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DD4E1D" w14:textId="71CE5455" w:rsidR="002154E3" w:rsidRPr="007120E5" w:rsidRDefault="002154E3" w:rsidP="004D6964">
      <w:pPr>
        <w:jc w:val="center"/>
        <w:rPr>
          <w:rFonts w:ascii="Times New Roman" w:hAnsi="Times New Roman" w:cs="Times New Roman"/>
          <w:b/>
          <w:sz w:val="24"/>
          <w:szCs w:val="24"/>
          <w:lang w:val="sr-Cyrl-CS"/>
        </w:rPr>
      </w:pPr>
      <w:r w:rsidRPr="007120E5">
        <w:rPr>
          <w:rFonts w:ascii="Times New Roman" w:hAnsi="Times New Roman" w:cs="Times New Roman"/>
          <w:b/>
          <w:sz w:val="24"/>
          <w:szCs w:val="24"/>
          <w:lang w:val="sr-Cyrl-CS"/>
        </w:rPr>
        <w:t>О Б Р А З Л О Ж Е Њ Е</w:t>
      </w:r>
    </w:p>
    <w:p w14:paraId="138644AE" w14:textId="77777777" w:rsidR="000D377F" w:rsidRPr="007120E5" w:rsidRDefault="000D377F" w:rsidP="004D6964">
      <w:pPr>
        <w:rPr>
          <w:rFonts w:ascii="Times New Roman" w:hAnsi="Times New Roman" w:cs="Times New Roman"/>
          <w:sz w:val="24"/>
          <w:szCs w:val="24"/>
          <w:lang w:val="sr-Cyrl-CS"/>
        </w:rPr>
      </w:pPr>
    </w:p>
    <w:p w14:paraId="560A9928" w14:textId="77777777" w:rsidR="002154E3" w:rsidRPr="007120E5" w:rsidRDefault="002154E3" w:rsidP="004D6964">
      <w:pPr>
        <w:rPr>
          <w:rFonts w:ascii="Times New Roman" w:hAnsi="Times New Roman" w:cs="Times New Roman"/>
          <w:sz w:val="24"/>
          <w:szCs w:val="24"/>
          <w:lang w:val="sr-Cyrl-CS"/>
        </w:rPr>
      </w:pPr>
    </w:p>
    <w:p w14:paraId="6FA27F93" w14:textId="40785D5B" w:rsidR="002154E3" w:rsidRPr="007120E5" w:rsidRDefault="002154E3" w:rsidP="004D6964">
      <w:pPr>
        <w:rPr>
          <w:rFonts w:ascii="Times New Roman" w:hAnsi="Times New Roman" w:cs="Times New Roman"/>
          <w:b/>
          <w:sz w:val="24"/>
          <w:szCs w:val="24"/>
          <w:lang w:val="sr-Cyrl-CS"/>
        </w:rPr>
      </w:pPr>
      <w:r w:rsidRPr="007120E5">
        <w:rPr>
          <w:rFonts w:ascii="Times New Roman" w:hAnsi="Times New Roman" w:cs="Times New Roman"/>
          <w:sz w:val="24"/>
          <w:szCs w:val="24"/>
          <w:lang w:val="sr-Cyrl-CS"/>
        </w:rPr>
        <w:tab/>
      </w:r>
      <w:r w:rsidRPr="007120E5">
        <w:rPr>
          <w:rFonts w:ascii="Times New Roman" w:hAnsi="Times New Roman" w:cs="Times New Roman"/>
          <w:b/>
          <w:sz w:val="24"/>
          <w:szCs w:val="24"/>
          <w:lang w:val="sr-Cyrl-CS"/>
        </w:rPr>
        <w:t>I</w:t>
      </w:r>
      <w:r w:rsidR="00D4326B" w:rsidRPr="007120E5">
        <w:rPr>
          <w:rFonts w:ascii="Times New Roman" w:hAnsi="Times New Roman" w:cs="Times New Roman"/>
          <w:b/>
          <w:sz w:val="24"/>
          <w:szCs w:val="24"/>
          <w:lang w:val="sr-Cyrl-CS"/>
        </w:rPr>
        <w:t>.</w:t>
      </w:r>
      <w:r w:rsidRPr="007120E5">
        <w:rPr>
          <w:rFonts w:ascii="Times New Roman" w:hAnsi="Times New Roman" w:cs="Times New Roman"/>
          <w:b/>
          <w:sz w:val="24"/>
          <w:szCs w:val="24"/>
          <w:lang w:val="sr-Cyrl-CS"/>
        </w:rPr>
        <w:t xml:space="preserve"> УСТАВНИ ОСНОВ ЗА ДОНОШЕЊЕ ЗАКОНА</w:t>
      </w:r>
    </w:p>
    <w:p w14:paraId="480527C2" w14:textId="77777777" w:rsidR="002154E3" w:rsidRPr="007120E5" w:rsidRDefault="002154E3" w:rsidP="004D6964">
      <w:pPr>
        <w:rPr>
          <w:lang w:val="sr-Cyrl-CS"/>
        </w:rPr>
      </w:pPr>
      <w:r w:rsidRPr="007120E5">
        <w:rPr>
          <w:lang w:val="sr-Cyrl-CS"/>
        </w:rPr>
        <w:t xml:space="preserve"> </w:t>
      </w:r>
    </w:p>
    <w:p w14:paraId="08D312F9" w14:textId="77777777" w:rsidR="002154E3" w:rsidRPr="007120E5" w:rsidRDefault="002154E3" w:rsidP="004D6964">
      <w:pPr>
        <w:suppressAutoHyphens/>
        <w:ind w:firstLine="720"/>
        <w:jc w:val="both"/>
        <w:rPr>
          <w:rFonts w:ascii="Times New Roman" w:hAnsi="Times New Roman" w:cs="Times New Roman"/>
          <w:kern w:val="20"/>
          <w:sz w:val="24"/>
          <w:szCs w:val="24"/>
          <w:lang w:val="sr-Cyrl-CS"/>
        </w:rPr>
      </w:pPr>
      <w:r w:rsidRPr="007120E5">
        <w:rPr>
          <w:rFonts w:ascii="Times New Roman" w:hAnsi="Times New Roman" w:cs="Times New Roman"/>
          <w:kern w:val="20"/>
          <w:sz w:val="24"/>
          <w:szCs w:val="24"/>
          <w:lang w:val="sr-Cyrl-CS"/>
        </w:rPr>
        <w:t xml:space="preserve">Уставни основ за доношење овог закона је садржан у одредбама члана 97. </w:t>
      </w:r>
      <w:proofErr w:type="spellStart"/>
      <w:r w:rsidRPr="007120E5">
        <w:rPr>
          <w:rFonts w:ascii="Times New Roman" w:hAnsi="Times New Roman" w:cs="Times New Roman"/>
          <w:kern w:val="20"/>
          <w:sz w:val="24"/>
          <w:szCs w:val="24"/>
          <w:lang w:val="sr-Cyrl-CS"/>
        </w:rPr>
        <w:t>тач</w:t>
      </w:r>
      <w:proofErr w:type="spellEnd"/>
      <w:r w:rsidRPr="007120E5">
        <w:rPr>
          <w:rFonts w:ascii="Times New Roman" w:hAnsi="Times New Roman" w:cs="Times New Roman"/>
          <w:kern w:val="20"/>
          <w:sz w:val="24"/>
          <w:szCs w:val="24"/>
          <w:lang w:val="sr-Cyrl-CS"/>
        </w:rPr>
        <w:t xml:space="preserve">. 6. и 7. Устава Републике Србије, према којима Република Србија уређује и обезбеђује, поред осталог, јединствено тржиште, правни положај привредних субјеката, систем обављања појединих привредних и других делатности, банкарски и девизни систем, својинске и облигационе односе и заштиту свих облика својине. </w:t>
      </w:r>
    </w:p>
    <w:p w14:paraId="248B979A" w14:textId="77777777" w:rsidR="002154E3" w:rsidRPr="007120E5" w:rsidRDefault="002154E3" w:rsidP="004D6964">
      <w:pPr>
        <w:suppressAutoHyphens/>
        <w:ind w:firstLine="720"/>
        <w:jc w:val="both"/>
        <w:rPr>
          <w:rFonts w:ascii="Times New Roman" w:hAnsi="Times New Roman" w:cs="Times New Roman"/>
          <w:kern w:val="20"/>
          <w:sz w:val="24"/>
          <w:szCs w:val="24"/>
          <w:lang w:val="sr-Cyrl-CS"/>
        </w:rPr>
      </w:pPr>
    </w:p>
    <w:p w14:paraId="1A43AAD1" w14:textId="21A768BD" w:rsidR="002154E3" w:rsidRPr="007120E5" w:rsidRDefault="002154E3" w:rsidP="004D6964">
      <w:pPr>
        <w:suppressAutoHyphens/>
        <w:ind w:firstLine="720"/>
        <w:jc w:val="both"/>
        <w:rPr>
          <w:rFonts w:ascii="Times New Roman" w:hAnsi="Times New Roman" w:cs="Times New Roman"/>
          <w:b/>
          <w:bCs/>
          <w:kern w:val="20"/>
          <w:sz w:val="24"/>
          <w:szCs w:val="24"/>
          <w:lang w:val="sr-Cyrl-CS"/>
        </w:rPr>
      </w:pPr>
      <w:r w:rsidRPr="007120E5">
        <w:rPr>
          <w:rFonts w:ascii="Times New Roman" w:hAnsi="Times New Roman" w:cs="Times New Roman"/>
          <w:b/>
          <w:bCs/>
          <w:kern w:val="20"/>
          <w:sz w:val="24"/>
          <w:szCs w:val="24"/>
          <w:lang w:val="sr-Cyrl-CS"/>
        </w:rPr>
        <w:t>II</w:t>
      </w:r>
      <w:r w:rsidR="00D4326B" w:rsidRPr="007120E5">
        <w:rPr>
          <w:rFonts w:ascii="Times New Roman" w:hAnsi="Times New Roman" w:cs="Times New Roman"/>
          <w:b/>
          <w:bCs/>
          <w:kern w:val="20"/>
          <w:sz w:val="24"/>
          <w:szCs w:val="24"/>
          <w:lang w:val="sr-Cyrl-CS"/>
        </w:rPr>
        <w:t>.</w:t>
      </w:r>
      <w:r w:rsidRPr="007120E5">
        <w:rPr>
          <w:rFonts w:ascii="Times New Roman" w:hAnsi="Times New Roman" w:cs="Times New Roman"/>
          <w:b/>
          <w:bCs/>
          <w:kern w:val="20"/>
          <w:sz w:val="24"/>
          <w:szCs w:val="24"/>
          <w:lang w:val="sr-Cyrl-CS"/>
        </w:rPr>
        <w:t xml:space="preserve"> РАЗЛОЗИ ЗА ДОНОШЕЊЕ ЗАКОНА И ЦИЉЕВИ КОЈИ СЕ ЊИМЕ ЖЕЛЕ</w:t>
      </w:r>
      <w:r w:rsidR="00177BB4">
        <w:rPr>
          <w:rFonts w:ascii="Times New Roman" w:hAnsi="Times New Roman" w:cs="Times New Roman"/>
          <w:b/>
          <w:bCs/>
          <w:kern w:val="20"/>
          <w:sz w:val="24"/>
          <w:szCs w:val="24"/>
          <w:lang w:val="sr-Cyrl-CS"/>
        </w:rPr>
        <w:t xml:space="preserve"> </w:t>
      </w:r>
      <w:r w:rsidRPr="007120E5">
        <w:rPr>
          <w:rFonts w:ascii="Times New Roman" w:hAnsi="Times New Roman" w:cs="Times New Roman"/>
          <w:b/>
          <w:bCs/>
          <w:kern w:val="20"/>
          <w:sz w:val="24"/>
          <w:szCs w:val="24"/>
          <w:lang w:val="sr-Cyrl-CS"/>
        </w:rPr>
        <w:t>ОСТВАРИТИ</w:t>
      </w:r>
    </w:p>
    <w:p w14:paraId="30FCCC6C" w14:textId="77777777" w:rsidR="002154E3" w:rsidRPr="007120E5" w:rsidRDefault="002154E3" w:rsidP="004D6964">
      <w:pPr>
        <w:suppressAutoHyphens/>
        <w:jc w:val="both"/>
        <w:rPr>
          <w:rFonts w:ascii="Times New Roman" w:hAnsi="Times New Roman" w:cs="Times New Roman"/>
          <w:kern w:val="20"/>
          <w:sz w:val="24"/>
          <w:szCs w:val="24"/>
          <w:lang w:val="sr-Cyrl-CS"/>
        </w:rPr>
      </w:pPr>
    </w:p>
    <w:p w14:paraId="6D3B236C" w14:textId="77777777" w:rsidR="004C593D" w:rsidRPr="007120E5" w:rsidRDefault="002154E3" w:rsidP="004D6964">
      <w:pPr>
        <w:suppressAutoHyphens/>
        <w:ind w:firstLine="720"/>
        <w:jc w:val="both"/>
        <w:rPr>
          <w:rFonts w:ascii="Times New Roman" w:hAnsi="Times New Roman" w:cs="Times New Roman"/>
          <w:kern w:val="20"/>
          <w:sz w:val="24"/>
          <w:szCs w:val="24"/>
          <w:lang w:val="sr-Cyrl-CS"/>
        </w:rPr>
      </w:pPr>
      <w:r w:rsidRPr="007120E5">
        <w:rPr>
          <w:rFonts w:ascii="Times New Roman" w:hAnsi="Times New Roman" w:cs="Times New Roman"/>
          <w:kern w:val="20"/>
          <w:sz w:val="24"/>
          <w:szCs w:val="24"/>
          <w:lang w:val="sr-Cyrl-CS"/>
        </w:rPr>
        <w:t xml:space="preserve">Закон о тржишту капитала („Службени гласник РС”, </w:t>
      </w:r>
      <w:r w:rsidR="00CA1C72" w:rsidRPr="007120E5">
        <w:rPr>
          <w:rFonts w:ascii="Times New Roman" w:hAnsi="Times New Roman" w:cs="Times New Roman"/>
          <w:sz w:val="24"/>
          <w:szCs w:val="24"/>
          <w:lang w:val="sr-Cyrl-CS"/>
        </w:rPr>
        <w:t>бр. 31/11, 112/15, 108/16, 9/20 и 153/20)</w:t>
      </w:r>
      <w:r w:rsidR="00CA1C72" w:rsidRPr="007120E5">
        <w:rPr>
          <w:rFonts w:ascii="Times New Roman" w:hAnsi="Times New Roman" w:cs="Times New Roman"/>
          <w:kern w:val="20"/>
          <w:sz w:val="24"/>
          <w:szCs w:val="24"/>
          <w:lang w:val="sr-Cyrl-CS"/>
        </w:rPr>
        <w:t xml:space="preserve"> који је важио у претходном периоду,</w:t>
      </w:r>
      <w:r w:rsidRPr="007120E5">
        <w:rPr>
          <w:rFonts w:ascii="Times New Roman" w:hAnsi="Times New Roman" w:cs="Times New Roman"/>
          <w:kern w:val="20"/>
          <w:sz w:val="24"/>
          <w:szCs w:val="24"/>
          <w:lang w:val="sr-Cyrl-CS"/>
        </w:rPr>
        <w:t xml:space="preserve"> </w:t>
      </w:r>
      <w:r w:rsidR="00CA1C72" w:rsidRPr="007120E5">
        <w:rPr>
          <w:rFonts w:ascii="Times New Roman" w:hAnsi="Times New Roman" w:cs="Times New Roman"/>
          <w:kern w:val="20"/>
          <w:sz w:val="24"/>
          <w:szCs w:val="24"/>
          <w:lang w:val="sr-Cyrl-CS"/>
        </w:rPr>
        <w:t xml:space="preserve">први пут је </w:t>
      </w:r>
      <w:r w:rsidRPr="007120E5">
        <w:rPr>
          <w:rFonts w:ascii="Times New Roman" w:hAnsi="Times New Roman" w:cs="Times New Roman"/>
          <w:kern w:val="20"/>
          <w:sz w:val="24"/>
          <w:szCs w:val="24"/>
          <w:lang w:val="sr-Cyrl-CS"/>
        </w:rPr>
        <w:t xml:space="preserve">ступио на снагу 17. маја 2011. године, а почео са применом 17. новембра 2011. године. </w:t>
      </w:r>
    </w:p>
    <w:p w14:paraId="10CADE6C" w14:textId="4C8019B1" w:rsidR="004C593D" w:rsidRPr="007120E5" w:rsidRDefault="006D786C" w:rsidP="004D6964">
      <w:pPr>
        <w:ind w:firstLine="720"/>
        <w:jc w:val="both"/>
        <w:rPr>
          <w:rFonts w:ascii="Times New Roman" w:hAnsi="Times New Roman" w:cs="Times New Roman"/>
          <w:color w:val="000000"/>
          <w:sz w:val="24"/>
          <w:szCs w:val="24"/>
          <w:lang w:val="sr-Cyrl-CS"/>
        </w:rPr>
      </w:pPr>
      <w:r w:rsidRPr="007120E5">
        <w:rPr>
          <w:rFonts w:ascii="Times New Roman" w:hAnsi="Times New Roman" w:cs="Times New Roman"/>
          <w:color w:val="000000"/>
          <w:sz w:val="24"/>
          <w:szCs w:val="24"/>
          <w:lang w:val="sr-Cyrl-CS"/>
        </w:rPr>
        <w:t xml:space="preserve">Тада </w:t>
      </w:r>
      <w:r w:rsidR="007120E5">
        <w:rPr>
          <w:rFonts w:ascii="Times New Roman" w:hAnsi="Times New Roman" w:cs="Times New Roman"/>
          <w:color w:val="000000"/>
          <w:sz w:val="24"/>
          <w:szCs w:val="24"/>
          <w:lang w:val="sr-Cyrl-CS"/>
        </w:rPr>
        <w:t>донети</w:t>
      </w:r>
      <w:r w:rsidR="00FF491B" w:rsidRPr="007120E5">
        <w:rPr>
          <w:rFonts w:ascii="Times New Roman" w:hAnsi="Times New Roman" w:cs="Times New Roman"/>
          <w:color w:val="000000"/>
          <w:sz w:val="24"/>
          <w:szCs w:val="24"/>
          <w:lang w:val="sr-Cyrl-CS"/>
        </w:rPr>
        <w:t xml:space="preserve"> </w:t>
      </w:r>
      <w:proofErr w:type="spellStart"/>
      <w:r w:rsidR="00FF491B" w:rsidRPr="007120E5">
        <w:rPr>
          <w:rFonts w:ascii="Times New Roman" w:hAnsi="Times New Roman" w:cs="Times New Roman"/>
          <w:color w:val="000000"/>
          <w:sz w:val="24"/>
          <w:szCs w:val="24"/>
          <w:lang w:val="sr-Cyrl-CS"/>
        </w:rPr>
        <w:t>Зaкoн</w:t>
      </w:r>
      <w:proofErr w:type="spellEnd"/>
      <w:r w:rsidR="00FF491B" w:rsidRPr="007120E5">
        <w:rPr>
          <w:rFonts w:ascii="Times New Roman" w:hAnsi="Times New Roman" w:cs="Times New Roman"/>
          <w:sz w:val="24"/>
          <w:szCs w:val="24"/>
          <w:lang w:val="sr-Cyrl-CS"/>
        </w:rPr>
        <w:t xml:space="preserve"> </w:t>
      </w:r>
      <w:r w:rsidR="00FF491B" w:rsidRPr="007120E5">
        <w:rPr>
          <w:rFonts w:ascii="Times New Roman" w:hAnsi="Times New Roman" w:cs="Times New Roman"/>
          <w:kern w:val="20"/>
          <w:sz w:val="24"/>
          <w:szCs w:val="24"/>
          <w:lang w:val="sr-Cyrl-CS"/>
        </w:rPr>
        <w:t>о тржишту капитала</w:t>
      </w:r>
      <w:r w:rsidR="00FF491B" w:rsidRPr="007120E5">
        <w:rPr>
          <w:rFonts w:ascii="Times New Roman" w:hAnsi="Times New Roman" w:cs="Times New Roman"/>
          <w:color w:val="000000"/>
          <w:sz w:val="24"/>
          <w:szCs w:val="24"/>
          <w:lang w:val="sr-Cyrl-CS"/>
        </w:rPr>
        <w:t xml:space="preserve">, </w:t>
      </w:r>
      <w:proofErr w:type="spellStart"/>
      <w:r w:rsidR="00FF491B" w:rsidRPr="007120E5">
        <w:rPr>
          <w:rFonts w:ascii="Times New Roman" w:hAnsi="Times New Roman" w:cs="Times New Roman"/>
          <w:color w:val="000000"/>
          <w:sz w:val="24"/>
          <w:szCs w:val="24"/>
          <w:lang w:val="sr-Cyrl-CS"/>
        </w:rPr>
        <w:t>сaдржa</w:t>
      </w:r>
      <w:r w:rsidR="00EE7BBC">
        <w:rPr>
          <w:rFonts w:ascii="Times New Roman" w:hAnsi="Times New Roman" w:cs="Times New Roman"/>
          <w:color w:val="000000"/>
          <w:sz w:val="24"/>
          <w:szCs w:val="24"/>
          <w:lang w:val="sr-Cyrl-CS"/>
        </w:rPr>
        <w:t>о</w:t>
      </w:r>
      <w:proofErr w:type="spellEnd"/>
      <w:r w:rsidR="00FF491B" w:rsidRPr="007120E5">
        <w:rPr>
          <w:rFonts w:ascii="Times New Roman" w:hAnsi="Times New Roman" w:cs="Times New Roman"/>
          <w:color w:val="000000"/>
          <w:sz w:val="24"/>
          <w:szCs w:val="24"/>
          <w:lang w:val="sr-Cyrl-CS"/>
        </w:rPr>
        <w:t xml:space="preserve"> je </w:t>
      </w:r>
      <w:proofErr w:type="spellStart"/>
      <w:r w:rsidR="00FF491B" w:rsidRPr="007120E5">
        <w:rPr>
          <w:rFonts w:ascii="Times New Roman" w:hAnsi="Times New Roman" w:cs="Times New Roman"/>
          <w:color w:val="000000"/>
          <w:sz w:val="24"/>
          <w:szCs w:val="24"/>
          <w:lang w:val="sr-Cyrl-CS"/>
        </w:rPr>
        <w:t>стaндaрднa</w:t>
      </w:r>
      <w:proofErr w:type="spellEnd"/>
      <w:r w:rsidR="00FF491B" w:rsidRPr="007120E5">
        <w:rPr>
          <w:rFonts w:ascii="Times New Roman" w:hAnsi="Times New Roman" w:cs="Times New Roman"/>
          <w:color w:val="000000"/>
          <w:sz w:val="24"/>
          <w:szCs w:val="24"/>
          <w:lang w:val="sr-Cyrl-CS"/>
        </w:rPr>
        <w:t xml:space="preserve"> </w:t>
      </w:r>
      <w:proofErr w:type="spellStart"/>
      <w:r w:rsidR="00FF491B" w:rsidRPr="007120E5">
        <w:rPr>
          <w:rFonts w:ascii="Times New Roman" w:hAnsi="Times New Roman" w:cs="Times New Roman"/>
          <w:color w:val="000000"/>
          <w:sz w:val="24"/>
          <w:szCs w:val="24"/>
          <w:lang w:val="sr-Cyrl-CS"/>
        </w:rPr>
        <w:t>рeшeњa</w:t>
      </w:r>
      <w:proofErr w:type="spellEnd"/>
      <w:r w:rsidR="00FF491B" w:rsidRPr="007120E5">
        <w:rPr>
          <w:rFonts w:ascii="Times New Roman" w:hAnsi="Times New Roman" w:cs="Times New Roman"/>
          <w:color w:val="000000"/>
          <w:sz w:val="24"/>
          <w:szCs w:val="24"/>
          <w:lang w:val="sr-Cyrl-CS"/>
        </w:rPr>
        <w:t xml:space="preserve"> </w:t>
      </w:r>
      <w:proofErr w:type="spellStart"/>
      <w:r w:rsidR="00FF491B" w:rsidRPr="007120E5">
        <w:rPr>
          <w:rFonts w:ascii="Times New Roman" w:hAnsi="Times New Roman" w:cs="Times New Roman"/>
          <w:color w:val="000000"/>
          <w:sz w:val="24"/>
          <w:szCs w:val="24"/>
          <w:lang w:val="sr-Cyrl-CS"/>
        </w:rPr>
        <w:t>кaрaктeристичнa</w:t>
      </w:r>
      <w:proofErr w:type="spellEnd"/>
      <w:r w:rsidR="00FF491B" w:rsidRPr="007120E5">
        <w:rPr>
          <w:rFonts w:ascii="Times New Roman" w:hAnsi="Times New Roman" w:cs="Times New Roman"/>
          <w:color w:val="000000"/>
          <w:sz w:val="24"/>
          <w:szCs w:val="24"/>
          <w:lang w:val="sr-Cyrl-CS"/>
        </w:rPr>
        <w:t xml:space="preserve"> </w:t>
      </w:r>
      <w:proofErr w:type="spellStart"/>
      <w:r w:rsidR="00FF491B" w:rsidRPr="007120E5">
        <w:rPr>
          <w:rFonts w:ascii="Times New Roman" w:hAnsi="Times New Roman" w:cs="Times New Roman"/>
          <w:color w:val="000000"/>
          <w:sz w:val="24"/>
          <w:szCs w:val="24"/>
          <w:lang w:val="sr-Cyrl-CS"/>
        </w:rPr>
        <w:t>зa</w:t>
      </w:r>
      <w:proofErr w:type="spellEnd"/>
      <w:r w:rsidR="00FF491B" w:rsidRPr="007120E5">
        <w:rPr>
          <w:rFonts w:ascii="Times New Roman" w:hAnsi="Times New Roman" w:cs="Times New Roman"/>
          <w:color w:val="000000"/>
          <w:sz w:val="24"/>
          <w:szCs w:val="24"/>
          <w:lang w:val="sr-Cyrl-CS"/>
        </w:rPr>
        <w:t xml:space="preserve"> </w:t>
      </w:r>
      <w:proofErr w:type="spellStart"/>
      <w:r w:rsidR="00FF491B" w:rsidRPr="007120E5">
        <w:rPr>
          <w:rFonts w:ascii="Times New Roman" w:hAnsi="Times New Roman" w:cs="Times New Roman"/>
          <w:color w:val="000000"/>
          <w:sz w:val="24"/>
          <w:szCs w:val="24"/>
          <w:lang w:val="sr-Cyrl-CS"/>
        </w:rPr>
        <w:t>систeмe</w:t>
      </w:r>
      <w:proofErr w:type="spellEnd"/>
      <w:r w:rsidR="00FF491B" w:rsidRPr="007120E5">
        <w:rPr>
          <w:rFonts w:ascii="Times New Roman" w:hAnsi="Times New Roman" w:cs="Times New Roman"/>
          <w:color w:val="000000"/>
          <w:sz w:val="24"/>
          <w:szCs w:val="24"/>
          <w:lang w:val="sr-Cyrl-CS"/>
        </w:rPr>
        <w:t xml:space="preserve"> у </w:t>
      </w:r>
      <w:proofErr w:type="spellStart"/>
      <w:r w:rsidR="00FF491B" w:rsidRPr="007120E5">
        <w:rPr>
          <w:rFonts w:ascii="Times New Roman" w:hAnsi="Times New Roman" w:cs="Times New Roman"/>
          <w:color w:val="000000"/>
          <w:sz w:val="24"/>
          <w:szCs w:val="24"/>
          <w:lang w:val="sr-Cyrl-CS"/>
        </w:rPr>
        <w:t>кojимa</w:t>
      </w:r>
      <w:proofErr w:type="spellEnd"/>
      <w:r w:rsidR="00FF491B" w:rsidRPr="007120E5">
        <w:rPr>
          <w:rFonts w:ascii="Times New Roman" w:hAnsi="Times New Roman" w:cs="Times New Roman"/>
          <w:color w:val="000000"/>
          <w:sz w:val="24"/>
          <w:szCs w:val="24"/>
          <w:lang w:val="sr-Cyrl-CS"/>
        </w:rPr>
        <w:t xml:space="preserve"> се </w:t>
      </w:r>
      <w:r w:rsidR="00107CDF" w:rsidRPr="007120E5">
        <w:rPr>
          <w:rFonts w:ascii="Times New Roman" w:hAnsi="Times New Roman" w:cs="Times New Roman"/>
          <w:color w:val="000000"/>
          <w:sz w:val="24"/>
          <w:szCs w:val="24"/>
          <w:lang w:val="sr-Cyrl-CS"/>
        </w:rPr>
        <w:t xml:space="preserve">динамичнији </w:t>
      </w:r>
      <w:r w:rsidR="00FF491B" w:rsidRPr="007120E5">
        <w:rPr>
          <w:rFonts w:ascii="Times New Roman" w:hAnsi="Times New Roman" w:cs="Times New Roman"/>
          <w:color w:val="000000"/>
          <w:sz w:val="24"/>
          <w:szCs w:val="24"/>
          <w:lang w:val="sr-Cyrl-CS"/>
        </w:rPr>
        <w:t xml:space="preserve">развој тржишта капитала тек очекује. Одредбе европских прописа су у овај закон делимично </w:t>
      </w:r>
      <w:proofErr w:type="spellStart"/>
      <w:r w:rsidR="00FF491B" w:rsidRPr="007120E5">
        <w:rPr>
          <w:rFonts w:ascii="Times New Roman" w:hAnsi="Times New Roman" w:cs="Times New Roman"/>
          <w:color w:val="000000"/>
          <w:sz w:val="24"/>
          <w:szCs w:val="24"/>
          <w:lang w:val="sr-Cyrl-CS"/>
        </w:rPr>
        <w:t>имплементиране</w:t>
      </w:r>
      <w:proofErr w:type="spellEnd"/>
      <w:r w:rsidR="004C593D" w:rsidRPr="007120E5">
        <w:rPr>
          <w:rFonts w:ascii="Times New Roman" w:hAnsi="Times New Roman" w:cs="Times New Roman"/>
          <w:color w:val="000000"/>
          <w:sz w:val="24"/>
          <w:szCs w:val="24"/>
          <w:lang w:val="sr-Cyrl-CS"/>
        </w:rPr>
        <w:t>, односно</w:t>
      </w:r>
      <w:r w:rsidR="00FF491B" w:rsidRPr="007120E5">
        <w:rPr>
          <w:rFonts w:ascii="Times New Roman" w:hAnsi="Times New Roman" w:cs="Times New Roman"/>
          <w:color w:val="000000"/>
          <w:sz w:val="24"/>
          <w:szCs w:val="24"/>
          <w:lang w:val="sr-Cyrl-CS"/>
        </w:rPr>
        <w:t xml:space="preserve"> у мери у којој је то дозвољавао </w:t>
      </w:r>
      <w:r w:rsidRPr="007120E5">
        <w:rPr>
          <w:rFonts w:ascii="Times New Roman" w:hAnsi="Times New Roman" w:cs="Times New Roman"/>
          <w:color w:val="000000"/>
          <w:sz w:val="24"/>
          <w:szCs w:val="24"/>
          <w:lang w:val="sr-Cyrl-CS"/>
        </w:rPr>
        <w:t xml:space="preserve">тада </w:t>
      </w:r>
      <w:r w:rsidR="00FF491B" w:rsidRPr="007120E5">
        <w:rPr>
          <w:rFonts w:ascii="Times New Roman" w:hAnsi="Times New Roman" w:cs="Times New Roman"/>
          <w:color w:val="000000"/>
          <w:sz w:val="24"/>
          <w:szCs w:val="24"/>
          <w:lang w:val="sr-Cyrl-CS"/>
        </w:rPr>
        <w:t xml:space="preserve">важећи домаћи правни оквир и у </w:t>
      </w:r>
      <w:r w:rsidRPr="007120E5">
        <w:rPr>
          <w:rFonts w:ascii="Times New Roman" w:hAnsi="Times New Roman" w:cs="Times New Roman"/>
          <w:color w:val="000000"/>
          <w:sz w:val="24"/>
          <w:szCs w:val="24"/>
          <w:lang w:val="sr-Cyrl-CS"/>
        </w:rPr>
        <w:t xml:space="preserve">мери у </w:t>
      </w:r>
      <w:r w:rsidR="004C593D" w:rsidRPr="007120E5">
        <w:rPr>
          <w:rFonts w:ascii="Times New Roman" w:hAnsi="Times New Roman" w:cs="Times New Roman"/>
          <w:color w:val="000000"/>
          <w:sz w:val="24"/>
          <w:szCs w:val="24"/>
          <w:lang w:val="sr-Cyrl-CS"/>
        </w:rPr>
        <w:t xml:space="preserve">којој их </w:t>
      </w:r>
      <w:r w:rsidR="006C58EC" w:rsidRPr="007120E5">
        <w:rPr>
          <w:rFonts w:ascii="Times New Roman" w:hAnsi="Times New Roman" w:cs="Times New Roman"/>
          <w:color w:val="000000"/>
          <w:sz w:val="24"/>
          <w:szCs w:val="24"/>
          <w:lang w:val="sr-Cyrl-CS"/>
        </w:rPr>
        <w:t xml:space="preserve">је </w:t>
      </w:r>
      <w:r w:rsidR="004C593D" w:rsidRPr="007120E5">
        <w:rPr>
          <w:rFonts w:ascii="Times New Roman" w:hAnsi="Times New Roman" w:cs="Times New Roman"/>
          <w:color w:val="000000"/>
          <w:sz w:val="24"/>
          <w:szCs w:val="24"/>
          <w:lang w:val="sr-Cyrl-CS"/>
        </w:rPr>
        <w:t xml:space="preserve">било могуће применити, имајући у виду </w:t>
      </w:r>
      <w:r w:rsidR="00FF491B" w:rsidRPr="007120E5">
        <w:rPr>
          <w:rFonts w:ascii="Times New Roman" w:hAnsi="Times New Roman" w:cs="Times New Roman"/>
          <w:color w:val="000000"/>
          <w:sz w:val="24"/>
          <w:szCs w:val="24"/>
          <w:lang w:val="sr-Cyrl-CS"/>
        </w:rPr>
        <w:t>услов</w:t>
      </w:r>
      <w:r w:rsidR="004C593D" w:rsidRPr="007120E5">
        <w:rPr>
          <w:rFonts w:ascii="Times New Roman" w:hAnsi="Times New Roman" w:cs="Times New Roman"/>
          <w:color w:val="000000"/>
          <w:sz w:val="24"/>
          <w:szCs w:val="24"/>
          <w:lang w:val="sr-Cyrl-CS"/>
        </w:rPr>
        <w:t>е</w:t>
      </w:r>
      <w:r w:rsidR="00FF491B" w:rsidRPr="007120E5">
        <w:rPr>
          <w:rFonts w:ascii="Times New Roman" w:hAnsi="Times New Roman" w:cs="Times New Roman"/>
          <w:color w:val="000000"/>
          <w:sz w:val="24"/>
          <w:szCs w:val="24"/>
          <w:lang w:val="sr-Cyrl-CS"/>
        </w:rPr>
        <w:t xml:space="preserve"> на тржишту капитала у Републици Србији.</w:t>
      </w:r>
    </w:p>
    <w:p w14:paraId="51C39632" w14:textId="14FA7C9A" w:rsidR="00D622FF" w:rsidRPr="007120E5" w:rsidRDefault="00D622FF" w:rsidP="004D6964">
      <w:pPr>
        <w:shd w:val="clear" w:color="auto" w:fill="FFFFFF"/>
        <w:ind w:firstLine="480"/>
        <w:jc w:val="both"/>
        <w:rPr>
          <w:rFonts w:ascii="Times New Roman" w:eastAsia="Times New Roman" w:hAnsi="Times New Roman" w:cs="Times New Roman"/>
          <w:sz w:val="24"/>
          <w:szCs w:val="24"/>
          <w:lang w:val="sr-Cyrl-CS"/>
        </w:rPr>
      </w:pPr>
      <w:r w:rsidRPr="007120E5">
        <w:rPr>
          <w:rFonts w:ascii="Times New Roman" w:hAnsi="Times New Roman" w:cs="Times New Roman"/>
          <w:color w:val="000000"/>
          <w:sz w:val="24"/>
          <w:szCs w:val="24"/>
          <w:lang w:val="sr-Cyrl-CS"/>
        </w:rPr>
        <w:t xml:space="preserve">Одредбама овог закона уређена је </w:t>
      </w:r>
      <w:r w:rsidRPr="007120E5">
        <w:rPr>
          <w:rFonts w:ascii="Times New Roman" w:eastAsia="Times New Roman" w:hAnsi="Times New Roman" w:cs="Times New Roman"/>
          <w:sz w:val="24"/>
          <w:szCs w:val="24"/>
          <w:lang w:val="sr-Cyrl-CS"/>
        </w:rPr>
        <w:t>јавна понуда и секундарно трговање финансијским инструментима;</w:t>
      </w:r>
      <w:r w:rsidR="00FB1161" w:rsidRPr="007120E5">
        <w:rPr>
          <w:rFonts w:ascii="Times New Roman" w:eastAsia="Times New Roman" w:hAnsi="Times New Roman" w:cs="Times New Roman"/>
          <w:sz w:val="24"/>
          <w:szCs w:val="24"/>
          <w:lang w:val="sr-Cyrl-CS"/>
        </w:rPr>
        <w:t xml:space="preserve"> </w:t>
      </w:r>
      <w:r w:rsidRPr="007120E5">
        <w:rPr>
          <w:rFonts w:ascii="Times New Roman" w:eastAsia="Times New Roman" w:hAnsi="Times New Roman" w:cs="Times New Roman"/>
          <w:sz w:val="24"/>
          <w:szCs w:val="24"/>
          <w:lang w:val="sr-Cyrl-CS"/>
        </w:rPr>
        <w:t>регулисано тржиште, мултилатерална трговачка платформа (у даљем тексту: МТП) у Републици Србији (у даљем тексту: Република); пружање инвестиционих услуга и обављање инвестиционих активности, укључујући издавање дозвола за рад и уређивање инвестиционих друштава и других учесника на тржишту капитала; обелодањивање финансијских и других података, као и обавезе извештавања издавалаца и јавних друштава у складу са овим законом;</w:t>
      </w:r>
      <w:r w:rsidR="00CA1C72" w:rsidRPr="007120E5">
        <w:rPr>
          <w:rFonts w:ascii="Times New Roman" w:eastAsia="Times New Roman" w:hAnsi="Times New Roman" w:cs="Times New Roman"/>
          <w:sz w:val="24"/>
          <w:szCs w:val="24"/>
          <w:lang w:val="sr-Cyrl-CS"/>
        </w:rPr>
        <w:t xml:space="preserve"> </w:t>
      </w:r>
      <w:r w:rsidRPr="007120E5">
        <w:rPr>
          <w:rFonts w:ascii="Times New Roman" w:eastAsia="Times New Roman" w:hAnsi="Times New Roman" w:cs="Times New Roman"/>
          <w:sz w:val="24"/>
          <w:szCs w:val="24"/>
          <w:lang w:val="sr-Cyrl-CS"/>
        </w:rPr>
        <w:t xml:space="preserve">забрана преварних, манипулативних и других противзаконитих радњи и чињења у вези са куповином или продајом финансијских инструмената, као и остваривањем права гласа у вези са хартијама од вредности које издају јавна друштва; клиринг, салдирање и регистровање трансакција финансијским инструментима и организација и надлежности Централног регистра, депоа и </w:t>
      </w:r>
      <w:r w:rsidR="00CA1C72" w:rsidRPr="007120E5">
        <w:rPr>
          <w:rFonts w:ascii="Times New Roman" w:eastAsia="Times New Roman" w:hAnsi="Times New Roman" w:cs="Times New Roman"/>
          <w:sz w:val="24"/>
          <w:szCs w:val="24"/>
          <w:lang w:val="sr-Cyrl-CS"/>
        </w:rPr>
        <w:t>клиринга хартија од вредности (</w:t>
      </w:r>
      <w:r w:rsidRPr="007120E5">
        <w:rPr>
          <w:rFonts w:ascii="Times New Roman" w:eastAsia="Times New Roman" w:hAnsi="Times New Roman" w:cs="Times New Roman"/>
          <w:sz w:val="24"/>
          <w:szCs w:val="24"/>
          <w:lang w:val="sr-Cyrl-CS"/>
        </w:rPr>
        <w:t>у даљем тексту:</w:t>
      </w:r>
      <w:r w:rsidR="005B0930" w:rsidRPr="007120E5">
        <w:rPr>
          <w:rFonts w:ascii="Times New Roman" w:eastAsia="Times New Roman" w:hAnsi="Times New Roman" w:cs="Times New Roman"/>
          <w:sz w:val="24"/>
          <w:szCs w:val="24"/>
          <w:lang w:val="sr-Cyrl-CS"/>
        </w:rPr>
        <w:t xml:space="preserve"> </w:t>
      </w:r>
      <w:r w:rsidR="00FF7BD4" w:rsidRPr="007120E5">
        <w:rPr>
          <w:rFonts w:ascii="Times New Roman" w:eastAsia="Times New Roman" w:hAnsi="Times New Roman" w:cs="Times New Roman"/>
          <w:sz w:val="24"/>
          <w:szCs w:val="24"/>
          <w:lang w:val="sr-Cyrl-CS"/>
        </w:rPr>
        <w:t>ЦРХОВ</w:t>
      </w:r>
      <w:r w:rsidR="005B0930" w:rsidRPr="007120E5">
        <w:rPr>
          <w:rFonts w:ascii="Times New Roman" w:eastAsia="Times New Roman" w:hAnsi="Times New Roman" w:cs="Times New Roman"/>
          <w:sz w:val="24"/>
          <w:szCs w:val="24"/>
          <w:lang w:val="sr-Cyrl-CS"/>
        </w:rPr>
        <w:t xml:space="preserve">) и </w:t>
      </w:r>
      <w:r w:rsidRPr="007120E5">
        <w:rPr>
          <w:rFonts w:ascii="Times New Roman" w:eastAsia="Times New Roman" w:hAnsi="Times New Roman" w:cs="Times New Roman"/>
          <w:sz w:val="24"/>
          <w:szCs w:val="24"/>
          <w:lang w:val="sr-Cyrl-CS"/>
        </w:rPr>
        <w:t xml:space="preserve">организација и </w:t>
      </w:r>
      <w:r w:rsidR="005B0930" w:rsidRPr="007120E5">
        <w:rPr>
          <w:rFonts w:ascii="Times New Roman" w:hAnsi="Times New Roman" w:cs="Times New Roman"/>
          <w:color w:val="000000"/>
          <w:sz w:val="24"/>
          <w:szCs w:val="24"/>
          <w:lang w:val="sr-Cyrl-CS"/>
        </w:rPr>
        <w:t>регулаторна и надзорна овлашћења</w:t>
      </w:r>
      <w:r w:rsidRPr="007120E5">
        <w:rPr>
          <w:rFonts w:ascii="Times New Roman" w:eastAsia="Times New Roman" w:hAnsi="Times New Roman" w:cs="Times New Roman"/>
          <w:sz w:val="24"/>
          <w:szCs w:val="24"/>
          <w:lang w:val="sr-Cyrl-CS"/>
        </w:rPr>
        <w:t xml:space="preserve"> Комисије за хартије од вредности (у даљем тексту: Комисија).</w:t>
      </w:r>
    </w:p>
    <w:p w14:paraId="5765E882" w14:textId="4665BAED" w:rsidR="00FF491B" w:rsidRPr="007120E5" w:rsidRDefault="00107CDF" w:rsidP="004D6964">
      <w:pPr>
        <w:ind w:firstLine="720"/>
        <w:jc w:val="both"/>
        <w:rPr>
          <w:rFonts w:ascii="Times New Roman" w:hAnsi="Times New Roman" w:cs="Times New Roman"/>
          <w:kern w:val="20"/>
          <w:sz w:val="24"/>
          <w:szCs w:val="24"/>
          <w:lang w:val="sr-Cyrl-CS"/>
        </w:rPr>
      </w:pPr>
      <w:r w:rsidRPr="007120E5">
        <w:rPr>
          <w:rFonts w:ascii="Times New Roman" w:hAnsi="Times New Roman" w:cs="Times New Roman"/>
          <w:sz w:val="24"/>
          <w:szCs w:val="24"/>
          <w:lang w:val="sr-Cyrl-CS"/>
        </w:rPr>
        <w:t xml:space="preserve">Током претходног периода, </w:t>
      </w:r>
      <w:proofErr w:type="spellStart"/>
      <w:r w:rsidR="00FF491B" w:rsidRPr="007120E5">
        <w:rPr>
          <w:rFonts w:ascii="Times New Roman" w:hAnsi="Times New Roman" w:cs="Times New Roman"/>
          <w:sz w:val="24"/>
          <w:szCs w:val="24"/>
          <w:lang w:val="sr-Cyrl-CS"/>
        </w:rPr>
        <w:t>Зaкoн</w:t>
      </w:r>
      <w:proofErr w:type="spellEnd"/>
      <w:r w:rsidR="00FF491B" w:rsidRPr="007120E5">
        <w:rPr>
          <w:rFonts w:ascii="Times New Roman" w:hAnsi="Times New Roman" w:cs="Times New Roman"/>
          <w:sz w:val="24"/>
          <w:szCs w:val="24"/>
          <w:lang w:val="sr-Cyrl-CS"/>
        </w:rPr>
        <w:t xml:space="preserve"> o тржишту </w:t>
      </w:r>
      <w:proofErr w:type="spellStart"/>
      <w:r w:rsidR="00FF491B" w:rsidRPr="007120E5">
        <w:rPr>
          <w:rFonts w:ascii="Times New Roman" w:hAnsi="Times New Roman" w:cs="Times New Roman"/>
          <w:sz w:val="24"/>
          <w:szCs w:val="24"/>
          <w:lang w:val="sr-Cyrl-CS"/>
        </w:rPr>
        <w:t>кaпитaлa</w:t>
      </w:r>
      <w:proofErr w:type="spellEnd"/>
      <w:r w:rsidR="006D786C" w:rsidRPr="007120E5">
        <w:rPr>
          <w:rFonts w:ascii="Times New Roman" w:hAnsi="Times New Roman" w:cs="Times New Roman"/>
          <w:sz w:val="24"/>
          <w:szCs w:val="24"/>
          <w:lang w:val="sr-Cyrl-CS"/>
        </w:rPr>
        <w:t xml:space="preserve"> </w:t>
      </w:r>
      <w:r w:rsidR="004C593D" w:rsidRPr="007120E5">
        <w:rPr>
          <w:rFonts w:ascii="Times New Roman" w:hAnsi="Times New Roman" w:cs="Times New Roman"/>
          <w:sz w:val="24"/>
          <w:szCs w:val="24"/>
          <w:lang w:val="sr-Cyrl-CS"/>
        </w:rPr>
        <w:t xml:space="preserve">више пута </w:t>
      </w:r>
      <w:r w:rsidRPr="007120E5">
        <w:rPr>
          <w:rFonts w:ascii="Times New Roman" w:hAnsi="Times New Roman" w:cs="Times New Roman"/>
          <w:sz w:val="24"/>
          <w:szCs w:val="24"/>
          <w:lang w:val="sr-Cyrl-CS"/>
        </w:rPr>
        <w:t xml:space="preserve">је </w:t>
      </w:r>
      <w:r w:rsidR="004C593D" w:rsidRPr="007120E5">
        <w:rPr>
          <w:rFonts w:ascii="Times New Roman" w:hAnsi="Times New Roman" w:cs="Times New Roman"/>
          <w:sz w:val="24"/>
          <w:szCs w:val="24"/>
          <w:lang w:val="sr-Cyrl-CS"/>
        </w:rPr>
        <w:t xml:space="preserve">мењан </w:t>
      </w:r>
      <w:r w:rsidRPr="007120E5">
        <w:rPr>
          <w:rFonts w:ascii="Times New Roman" w:hAnsi="Times New Roman" w:cs="Times New Roman"/>
          <w:sz w:val="24"/>
          <w:szCs w:val="24"/>
          <w:lang w:val="sr-Cyrl-CS"/>
        </w:rPr>
        <w:t>пратећи захтеве</w:t>
      </w:r>
      <w:r w:rsidR="006D786C" w:rsidRPr="007120E5">
        <w:rPr>
          <w:rFonts w:ascii="Times New Roman" w:hAnsi="Times New Roman" w:cs="Times New Roman"/>
          <w:sz w:val="24"/>
          <w:szCs w:val="24"/>
          <w:lang w:val="sr-Cyrl-CS"/>
        </w:rPr>
        <w:t xml:space="preserve"> </w:t>
      </w:r>
      <w:r w:rsidRPr="007120E5">
        <w:rPr>
          <w:rFonts w:ascii="Times New Roman" w:hAnsi="Times New Roman" w:cs="Times New Roman"/>
          <w:sz w:val="24"/>
          <w:szCs w:val="24"/>
          <w:lang w:val="sr-Cyrl-CS"/>
        </w:rPr>
        <w:t xml:space="preserve">и промене услова на тржишту, као </w:t>
      </w:r>
      <w:r w:rsidR="006D786C" w:rsidRPr="007120E5">
        <w:rPr>
          <w:rFonts w:ascii="Times New Roman" w:hAnsi="Times New Roman" w:cs="Times New Roman"/>
          <w:sz w:val="24"/>
          <w:szCs w:val="24"/>
          <w:lang w:val="sr-Cyrl-CS"/>
        </w:rPr>
        <w:t>и потреб</w:t>
      </w:r>
      <w:r w:rsidRPr="007120E5">
        <w:rPr>
          <w:rFonts w:ascii="Times New Roman" w:hAnsi="Times New Roman" w:cs="Times New Roman"/>
          <w:sz w:val="24"/>
          <w:szCs w:val="24"/>
          <w:lang w:val="sr-Cyrl-CS"/>
        </w:rPr>
        <w:t>е учесника</w:t>
      </w:r>
      <w:r w:rsidR="006D786C" w:rsidRPr="007120E5">
        <w:rPr>
          <w:rFonts w:ascii="Times New Roman" w:hAnsi="Times New Roman" w:cs="Times New Roman"/>
          <w:sz w:val="24"/>
          <w:szCs w:val="24"/>
          <w:lang w:val="sr-Cyrl-CS"/>
        </w:rPr>
        <w:t xml:space="preserve"> </w:t>
      </w:r>
      <w:r w:rsidR="00FB1161" w:rsidRPr="007120E5">
        <w:rPr>
          <w:rFonts w:ascii="Times New Roman" w:hAnsi="Times New Roman" w:cs="Times New Roman"/>
          <w:sz w:val="24"/>
          <w:szCs w:val="24"/>
          <w:lang w:val="sr-Cyrl-CS"/>
        </w:rPr>
        <w:t>овог</w:t>
      </w:r>
      <w:r w:rsidR="006D786C" w:rsidRPr="007120E5">
        <w:rPr>
          <w:rFonts w:ascii="Times New Roman" w:hAnsi="Times New Roman" w:cs="Times New Roman"/>
          <w:sz w:val="24"/>
          <w:szCs w:val="24"/>
          <w:lang w:val="sr-Cyrl-CS"/>
        </w:rPr>
        <w:t xml:space="preserve"> тржишта</w:t>
      </w:r>
      <w:r w:rsidR="004C593D" w:rsidRPr="007120E5">
        <w:rPr>
          <w:rFonts w:ascii="Times New Roman" w:hAnsi="Times New Roman" w:cs="Times New Roman"/>
          <w:sz w:val="24"/>
          <w:szCs w:val="24"/>
          <w:lang w:val="sr-Cyrl-CS"/>
        </w:rPr>
        <w:t xml:space="preserve">. </w:t>
      </w:r>
    </w:p>
    <w:p w14:paraId="7B95B617" w14:textId="20C8468D" w:rsidR="004C593D" w:rsidRPr="007120E5" w:rsidRDefault="004C593D" w:rsidP="004D6964">
      <w:pPr>
        <w:suppressAutoHyphens/>
        <w:ind w:firstLine="720"/>
        <w:jc w:val="both"/>
        <w:rPr>
          <w:rFonts w:ascii="Times New Roman" w:hAnsi="Times New Roman" w:cs="Times New Roman"/>
          <w:kern w:val="20"/>
          <w:sz w:val="24"/>
          <w:szCs w:val="24"/>
          <w:lang w:val="sr-Cyrl-CS"/>
        </w:rPr>
      </w:pPr>
      <w:r w:rsidRPr="007120E5">
        <w:rPr>
          <w:rFonts w:ascii="Times New Roman" w:hAnsi="Times New Roman" w:cs="Times New Roman"/>
          <w:kern w:val="20"/>
          <w:sz w:val="24"/>
          <w:szCs w:val="24"/>
          <w:lang w:val="sr-Cyrl-CS"/>
        </w:rPr>
        <w:t xml:space="preserve">С једне стране, глобална криза </w:t>
      </w:r>
      <w:r w:rsidR="00107CDF" w:rsidRPr="007120E5">
        <w:rPr>
          <w:rFonts w:ascii="Times New Roman" w:hAnsi="Times New Roman" w:cs="Times New Roman"/>
          <w:kern w:val="20"/>
          <w:sz w:val="24"/>
          <w:szCs w:val="24"/>
          <w:lang w:val="sr-Cyrl-CS"/>
        </w:rPr>
        <w:t xml:space="preserve">у претходној деценији </w:t>
      </w:r>
      <w:r w:rsidRPr="007120E5">
        <w:rPr>
          <w:rFonts w:ascii="Times New Roman" w:hAnsi="Times New Roman" w:cs="Times New Roman"/>
          <w:kern w:val="20"/>
          <w:sz w:val="24"/>
          <w:szCs w:val="24"/>
          <w:lang w:val="sr-Cyrl-CS"/>
        </w:rPr>
        <w:t>је утицала и на домаће тржиште капитала, значајно се смањио број уче</w:t>
      </w:r>
      <w:r w:rsidR="00961294" w:rsidRPr="007120E5">
        <w:rPr>
          <w:rFonts w:ascii="Times New Roman" w:hAnsi="Times New Roman" w:cs="Times New Roman"/>
          <w:kern w:val="20"/>
          <w:sz w:val="24"/>
          <w:szCs w:val="24"/>
          <w:lang w:val="sr-Cyrl-CS"/>
        </w:rPr>
        <w:t>с</w:t>
      </w:r>
      <w:r w:rsidRPr="007120E5">
        <w:rPr>
          <w:rFonts w:ascii="Times New Roman" w:hAnsi="Times New Roman" w:cs="Times New Roman"/>
          <w:kern w:val="20"/>
          <w:sz w:val="24"/>
          <w:szCs w:val="24"/>
          <w:lang w:val="sr-Cyrl-CS"/>
        </w:rPr>
        <w:t xml:space="preserve">ника на тржишту, односно </w:t>
      </w:r>
      <w:proofErr w:type="spellStart"/>
      <w:r w:rsidRPr="007120E5">
        <w:rPr>
          <w:rFonts w:ascii="Times New Roman" w:hAnsi="Times New Roman" w:cs="Times New Roman"/>
          <w:kern w:val="20"/>
          <w:sz w:val="24"/>
          <w:szCs w:val="24"/>
          <w:lang w:val="sr-Cyrl-CS"/>
        </w:rPr>
        <w:t>брокерско-дилерских</w:t>
      </w:r>
      <w:proofErr w:type="spellEnd"/>
      <w:r w:rsidRPr="007120E5">
        <w:rPr>
          <w:rFonts w:ascii="Times New Roman" w:hAnsi="Times New Roman" w:cs="Times New Roman"/>
          <w:kern w:val="20"/>
          <w:sz w:val="24"/>
          <w:szCs w:val="24"/>
          <w:lang w:val="sr-Cyrl-CS"/>
        </w:rPr>
        <w:t xml:space="preserve"> друштава и овлашћених банака, као и број трансакција на регулисаном тржишту, односно МТП, а самим тим и промет на Београдској берзи. </w:t>
      </w:r>
      <w:r w:rsidR="008F2480" w:rsidRPr="007120E5">
        <w:rPr>
          <w:rFonts w:ascii="Times New Roman" w:hAnsi="Times New Roman" w:cs="Times New Roman"/>
          <w:kern w:val="20"/>
          <w:sz w:val="24"/>
          <w:szCs w:val="24"/>
          <w:lang w:val="sr-Cyrl-CS"/>
        </w:rPr>
        <w:t>Период глобалне кризе који се ос</w:t>
      </w:r>
      <w:r w:rsidR="006D786C" w:rsidRPr="007120E5">
        <w:rPr>
          <w:rFonts w:ascii="Times New Roman" w:hAnsi="Times New Roman" w:cs="Times New Roman"/>
          <w:kern w:val="20"/>
          <w:sz w:val="24"/>
          <w:szCs w:val="24"/>
          <w:lang w:val="sr-Cyrl-CS"/>
        </w:rPr>
        <w:t>е</w:t>
      </w:r>
      <w:r w:rsidR="008F2480" w:rsidRPr="007120E5">
        <w:rPr>
          <w:rFonts w:ascii="Times New Roman" w:hAnsi="Times New Roman" w:cs="Times New Roman"/>
          <w:kern w:val="20"/>
          <w:sz w:val="24"/>
          <w:szCs w:val="24"/>
          <w:lang w:val="sr-Cyrl-CS"/>
        </w:rPr>
        <w:t>тио и код нас, оставио је за собом као последицу</w:t>
      </w:r>
      <w:r w:rsidR="000A5C69" w:rsidRPr="007120E5">
        <w:rPr>
          <w:rFonts w:ascii="Times New Roman" w:hAnsi="Times New Roman" w:cs="Times New Roman"/>
          <w:kern w:val="20"/>
          <w:sz w:val="24"/>
          <w:szCs w:val="24"/>
          <w:lang w:val="sr-Cyrl-CS"/>
        </w:rPr>
        <w:t xml:space="preserve"> урушено поверење </w:t>
      </w:r>
      <w:r w:rsidR="008F2480" w:rsidRPr="007120E5">
        <w:rPr>
          <w:rFonts w:ascii="Times New Roman" w:hAnsi="Times New Roman" w:cs="Times New Roman"/>
          <w:kern w:val="20"/>
          <w:sz w:val="24"/>
          <w:szCs w:val="24"/>
          <w:lang w:val="sr-Cyrl-CS"/>
        </w:rPr>
        <w:t>инвести</w:t>
      </w:r>
      <w:r w:rsidR="006C58EC" w:rsidRPr="007120E5">
        <w:rPr>
          <w:rFonts w:ascii="Times New Roman" w:hAnsi="Times New Roman" w:cs="Times New Roman"/>
          <w:kern w:val="20"/>
          <w:sz w:val="24"/>
          <w:szCs w:val="24"/>
          <w:lang w:val="sr-Cyrl-CS"/>
        </w:rPr>
        <w:t>тора спремних да улажу у ову вр</w:t>
      </w:r>
      <w:r w:rsidR="008F2480" w:rsidRPr="007120E5">
        <w:rPr>
          <w:rFonts w:ascii="Times New Roman" w:hAnsi="Times New Roman" w:cs="Times New Roman"/>
          <w:kern w:val="20"/>
          <w:sz w:val="24"/>
          <w:szCs w:val="24"/>
          <w:lang w:val="sr-Cyrl-CS"/>
        </w:rPr>
        <w:t>сту имовине</w:t>
      </w:r>
      <w:r w:rsidR="006D786C" w:rsidRPr="007120E5">
        <w:rPr>
          <w:rFonts w:ascii="Times New Roman" w:hAnsi="Times New Roman" w:cs="Times New Roman"/>
          <w:kern w:val="20"/>
          <w:sz w:val="24"/>
          <w:szCs w:val="24"/>
          <w:lang w:val="sr-Cyrl-CS"/>
        </w:rPr>
        <w:t xml:space="preserve">, што је утицало да имамо скромну не само понуду </w:t>
      </w:r>
      <w:r w:rsidR="00107CDF" w:rsidRPr="007120E5">
        <w:rPr>
          <w:rFonts w:ascii="Times New Roman" w:hAnsi="Times New Roman" w:cs="Times New Roman"/>
          <w:kern w:val="20"/>
          <w:sz w:val="24"/>
          <w:szCs w:val="24"/>
          <w:lang w:val="sr-Cyrl-CS"/>
        </w:rPr>
        <w:t xml:space="preserve">квалитетног и разноврсног материјала, </w:t>
      </w:r>
      <w:r w:rsidR="006D786C" w:rsidRPr="007120E5">
        <w:rPr>
          <w:rFonts w:ascii="Times New Roman" w:hAnsi="Times New Roman" w:cs="Times New Roman"/>
          <w:kern w:val="20"/>
          <w:sz w:val="24"/>
          <w:szCs w:val="24"/>
          <w:lang w:val="sr-Cyrl-CS"/>
        </w:rPr>
        <w:t xml:space="preserve">већ и </w:t>
      </w:r>
      <w:r w:rsidR="00413AA5" w:rsidRPr="007120E5">
        <w:rPr>
          <w:rFonts w:ascii="Times New Roman" w:hAnsi="Times New Roman" w:cs="Times New Roman"/>
          <w:kern w:val="20"/>
          <w:sz w:val="24"/>
          <w:szCs w:val="24"/>
          <w:lang w:val="sr-Cyrl-CS"/>
        </w:rPr>
        <w:t>по</w:t>
      </w:r>
      <w:r w:rsidR="006D786C" w:rsidRPr="007120E5">
        <w:rPr>
          <w:rFonts w:ascii="Times New Roman" w:hAnsi="Times New Roman" w:cs="Times New Roman"/>
          <w:kern w:val="20"/>
          <w:sz w:val="24"/>
          <w:szCs w:val="24"/>
          <w:lang w:val="sr-Cyrl-CS"/>
        </w:rPr>
        <w:t>тражњу финансијских инструмената</w:t>
      </w:r>
      <w:r w:rsidR="008F2480" w:rsidRPr="007120E5">
        <w:rPr>
          <w:rFonts w:ascii="Times New Roman" w:hAnsi="Times New Roman" w:cs="Times New Roman"/>
          <w:kern w:val="20"/>
          <w:sz w:val="24"/>
          <w:szCs w:val="24"/>
          <w:lang w:val="sr-Cyrl-CS"/>
        </w:rPr>
        <w:t xml:space="preserve">. </w:t>
      </w:r>
      <w:r w:rsidR="000A5C69" w:rsidRPr="007120E5">
        <w:rPr>
          <w:rFonts w:ascii="Times New Roman" w:hAnsi="Times New Roman" w:cs="Times New Roman"/>
          <w:kern w:val="20"/>
          <w:sz w:val="24"/>
          <w:szCs w:val="24"/>
          <w:lang w:val="sr-Cyrl-CS"/>
        </w:rPr>
        <w:t xml:space="preserve">Смањио се број јавних друштава чијим се хартијама од вредности тргује на берзи, а истовремено </w:t>
      </w:r>
      <w:r w:rsidR="00A63B32" w:rsidRPr="007120E5">
        <w:rPr>
          <w:rFonts w:ascii="Times New Roman" w:hAnsi="Times New Roman" w:cs="Times New Roman"/>
          <w:kern w:val="20"/>
          <w:sz w:val="24"/>
          <w:szCs w:val="24"/>
          <w:lang w:val="sr-Cyrl-CS"/>
        </w:rPr>
        <w:t xml:space="preserve">је </w:t>
      </w:r>
      <w:r w:rsidR="000A5C69" w:rsidRPr="007120E5">
        <w:rPr>
          <w:rFonts w:ascii="Times New Roman" w:hAnsi="Times New Roman" w:cs="Times New Roman"/>
          <w:kern w:val="20"/>
          <w:sz w:val="24"/>
          <w:szCs w:val="24"/>
          <w:lang w:val="sr-Cyrl-CS"/>
        </w:rPr>
        <w:t>с</w:t>
      </w:r>
      <w:r w:rsidRPr="007120E5">
        <w:rPr>
          <w:rFonts w:ascii="Times New Roman" w:hAnsi="Times New Roman" w:cs="Times New Roman"/>
          <w:kern w:val="20"/>
          <w:sz w:val="24"/>
          <w:szCs w:val="24"/>
          <w:lang w:val="sr-Cyrl-CS"/>
        </w:rPr>
        <w:t xml:space="preserve">ве мањи број </w:t>
      </w:r>
      <w:r w:rsidR="000A5C69" w:rsidRPr="007120E5">
        <w:rPr>
          <w:rFonts w:ascii="Times New Roman" w:hAnsi="Times New Roman" w:cs="Times New Roman"/>
          <w:kern w:val="20"/>
          <w:sz w:val="24"/>
          <w:szCs w:val="24"/>
          <w:lang w:val="sr-Cyrl-CS"/>
        </w:rPr>
        <w:t>нови</w:t>
      </w:r>
      <w:r w:rsidR="006D786C" w:rsidRPr="007120E5">
        <w:rPr>
          <w:rFonts w:ascii="Times New Roman" w:hAnsi="Times New Roman" w:cs="Times New Roman"/>
          <w:kern w:val="20"/>
          <w:sz w:val="24"/>
          <w:szCs w:val="24"/>
          <w:lang w:val="sr-Cyrl-CS"/>
        </w:rPr>
        <w:t>х</w:t>
      </w:r>
      <w:r w:rsidR="000A5C69" w:rsidRPr="007120E5">
        <w:rPr>
          <w:rFonts w:ascii="Times New Roman" w:hAnsi="Times New Roman" w:cs="Times New Roman"/>
          <w:kern w:val="20"/>
          <w:sz w:val="24"/>
          <w:szCs w:val="24"/>
          <w:lang w:val="sr-Cyrl-CS"/>
        </w:rPr>
        <w:t xml:space="preserve"> друштава подносио захтеве за одобрење проспекта за јавну понуду и укључивање на тржиште. </w:t>
      </w:r>
      <w:r w:rsidR="00A63B32" w:rsidRPr="007120E5">
        <w:rPr>
          <w:rFonts w:ascii="Times New Roman" w:hAnsi="Times New Roman" w:cs="Times New Roman"/>
          <w:kern w:val="20"/>
          <w:sz w:val="24"/>
          <w:szCs w:val="24"/>
          <w:lang w:val="sr-Cyrl-CS"/>
        </w:rPr>
        <w:t>Имајући у виду претходно наведене проблеме у пракси, н</w:t>
      </w:r>
      <w:r w:rsidR="000A5C69" w:rsidRPr="007120E5">
        <w:rPr>
          <w:rFonts w:ascii="Times New Roman" w:hAnsi="Times New Roman" w:cs="Times New Roman"/>
          <w:kern w:val="20"/>
          <w:sz w:val="24"/>
          <w:szCs w:val="24"/>
          <w:lang w:val="sr-Cyrl-CS"/>
        </w:rPr>
        <w:t>еке од измена и допуна овог закона имал</w:t>
      </w:r>
      <w:r w:rsidR="008F2480" w:rsidRPr="007120E5">
        <w:rPr>
          <w:rFonts w:ascii="Times New Roman" w:hAnsi="Times New Roman" w:cs="Times New Roman"/>
          <w:kern w:val="20"/>
          <w:sz w:val="24"/>
          <w:szCs w:val="24"/>
          <w:lang w:val="sr-Cyrl-CS"/>
        </w:rPr>
        <w:t xml:space="preserve">е су за циљ да прошире понуду хартија од вредности на </w:t>
      </w:r>
      <w:r w:rsidR="006D786C" w:rsidRPr="007120E5">
        <w:rPr>
          <w:rFonts w:ascii="Times New Roman" w:hAnsi="Times New Roman" w:cs="Times New Roman"/>
          <w:kern w:val="20"/>
          <w:sz w:val="24"/>
          <w:szCs w:val="24"/>
          <w:lang w:val="sr-Cyrl-CS"/>
        </w:rPr>
        <w:t>регулисаном тржишту, односно МТП,</w:t>
      </w:r>
      <w:r w:rsidR="008F2480" w:rsidRPr="007120E5">
        <w:rPr>
          <w:rFonts w:ascii="Times New Roman" w:hAnsi="Times New Roman" w:cs="Times New Roman"/>
          <w:kern w:val="20"/>
          <w:sz w:val="24"/>
          <w:szCs w:val="24"/>
          <w:lang w:val="sr-Cyrl-CS"/>
        </w:rPr>
        <w:t xml:space="preserve"> да </w:t>
      </w:r>
      <w:r w:rsidR="00413AA5" w:rsidRPr="007120E5">
        <w:rPr>
          <w:rFonts w:ascii="Times New Roman" w:hAnsi="Times New Roman" w:cs="Times New Roman"/>
          <w:kern w:val="20"/>
          <w:sz w:val="24"/>
          <w:szCs w:val="24"/>
          <w:lang w:val="sr-Cyrl-CS"/>
        </w:rPr>
        <w:t>поједноставе</w:t>
      </w:r>
      <w:r w:rsidR="008F2480" w:rsidRPr="007120E5">
        <w:rPr>
          <w:rFonts w:ascii="Times New Roman" w:hAnsi="Times New Roman" w:cs="Times New Roman"/>
          <w:kern w:val="20"/>
          <w:sz w:val="24"/>
          <w:szCs w:val="24"/>
          <w:lang w:val="sr-Cyrl-CS"/>
        </w:rPr>
        <w:t xml:space="preserve"> приступ изворима капитала </w:t>
      </w:r>
      <w:r w:rsidR="008F2480" w:rsidRPr="007120E5">
        <w:rPr>
          <w:rFonts w:ascii="Times New Roman" w:hAnsi="Times New Roman" w:cs="Times New Roman"/>
          <w:kern w:val="20"/>
          <w:sz w:val="24"/>
          <w:szCs w:val="24"/>
          <w:lang w:val="sr-Cyrl-CS"/>
        </w:rPr>
        <w:lastRenderedPageBreak/>
        <w:t>пре свега малим и средњим пр</w:t>
      </w:r>
      <w:r w:rsidR="00413AA5" w:rsidRPr="007120E5">
        <w:rPr>
          <w:rFonts w:ascii="Times New Roman" w:hAnsi="Times New Roman" w:cs="Times New Roman"/>
          <w:kern w:val="20"/>
          <w:sz w:val="24"/>
          <w:szCs w:val="24"/>
          <w:lang w:val="sr-Cyrl-CS"/>
        </w:rPr>
        <w:t>ивредним друштвима, као</w:t>
      </w:r>
      <w:r w:rsidR="008F2480" w:rsidRPr="007120E5">
        <w:rPr>
          <w:rFonts w:ascii="Times New Roman" w:hAnsi="Times New Roman" w:cs="Times New Roman"/>
          <w:kern w:val="20"/>
          <w:sz w:val="24"/>
          <w:szCs w:val="24"/>
          <w:lang w:val="sr-Cyrl-CS"/>
        </w:rPr>
        <w:t xml:space="preserve"> и да </w:t>
      </w:r>
      <w:r w:rsidR="00413AA5" w:rsidRPr="007120E5">
        <w:rPr>
          <w:rFonts w:ascii="Times New Roman" w:hAnsi="Times New Roman" w:cs="Times New Roman"/>
          <w:kern w:val="20"/>
          <w:sz w:val="24"/>
          <w:szCs w:val="24"/>
          <w:lang w:val="sr-Cyrl-CS"/>
        </w:rPr>
        <w:t xml:space="preserve">олакшају приступ </w:t>
      </w:r>
      <w:r w:rsidR="008F2480" w:rsidRPr="007120E5">
        <w:rPr>
          <w:rFonts w:ascii="Times New Roman" w:hAnsi="Times New Roman" w:cs="Times New Roman"/>
          <w:kern w:val="20"/>
          <w:sz w:val="24"/>
          <w:szCs w:val="24"/>
          <w:lang w:val="sr-Cyrl-CS"/>
        </w:rPr>
        <w:t xml:space="preserve">страним инвеститорима </w:t>
      </w:r>
      <w:r w:rsidR="00413AA5" w:rsidRPr="007120E5">
        <w:rPr>
          <w:rFonts w:ascii="Times New Roman" w:hAnsi="Times New Roman" w:cs="Times New Roman"/>
          <w:kern w:val="20"/>
          <w:sz w:val="24"/>
          <w:szCs w:val="24"/>
          <w:lang w:val="sr-Cyrl-CS"/>
        </w:rPr>
        <w:t xml:space="preserve">на </w:t>
      </w:r>
      <w:r w:rsidR="008F2480" w:rsidRPr="007120E5">
        <w:rPr>
          <w:rFonts w:ascii="Times New Roman" w:hAnsi="Times New Roman" w:cs="Times New Roman"/>
          <w:kern w:val="20"/>
          <w:sz w:val="24"/>
          <w:szCs w:val="24"/>
          <w:lang w:val="sr-Cyrl-CS"/>
        </w:rPr>
        <w:t>домаће тржиште</w:t>
      </w:r>
      <w:r w:rsidR="00413AA5" w:rsidRPr="007120E5">
        <w:rPr>
          <w:rFonts w:ascii="Times New Roman" w:hAnsi="Times New Roman" w:cs="Times New Roman"/>
          <w:kern w:val="20"/>
          <w:sz w:val="24"/>
          <w:szCs w:val="24"/>
          <w:lang w:val="sr-Cyrl-CS"/>
        </w:rPr>
        <w:t>.</w:t>
      </w:r>
    </w:p>
    <w:p w14:paraId="39777BA7" w14:textId="10394637" w:rsidR="00210EA7" w:rsidRPr="007120E5" w:rsidRDefault="008F2480" w:rsidP="004D6964">
      <w:pPr>
        <w:ind w:firstLine="680"/>
        <w:jc w:val="both"/>
        <w:rPr>
          <w:rFonts w:ascii="Times New Roman" w:hAnsi="Times New Roman" w:cs="Times New Roman"/>
          <w:sz w:val="24"/>
          <w:szCs w:val="24"/>
          <w:lang w:val="sr-Cyrl-CS"/>
        </w:rPr>
      </w:pPr>
      <w:r w:rsidRPr="007120E5">
        <w:rPr>
          <w:rFonts w:ascii="Times New Roman" w:hAnsi="Times New Roman" w:cs="Times New Roman"/>
          <w:kern w:val="20"/>
          <w:sz w:val="24"/>
          <w:szCs w:val="24"/>
          <w:lang w:val="sr-Cyrl-CS"/>
        </w:rPr>
        <w:t xml:space="preserve">С друге стране, </w:t>
      </w:r>
      <w:r w:rsidR="00210EA7" w:rsidRPr="007120E5">
        <w:rPr>
          <w:rFonts w:ascii="Times New Roman" w:hAnsi="Times New Roman" w:cs="Times New Roman"/>
          <w:sz w:val="24"/>
          <w:szCs w:val="24"/>
          <w:lang w:val="sr-Cyrl-CS"/>
        </w:rPr>
        <w:t>у циљу јачања повере</w:t>
      </w:r>
      <w:r w:rsidR="00413AA5" w:rsidRPr="007120E5">
        <w:rPr>
          <w:rFonts w:ascii="Times New Roman" w:hAnsi="Times New Roman" w:cs="Times New Roman"/>
          <w:sz w:val="24"/>
          <w:szCs w:val="24"/>
          <w:lang w:val="sr-Cyrl-CS"/>
        </w:rPr>
        <w:t>ња инвеститора у домаће тржиште</w:t>
      </w:r>
      <w:r w:rsidR="00210EA7" w:rsidRPr="007120E5">
        <w:rPr>
          <w:rFonts w:ascii="Times New Roman" w:hAnsi="Times New Roman" w:cs="Times New Roman"/>
          <w:sz w:val="24"/>
          <w:szCs w:val="24"/>
          <w:lang w:val="sr-Cyrl-CS"/>
        </w:rPr>
        <w:t xml:space="preserve"> и привлачења страних инвеститора, изменама Закона о тржишту капитала из 2016. године извршено је додатно усклађивање са прописима Европске уније који уређују злоупотребе на тржишту</w:t>
      </w:r>
      <w:r w:rsidR="00413AA5" w:rsidRPr="007120E5">
        <w:rPr>
          <w:rFonts w:ascii="Times New Roman" w:hAnsi="Times New Roman" w:cs="Times New Roman"/>
          <w:sz w:val="24"/>
          <w:szCs w:val="24"/>
          <w:lang w:val="sr-Cyrl-CS"/>
        </w:rPr>
        <w:t xml:space="preserve"> и њихово санкци</w:t>
      </w:r>
      <w:r w:rsidR="00216BD4">
        <w:rPr>
          <w:rFonts w:ascii="Times New Roman" w:hAnsi="Times New Roman" w:cs="Times New Roman"/>
          <w:sz w:val="24"/>
          <w:szCs w:val="24"/>
          <w:lang w:val="sr-Cyrl-CS"/>
        </w:rPr>
        <w:t>о</w:t>
      </w:r>
      <w:r w:rsidR="00413AA5" w:rsidRPr="007120E5">
        <w:rPr>
          <w:rFonts w:ascii="Times New Roman" w:hAnsi="Times New Roman" w:cs="Times New Roman"/>
          <w:sz w:val="24"/>
          <w:szCs w:val="24"/>
          <w:lang w:val="sr-Cyrl-CS"/>
        </w:rPr>
        <w:t>нисање</w:t>
      </w:r>
      <w:r w:rsidR="00210EA7" w:rsidRPr="007120E5">
        <w:rPr>
          <w:rFonts w:ascii="Times New Roman" w:hAnsi="Times New Roman" w:cs="Times New Roman"/>
          <w:sz w:val="24"/>
          <w:szCs w:val="24"/>
          <w:lang w:val="sr-Cyrl-CS"/>
        </w:rPr>
        <w:t xml:space="preserve">. </w:t>
      </w:r>
    </w:p>
    <w:p w14:paraId="1B11E244" w14:textId="0A42799C" w:rsidR="000A7673" w:rsidRPr="007120E5" w:rsidRDefault="00210EA7" w:rsidP="004D6964">
      <w:pPr>
        <w:ind w:firstLine="68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У</w:t>
      </w:r>
      <w:r w:rsidR="008F2480" w:rsidRPr="007120E5">
        <w:rPr>
          <w:rFonts w:ascii="Times New Roman" w:hAnsi="Times New Roman" w:cs="Times New Roman"/>
          <w:sz w:val="24"/>
          <w:szCs w:val="24"/>
          <w:lang w:val="sr-Cyrl-CS"/>
        </w:rPr>
        <w:t xml:space="preserve"> оквиру процеса приступања Републике Србије Европској унији и Преговарачке позиције Републике Србије за Поглавље 9 „Финансијске </w:t>
      </w:r>
      <w:proofErr w:type="spellStart"/>
      <w:r w:rsidR="008F2480" w:rsidRPr="007120E5">
        <w:rPr>
          <w:rFonts w:ascii="Times New Roman" w:hAnsi="Times New Roman" w:cs="Times New Roman"/>
          <w:sz w:val="24"/>
          <w:szCs w:val="24"/>
          <w:lang w:val="sr-Cyrl-CS"/>
        </w:rPr>
        <w:t>услугеˮ</w:t>
      </w:r>
      <w:proofErr w:type="spellEnd"/>
      <w:r w:rsidR="00105EAC" w:rsidRPr="007120E5">
        <w:rPr>
          <w:rFonts w:ascii="Times New Roman" w:hAnsi="Times New Roman" w:cs="Times New Roman"/>
          <w:sz w:val="24"/>
          <w:szCs w:val="24"/>
          <w:lang w:val="sr-Cyrl-CS"/>
        </w:rPr>
        <w:t xml:space="preserve"> и Поглавље 6 - „Право привредних </w:t>
      </w:r>
      <w:proofErr w:type="spellStart"/>
      <w:r w:rsidR="00105EAC" w:rsidRPr="007120E5">
        <w:rPr>
          <w:rFonts w:ascii="Times New Roman" w:hAnsi="Times New Roman" w:cs="Times New Roman"/>
          <w:sz w:val="24"/>
          <w:szCs w:val="24"/>
          <w:lang w:val="sr-Cyrl-CS"/>
        </w:rPr>
        <w:t>друштаваˮ</w:t>
      </w:r>
      <w:proofErr w:type="spellEnd"/>
      <w:r w:rsidR="008F2480" w:rsidRPr="007120E5">
        <w:rPr>
          <w:rFonts w:ascii="Times New Roman" w:hAnsi="Times New Roman" w:cs="Times New Roman"/>
          <w:sz w:val="24"/>
          <w:szCs w:val="24"/>
          <w:lang w:val="sr-Cyrl-CS"/>
        </w:rPr>
        <w:t>, Република Србија је, између осталог, преузела обавезу да изврши потпуно усклађивање Закона о тржишту капитала са Директивом 2004/39/ЕЗ, o тржиштима финансијских инструмената („</w:t>
      </w:r>
      <w:proofErr w:type="spellStart"/>
      <w:r w:rsidR="008F2480" w:rsidRPr="007120E5">
        <w:rPr>
          <w:rFonts w:ascii="Times New Roman" w:hAnsi="Times New Roman" w:cs="Times New Roman"/>
          <w:i/>
          <w:iCs/>
          <w:sz w:val="24"/>
          <w:szCs w:val="24"/>
          <w:lang w:val="sr-Cyrl-CS"/>
        </w:rPr>
        <w:t>MiFID</w:t>
      </w:r>
      <w:proofErr w:type="spellEnd"/>
      <w:r w:rsidR="008F2480" w:rsidRPr="007120E5">
        <w:rPr>
          <w:rFonts w:ascii="Times New Roman" w:hAnsi="Times New Roman" w:cs="Times New Roman"/>
          <w:i/>
          <w:iCs/>
          <w:sz w:val="24"/>
          <w:szCs w:val="24"/>
          <w:lang w:val="sr-Cyrl-CS"/>
        </w:rPr>
        <w:t xml:space="preserve"> I</w:t>
      </w:r>
      <w:r w:rsidR="00DE48CD" w:rsidRPr="007120E5">
        <w:rPr>
          <w:rFonts w:ascii="Times New Roman" w:hAnsi="Times New Roman" w:cs="Times New Roman"/>
          <w:sz w:val="24"/>
          <w:szCs w:val="24"/>
          <w:lang w:val="sr-Cyrl-CS"/>
        </w:rPr>
        <w:t xml:space="preserve">”), </w:t>
      </w:r>
      <w:r w:rsidR="008F2480" w:rsidRPr="007120E5">
        <w:rPr>
          <w:rFonts w:ascii="Times New Roman" w:hAnsi="Times New Roman" w:cs="Times New Roman"/>
          <w:sz w:val="24"/>
          <w:szCs w:val="24"/>
          <w:lang w:val="sr-Cyrl-CS"/>
        </w:rPr>
        <w:t>Директивом 2014/65/EУ o тржиштима финансијских инструмената („</w:t>
      </w:r>
      <w:proofErr w:type="spellStart"/>
      <w:r w:rsidR="008F2480" w:rsidRPr="007120E5">
        <w:rPr>
          <w:rFonts w:ascii="Times New Roman" w:hAnsi="Times New Roman" w:cs="Times New Roman"/>
          <w:i/>
          <w:iCs/>
          <w:sz w:val="24"/>
          <w:szCs w:val="24"/>
          <w:lang w:val="sr-Cyrl-CS"/>
        </w:rPr>
        <w:t>MiFID</w:t>
      </w:r>
      <w:proofErr w:type="spellEnd"/>
      <w:r w:rsidR="008F2480" w:rsidRPr="007120E5">
        <w:rPr>
          <w:rFonts w:ascii="Times New Roman" w:hAnsi="Times New Roman" w:cs="Times New Roman"/>
          <w:i/>
          <w:iCs/>
          <w:sz w:val="24"/>
          <w:szCs w:val="24"/>
          <w:lang w:val="sr-Cyrl-CS"/>
        </w:rPr>
        <w:t xml:space="preserve"> II</w:t>
      </w:r>
      <w:r w:rsidR="00DE48CD" w:rsidRPr="007120E5">
        <w:rPr>
          <w:rFonts w:ascii="Times New Roman" w:hAnsi="Times New Roman" w:cs="Times New Roman"/>
          <w:sz w:val="24"/>
          <w:szCs w:val="24"/>
          <w:lang w:val="sr-Cyrl-CS"/>
        </w:rPr>
        <w:t xml:space="preserve">”), </w:t>
      </w:r>
      <w:r w:rsidR="008F2480" w:rsidRPr="007120E5">
        <w:rPr>
          <w:rFonts w:ascii="Times New Roman" w:hAnsi="Times New Roman" w:cs="Times New Roman"/>
          <w:sz w:val="24"/>
          <w:szCs w:val="24"/>
          <w:lang w:val="sr-Cyrl-CS"/>
        </w:rPr>
        <w:t xml:space="preserve">Директивом 2003/71/ЕЗ o проспекту који се </w:t>
      </w:r>
      <w:proofErr w:type="spellStart"/>
      <w:r w:rsidR="008F2480" w:rsidRPr="007120E5">
        <w:rPr>
          <w:rFonts w:ascii="Times New Roman" w:hAnsi="Times New Roman" w:cs="Times New Roman"/>
          <w:sz w:val="24"/>
          <w:szCs w:val="24"/>
          <w:lang w:val="sr-Cyrl-CS"/>
        </w:rPr>
        <w:t>објављујe</w:t>
      </w:r>
      <w:proofErr w:type="spellEnd"/>
      <w:r w:rsidR="008F2480" w:rsidRPr="007120E5">
        <w:rPr>
          <w:rFonts w:ascii="Times New Roman" w:hAnsi="Times New Roman" w:cs="Times New Roman"/>
          <w:sz w:val="24"/>
          <w:szCs w:val="24"/>
          <w:lang w:val="sr-Cyrl-CS"/>
        </w:rPr>
        <w:t xml:space="preserve"> приликом јавне понуде или укључивања у трговање хартија од вредности</w:t>
      </w:r>
      <w:r w:rsidR="00DE48CD" w:rsidRPr="007120E5">
        <w:rPr>
          <w:rFonts w:ascii="Times New Roman" w:hAnsi="Times New Roman" w:cs="Times New Roman"/>
          <w:sz w:val="24"/>
          <w:szCs w:val="24"/>
          <w:lang w:val="sr-Cyrl-CS"/>
        </w:rPr>
        <w:t xml:space="preserve">, </w:t>
      </w:r>
      <w:r w:rsidR="008F2480" w:rsidRPr="007120E5">
        <w:rPr>
          <w:rFonts w:ascii="Times New Roman" w:hAnsi="Times New Roman" w:cs="Times New Roman"/>
          <w:sz w:val="24"/>
          <w:szCs w:val="24"/>
          <w:lang w:val="sr-Cyrl-CS"/>
        </w:rPr>
        <w:t xml:space="preserve">Директивом 2004/109/ЕЗ о усклађивању захтева за транспарентношћу везаним за информације о издаваоцима чије су хартије од вредности укључене у </w:t>
      </w:r>
      <w:r w:rsidR="00DE48CD" w:rsidRPr="007120E5">
        <w:rPr>
          <w:rFonts w:ascii="Times New Roman" w:hAnsi="Times New Roman" w:cs="Times New Roman"/>
          <w:sz w:val="24"/>
          <w:szCs w:val="24"/>
          <w:lang w:val="sr-Cyrl-CS"/>
        </w:rPr>
        <w:t>т</w:t>
      </w:r>
      <w:r w:rsidR="00CA1C72" w:rsidRPr="007120E5">
        <w:rPr>
          <w:rFonts w:ascii="Times New Roman" w:hAnsi="Times New Roman" w:cs="Times New Roman"/>
          <w:sz w:val="24"/>
          <w:szCs w:val="24"/>
          <w:lang w:val="sr-Cyrl-CS"/>
        </w:rPr>
        <w:t xml:space="preserve">рговање на регулисаном тржишту, </w:t>
      </w:r>
      <w:r w:rsidR="008F2480" w:rsidRPr="007120E5">
        <w:rPr>
          <w:rFonts w:ascii="Times New Roman" w:hAnsi="Times New Roman" w:cs="Times New Roman"/>
          <w:sz w:val="24"/>
          <w:szCs w:val="24"/>
          <w:lang w:val="sr-Cyrl-CS"/>
        </w:rPr>
        <w:t xml:space="preserve">Директивом 2010/73/ЕУ o проспекту који се </w:t>
      </w:r>
      <w:proofErr w:type="spellStart"/>
      <w:r w:rsidR="008F2480" w:rsidRPr="007120E5">
        <w:rPr>
          <w:rFonts w:ascii="Times New Roman" w:hAnsi="Times New Roman" w:cs="Times New Roman"/>
          <w:sz w:val="24"/>
          <w:szCs w:val="24"/>
          <w:lang w:val="sr-Cyrl-CS"/>
        </w:rPr>
        <w:t>објављујe</w:t>
      </w:r>
      <w:proofErr w:type="spellEnd"/>
      <w:r w:rsidR="008F2480" w:rsidRPr="007120E5">
        <w:rPr>
          <w:rFonts w:ascii="Times New Roman" w:hAnsi="Times New Roman" w:cs="Times New Roman"/>
          <w:sz w:val="24"/>
          <w:szCs w:val="24"/>
          <w:lang w:val="sr-Cyrl-CS"/>
        </w:rPr>
        <w:t xml:space="preserve"> приликом јавне понуде или укључивања у тр</w:t>
      </w:r>
      <w:r w:rsidR="00177BB4">
        <w:rPr>
          <w:rFonts w:ascii="Times New Roman" w:hAnsi="Times New Roman" w:cs="Times New Roman"/>
          <w:sz w:val="24"/>
          <w:szCs w:val="24"/>
          <w:lang w:val="sr-Cyrl-CS"/>
        </w:rPr>
        <w:t>говање хартија од вредности и о</w:t>
      </w:r>
      <w:r w:rsidR="008F2480" w:rsidRPr="007120E5">
        <w:rPr>
          <w:rFonts w:ascii="Times New Roman" w:hAnsi="Times New Roman" w:cs="Times New Roman"/>
          <w:sz w:val="24"/>
          <w:szCs w:val="24"/>
          <w:lang w:val="sr-Cyrl-CS"/>
        </w:rPr>
        <w:t xml:space="preserve"> усклађивању захтева за транспарентношћу у вези са подацима о издаваоцима чије су хартије од вредности укључене у тр</w:t>
      </w:r>
      <w:r w:rsidR="00DE48CD" w:rsidRPr="007120E5">
        <w:rPr>
          <w:rFonts w:ascii="Times New Roman" w:hAnsi="Times New Roman" w:cs="Times New Roman"/>
          <w:sz w:val="24"/>
          <w:szCs w:val="24"/>
          <w:lang w:val="sr-Cyrl-CS"/>
        </w:rPr>
        <w:t xml:space="preserve">говање на организованом тржишту, </w:t>
      </w:r>
      <w:r w:rsidR="008F2480" w:rsidRPr="007120E5">
        <w:rPr>
          <w:rFonts w:ascii="Times New Roman" w:hAnsi="Times New Roman" w:cs="Times New Roman"/>
          <w:sz w:val="24"/>
          <w:szCs w:val="24"/>
          <w:lang w:val="sr-Cyrl-CS"/>
        </w:rPr>
        <w:t xml:space="preserve">Директивом 2013/50/ЕЗ о усклађивању захтева за транспарентношћу везаним за информације о издаваоцима чије су хартије од вредности укључене у </w:t>
      </w:r>
      <w:r w:rsidR="00DE48CD" w:rsidRPr="007120E5">
        <w:rPr>
          <w:rFonts w:ascii="Times New Roman" w:hAnsi="Times New Roman" w:cs="Times New Roman"/>
          <w:sz w:val="24"/>
          <w:szCs w:val="24"/>
          <w:lang w:val="sr-Cyrl-CS"/>
        </w:rPr>
        <w:t xml:space="preserve">трговање на регулисаном тржишту, </w:t>
      </w:r>
      <w:r w:rsidR="008F2480" w:rsidRPr="007120E5">
        <w:rPr>
          <w:rFonts w:ascii="Times New Roman" w:hAnsi="Times New Roman" w:cs="Times New Roman"/>
          <w:sz w:val="24"/>
          <w:szCs w:val="24"/>
          <w:lang w:val="sr-Cyrl-CS"/>
        </w:rPr>
        <w:t>Директивом 97/9/ЕЗ о сист</w:t>
      </w:r>
      <w:r w:rsidR="00DE48CD" w:rsidRPr="007120E5">
        <w:rPr>
          <w:rFonts w:ascii="Times New Roman" w:hAnsi="Times New Roman" w:cs="Times New Roman"/>
          <w:sz w:val="24"/>
          <w:szCs w:val="24"/>
          <w:lang w:val="sr-Cyrl-CS"/>
        </w:rPr>
        <w:t xml:space="preserve">емима за обештећење инвеститора, </w:t>
      </w:r>
      <w:r w:rsidR="008F2480" w:rsidRPr="007120E5">
        <w:rPr>
          <w:rFonts w:ascii="Times New Roman" w:hAnsi="Times New Roman" w:cs="Times New Roman"/>
          <w:sz w:val="24"/>
          <w:szCs w:val="24"/>
          <w:lang w:val="sr-Cyrl-CS"/>
        </w:rPr>
        <w:t>Директивом 2014/57/ЕУ о кривичним делима за злоупотребе на тржишту (MAD)</w:t>
      </w:r>
      <w:r w:rsidR="00DE48CD" w:rsidRPr="007120E5">
        <w:rPr>
          <w:rFonts w:ascii="Times New Roman" w:hAnsi="Times New Roman" w:cs="Times New Roman"/>
          <w:sz w:val="24"/>
          <w:szCs w:val="24"/>
          <w:lang w:val="sr-Cyrl-CS"/>
        </w:rPr>
        <w:t xml:space="preserve"> и</w:t>
      </w:r>
      <w:r w:rsidR="008F2480" w:rsidRPr="007120E5">
        <w:rPr>
          <w:rFonts w:ascii="Times New Roman" w:hAnsi="Times New Roman" w:cs="Times New Roman"/>
          <w:sz w:val="24"/>
          <w:szCs w:val="24"/>
          <w:lang w:val="sr-Cyrl-CS"/>
        </w:rPr>
        <w:t xml:space="preserve"> Директивом 98/26 о</w:t>
      </w:r>
      <w:r w:rsidR="008F2480" w:rsidRPr="007120E5">
        <w:rPr>
          <w:rFonts w:ascii="Times New Roman" w:hAnsi="Times New Roman" w:cs="Times New Roman"/>
          <w:sz w:val="24"/>
          <w:szCs w:val="24"/>
          <w:lang w:val="sr-Cyrl-CS" w:eastAsia="sl-SI"/>
        </w:rPr>
        <w:t xml:space="preserve"> </w:t>
      </w:r>
      <w:proofErr w:type="spellStart"/>
      <w:r w:rsidR="008F2480" w:rsidRPr="007120E5">
        <w:rPr>
          <w:rFonts w:ascii="Times New Roman" w:hAnsi="Times New Roman" w:cs="Times New Roman"/>
          <w:sz w:val="24"/>
          <w:szCs w:val="24"/>
          <w:lang w:val="sr-Cyrl-CS" w:eastAsia="sl-SI"/>
        </w:rPr>
        <w:t>коначности</w:t>
      </w:r>
      <w:proofErr w:type="spellEnd"/>
      <w:r w:rsidR="008F2480" w:rsidRPr="007120E5">
        <w:rPr>
          <w:rFonts w:ascii="Times New Roman" w:hAnsi="Times New Roman" w:cs="Times New Roman"/>
          <w:sz w:val="24"/>
          <w:szCs w:val="24"/>
          <w:lang w:val="sr-Cyrl-CS" w:eastAsia="sl-SI"/>
        </w:rPr>
        <w:t xml:space="preserve"> поравнања у платним системима и системима за</w:t>
      </w:r>
      <w:r w:rsidR="00DE48CD" w:rsidRPr="007120E5">
        <w:rPr>
          <w:rFonts w:ascii="Times New Roman" w:hAnsi="Times New Roman" w:cs="Times New Roman"/>
          <w:sz w:val="24"/>
          <w:szCs w:val="24"/>
          <w:lang w:val="sr-Cyrl-CS" w:eastAsia="sl-SI"/>
        </w:rPr>
        <w:t xml:space="preserve"> поравнање хартија од вредности, </w:t>
      </w:r>
      <w:r w:rsidR="00413AA5" w:rsidRPr="007120E5">
        <w:rPr>
          <w:rFonts w:ascii="Times New Roman" w:hAnsi="Times New Roman" w:cs="Times New Roman"/>
          <w:sz w:val="24"/>
          <w:szCs w:val="24"/>
          <w:lang w:val="sr-Cyrl-CS" w:eastAsia="sl-SI"/>
        </w:rPr>
        <w:t xml:space="preserve">као и да </w:t>
      </w:r>
      <w:r w:rsidR="00CA1C72" w:rsidRPr="007120E5">
        <w:rPr>
          <w:rFonts w:ascii="Times New Roman" w:hAnsi="Times New Roman" w:cs="Times New Roman"/>
          <w:sz w:val="24"/>
          <w:szCs w:val="24"/>
          <w:lang w:val="sr-Cyrl-CS"/>
        </w:rPr>
        <w:t>се</w:t>
      </w:r>
      <w:r w:rsidR="00CA1C72" w:rsidRPr="007120E5">
        <w:rPr>
          <w:rFonts w:ascii="Times New Roman" w:hAnsi="Times New Roman" w:cs="Times New Roman"/>
          <w:sz w:val="24"/>
          <w:szCs w:val="24"/>
          <w:lang w:val="sr-Cyrl-CS" w:eastAsia="sl-SI"/>
        </w:rPr>
        <w:t xml:space="preserve"> </w:t>
      </w:r>
      <w:r w:rsidR="00DE48CD" w:rsidRPr="007120E5">
        <w:rPr>
          <w:rFonts w:ascii="Times New Roman" w:hAnsi="Times New Roman" w:cs="Times New Roman"/>
          <w:sz w:val="24"/>
          <w:szCs w:val="24"/>
          <w:lang w:val="sr-Cyrl-CS" w:eastAsia="sl-SI"/>
        </w:rPr>
        <w:t>н</w:t>
      </w:r>
      <w:r w:rsidR="008F2480" w:rsidRPr="007120E5">
        <w:rPr>
          <w:rFonts w:ascii="Times New Roman" w:hAnsi="Times New Roman" w:cs="Times New Roman"/>
          <w:sz w:val="24"/>
          <w:szCs w:val="24"/>
          <w:lang w:val="sr-Cyrl-CS"/>
        </w:rPr>
        <w:t xml:space="preserve">ајкасније шест месеци пре уласка у Европску унију, </w:t>
      </w:r>
      <w:r w:rsidR="00413AA5" w:rsidRPr="007120E5">
        <w:rPr>
          <w:rFonts w:ascii="Times New Roman" w:hAnsi="Times New Roman" w:cs="Times New Roman"/>
          <w:sz w:val="24"/>
          <w:szCs w:val="24"/>
          <w:lang w:val="sr-Cyrl-CS"/>
        </w:rPr>
        <w:t xml:space="preserve">у </w:t>
      </w:r>
      <w:r w:rsidR="008F2480" w:rsidRPr="007120E5">
        <w:rPr>
          <w:rFonts w:ascii="Times New Roman" w:hAnsi="Times New Roman" w:cs="Times New Roman"/>
          <w:sz w:val="24"/>
          <w:szCs w:val="24"/>
          <w:lang w:val="sr-Cyrl-CS"/>
        </w:rPr>
        <w:t>закон</w:t>
      </w:r>
      <w:r w:rsidR="00413AA5" w:rsidRPr="007120E5">
        <w:rPr>
          <w:rFonts w:ascii="Times New Roman" w:hAnsi="Times New Roman" w:cs="Times New Roman"/>
          <w:sz w:val="24"/>
          <w:szCs w:val="24"/>
          <w:lang w:val="sr-Cyrl-CS"/>
        </w:rPr>
        <w:t>у</w:t>
      </w:r>
      <w:r w:rsidR="00DE48CD" w:rsidRPr="007120E5">
        <w:rPr>
          <w:rFonts w:ascii="Times New Roman" w:hAnsi="Times New Roman" w:cs="Times New Roman"/>
          <w:sz w:val="24"/>
          <w:szCs w:val="24"/>
          <w:lang w:val="sr-Cyrl-CS"/>
        </w:rPr>
        <w:t xml:space="preserve"> који уређује о тржиште</w:t>
      </w:r>
      <w:r w:rsidR="00177BB4">
        <w:rPr>
          <w:rFonts w:ascii="Times New Roman" w:hAnsi="Times New Roman" w:cs="Times New Roman"/>
          <w:sz w:val="24"/>
          <w:szCs w:val="24"/>
          <w:lang w:val="sr-Cyrl-CS"/>
        </w:rPr>
        <w:t xml:space="preserve"> капитала</w:t>
      </w:r>
      <w:r w:rsidR="008F2480" w:rsidRPr="007120E5">
        <w:rPr>
          <w:rFonts w:ascii="Times New Roman" w:hAnsi="Times New Roman" w:cs="Times New Roman"/>
          <w:sz w:val="24"/>
          <w:szCs w:val="24"/>
          <w:lang w:val="sr-Cyrl-CS"/>
        </w:rPr>
        <w:t xml:space="preserve"> </w:t>
      </w:r>
      <w:r w:rsidR="00413AA5" w:rsidRPr="007120E5">
        <w:rPr>
          <w:rFonts w:ascii="Times New Roman" w:hAnsi="Times New Roman" w:cs="Times New Roman"/>
          <w:sz w:val="24"/>
          <w:szCs w:val="24"/>
          <w:lang w:val="sr-Cyrl-CS"/>
        </w:rPr>
        <w:t>обезбед</w:t>
      </w:r>
      <w:r w:rsidR="00CA1C72" w:rsidRPr="007120E5">
        <w:rPr>
          <w:rFonts w:ascii="Times New Roman" w:hAnsi="Times New Roman" w:cs="Times New Roman"/>
          <w:sz w:val="24"/>
          <w:szCs w:val="24"/>
          <w:lang w:val="sr-Cyrl-CS"/>
        </w:rPr>
        <w:t>е</w:t>
      </w:r>
      <w:r w:rsidR="00413AA5" w:rsidRPr="007120E5">
        <w:rPr>
          <w:rFonts w:ascii="Times New Roman" w:hAnsi="Times New Roman" w:cs="Times New Roman"/>
          <w:sz w:val="24"/>
          <w:szCs w:val="24"/>
          <w:lang w:val="sr-Cyrl-CS"/>
        </w:rPr>
        <w:t xml:space="preserve"> услови</w:t>
      </w:r>
      <w:r w:rsidR="008F2480" w:rsidRPr="007120E5">
        <w:rPr>
          <w:rFonts w:ascii="Times New Roman" w:hAnsi="Times New Roman" w:cs="Times New Roman"/>
          <w:sz w:val="24"/>
          <w:szCs w:val="24"/>
          <w:lang w:val="sr-Cyrl-CS"/>
        </w:rPr>
        <w:t xml:space="preserve"> за примену </w:t>
      </w:r>
      <w:r w:rsidR="00DE48CD" w:rsidRPr="007120E5">
        <w:rPr>
          <w:rFonts w:ascii="Times New Roman" w:hAnsi="Times New Roman" w:cs="Times New Roman"/>
          <w:sz w:val="24"/>
          <w:szCs w:val="24"/>
          <w:lang w:val="sr-Cyrl-CS"/>
        </w:rPr>
        <w:t xml:space="preserve">европске </w:t>
      </w:r>
      <w:r w:rsidR="008F2480" w:rsidRPr="007120E5">
        <w:rPr>
          <w:rFonts w:ascii="Times New Roman" w:hAnsi="Times New Roman" w:cs="Times New Roman"/>
          <w:sz w:val="24"/>
          <w:szCs w:val="24"/>
          <w:lang w:val="sr-Cyrl-CS"/>
        </w:rPr>
        <w:t>Уредбе 909/2014 о унапређењу салдирања хартија од вредности у Европској унији и о централним депозитарима хартија од вредности</w:t>
      </w:r>
      <w:r w:rsidR="00DE48CD" w:rsidRPr="007120E5">
        <w:rPr>
          <w:rFonts w:ascii="Times New Roman" w:hAnsi="Times New Roman" w:cs="Times New Roman"/>
          <w:sz w:val="24"/>
          <w:szCs w:val="24"/>
          <w:lang w:val="sr-Cyrl-CS"/>
        </w:rPr>
        <w:t xml:space="preserve">, </w:t>
      </w:r>
      <w:r w:rsidR="008F2480" w:rsidRPr="007120E5">
        <w:rPr>
          <w:rFonts w:ascii="Times New Roman" w:hAnsi="Times New Roman" w:cs="Times New Roman"/>
          <w:sz w:val="24"/>
          <w:szCs w:val="24"/>
          <w:lang w:val="sr-Cyrl-CS"/>
        </w:rPr>
        <w:t>Уредбе 648/2012 о OTC дериватима, централним тржишним учесницима и депоима података о трговању (ЕМИР)</w:t>
      </w:r>
      <w:r w:rsidR="002A433A" w:rsidRPr="007120E5">
        <w:rPr>
          <w:rFonts w:ascii="Times New Roman" w:hAnsi="Times New Roman" w:cs="Times New Roman"/>
          <w:sz w:val="24"/>
          <w:szCs w:val="24"/>
          <w:lang w:val="sr-Cyrl-CS"/>
        </w:rPr>
        <w:t xml:space="preserve"> и</w:t>
      </w:r>
      <w:r w:rsidR="00DE48CD" w:rsidRPr="007120E5">
        <w:rPr>
          <w:rFonts w:ascii="Times New Roman" w:hAnsi="Times New Roman" w:cs="Times New Roman"/>
          <w:sz w:val="24"/>
          <w:szCs w:val="24"/>
          <w:lang w:val="sr-Cyrl-CS"/>
        </w:rPr>
        <w:t xml:space="preserve"> </w:t>
      </w:r>
      <w:r w:rsidR="008F2480" w:rsidRPr="007120E5">
        <w:rPr>
          <w:rFonts w:ascii="Times New Roman" w:hAnsi="Times New Roman" w:cs="Times New Roman"/>
          <w:sz w:val="24"/>
          <w:szCs w:val="24"/>
          <w:lang w:val="sr-Cyrl-CS"/>
        </w:rPr>
        <w:t>Уредбе 596/2014/ЕУ о злоупотребама на тржишту</w:t>
      </w:r>
      <w:r w:rsidR="003F362E" w:rsidRPr="007120E5">
        <w:rPr>
          <w:rFonts w:ascii="Times New Roman" w:hAnsi="Times New Roman" w:cs="Times New Roman"/>
          <w:sz w:val="24"/>
          <w:szCs w:val="24"/>
          <w:lang w:val="sr-Cyrl-CS"/>
        </w:rPr>
        <w:t xml:space="preserve"> и Уредбе (ЕУ) бр. 600/2014 о тржиштима финансијских инструмената и измени Уредбе (ЕУ) бр. 648/2012</w:t>
      </w:r>
      <w:r w:rsidR="000A7673" w:rsidRPr="007120E5">
        <w:rPr>
          <w:rFonts w:ascii="Times New Roman" w:hAnsi="Times New Roman" w:cs="Times New Roman"/>
          <w:sz w:val="24"/>
          <w:szCs w:val="24"/>
          <w:lang w:val="sr-Cyrl-CS"/>
        </w:rPr>
        <w:t>.</w:t>
      </w:r>
    </w:p>
    <w:p w14:paraId="316238A8" w14:textId="5B9FC33D" w:rsidR="00413AA5" w:rsidRPr="007120E5" w:rsidRDefault="00210EA7" w:rsidP="004D6964">
      <w:pPr>
        <w:ind w:firstLine="68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П</w:t>
      </w:r>
      <w:r w:rsidR="008D1514" w:rsidRPr="007120E5">
        <w:rPr>
          <w:rFonts w:ascii="Times New Roman" w:hAnsi="Times New Roman" w:cs="Times New Roman"/>
          <w:sz w:val="24"/>
          <w:szCs w:val="24"/>
          <w:lang w:val="sr-Cyrl-CS"/>
        </w:rPr>
        <w:t xml:space="preserve">оследњом ревизијом Националног програма за усвајање правних тековина Европске уније (у даљем тексту: НПАА) који представља детаљан, вишегодишњи план усклађивања домаћих прописа са прописима ЕУ, рок за потпуно усклађивање закона који уређује тржиште капитала са европским </w:t>
      </w:r>
      <w:r w:rsidR="00413AA5" w:rsidRPr="007120E5">
        <w:rPr>
          <w:rFonts w:ascii="Times New Roman" w:hAnsi="Times New Roman" w:cs="Times New Roman"/>
          <w:sz w:val="24"/>
          <w:szCs w:val="24"/>
          <w:lang w:val="sr-Cyrl-CS"/>
        </w:rPr>
        <w:t>директивама</w:t>
      </w:r>
      <w:r w:rsidR="008D1514" w:rsidRPr="007120E5">
        <w:rPr>
          <w:rFonts w:ascii="Times New Roman" w:hAnsi="Times New Roman" w:cs="Times New Roman"/>
          <w:sz w:val="24"/>
          <w:szCs w:val="24"/>
          <w:lang w:val="sr-Cyrl-CS"/>
        </w:rPr>
        <w:t xml:space="preserve"> је крај 2021. године. </w:t>
      </w:r>
    </w:p>
    <w:p w14:paraId="2ED6AD60" w14:textId="76C09C2E" w:rsidR="00D537DF" w:rsidRPr="007120E5" w:rsidRDefault="00D537DF" w:rsidP="004D6964">
      <w:pPr>
        <w:ind w:firstLine="68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 xml:space="preserve">Имајући у виду комплексност наведених прописа Европске уније, Министарству финансија Комисији и </w:t>
      </w:r>
      <w:proofErr w:type="spellStart"/>
      <w:r w:rsidRPr="007120E5">
        <w:rPr>
          <w:rFonts w:ascii="Times New Roman" w:hAnsi="Times New Roman" w:cs="Times New Roman"/>
          <w:sz w:val="24"/>
          <w:szCs w:val="24"/>
          <w:lang w:val="sr-Cyrl-CS"/>
        </w:rPr>
        <w:t>ЦРХОВ-у</w:t>
      </w:r>
      <w:proofErr w:type="spellEnd"/>
      <w:r w:rsidRPr="007120E5">
        <w:rPr>
          <w:rFonts w:ascii="Times New Roman" w:hAnsi="Times New Roman" w:cs="Times New Roman"/>
          <w:sz w:val="24"/>
          <w:szCs w:val="24"/>
          <w:lang w:val="sr-Cyrl-CS"/>
        </w:rPr>
        <w:t xml:space="preserve"> је </w:t>
      </w:r>
      <w:r w:rsidRPr="007120E5">
        <w:rPr>
          <w:rStyle w:val="Strong"/>
          <w:rFonts w:ascii="Times New Roman" w:hAnsi="Times New Roman"/>
          <w:b w:val="0"/>
          <w:spacing w:val="-1"/>
          <w:sz w:val="24"/>
          <w:szCs w:val="24"/>
          <w:lang w:val="sr-Cyrl-CS"/>
        </w:rPr>
        <w:t xml:space="preserve">одобрена, а затим и реализована техничка подршка PLAC II пројекта Европске уније - Правна подршка преговорима, у оквиру </w:t>
      </w:r>
      <w:r w:rsidRPr="007120E5">
        <w:rPr>
          <w:rFonts w:ascii="Times New Roman" w:hAnsi="Times New Roman" w:cs="Times New Roman"/>
          <w:sz w:val="24"/>
          <w:szCs w:val="24"/>
          <w:lang w:val="sr-Cyrl-CS"/>
        </w:rPr>
        <w:t xml:space="preserve">које су ангажовани </w:t>
      </w:r>
      <w:r w:rsidR="00FB4C2F">
        <w:rPr>
          <w:rStyle w:val="Strong"/>
          <w:rFonts w:ascii="Times New Roman" w:hAnsi="Times New Roman"/>
          <w:b w:val="0"/>
          <w:spacing w:val="-1"/>
          <w:sz w:val="24"/>
          <w:szCs w:val="24"/>
          <w:lang w:val="sr-Cyrl-CS"/>
        </w:rPr>
        <w:t>страни експер</w:t>
      </w:r>
      <w:r w:rsidRPr="007120E5">
        <w:rPr>
          <w:rStyle w:val="Strong"/>
          <w:rFonts w:ascii="Times New Roman" w:hAnsi="Times New Roman"/>
          <w:b w:val="0"/>
          <w:spacing w:val="-1"/>
          <w:sz w:val="24"/>
          <w:szCs w:val="24"/>
          <w:lang w:val="sr-Cyrl-CS"/>
        </w:rPr>
        <w:t>ти</w:t>
      </w:r>
      <w:r w:rsidR="00177BB4">
        <w:rPr>
          <w:rStyle w:val="Strong"/>
          <w:rFonts w:ascii="Times New Roman" w:hAnsi="Times New Roman"/>
          <w:b w:val="0"/>
          <w:spacing w:val="-1"/>
          <w:sz w:val="24"/>
          <w:szCs w:val="24"/>
          <w:lang w:val="sr-Cyrl-CS"/>
        </w:rPr>
        <w:t xml:space="preserve"> </w:t>
      </w:r>
      <w:r w:rsidRPr="007120E5">
        <w:rPr>
          <w:rStyle w:val="Strong"/>
          <w:rFonts w:ascii="Times New Roman" w:hAnsi="Times New Roman"/>
          <w:b w:val="0"/>
          <w:spacing w:val="-1"/>
          <w:sz w:val="24"/>
          <w:szCs w:val="24"/>
          <w:lang w:val="sr-Cyrl-CS"/>
        </w:rPr>
        <w:t>који су учествовали у припреми радне верзије овог закона.</w:t>
      </w:r>
    </w:p>
    <w:p w14:paraId="20245DD3" w14:textId="736CCC62" w:rsidR="00A63B32" w:rsidRPr="007120E5" w:rsidRDefault="009524AF" w:rsidP="004D6964">
      <w:pPr>
        <w:ind w:firstLine="68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У циљу успостављања усклађеног правног оквира у овој области, односно налажења предлога најцелисходнијих решења којима ће предметна материја бити регулисана у складу са европским прописима, домаћим законодавством, али и захтевима домаћег тржишта, за израду</w:t>
      </w:r>
      <w:r w:rsidR="00A63B32" w:rsidRPr="007120E5">
        <w:rPr>
          <w:rFonts w:ascii="Times New Roman" w:hAnsi="Times New Roman" w:cs="Times New Roman"/>
          <w:sz w:val="24"/>
          <w:szCs w:val="24"/>
          <w:lang w:val="sr-Cyrl-CS"/>
        </w:rPr>
        <w:t xml:space="preserve"> овог закона </w:t>
      </w:r>
      <w:r w:rsidR="00C07BF7" w:rsidRPr="007120E5">
        <w:rPr>
          <w:rFonts w:ascii="Times New Roman" w:hAnsi="Times New Roman" w:cs="Times New Roman"/>
          <w:sz w:val="24"/>
          <w:szCs w:val="24"/>
          <w:lang w:val="sr-Cyrl-CS"/>
        </w:rPr>
        <w:t xml:space="preserve">било је </w:t>
      </w:r>
      <w:r w:rsidRPr="007120E5">
        <w:rPr>
          <w:rFonts w:ascii="Times New Roman" w:hAnsi="Times New Roman" w:cs="Times New Roman"/>
          <w:sz w:val="24"/>
          <w:szCs w:val="24"/>
          <w:lang w:val="sr-Cyrl-CS"/>
        </w:rPr>
        <w:t>потребно</w:t>
      </w:r>
      <w:r w:rsidR="00A63B32" w:rsidRPr="007120E5">
        <w:rPr>
          <w:rFonts w:ascii="Times New Roman" w:hAnsi="Times New Roman" w:cs="Times New Roman"/>
          <w:sz w:val="24"/>
          <w:szCs w:val="24"/>
          <w:lang w:val="sr-Cyrl-CS"/>
        </w:rPr>
        <w:t>:</w:t>
      </w:r>
    </w:p>
    <w:p w14:paraId="2E30247F" w14:textId="453D89CF" w:rsidR="00A63B32" w:rsidRPr="007120E5" w:rsidRDefault="00DE0764"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 xml:space="preserve">- </w:t>
      </w:r>
      <w:r w:rsidR="00A63B32" w:rsidRPr="007120E5">
        <w:rPr>
          <w:rFonts w:ascii="Times New Roman" w:hAnsi="Times New Roman" w:cs="Times New Roman"/>
          <w:sz w:val="24"/>
          <w:szCs w:val="24"/>
          <w:lang w:val="sr-Cyrl-CS"/>
        </w:rPr>
        <w:t>претходно донети Стратегију за развој тржишта капитала</w:t>
      </w:r>
      <w:r w:rsidRPr="007120E5">
        <w:rPr>
          <w:lang w:val="sr-Cyrl-CS"/>
        </w:rPr>
        <w:t xml:space="preserve"> </w:t>
      </w:r>
      <w:r w:rsidRPr="007120E5">
        <w:rPr>
          <w:rFonts w:ascii="Times New Roman" w:hAnsi="Times New Roman" w:cs="Times New Roman"/>
          <w:sz w:val="24"/>
          <w:szCs w:val="24"/>
          <w:lang w:val="sr-Cyrl-CS"/>
        </w:rPr>
        <w:t xml:space="preserve">за период </w:t>
      </w:r>
      <w:r w:rsidR="00AC6F41" w:rsidRPr="007120E5">
        <w:rPr>
          <w:rFonts w:ascii="Times New Roman" w:hAnsi="Times New Roman" w:cs="Times New Roman"/>
          <w:sz w:val="24"/>
          <w:szCs w:val="24"/>
          <w:lang w:val="sr-Cyrl-CS"/>
        </w:rPr>
        <w:t xml:space="preserve">од </w:t>
      </w:r>
      <w:r w:rsidRPr="007120E5">
        <w:rPr>
          <w:rFonts w:ascii="Times New Roman" w:hAnsi="Times New Roman" w:cs="Times New Roman"/>
          <w:sz w:val="24"/>
          <w:szCs w:val="24"/>
          <w:lang w:val="sr-Cyrl-CS"/>
        </w:rPr>
        <w:t>2021</w:t>
      </w:r>
      <w:r w:rsidR="00867A65" w:rsidRPr="007120E5">
        <w:rPr>
          <w:rFonts w:ascii="Times New Roman" w:hAnsi="Times New Roman" w:cs="Times New Roman"/>
          <w:sz w:val="24"/>
          <w:szCs w:val="24"/>
          <w:lang w:val="sr-Cyrl-CS"/>
        </w:rPr>
        <w:t>.</w:t>
      </w:r>
      <w:r w:rsidR="00E80964" w:rsidRPr="007120E5">
        <w:rPr>
          <w:rFonts w:ascii="Times New Roman" w:hAnsi="Times New Roman" w:cs="Times New Roman"/>
          <w:sz w:val="24"/>
          <w:szCs w:val="24"/>
          <w:lang w:val="sr-Cyrl-CS"/>
        </w:rPr>
        <w:t xml:space="preserve"> до </w:t>
      </w:r>
      <w:r w:rsidRPr="007120E5">
        <w:rPr>
          <w:rFonts w:ascii="Times New Roman" w:hAnsi="Times New Roman" w:cs="Times New Roman"/>
          <w:sz w:val="24"/>
          <w:szCs w:val="24"/>
          <w:lang w:val="sr-Cyrl-CS"/>
        </w:rPr>
        <w:t>2026. године</w:t>
      </w:r>
      <w:r w:rsidR="00A63B32" w:rsidRPr="007120E5">
        <w:rPr>
          <w:rFonts w:ascii="Times New Roman" w:hAnsi="Times New Roman" w:cs="Times New Roman"/>
          <w:sz w:val="24"/>
          <w:szCs w:val="24"/>
          <w:lang w:val="sr-Cyrl-CS"/>
        </w:rPr>
        <w:t xml:space="preserve"> како би се утврдила политика уређења тржишта хартија од вредности и инвестиционих услуга у наредном периоду, као и акциони план за остварење ове политике</w:t>
      </w:r>
      <w:r w:rsidR="00FD6DEB" w:rsidRPr="007120E5">
        <w:rPr>
          <w:rFonts w:ascii="Times New Roman" w:hAnsi="Times New Roman" w:cs="Times New Roman"/>
          <w:sz w:val="24"/>
          <w:szCs w:val="24"/>
          <w:lang w:val="sr-Cyrl-CS"/>
        </w:rPr>
        <w:t>;</w:t>
      </w:r>
    </w:p>
    <w:p w14:paraId="58A1EB1E" w14:textId="6AE21578" w:rsidR="00A63B32" w:rsidRPr="007120E5" w:rsidRDefault="00A63B3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 xml:space="preserve">- </w:t>
      </w:r>
      <w:r w:rsidR="00C07BF7" w:rsidRPr="007120E5">
        <w:rPr>
          <w:rFonts w:ascii="Times New Roman" w:hAnsi="Times New Roman" w:cs="Times New Roman"/>
          <w:sz w:val="24"/>
          <w:szCs w:val="24"/>
          <w:lang w:val="sr-Cyrl-CS"/>
        </w:rPr>
        <w:t>укључити и консултовати све релевантне институције и представнике приватног сектора који ће примењивати одредбе овог закона;</w:t>
      </w:r>
    </w:p>
    <w:p w14:paraId="4CF150AC" w14:textId="6B166186" w:rsidR="00C07BF7" w:rsidRPr="007120E5" w:rsidRDefault="00C07BF7"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lastRenderedPageBreak/>
        <w:t xml:space="preserve">- пажљиво проценити које ће одредбе имати одложену примену и са којим роковима, с обзиром да су одредбе европских прописа које је потребно транспоновати у </w:t>
      </w:r>
      <w:r w:rsidR="00585C5E" w:rsidRPr="007120E5">
        <w:rPr>
          <w:rFonts w:ascii="Times New Roman" w:hAnsi="Times New Roman" w:cs="Times New Roman"/>
          <w:sz w:val="24"/>
          <w:szCs w:val="24"/>
          <w:lang w:val="sr-Cyrl-CS"/>
        </w:rPr>
        <w:t>Предлог</w:t>
      </w:r>
      <w:r w:rsidRPr="007120E5">
        <w:rPr>
          <w:rFonts w:ascii="Times New Roman" w:hAnsi="Times New Roman" w:cs="Times New Roman"/>
          <w:sz w:val="24"/>
          <w:szCs w:val="24"/>
          <w:lang w:val="sr-Cyrl-CS"/>
        </w:rPr>
        <w:t xml:space="preserve"> закона о тржишту капитала врло комплексне и садрже сасвим нове концепте који захтевају доста претходних активности, времена и значајних финансијских улагања како би се </w:t>
      </w:r>
      <w:proofErr w:type="spellStart"/>
      <w:r w:rsidRPr="007120E5">
        <w:rPr>
          <w:rFonts w:ascii="Times New Roman" w:hAnsi="Times New Roman" w:cs="Times New Roman"/>
          <w:sz w:val="24"/>
          <w:szCs w:val="24"/>
          <w:lang w:val="sr-Cyrl-CS"/>
        </w:rPr>
        <w:t>имплементирале</w:t>
      </w:r>
      <w:proofErr w:type="spellEnd"/>
      <w:r w:rsidRPr="007120E5">
        <w:rPr>
          <w:rFonts w:ascii="Times New Roman" w:hAnsi="Times New Roman" w:cs="Times New Roman"/>
          <w:sz w:val="24"/>
          <w:szCs w:val="24"/>
          <w:lang w:val="sr-Cyrl-CS"/>
        </w:rPr>
        <w:t xml:space="preserve"> и примењивале од стране свих учесника на тржишту.</w:t>
      </w:r>
    </w:p>
    <w:p w14:paraId="7E94B797" w14:textId="3D9A163D" w:rsidR="0030507A" w:rsidRPr="007120E5" w:rsidRDefault="00065757" w:rsidP="004D6964">
      <w:pPr>
        <w:ind w:firstLine="720"/>
        <w:jc w:val="both"/>
        <w:rPr>
          <w:rFonts w:ascii="Times New Roman" w:eastAsiaTheme="minorHAnsi" w:hAnsi="Times New Roman" w:cs="Times New Roman"/>
          <w:sz w:val="24"/>
          <w:szCs w:val="24"/>
          <w:lang w:val="sr-Cyrl-CS"/>
        </w:rPr>
      </w:pPr>
      <w:r w:rsidRPr="007120E5">
        <w:rPr>
          <w:rFonts w:ascii="Times New Roman" w:hAnsi="Times New Roman" w:cs="Times New Roman"/>
          <w:sz w:val="24"/>
          <w:szCs w:val="24"/>
          <w:lang w:val="sr-Cyrl-CS"/>
        </w:rPr>
        <w:t xml:space="preserve">На предлог Министарства финансија, Влада је на седници одржаној 21. октобра 2021. године донела Стратегију за развој тржишта капитала за период 2021. до 2026. </w:t>
      </w:r>
      <w:r w:rsidR="0030507A" w:rsidRPr="007120E5">
        <w:rPr>
          <w:rFonts w:ascii="Times New Roman" w:hAnsi="Times New Roman" w:cs="Times New Roman"/>
          <w:sz w:val="24"/>
          <w:szCs w:val="24"/>
          <w:lang w:val="sr-Cyrl-CS"/>
        </w:rPr>
        <w:t>године</w:t>
      </w:r>
      <w:r w:rsidRPr="007120E5">
        <w:rPr>
          <w:rFonts w:ascii="Times New Roman" w:hAnsi="Times New Roman" w:cs="Times New Roman"/>
          <w:sz w:val="24"/>
          <w:szCs w:val="24"/>
          <w:lang w:val="sr-Cyrl-CS"/>
        </w:rPr>
        <w:t xml:space="preserve"> </w:t>
      </w:r>
      <w:r w:rsidR="0030507A" w:rsidRPr="007120E5">
        <w:rPr>
          <w:rFonts w:ascii="Times New Roman" w:hAnsi="Times New Roman" w:cs="Times New Roman"/>
          <w:kern w:val="20"/>
          <w:sz w:val="24"/>
          <w:szCs w:val="24"/>
          <w:lang w:val="sr-Cyrl-CS"/>
        </w:rPr>
        <w:t xml:space="preserve">(„Службени гласник РС”, </w:t>
      </w:r>
      <w:r w:rsidR="0030507A" w:rsidRPr="007120E5">
        <w:rPr>
          <w:rFonts w:ascii="Times New Roman" w:hAnsi="Times New Roman" w:cs="Times New Roman"/>
          <w:sz w:val="24"/>
          <w:szCs w:val="24"/>
          <w:lang w:val="sr-Cyrl-CS"/>
        </w:rPr>
        <w:t xml:space="preserve">број 102/21) </w:t>
      </w:r>
      <w:r w:rsidR="0030507A" w:rsidRPr="007120E5">
        <w:rPr>
          <w:rFonts w:ascii="Times New Roman" w:eastAsiaTheme="minorHAnsi" w:hAnsi="Times New Roman" w:cs="Times New Roman"/>
          <w:sz w:val="24"/>
          <w:szCs w:val="24"/>
          <w:lang w:val="sr-Cyrl-CS"/>
        </w:rPr>
        <w:t xml:space="preserve">за коју се верује да ће допринети даљем развоју тржишта капитала у Републици Србији и да ће створити темеље за коришћење ширег спектра финансијских инструмената у корист привреде и становништва Републике Србије кроз: </w:t>
      </w:r>
    </w:p>
    <w:p w14:paraId="2A5413AB" w14:textId="4053CBBD" w:rsidR="0030507A" w:rsidRPr="007120E5" w:rsidRDefault="0030507A" w:rsidP="004D6964">
      <w:pPr>
        <w:pStyle w:val="ListParagraph"/>
        <w:numPr>
          <w:ilvl w:val="0"/>
          <w:numId w:val="29"/>
        </w:numPr>
        <w:spacing w:after="0" w:line="240" w:lineRule="auto"/>
        <w:ind w:left="720"/>
        <w:contextualSpacing w:val="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смањење зависности малих и средњих предузећа од банкарског финансирања (и државних субвенција),</w:t>
      </w:r>
    </w:p>
    <w:p w14:paraId="76834BAD" w14:textId="77777777" w:rsidR="0030507A" w:rsidRPr="007120E5" w:rsidRDefault="0030507A" w:rsidP="004D6964">
      <w:pPr>
        <w:pStyle w:val="ListParagraph"/>
        <w:numPr>
          <w:ilvl w:val="0"/>
          <w:numId w:val="29"/>
        </w:numPr>
        <w:spacing w:after="0" w:line="240" w:lineRule="auto"/>
        <w:ind w:left="720"/>
        <w:contextualSpacing w:val="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убрзани економски раст кроз нове финансијске могућности,</w:t>
      </w:r>
    </w:p>
    <w:p w14:paraId="25FB33C5" w14:textId="50D713CE" w:rsidR="0030507A" w:rsidRPr="007120E5" w:rsidRDefault="0030507A" w:rsidP="004D6964">
      <w:pPr>
        <w:pStyle w:val="ListParagraph"/>
        <w:numPr>
          <w:ilvl w:val="0"/>
          <w:numId w:val="29"/>
        </w:numPr>
        <w:spacing w:after="0" w:line="240" w:lineRule="auto"/>
        <w:ind w:left="720"/>
        <w:contextualSpacing w:val="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повећање броја радних места, као и</w:t>
      </w:r>
    </w:p>
    <w:p w14:paraId="5F759578" w14:textId="57DA8B5C" w:rsidR="0030507A" w:rsidRPr="007120E5" w:rsidRDefault="0030507A" w:rsidP="004D6964">
      <w:pPr>
        <w:pStyle w:val="ListParagraph"/>
        <w:numPr>
          <w:ilvl w:val="0"/>
          <w:numId w:val="29"/>
        </w:numPr>
        <w:spacing w:after="0" w:line="240" w:lineRule="auto"/>
        <w:ind w:left="720"/>
        <w:contextualSpacing w:val="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додатну подршку иновацијама (више у</w:t>
      </w:r>
      <w:r w:rsidR="00D0241F" w:rsidRPr="007120E5">
        <w:rPr>
          <w:rFonts w:ascii="Times New Roman" w:hAnsi="Times New Roman" w:cs="Times New Roman"/>
          <w:sz w:val="24"/>
          <w:szCs w:val="24"/>
          <w:lang w:val="sr-Cyrl-CS"/>
        </w:rPr>
        <w:t xml:space="preserve">лагања у </w:t>
      </w:r>
      <w:proofErr w:type="spellStart"/>
      <w:r w:rsidR="00D0241F" w:rsidRPr="007120E5">
        <w:rPr>
          <w:rFonts w:ascii="Times New Roman" w:hAnsi="Times New Roman" w:cs="Times New Roman"/>
          <w:sz w:val="24"/>
          <w:szCs w:val="24"/>
          <w:lang w:val="sr-Cyrl-CS"/>
        </w:rPr>
        <w:t>иновативну</w:t>
      </w:r>
      <w:proofErr w:type="spellEnd"/>
      <w:r w:rsidR="00D0241F" w:rsidRPr="007120E5">
        <w:rPr>
          <w:rFonts w:ascii="Times New Roman" w:hAnsi="Times New Roman" w:cs="Times New Roman"/>
          <w:sz w:val="24"/>
          <w:szCs w:val="24"/>
          <w:lang w:val="sr-Cyrl-CS"/>
        </w:rPr>
        <w:t xml:space="preserve"> индустрију),</w:t>
      </w:r>
    </w:p>
    <w:p w14:paraId="0F80F4C7" w14:textId="0D115A4A" w:rsidR="0030507A" w:rsidRPr="007120E5" w:rsidRDefault="0030507A" w:rsidP="004D6964">
      <w:pPr>
        <w:pStyle w:val="ListParagraph"/>
        <w:numPr>
          <w:ilvl w:val="0"/>
          <w:numId w:val="29"/>
        </w:numPr>
        <w:spacing w:after="0" w:line="240" w:lineRule="auto"/>
        <w:ind w:left="720"/>
        <w:contextualSpacing w:val="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ефикасну алокацију финансијских ресурса расположиве штедње (домаћинстава) и инвеститора према привредним друштвима ради финансирања њиховог развоја.</w:t>
      </w:r>
    </w:p>
    <w:p w14:paraId="6DC17EAE" w14:textId="440FEE85" w:rsidR="0030507A" w:rsidRPr="007120E5" w:rsidRDefault="00B66A3E" w:rsidP="003F362E">
      <w:pPr>
        <w:ind w:firstLine="720"/>
        <w:rPr>
          <w:rFonts w:ascii="Times New Roman" w:hAnsi="Times New Roman" w:cs="Times New Roman"/>
          <w:sz w:val="24"/>
          <w:szCs w:val="24"/>
          <w:lang w:val="sr-Cyrl-CS"/>
        </w:rPr>
      </w:pPr>
      <w:r w:rsidRPr="007120E5">
        <w:rPr>
          <w:rFonts w:ascii="Times New Roman" w:hAnsi="Times New Roman" w:cs="Times New Roman"/>
          <w:sz w:val="24"/>
          <w:szCs w:val="24"/>
          <w:lang w:val="sr-Cyrl-CS"/>
        </w:rPr>
        <w:t>Ова стратегија, као једну од мера којом ће се допринети реализацији наведених циљева наводи и доношење новог Закона о тржишту капитала.</w:t>
      </w:r>
    </w:p>
    <w:p w14:paraId="377B50E2" w14:textId="563235AE" w:rsidR="009E0610" w:rsidRPr="007120E5" w:rsidRDefault="00210EA7" w:rsidP="004D6964">
      <w:pPr>
        <w:suppressAutoHyphens/>
        <w:ind w:firstLine="720"/>
        <w:jc w:val="both"/>
        <w:rPr>
          <w:rFonts w:ascii="Times New Roman" w:hAnsi="Times New Roman" w:cs="Times New Roman"/>
          <w:kern w:val="20"/>
          <w:sz w:val="24"/>
          <w:szCs w:val="24"/>
          <w:lang w:val="sr-Cyrl-CS"/>
        </w:rPr>
      </w:pPr>
      <w:r w:rsidRPr="007120E5">
        <w:rPr>
          <w:rFonts w:ascii="Times New Roman" w:hAnsi="Times New Roman" w:cs="Times New Roman"/>
          <w:sz w:val="24"/>
          <w:szCs w:val="24"/>
          <w:lang w:val="sr-Cyrl-CS"/>
        </w:rPr>
        <w:t xml:space="preserve">У изради новог свеобухватног </w:t>
      </w:r>
      <w:r w:rsidR="00585C5E" w:rsidRPr="007120E5">
        <w:rPr>
          <w:rFonts w:ascii="Times New Roman" w:hAnsi="Times New Roman" w:cs="Times New Roman"/>
          <w:bCs/>
          <w:sz w:val="24"/>
          <w:szCs w:val="24"/>
          <w:lang w:val="sr-Cyrl-CS"/>
        </w:rPr>
        <w:t>Предлог</w:t>
      </w:r>
      <w:r w:rsidRPr="007120E5">
        <w:rPr>
          <w:rFonts w:ascii="Times New Roman" w:hAnsi="Times New Roman" w:cs="Times New Roman"/>
          <w:bCs/>
          <w:sz w:val="24"/>
          <w:szCs w:val="24"/>
          <w:lang w:val="sr-Cyrl-CS"/>
        </w:rPr>
        <w:t>а закона о тржишту капитала</w:t>
      </w:r>
      <w:r w:rsidRPr="007120E5">
        <w:rPr>
          <w:rFonts w:ascii="Times New Roman" w:hAnsi="Times New Roman" w:cs="Times New Roman"/>
          <w:sz w:val="24"/>
          <w:szCs w:val="24"/>
          <w:lang w:val="sr-Cyrl-CS"/>
        </w:rPr>
        <w:t>, којим се</w:t>
      </w:r>
      <w:r w:rsidR="00D537DF" w:rsidRPr="007120E5">
        <w:rPr>
          <w:rFonts w:ascii="Times New Roman" w:hAnsi="Times New Roman" w:cs="Times New Roman"/>
          <w:sz w:val="24"/>
          <w:szCs w:val="24"/>
          <w:lang w:val="sr-Cyrl-CS"/>
        </w:rPr>
        <w:t xml:space="preserve">, у мери у којој дозвољавају домаћи правни оквир и услови на тржишту, </w:t>
      </w:r>
      <w:r w:rsidR="00867A65" w:rsidRPr="007120E5">
        <w:rPr>
          <w:rFonts w:ascii="Times New Roman" w:hAnsi="Times New Roman" w:cs="Times New Roman"/>
          <w:sz w:val="24"/>
          <w:szCs w:val="24"/>
          <w:lang w:val="sr-Cyrl-CS"/>
        </w:rPr>
        <w:t xml:space="preserve">врши </w:t>
      </w:r>
      <w:r w:rsidR="00D537DF" w:rsidRPr="007120E5">
        <w:rPr>
          <w:rFonts w:ascii="Times New Roman" w:hAnsi="Times New Roman" w:cs="Times New Roman"/>
          <w:sz w:val="24"/>
          <w:szCs w:val="24"/>
          <w:lang w:val="sr-Cyrl-CS"/>
        </w:rPr>
        <w:t xml:space="preserve">даље </w:t>
      </w:r>
      <w:r w:rsidRPr="007120E5">
        <w:rPr>
          <w:rFonts w:ascii="Times New Roman" w:hAnsi="Times New Roman" w:cs="Times New Roman"/>
          <w:sz w:val="24"/>
          <w:szCs w:val="24"/>
          <w:lang w:val="sr-Cyrl-CS"/>
        </w:rPr>
        <w:t>усаглашавање са прописима ЕУ који уређују тржишта финансијских инструмената</w:t>
      </w:r>
      <w:r w:rsidR="00105EAC" w:rsidRPr="007120E5">
        <w:rPr>
          <w:rFonts w:ascii="Times New Roman" w:hAnsi="Times New Roman" w:cs="Times New Roman"/>
          <w:sz w:val="24"/>
          <w:szCs w:val="24"/>
          <w:lang w:val="sr-Cyrl-CS"/>
        </w:rPr>
        <w:t>,</w:t>
      </w:r>
      <w:r w:rsidRPr="007120E5">
        <w:rPr>
          <w:rFonts w:ascii="Times New Roman" w:hAnsi="Times New Roman" w:cs="Times New Roman"/>
          <w:sz w:val="24"/>
          <w:szCs w:val="24"/>
          <w:lang w:val="sr-Cyrl-CS"/>
        </w:rPr>
        <w:t xml:space="preserve"> проспект, системе за обештећење инвеститора, транспарентност</w:t>
      </w:r>
      <w:r w:rsidR="00867A65" w:rsidRPr="007120E5">
        <w:rPr>
          <w:rFonts w:ascii="Times New Roman" w:hAnsi="Times New Roman" w:cs="Times New Roman"/>
          <w:sz w:val="24"/>
          <w:szCs w:val="24"/>
          <w:lang w:val="sr-Cyrl-CS"/>
        </w:rPr>
        <w:t>,</w:t>
      </w:r>
      <w:r w:rsidR="00867A65" w:rsidRPr="007120E5">
        <w:rPr>
          <w:rFonts w:ascii="Times New Roman" w:hAnsi="Times New Roman" w:cs="Times New Roman"/>
          <w:sz w:val="24"/>
          <w:szCs w:val="24"/>
          <w:lang w:val="sr-Cyrl-CS" w:eastAsia="sl-SI"/>
        </w:rPr>
        <w:t xml:space="preserve"> неопозивост салдирања у системима за салдирање хартија од вредности</w:t>
      </w:r>
      <w:r w:rsidRPr="007120E5">
        <w:rPr>
          <w:rFonts w:ascii="Times New Roman" w:hAnsi="Times New Roman" w:cs="Times New Roman"/>
          <w:sz w:val="24"/>
          <w:szCs w:val="24"/>
          <w:lang w:val="sr-Cyrl-CS"/>
        </w:rPr>
        <w:t xml:space="preserve"> и злоупотребе на тржишту, поред Министарства финансија, активно су учествовали Комисија, </w:t>
      </w:r>
      <w:r w:rsidR="00FF7BD4" w:rsidRPr="007120E5">
        <w:rPr>
          <w:rFonts w:ascii="Times New Roman" w:hAnsi="Times New Roman" w:cs="Times New Roman"/>
          <w:sz w:val="24"/>
          <w:szCs w:val="24"/>
          <w:lang w:val="sr-Cyrl-CS"/>
        </w:rPr>
        <w:t>ЦРХОВ</w:t>
      </w:r>
      <w:r w:rsidR="00867A65" w:rsidRPr="007120E5">
        <w:rPr>
          <w:rFonts w:ascii="Times New Roman" w:hAnsi="Times New Roman" w:cs="Times New Roman"/>
          <w:sz w:val="24"/>
          <w:szCs w:val="24"/>
          <w:lang w:val="sr-Cyrl-CS"/>
        </w:rPr>
        <w:t>, Београдска берза,</w:t>
      </w:r>
      <w:r w:rsidRPr="007120E5">
        <w:rPr>
          <w:rFonts w:ascii="Times New Roman" w:hAnsi="Times New Roman" w:cs="Times New Roman"/>
          <w:sz w:val="24"/>
          <w:szCs w:val="24"/>
          <w:lang w:val="sr-Cyrl-CS"/>
        </w:rPr>
        <w:t xml:space="preserve"> Агенција за осигурање депозита</w:t>
      </w:r>
      <w:r w:rsidR="00F52E42" w:rsidRPr="007120E5">
        <w:rPr>
          <w:rFonts w:ascii="Times New Roman" w:hAnsi="Times New Roman" w:cs="Times New Roman"/>
          <w:sz w:val="24"/>
          <w:szCs w:val="24"/>
          <w:lang w:val="sr-Cyrl-CS"/>
        </w:rPr>
        <w:t xml:space="preserve"> (у даљем тексту: Агенција)</w:t>
      </w:r>
      <w:r w:rsidR="00867A65" w:rsidRPr="007120E5">
        <w:rPr>
          <w:rFonts w:ascii="Times New Roman" w:hAnsi="Times New Roman" w:cs="Times New Roman"/>
          <w:sz w:val="24"/>
          <w:szCs w:val="24"/>
          <w:lang w:val="sr-Cyrl-CS"/>
        </w:rPr>
        <w:t xml:space="preserve">, </w:t>
      </w:r>
      <w:r w:rsidR="00867A65" w:rsidRPr="007120E5">
        <w:rPr>
          <w:rFonts w:ascii="Times New Roman" w:hAnsi="Times New Roman" w:cs="Times New Roman"/>
          <w:kern w:val="20"/>
          <w:sz w:val="24"/>
          <w:szCs w:val="24"/>
          <w:lang w:val="sr-Cyrl-CS"/>
        </w:rPr>
        <w:t>Народна банка Србије, као и</w:t>
      </w:r>
      <w:r w:rsidR="009E0610" w:rsidRPr="007120E5">
        <w:rPr>
          <w:rFonts w:ascii="Times New Roman" w:hAnsi="Times New Roman" w:cs="Times New Roman"/>
          <w:sz w:val="24"/>
          <w:szCs w:val="24"/>
          <w:lang w:val="sr-Cyrl-CS"/>
        </w:rPr>
        <w:t xml:space="preserve"> </w:t>
      </w:r>
      <w:r w:rsidR="00867A65" w:rsidRPr="007120E5">
        <w:rPr>
          <w:rFonts w:ascii="Times New Roman" w:hAnsi="Times New Roman" w:cs="Times New Roman"/>
          <w:sz w:val="24"/>
          <w:szCs w:val="24"/>
          <w:lang w:val="sr-Cyrl-CS"/>
        </w:rPr>
        <w:t xml:space="preserve">други </w:t>
      </w:r>
      <w:r w:rsidR="009E0610" w:rsidRPr="007120E5">
        <w:rPr>
          <w:rFonts w:ascii="Times New Roman" w:hAnsi="Times New Roman" w:cs="Times New Roman"/>
          <w:sz w:val="24"/>
          <w:szCs w:val="24"/>
          <w:lang w:val="sr-Cyrl-CS"/>
        </w:rPr>
        <w:t>чланови</w:t>
      </w:r>
      <w:r w:rsidR="009E0610" w:rsidRPr="007120E5">
        <w:rPr>
          <w:rFonts w:ascii="Times New Roman" w:hAnsi="Times New Roman" w:cs="Times New Roman"/>
          <w:kern w:val="20"/>
          <w:sz w:val="24"/>
          <w:szCs w:val="24"/>
          <w:lang w:val="sr-Cyrl-CS"/>
        </w:rPr>
        <w:t xml:space="preserve"> Радне групе за развој тржишта капитала</w:t>
      </w:r>
      <w:r w:rsidR="00867A65" w:rsidRPr="007120E5">
        <w:rPr>
          <w:rFonts w:ascii="Times New Roman" w:hAnsi="Times New Roman" w:cs="Times New Roman"/>
          <w:kern w:val="20"/>
          <w:sz w:val="24"/>
          <w:szCs w:val="24"/>
          <w:lang w:val="sr-Cyrl-CS"/>
        </w:rPr>
        <w:t>.</w:t>
      </w:r>
      <w:r w:rsidR="009E0610" w:rsidRPr="007120E5">
        <w:rPr>
          <w:rFonts w:ascii="Times New Roman" w:hAnsi="Times New Roman" w:cs="Times New Roman"/>
          <w:kern w:val="20"/>
          <w:sz w:val="24"/>
          <w:szCs w:val="24"/>
          <w:lang w:val="sr-Cyrl-CS"/>
        </w:rPr>
        <w:t xml:space="preserve"> </w:t>
      </w:r>
    </w:p>
    <w:p w14:paraId="56C5B497" w14:textId="1DCB63F6" w:rsidR="00210EA7" w:rsidRPr="007120E5" w:rsidRDefault="009E0610" w:rsidP="004D6964">
      <w:pPr>
        <w:suppressAutoHyphens/>
        <w:ind w:firstLine="360"/>
        <w:jc w:val="both"/>
        <w:rPr>
          <w:rFonts w:ascii="Times New Roman" w:hAnsi="Times New Roman" w:cs="Times New Roman"/>
          <w:sz w:val="24"/>
          <w:szCs w:val="24"/>
          <w:lang w:val="sr-Cyrl-CS"/>
        </w:rPr>
      </w:pPr>
      <w:r w:rsidRPr="007120E5">
        <w:rPr>
          <w:rFonts w:ascii="Times New Roman" w:hAnsi="Times New Roman" w:cs="Times New Roman"/>
          <w:kern w:val="20"/>
          <w:sz w:val="24"/>
          <w:szCs w:val="24"/>
          <w:lang w:val="sr-Cyrl-CS"/>
        </w:rPr>
        <w:tab/>
      </w:r>
      <w:r w:rsidRPr="007120E5">
        <w:rPr>
          <w:rFonts w:ascii="Times New Roman" w:hAnsi="Times New Roman" w:cs="Times New Roman"/>
          <w:sz w:val="24"/>
          <w:szCs w:val="24"/>
          <w:lang w:val="sr-Cyrl-CS"/>
        </w:rPr>
        <w:t xml:space="preserve">У складу са Закључком Одбора </w:t>
      </w:r>
      <w:r w:rsidR="00D0241F" w:rsidRPr="007120E5">
        <w:rPr>
          <w:rFonts w:ascii="Times New Roman" w:hAnsi="Times New Roman" w:cs="Times New Roman"/>
          <w:sz w:val="24"/>
          <w:szCs w:val="24"/>
          <w:lang w:val="sr-Cyrl-CS"/>
        </w:rPr>
        <w:t xml:space="preserve">Владе </w:t>
      </w:r>
      <w:r w:rsidRPr="007120E5">
        <w:rPr>
          <w:rFonts w:ascii="Times New Roman" w:hAnsi="Times New Roman" w:cs="Times New Roman"/>
          <w:sz w:val="24"/>
          <w:szCs w:val="24"/>
          <w:lang w:val="sr-Cyrl-CS"/>
        </w:rPr>
        <w:t>за привреду и финанс</w:t>
      </w:r>
      <w:r w:rsidR="00867A65" w:rsidRPr="007120E5">
        <w:rPr>
          <w:rFonts w:ascii="Times New Roman" w:hAnsi="Times New Roman" w:cs="Times New Roman"/>
          <w:sz w:val="24"/>
          <w:szCs w:val="24"/>
          <w:lang w:val="sr-Cyrl-CS"/>
        </w:rPr>
        <w:t>ије,</w:t>
      </w:r>
      <w:r w:rsidRPr="007120E5">
        <w:rPr>
          <w:rFonts w:ascii="Times New Roman" w:hAnsi="Times New Roman" w:cs="Times New Roman"/>
          <w:sz w:val="24"/>
          <w:szCs w:val="24"/>
          <w:lang w:val="sr-Cyrl-CS"/>
        </w:rPr>
        <w:t xml:space="preserve"> Министарство </w:t>
      </w:r>
      <w:r w:rsidR="00D0241F" w:rsidRPr="007120E5">
        <w:rPr>
          <w:rFonts w:ascii="Times New Roman" w:hAnsi="Times New Roman" w:cs="Times New Roman"/>
          <w:kern w:val="20"/>
          <w:sz w:val="24"/>
          <w:szCs w:val="24"/>
          <w:lang w:val="sr-Cyrl-CS"/>
        </w:rPr>
        <w:t>финансија</w:t>
      </w:r>
      <w:r w:rsidR="00D0241F" w:rsidRPr="007120E5">
        <w:rPr>
          <w:rFonts w:ascii="Times New Roman" w:hAnsi="Times New Roman" w:cs="Times New Roman"/>
          <w:sz w:val="24"/>
          <w:szCs w:val="24"/>
          <w:lang w:val="sr-Cyrl-CS"/>
        </w:rPr>
        <w:t xml:space="preserve"> </w:t>
      </w:r>
      <w:r w:rsidRPr="007120E5">
        <w:rPr>
          <w:rFonts w:ascii="Times New Roman" w:hAnsi="Times New Roman" w:cs="Times New Roman"/>
          <w:sz w:val="24"/>
          <w:szCs w:val="24"/>
          <w:lang w:val="sr-Cyrl-CS"/>
        </w:rPr>
        <w:t xml:space="preserve">је спровело Јавну расправу о </w:t>
      </w:r>
      <w:r w:rsidR="00D0241F" w:rsidRPr="007120E5">
        <w:rPr>
          <w:rFonts w:ascii="Times New Roman" w:hAnsi="Times New Roman" w:cs="Times New Roman"/>
          <w:sz w:val="24"/>
          <w:szCs w:val="24"/>
          <w:lang w:val="sr-Cyrl-CS"/>
        </w:rPr>
        <w:t>Нацрту</w:t>
      </w:r>
      <w:r w:rsidRPr="007120E5">
        <w:rPr>
          <w:rFonts w:ascii="Times New Roman" w:hAnsi="Times New Roman" w:cs="Times New Roman"/>
          <w:sz w:val="24"/>
          <w:szCs w:val="24"/>
          <w:lang w:val="sr-Cyrl-CS"/>
        </w:rPr>
        <w:t xml:space="preserve"> закона о тржишту капитала, у периоду од 29. октобра до 18. новембра 2021</w:t>
      </w:r>
      <w:r w:rsidR="00867A65" w:rsidRPr="007120E5">
        <w:rPr>
          <w:rFonts w:ascii="Times New Roman" w:hAnsi="Times New Roman" w:cs="Times New Roman"/>
          <w:sz w:val="24"/>
          <w:szCs w:val="24"/>
          <w:lang w:val="sr-Cyrl-CS"/>
        </w:rPr>
        <w:t>. године.</w:t>
      </w:r>
    </w:p>
    <w:p w14:paraId="79ADE4C3" w14:textId="468C08F3" w:rsidR="00CC1452" w:rsidRPr="007120E5" w:rsidRDefault="00DE0764" w:rsidP="004D6964">
      <w:pPr>
        <w:pStyle w:val="Default"/>
        <w:ind w:firstLine="680"/>
        <w:jc w:val="both"/>
        <w:rPr>
          <w:rFonts w:ascii="Times New Roman" w:eastAsia="Calibri" w:hAnsi="Times New Roman" w:cs="Times New Roman"/>
          <w:color w:val="auto"/>
          <w:lang w:val="sr-Cyrl-CS"/>
        </w:rPr>
      </w:pPr>
      <w:r w:rsidRPr="007120E5">
        <w:rPr>
          <w:rFonts w:ascii="Times New Roman" w:eastAsia="Calibri" w:hAnsi="Times New Roman" w:cs="Times New Roman"/>
          <w:color w:val="auto"/>
          <w:lang w:val="sr-Cyrl-CS"/>
        </w:rPr>
        <w:t xml:space="preserve">Одредбама </w:t>
      </w:r>
      <w:r w:rsidR="00585C5E" w:rsidRPr="007120E5">
        <w:rPr>
          <w:rFonts w:ascii="Times New Roman" w:eastAsia="Calibri" w:hAnsi="Times New Roman" w:cs="Times New Roman"/>
          <w:color w:val="auto"/>
          <w:lang w:val="sr-Cyrl-CS"/>
        </w:rPr>
        <w:t>Предлог</w:t>
      </w:r>
      <w:r w:rsidRPr="007120E5">
        <w:rPr>
          <w:rFonts w:ascii="Times New Roman" w:eastAsia="Calibri" w:hAnsi="Times New Roman" w:cs="Times New Roman"/>
          <w:color w:val="auto"/>
          <w:lang w:val="sr-Cyrl-CS"/>
        </w:rPr>
        <w:t>а закона о тржишту капитала</w:t>
      </w:r>
      <w:r w:rsidR="00105EAC" w:rsidRPr="007120E5">
        <w:rPr>
          <w:rFonts w:ascii="Times New Roman" w:eastAsia="Calibri" w:hAnsi="Times New Roman" w:cs="Times New Roman"/>
          <w:color w:val="auto"/>
          <w:lang w:val="sr-Cyrl-CS"/>
        </w:rPr>
        <w:t>,</w:t>
      </w:r>
      <w:r w:rsidR="005B0930" w:rsidRPr="007120E5">
        <w:rPr>
          <w:rFonts w:ascii="Times New Roman" w:eastAsia="Calibri" w:hAnsi="Times New Roman" w:cs="Times New Roman"/>
          <w:color w:val="auto"/>
          <w:lang w:val="sr-Cyrl-CS"/>
        </w:rPr>
        <w:t xml:space="preserve"> у односу на </w:t>
      </w:r>
      <w:r w:rsidR="008B76D6" w:rsidRPr="007120E5">
        <w:rPr>
          <w:rFonts w:ascii="Times New Roman" w:eastAsia="Calibri" w:hAnsi="Times New Roman" w:cs="Times New Roman"/>
          <w:color w:val="auto"/>
          <w:lang w:val="sr-Cyrl-CS"/>
        </w:rPr>
        <w:t xml:space="preserve">до сада </w:t>
      </w:r>
      <w:r w:rsidR="005B0930" w:rsidRPr="007120E5">
        <w:rPr>
          <w:rFonts w:ascii="Times New Roman" w:eastAsia="Calibri" w:hAnsi="Times New Roman" w:cs="Times New Roman"/>
          <w:color w:val="auto"/>
          <w:lang w:val="sr-Cyrl-CS"/>
        </w:rPr>
        <w:t>важећи Закон</w:t>
      </w:r>
      <w:r w:rsidR="00105EAC" w:rsidRPr="007120E5">
        <w:rPr>
          <w:rFonts w:ascii="Times New Roman" w:eastAsia="Calibri" w:hAnsi="Times New Roman" w:cs="Times New Roman"/>
          <w:color w:val="auto"/>
          <w:lang w:val="sr-Cyrl-CS"/>
        </w:rPr>
        <w:t>,</w:t>
      </w:r>
      <w:r w:rsidR="005B0930" w:rsidRPr="007120E5">
        <w:rPr>
          <w:rFonts w:ascii="Times New Roman" w:eastAsia="Calibri" w:hAnsi="Times New Roman" w:cs="Times New Roman"/>
          <w:color w:val="auto"/>
          <w:lang w:val="sr-Cyrl-CS"/>
        </w:rPr>
        <w:t xml:space="preserve"> додатно </w:t>
      </w:r>
      <w:r w:rsidR="00105EAC" w:rsidRPr="007120E5">
        <w:rPr>
          <w:rFonts w:ascii="Times New Roman" w:eastAsia="Calibri" w:hAnsi="Times New Roman" w:cs="Times New Roman"/>
          <w:color w:val="auto"/>
          <w:lang w:val="sr-Cyrl-CS"/>
        </w:rPr>
        <w:t>су уређени</w:t>
      </w:r>
      <w:r w:rsidR="00584A71" w:rsidRPr="007120E5">
        <w:rPr>
          <w:rFonts w:ascii="Times New Roman" w:eastAsia="Calibri" w:hAnsi="Times New Roman" w:cs="Times New Roman"/>
          <w:color w:val="auto"/>
          <w:lang w:val="sr-Cyrl-CS"/>
        </w:rPr>
        <w:t>:</w:t>
      </w:r>
      <w:r w:rsidR="005B0930" w:rsidRPr="007120E5">
        <w:rPr>
          <w:rFonts w:ascii="Times New Roman" w:eastAsia="Calibri" w:hAnsi="Times New Roman" w:cs="Times New Roman"/>
          <w:color w:val="auto"/>
          <w:lang w:val="sr-Cyrl-CS"/>
        </w:rPr>
        <w:t xml:space="preserve"> </w:t>
      </w:r>
    </w:p>
    <w:p w14:paraId="1F2DF9DD" w14:textId="198A0286" w:rsidR="00CC1452" w:rsidRPr="007120E5" w:rsidRDefault="0010046D" w:rsidP="004D6964">
      <w:pPr>
        <w:pStyle w:val="Default"/>
        <w:numPr>
          <w:ilvl w:val="0"/>
          <w:numId w:val="14"/>
        </w:numPr>
        <w:tabs>
          <w:tab w:val="left" w:pos="1080"/>
        </w:tabs>
        <w:ind w:left="720"/>
        <w:jc w:val="both"/>
        <w:rPr>
          <w:rFonts w:ascii="Times New Roman" w:eastAsia="Calibri" w:hAnsi="Times New Roman" w:cs="Times New Roman"/>
          <w:color w:val="auto"/>
          <w:lang w:val="sr-Cyrl-CS"/>
        </w:rPr>
      </w:pPr>
      <w:proofErr w:type="spellStart"/>
      <w:r w:rsidRPr="007120E5">
        <w:rPr>
          <w:rFonts w:ascii="Times New Roman" w:eastAsia="Calibri" w:hAnsi="Times New Roman" w:cs="Times New Roman"/>
          <w:color w:val="auto"/>
          <w:lang w:val="sr-Cyrl-CS"/>
        </w:rPr>
        <w:t>дематеријализоване</w:t>
      </w:r>
      <w:proofErr w:type="spellEnd"/>
      <w:r w:rsidRPr="007120E5">
        <w:rPr>
          <w:rFonts w:ascii="Times New Roman" w:eastAsia="Calibri" w:hAnsi="Times New Roman" w:cs="Times New Roman"/>
          <w:color w:val="auto"/>
          <w:lang w:val="sr-Cyrl-CS"/>
        </w:rPr>
        <w:t xml:space="preserve"> хартије од вредности и </w:t>
      </w:r>
      <w:r w:rsidR="005B0930" w:rsidRPr="007120E5">
        <w:rPr>
          <w:rFonts w:ascii="Times New Roman" w:eastAsia="Calibri" w:hAnsi="Times New Roman" w:cs="Times New Roman"/>
          <w:color w:val="auto"/>
          <w:lang w:val="sr-Cyrl-CS"/>
        </w:rPr>
        <w:t>пословање лица овлашћених за обављање послова са финансијским инструментима</w:t>
      </w:r>
      <w:r w:rsidR="00584A71" w:rsidRPr="007120E5">
        <w:rPr>
          <w:rFonts w:ascii="Times New Roman" w:eastAsia="Calibri" w:hAnsi="Times New Roman" w:cs="Times New Roman"/>
          <w:color w:val="auto"/>
          <w:lang w:val="sr-Cyrl-CS"/>
        </w:rPr>
        <w:t>;</w:t>
      </w:r>
      <w:r w:rsidR="005B0930" w:rsidRPr="007120E5">
        <w:rPr>
          <w:rFonts w:ascii="Times New Roman" w:eastAsia="Calibri" w:hAnsi="Times New Roman" w:cs="Times New Roman"/>
          <w:color w:val="auto"/>
          <w:lang w:val="sr-Cyrl-CS"/>
        </w:rPr>
        <w:t xml:space="preserve"> </w:t>
      </w:r>
    </w:p>
    <w:p w14:paraId="41D751DA" w14:textId="77777777" w:rsidR="00CC1452" w:rsidRPr="007120E5" w:rsidRDefault="005B0930" w:rsidP="004D6964">
      <w:pPr>
        <w:pStyle w:val="Default"/>
        <w:numPr>
          <w:ilvl w:val="0"/>
          <w:numId w:val="14"/>
        </w:numPr>
        <w:tabs>
          <w:tab w:val="left" w:pos="1080"/>
        </w:tabs>
        <w:ind w:left="720"/>
        <w:jc w:val="both"/>
        <w:rPr>
          <w:rFonts w:ascii="Times New Roman" w:eastAsia="Calibri" w:hAnsi="Times New Roman" w:cs="Times New Roman"/>
          <w:color w:val="auto"/>
          <w:lang w:val="sr-Cyrl-CS"/>
        </w:rPr>
      </w:pPr>
      <w:r w:rsidRPr="007120E5">
        <w:rPr>
          <w:rFonts w:ascii="Times New Roman" w:eastAsia="Calibri" w:hAnsi="Times New Roman" w:cs="Times New Roman"/>
          <w:color w:val="auto"/>
          <w:lang w:val="sr-Cyrl-CS"/>
        </w:rPr>
        <w:t xml:space="preserve">услови </w:t>
      </w:r>
      <w:r w:rsidR="00CC1452" w:rsidRPr="007120E5">
        <w:rPr>
          <w:rFonts w:ascii="Times New Roman" w:eastAsia="Calibri" w:hAnsi="Times New Roman" w:cs="Times New Roman"/>
          <w:color w:val="auto"/>
          <w:lang w:val="sr-Cyrl-CS"/>
        </w:rPr>
        <w:t xml:space="preserve">и облици </w:t>
      </w:r>
      <w:r w:rsidRPr="007120E5">
        <w:rPr>
          <w:rFonts w:ascii="Times New Roman" w:eastAsia="Calibri" w:hAnsi="Times New Roman" w:cs="Times New Roman"/>
          <w:color w:val="auto"/>
          <w:lang w:val="sr-Cyrl-CS"/>
        </w:rPr>
        <w:t>организовано</w:t>
      </w:r>
      <w:r w:rsidR="00CC1452" w:rsidRPr="007120E5">
        <w:rPr>
          <w:rFonts w:ascii="Times New Roman" w:eastAsia="Calibri" w:hAnsi="Times New Roman" w:cs="Times New Roman"/>
          <w:color w:val="auto"/>
          <w:lang w:val="sr-Cyrl-CS"/>
        </w:rPr>
        <w:t>г трговања</w:t>
      </w:r>
      <w:r w:rsidRPr="007120E5">
        <w:rPr>
          <w:rFonts w:ascii="Times New Roman" w:eastAsia="Calibri" w:hAnsi="Times New Roman" w:cs="Times New Roman"/>
          <w:color w:val="auto"/>
          <w:lang w:val="sr-Cyrl-CS"/>
        </w:rPr>
        <w:t xml:space="preserve"> финансијским инструментима</w:t>
      </w:r>
      <w:r w:rsidR="00584A71" w:rsidRPr="007120E5">
        <w:rPr>
          <w:rFonts w:ascii="Times New Roman" w:eastAsia="Calibri" w:hAnsi="Times New Roman" w:cs="Times New Roman"/>
          <w:color w:val="auto"/>
          <w:lang w:val="sr-Cyrl-CS"/>
        </w:rPr>
        <w:t>;</w:t>
      </w:r>
      <w:r w:rsidRPr="007120E5">
        <w:rPr>
          <w:rFonts w:ascii="Times New Roman" w:eastAsia="Calibri" w:hAnsi="Times New Roman" w:cs="Times New Roman"/>
          <w:color w:val="auto"/>
          <w:lang w:val="sr-Cyrl-CS"/>
        </w:rPr>
        <w:t xml:space="preserve"> </w:t>
      </w:r>
    </w:p>
    <w:p w14:paraId="7C6BE55E" w14:textId="77777777" w:rsidR="00CC1452" w:rsidRPr="007120E5" w:rsidRDefault="0010046D" w:rsidP="004D6964">
      <w:pPr>
        <w:pStyle w:val="Default"/>
        <w:numPr>
          <w:ilvl w:val="0"/>
          <w:numId w:val="14"/>
        </w:numPr>
        <w:tabs>
          <w:tab w:val="left" w:pos="1080"/>
        </w:tabs>
        <w:ind w:left="720"/>
        <w:jc w:val="both"/>
        <w:rPr>
          <w:rFonts w:ascii="Times New Roman" w:eastAsia="Calibri" w:hAnsi="Times New Roman" w:cs="Times New Roman"/>
          <w:color w:val="auto"/>
          <w:lang w:val="sr-Cyrl-CS"/>
        </w:rPr>
      </w:pPr>
      <w:r w:rsidRPr="007120E5">
        <w:rPr>
          <w:rFonts w:ascii="Times New Roman" w:eastAsia="Calibri" w:hAnsi="Times New Roman" w:cs="Times New Roman"/>
          <w:color w:val="auto"/>
          <w:lang w:val="sr-Cyrl-CS"/>
        </w:rPr>
        <w:t xml:space="preserve">с циљем </w:t>
      </w:r>
      <w:proofErr w:type="spellStart"/>
      <w:r w:rsidRPr="007120E5">
        <w:rPr>
          <w:rFonts w:ascii="Times New Roman" w:eastAsia="Calibri" w:hAnsi="Times New Roman" w:cs="Times New Roman"/>
          <w:color w:val="auto"/>
          <w:lang w:val="sr-Cyrl-CS"/>
        </w:rPr>
        <w:t>максимизирања</w:t>
      </w:r>
      <w:proofErr w:type="spellEnd"/>
      <w:r w:rsidRPr="007120E5">
        <w:rPr>
          <w:rFonts w:ascii="Times New Roman" w:eastAsia="Calibri" w:hAnsi="Times New Roman" w:cs="Times New Roman"/>
          <w:color w:val="auto"/>
          <w:lang w:val="sr-Cyrl-CS"/>
        </w:rPr>
        <w:t xml:space="preserve"> транспарентности и смањења </w:t>
      </w:r>
      <w:proofErr w:type="spellStart"/>
      <w:r w:rsidRPr="007120E5">
        <w:rPr>
          <w:rFonts w:ascii="Times New Roman" w:eastAsia="Calibri" w:hAnsi="Times New Roman" w:cs="Times New Roman"/>
          <w:color w:val="auto"/>
          <w:lang w:val="sr-Cyrl-CS"/>
        </w:rPr>
        <w:t>фрагментације</w:t>
      </w:r>
      <w:proofErr w:type="spellEnd"/>
      <w:r w:rsidRPr="007120E5">
        <w:rPr>
          <w:rFonts w:ascii="Times New Roman" w:eastAsia="Calibri" w:hAnsi="Times New Roman" w:cs="Times New Roman"/>
          <w:color w:val="auto"/>
          <w:lang w:val="sr-Cyrl-CS"/>
        </w:rPr>
        <w:t xml:space="preserve"> података </w:t>
      </w:r>
      <w:r w:rsidR="005B0930" w:rsidRPr="007120E5">
        <w:rPr>
          <w:rFonts w:ascii="Times New Roman" w:eastAsia="Calibri" w:hAnsi="Times New Roman" w:cs="Times New Roman"/>
          <w:color w:val="auto"/>
          <w:lang w:val="sr-Cyrl-CS"/>
        </w:rPr>
        <w:t xml:space="preserve">уведен је институт </w:t>
      </w:r>
      <w:proofErr w:type="spellStart"/>
      <w:r w:rsidR="005B0930" w:rsidRPr="007120E5">
        <w:rPr>
          <w:rFonts w:ascii="Times New Roman" w:eastAsia="Calibri" w:hAnsi="Times New Roman" w:cs="Times New Roman"/>
          <w:color w:val="auto"/>
          <w:lang w:val="sr-Cyrl-CS"/>
        </w:rPr>
        <w:t>пруж</w:t>
      </w:r>
      <w:r w:rsidR="00584A71" w:rsidRPr="007120E5">
        <w:rPr>
          <w:rFonts w:ascii="Times New Roman" w:eastAsia="Calibri" w:hAnsi="Times New Roman" w:cs="Times New Roman"/>
          <w:color w:val="auto"/>
          <w:lang w:val="sr-Cyrl-CS"/>
        </w:rPr>
        <w:t>а</w:t>
      </w:r>
      <w:r w:rsidR="005B0930" w:rsidRPr="007120E5">
        <w:rPr>
          <w:rFonts w:ascii="Times New Roman" w:eastAsia="Calibri" w:hAnsi="Times New Roman" w:cs="Times New Roman"/>
          <w:color w:val="auto"/>
          <w:lang w:val="sr-Cyrl-CS"/>
        </w:rPr>
        <w:t>лаца</w:t>
      </w:r>
      <w:proofErr w:type="spellEnd"/>
      <w:r w:rsidRPr="007120E5">
        <w:rPr>
          <w:rFonts w:ascii="Times New Roman" w:eastAsia="Calibri" w:hAnsi="Times New Roman" w:cs="Times New Roman"/>
          <w:color w:val="auto"/>
          <w:lang w:val="sr-Cyrl-CS"/>
        </w:rPr>
        <w:t xml:space="preserve"> услуга доставе података</w:t>
      </w:r>
      <w:r w:rsidR="005B0930" w:rsidRPr="007120E5">
        <w:rPr>
          <w:rFonts w:ascii="Times New Roman" w:eastAsia="Calibri" w:hAnsi="Times New Roman" w:cs="Times New Roman"/>
          <w:color w:val="auto"/>
          <w:lang w:val="sr-Cyrl-CS"/>
        </w:rPr>
        <w:t>;</w:t>
      </w:r>
      <w:r w:rsidR="00584A71" w:rsidRPr="007120E5">
        <w:rPr>
          <w:rFonts w:ascii="Times New Roman" w:eastAsia="Calibri" w:hAnsi="Times New Roman" w:cs="Times New Roman"/>
          <w:color w:val="auto"/>
          <w:lang w:val="sr-Cyrl-CS"/>
        </w:rPr>
        <w:t xml:space="preserve"> </w:t>
      </w:r>
    </w:p>
    <w:p w14:paraId="524B4ACC" w14:textId="77777777" w:rsidR="00CC1452" w:rsidRPr="007120E5" w:rsidRDefault="00584A71" w:rsidP="004D6964">
      <w:pPr>
        <w:pStyle w:val="Default"/>
        <w:numPr>
          <w:ilvl w:val="0"/>
          <w:numId w:val="14"/>
        </w:numPr>
        <w:tabs>
          <w:tab w:val="left" w:pos="1080"/>
        </w:tabs>
        <w:ind w:left="720"/>
        <w:jc w:val="both"/>
        <w:rPr>
          <w:rFonts w:ascii="Times New Roman" w:eastAsia="Calibri" w:hAnsi="Times New Roman" w:cs="Times New Roman"/>
          <w:color w:val="auto"/>
          <w:lang w:val="sr-Cyrl-CS"/>
        </w:rPr>
      </w:pPr>
      <w:r w:rsidRPr="007120E5">
        <w:rPr>
          <w:rFonts w:ascii="Times New Roman" w:eastAsia="Calibri" w:hAnsi="Times New Roman" w:cs="Times New Roman"/>
          <w:color w:val="auto"/>
          <w:lang w:val="sr-Cyrl-CS"/>
        </w:rPr>
        <w:t>унапр</w:t>
      </w:r>
      <w:r w:rsidR="005B0930" w:rsidRPr="007120E5">
        <w:rPr>
          <w:rFonts w:ascii="Times New Roman" w:eastAsia="Calibri" w:hAnsi="Times New Roman" w:cs="Times New Roman"/>
          <w:color w:val="auto"/>
          <w:lang w:val="sr-Cyrl-CS"/>
        </w:rPr>
        <w:t xml:space="preserve">еђена је заштита инвеститора и побољшање квалитета информација које </w:t>
      </w:r>
      <w:r w:rsidR="0010046D" w:rsidRPr="007120E5">
        <w:rPr>
          <w:rFonts w:ascii="Times New Roman" w:eastAsia="Calibri" w:hAnsi="Times New Roman" w:cs="Times New Roman"/>
          <w:color w:val="auto"/>
          <w:lang w:val="sr-Cyrl-CS"/>
        </w:rPr>
        <w:t>добијају</w:t>
      </w:r>
      <w:r w:rsidR="005B0930" w:rsidRPr="007120E5">
        <w:rPr>
          <w:rFonts w:ascii="Times New Roman" w:eastAsia="Calibri" w:hAnsi="Times New Roman" w:cs="Times New Roman"/>
          <w:color w:val="auto"/>
          <w:lang w:val="sr-Cyrl-CS"/>
        </w:rPr>
        <w:t xml:space="preserve"> клијенти у вези инвестиционих услуга које им се пружају;</w:t>
      </w:r>
      <w:r w:rsidR="0010046D" w:rsidRPr="007120E5">
        <w:rPr>
          <w:rFonts w:ascii="Times New Roman" w:eastAsia="Calibri" w:hAnsi="Times New Roman" w:cs="Times New Roman"/>
          <w:color w:val="auto"/>
          <w:lang w:val="sr-Cyrl-CS"/>
        </w:rPr>
        <w:t xml:space="preserve"> </w:t>
      </w:r>
    </w:p>
    <w:p w14:paraId="2D81537F" w14:textId="5374CF4B" w:rsidR="00CC1452" w:rsidRPr="007120E5" w:rsidRDefault="0010046D" w:rsidP="004D6964">
      <w:pPr>
        <w:pStyle w:val="Default"/>
        <w:numPr>
          <w:ilvl w:val="0"/>
          <w:numId w:val="14"/>
        </w:numPr>
        <w:tabs>
          <w:tab w:val="left" w:pos="1080"/>
        </w:tabs>
        <w:ind w:left="720"/>
        <w:jc w:val="both"/>
        <w:rPr>
          <w:rFonts w:ascii="Times New Roman" w:eastAsia="Calibri" w:hAnsi="Times New Roman" w:cs="Times New Roman"/>
          <w:color w:val="auto"/>
          <w:lang w:val="sr-Cyrl-CS"/>
        </w:rPr>
      </w:pPr>
      <w:r w:rsidRPr="007120E5">
        <w:rPr>
          <w:rFonts w:ascii="Times New Roman" w:eastAsia="Calibri" w:hAnsi="Times New Roman" w:cs="Times New Roman"/>
          <w:color w:val="auto"/>
          <w:lang w:val="sr-Cyrl-CS"/>
        </w:rPr>
        <w:t xml:space="preserve">с обзиром на развој технологије и тржишне инфраструктуре, </w:t>
      </w:r>
      <w:r w:rsidR="00584A71" w:rsidRPr="007120E5">
        <w:rPr>
          <w:rFonts w:ascii="Times New Roman" w:eastAsia="Calibri" w:hAnsi="Times New Roman" w:cs="Times New Roman"/>
          <w:color w:val="auto"/>
          <w:lang w:val="sr-Cyrl-CS"/>
        </w:rPr>
        <w:t>уводе се већи регулаторни захт</w:t>
      </w:r>
      <w:r w:rsidR="005B0930" w:rsidRPr="007120E5">
        <w:rPr>
          <w:rFonts w:ascii="Times New Roman" w:eastAsia="Calibri" w:hAnsi="Times New Roman" w:cs="Times New Roman"/>
          <w:color w:val="auto"/>
          <w:lang w:val="sr-Cyrl-CS"/>
        </w:rPr>
        <w:t>еви</w:t>
      </w:r>
      <w:r w:rsidR="00CC1452" w:rsidRPr="007120E5">
        <w:rPr>
          <w:rFonts w:ascii="Times New Roman" w:eastAsia="Calibri" w:hAnsi="Times New Roman" w:cs="Times New Roman"/>
          <w:color w:val="auto"/>
          <w:lang w:val="sr-Cyrl-CS"/>
        </w:rPr>
        <w:t>,</w:t>
      </w:r>
      <w:r w:rsidR="005B0930" w:rsidRPr="007120E5">
        <w:rPr>
          <w:rFonts w:ascii="Times New Roman" w:eastAsia="Calibri" w:hAnsi="Times New Roman" w:cs="Times New Roman"/>
          <w:color w:val="auto"/>
          <w:lang w:val="sr-Cyrl-CS"/>
        </w:rPr>
        <w:t xml:space="preserve"> </w:t>
      </w:r>
      <w:r w:rsidR="008F177D" w:rsidRPr="007120E5">
        <w:rPr>
          <w:rFonts w:ascii="Times New Roman" w:eastAsia="Calibri" w:hAnsi="Times New Roman" w:cs="Times New Roman"/>
          <w:color w:val="auto"/>
          <w:lang w:val="sr-Cyrl-CS"/>
        </w:rPr>
        <w:t xml:space="preserve">а </w:t>
      </w:r>
      <w:r w:rsidR="00584A71" w:rsidRPr="007120E5">
        <w:rPr>
          <w:rFonts w:ascii="Times New Roman" w:eastAsia="Calibri" w:hAnsi="Times New Roman" w:cs="Times New Roman"/>
          <w:color w:val="auto"/>
          <w:lang w:val="sr-Cyrl-CS"/>
        </w:rPr>
        <w:t xml:space="preserve">нарочито у вези са новим трговинским платформама </w:t>
      </w:r>
      <w:r w:rsidR="005B0930" w:rsidRPr="007120E5">
        <w:rPr>
          <w:rFonts w:ascii="Times New Roman" w:eastAsia="Calibri" w:hAnsi="Times New Roman" w:cs="Times New Roman"/>
          <w:color w:val="auto"/>
          <w:lang w:val="sr-Cyrl-CS"/>
        </w:rPr>
        <w:t>и високофреквентн</w:t>
      </w:r>
      <w:r w:rsidR="00584A71" w:rsidRPr="007120E5">
        <w:rPr>
          <w:rFonts w:ascii="Times New Roman" w:eastAsia="Calibri" w:hAnsi="Times New Roman" w:cs="Times New Roman"/>
          <w:color w:val="auto"/>
          <w:lang w:val="sr-Cyrl-CS"/>
        </w:rPr>
        <w:t>им и алгоритамским</w:t>
      </w:r>
      <w:r w:rsidR="005B0930" w:rsidRPr="007120E5">
        <w:rPr>
          <w:rFonts w:ascii="Times New Roman" w:eastAsia="Calibri" w:hAnsi="Times New Roman" w:cs="Times New Roman"/>
          <w:color w:val="auto"/>
          <w:lang w:val="sr-Cyrl-CS"/>
        </w:rPr>
        <w:t xml:space="preserve"> трговање</w:t>
      </w:r>
      <w:r w:rsidR="00584A71" w:rsidRPr="007120E5">
        <w:rPr>
          <w:rFonts w:ascii="Times New Roman" w:eastAsia="Calibri" w:hAnsi="Times New Roman" w:cs="Times New Roman"/>
          <w:color w:val="auto"/>
          <w:lang w:val="sr-Cyrl-CS"/>
        </w:rPr>
        <w:t>м</w:t>
      </w:r>
      <w:r w:rsidR="00CC1452" w:rsidRPr="007120E5">
        <w:rPr>
          <w:rFonts w:ascii="Times New Roman" w:eastAsia="Calibri" w:hAnsi="Times New Roman" w:cs="Times New Roman"/>
          <w:color w:val="auto"/>
          <w:lang w:val="sr-Cyrl-CS"/>
        </w:rPr>
        <w:t>;</w:t>
      </w:r>
      <w:r w:rsidRPr="007120E5">
        <w:rPr>
          <w:rFonts w:ascii="Times New Roman" w:eastAsia="Calibri" w:hAnsi="Times New Roman" w:cs="Times New Roman"/>
          <w:color w:val="auto"/>
          <w:lang w:val="sr-Cyrl-CS"/>
        </w:rPr>
        <w:t xml:space="preserve"> </w:t>
      </w:r>
    </w:p>
    <w:p w14:paraId="556CEB61" w14:textId="77777777" w:rsidR="00CC1452" w:rsidRPr="007120E5" w:rsidRDefault="0010046D" w:rsidP="004D6964">
      <w:pPr>
        <w:pStyle w:val="Default"/>
        <w:numPr>
          <w:ilvl w:val="0"/>
          <w:numId w:val="14"/>
        </w:numPr>
        <w:tabs>
          <w:tab w:val="left" w:pos="1080"/>
        </w:tabs>
        <w:ind w:left="720"/>
        <w:jc w:val="both"/>
        <w:rPr>
          <w:rFonts w:ascii="Times New Roman" w:eastAsia="Calibri" w:hAnsi="Times New Roman" w:cs="Times New Roman"/>
          <w:color w:val="auto"/>
          <w:lang w:val="sr-Cyrl-CS"/>
        </w:rPr>
      </w:pPr>
      <w:r w:rsidRPr="007120E5">
        <w:rPr>
          <w:rFonts w:ascii="Times New Roman" w:eastAsia="Calibri" w:hAnsi="Times New Roman" w:cs="Times New Roman"/>
          <w:color w:val="auto"/>
          <w:lang w:val="sr-Cyrl-CS"/>
        </w:rPr>
        <w:t xml:space="preserve">прецизније су </w:t>
      </w:r>
      <w:r w:rsidR="00584A71" w:rsidRPr="007120E5">
        <w:rPr>
          <w:rFonts w:ascii="Times New Roman" w:eastAsia="Calibri" w:hAnsi="Times New Roman" w:cs="Times New Roman"/>
          <w:color w:val="auto"/>
          <w:lang w:val="sr-Cyrl-CS"/>
        </w:rPr>
        <w:t>уређене</w:t>
      </w:r>
      <w:r w:rsidR="005B0930" w:rsidRPr="007120E5">
        <w:rPr>
          <w:rFonts w:ascii="Times New Roman" w:eastAsia="Calibri" w:hAnsi="Times New Roman" w:cs="Times New Roman"/>
          <w:color w:val="auto"/>
          <w:lang w:val="sr-Cyrl-CS"/>
        </w:rPr>
        <w:t xml:space="preserve"> об</w:t>
      </w:r>
      <w:r w:rsidR="00584A71" w:rsidRPr="007120E5">
        <w:rPr>
          <w:rFonts w:ascii="Times New Roman" w:eastAsia="Calibri" w:hAnsi="Times New Roman" w:cs="Times New Roman"/>
          <w:color w:val="auto"/>
          <w:lang w:val="sr-Cyrl-CS"/>
        </w:rPr>
        <w:t>а</w:t>
      </w:r>
      <w:r w:rsidR="005B0930" w:rsidRPr="007120E5">
        <w:rPr>
          <w:rFonts w:ascii="Times New Roman" w:eastAsia="Calibri" w:hAnsi="Times New Roman" w:cs="Times New Roman"/>
          <w:color w:val="auto"/>
          <w:lang w:val="sr-Cyrl-CS"/>
        </w:rPr>
        <w:t xml:space="preserve">везе </w:t>
      </w:r>
      <w:r w:rsidR="00584A71" w:rsidRPr="007120E5">
        <w:rPr>
          <w:rFonts w:ascii="Times New Roman" w:eastAsia="Calibri" w:hAnsi="Times New Roman" w:cs="Times New Roman"/>
          <w:color w:val="auto"/>
          <w:lang w:val="sr-Cyrl-CS"/>
        </w:rPr>
        <w:t>учесника</w:t>
      </w:r>
      <w:r w:rsidR="005B0930" w:rsidRPr="007120E5">
        <w:rPr>
          <w:rFonts w:ascii="Times New Roman" w:eastAsia="Calibri" w:hAnsi="Times New Roman" w:cs="Times New Roman"/>
          <w:color w:val="auto"/>
          <w:lang w:val="sr-Cyrl-CS"/>
        </w:rPr>
        <w:t xml:space="preserve"> на тржишту капитала у </w:t>
      </w:r>
      <w:r w:rsidR="00584A71" w:rsidRPr="007120E5">
        <w:rPr>
          <w:rFonts w:ascii="Times New Roman" w:eastAsia="Calibri" w:hAnsi="Times New Roman" w:cs="Times New Roman"/>
          <w:color w:val="auto"/>
          <w:lang w:val="sr-Cyrl-CS"/>
        </w:rPr>
        <w:t>делу који се односи на злоупотребе на тржишту</w:t>
      </w:r>
      <w:r w:rsidR="00CC1452" w:rsidRPr="007120E5">
        <w:rPr>
          <w:rFonts w:ascii="Times New Roman" w:eastAsia="Calibri" w:hAnsi="Times New Roman" w:cs="Times New Roman"/>
          <w:color w:val="auto"/>
          <w:lang w:val="sr-Cyrl-CS"/>
        </w:rPr>
        <w:t>;</w:t>
      </w:r>
      <w:r w:rsidR="005B0930" w:rsidRPr="007120E5">
        <w:rPr>
          <w:rFonts w:ascii="Times New Roman" w:eastAsia="Calibri" w:hAnsi="Times New Roman" w:cs="Times New Roman"/>
          <w:color w:val="auto"/>
          <w:lang w:val="sr-Cyrl-CS"/>
        </w:rPr>
        <w:t xml:space="preserve"> </w:t>
      </w:r>
    </w:p>
    <w:p w14:paraId="4E8EC393" w14:textId="4BAC7C2F" w:rsidR="005B0930" w:rsidRPr="007120E5" w:rsidRDefault="00CC1452" w:rsidP="004D6964">
      <w:pPr>
        <w:pStyle w:val="Default"/>
        <w:numPr>
          <w:ilvl w:val="0"/>
          <w:numId w:val="14"/>
        </w:numPr>
        <w:tabs>
          <w:tab w:val="left" w:pos="1080"/>
        </w:tabs>
        <w:ind w:left="720"/>
        <w:jc w:val="both"/>
        <w:rPr>
          <w:rFonts w:ascii="Times New Roman" w:eastAsia="Calibri" w:hAnsi="Times New Roman" w:cs="Times New Roman"/>
          <w:color w:val="auto"/>
          <w:lang w:val="sr-Cyrl-CS"/>
        </w:rPr>
      </w:pPr>
      <w:r w:rsidRPr="007120E5">
        <w:rPr>
          <w:rFonts w:ascii="Times New Roman" w:eastAsia="Calibri" w:hAnsi="Times New Roman" w:cs="Times New Roman"/>
          <w:color w:val="auto"/>
          <w:lang w:val="sr-Cyrl-CS"/>
        </w:rPr>
        <w:t>у</w:t>
      </w:r>
      <w:r w:rsidR="00584A71" w:rsidRPr="007120E5">
        <w:rPr>
          <w:rFonts w:ascii="Times New Roman" w:eastAsia="Calibri" w:hAnsi="Times New Roman" w:cs="Times New Roman"/>
          <w:color w:val="auto"/>
          <w:lang w:val="sr-Cyrl-CS"/>
        </w:rPr>
        <w:t xml:space="preserve"> циљу јачања</w:t>
      </w:r>
      <w:r w:rsidR="005B0930" w:rsidRPr="007120E5">
        <w:rPr>
          <w:rFonts w:ascii="Times New Roman" w:eastAsia="Calibri" w:hAnsi="Times New Roman" w:cs="Times New Roman"/>
          <w:color w:val="auto"/>
          <w:lang w:val="sr-Cyrl-CS"/>
        </w:rPr>
        <w:t xml:space="preserve"> транспарент</w:t>
      </w:r>
      <w:r w:rsidR="00584A71" w:rsidRPr="007120E5">
        <w:rPr>
          <w:rFonts w:ascii="Times New Roman" w:eastAsia="Calibri" w:hAnsi="Times New Roman" w:cs="Times New Roman"/>
          <w:color w:val="auto"/>
          <w:lang w:val="sr-Cyrl-CS"/>
        </w:rPr>
        <w:t>ности повећане су об</w:t>
      </w:r>
      <w:r w:rsidR="006C58EC" w:rsidRPr="007120E5">
        <w:rPr>
          <w:rFonts w:ascii="Times New Roman" w:eastAsia="Calibri" w:hAnsi="Times New Roman" w:cs="Times New Roman"/>
          <w:color w:val="auto"/>
          <w:lang w:val="sr-Cyrl-CS"/>
        </w:rPr>
        <w:t>а</w:t>
      </w:r>
      <w:r w:rsidR="00584A71" w:rsidRPr="007120E5">
        <w:rPr>
          <w:rFonts w:ascii="Times New Roman" w:eastAsia="Calibri" w:hAnsi="Times New Roman" w:cs="Times New Roman"/>
          <w:color w:val="auto"/>
          <w:lang w:val="sr-Cyrl-CS"/>
        </w:rPr>
        <w:t>везе изв</w:t>
      </w:r>
      <w:r w:rsidR="005B0930" w:rsidRPr="007120E5">
        <w:rPr>
          <w:rFonts w:ascii="Times New Roman" w:eastAsia="Calibri" w:hAnsi="Times New Roman" w:cs="Times New Roman"/>
          <w:color w:val="auto"/>
          <w:lang w:val="sr-Cyrl-CS"/>
        </w:rPr>
        <w:t>ештавањ</w:t>
      </w:r>
      <w:r w:rsidR="0010046D" w:rsidRPr="007120E5">
        <w:rPr>
          <w:rFonts w:ascii="Times New Roman" w:eastAsia="Calibri" w:hAnsi="Times New Roman" w:cs="Times New Roman"/>
          <w:color w:val="auto"/>
          <w:lang w:val="sr-Cyrl-CS"/>
        </w:rPr>
        <w:t>а</w:t>
      </w:r>
      <w:r w:rsidR="005B0930" w:rsidRPr="007120E5">
        <w:rPr>
          <w:rFonts w:ascii="Times New Roman" w:eastAsia="Calibri" w:hAnsi="Times New Roman" w:cs="Times New Roman"/>
          <w:color w:val="auto"/>
          <w:lang w:val="sr-Cyrl-CS"/>
        </w:rPr>
        <w:t xml:space="preserve"> </w:t>
      </w:r>
      <w:r w:rsidR="00584A71" w:rsidRPr="007120E5">
        <w:rPr>
          <w:rFonts w:ascii="Times New Roman" w:eastAsia="Calibri" w:hAnsi="Times New Roman" w:cs="Times New Roman"/>
          <w:color w:val="auto"/>
          <w:lang w:val="sr-Cyrl-CS"/>
        </w:rPr>
        <w:t>Комисије</w:t>
      </w:r>
      <w:r w:rsidR="00FB1161" w:rsidRPr="007120E5">
        <w:rPr>
          <w:rFonts w:ascii="Times New Roman" w:eastAsia="Calibri" w:hAnsi="Times New Roman" w:cs="Times New Roman"/>
          <w:color w:val="auto"/>
          <w:lang w:val="sr-Cyrl-CS"/>
        </w:rPr>
        <w:t>, проширена су надзорна овлашћења К</w:t>
      </w:r>
      <w:r w:rsidRPr="007120E5">
        <w:rPr>
          <w:rFonts w:ascii="Times New Roman" w:eastAsia="Calibri" w:hAnsi="Times New Roman" w:cs="Times New Roman"/>
          <w:color w:val="auto"/>
          <w:lang w:val="sr-Cyrl-CS"/>
        </w:rPr>
        <w:t>омисије и</w:t>
      </w:r>
      <w:r w:rsidR="00584A71" w:rsidRPr="007120E5">
        <w:rPr>
          <w:rFonts w:ascii="Times New Roman" w:eastAsia="Calibri" w:hAnsi="Times New Roman" w:cs="Times New Roman"/>
          <w:color w:val="auto"/>
          <w:lang w:val="sr-Cyrl-CS"/>
        </w:rPr>
        <w:t xml:space="preserve"> </w:t>
      </w:r>
      <w:r w:rsidR="00FB1161" w:rsidRPr="007120E5">
        <w:rPr>
          <w:rFonts w:ascii="Times New Roman" w:eastAsia="Calibri" w:hAnsi="Times New Roman" w:cs="Times New Roman"/>
          <w:color w:val="auto"/>
          <w:lang w:val="sr-Cyrl-CS"/>
        </w:rPr>
        <w:t xml:space="preserve">прописане </w:t>
      </w:r>
      <w:r w:rsidR="00584A71" w:rsidRPr="007120E5">
        <w:rPr>
          <w:rFonts w:ascii="Times New Roman" w:eastAsia="Calibri" w:hAnsi="Times New Roman" w:cs="Times New Roman"/>
          <w:color w:val="auto"/>
          <w:lang w:val="sr-Cyrl-CS"/>
        </w:rPr>
        <w:t>строже м</w:t>
      </w:r>
      <w:r w:rsidR="005B0930" w:rsidRPr="007120E5">
        <w:rPr>
          <w:rFonts w:ascii="Times New Roman" w:eastAsia="Calibri" w:hAnsi="Times New Roman" w:cs="Times New Roman"/>
          <w:color w:val="auto"/>
          <w:lang w:val="sr-Cyrl-CS"/>
        </w:rPr>
        <w:t xml:space="preserve">ере и санкције које могу бити </w:t>
      </w:r>
      <w:r w:rsidR="00584A71" w:rsidRPr="007120E5">
        <w:rPr>
          <w:rFonts w:ascii="Times New Roman" w:eastAsia="Calibri" w:hAnsi="Times New Roman" w:cs="Times New Roman"/>
          <w:color w:val="auto"/>
          <w:lang w:val="sr-Cyrl-CS"/>
        </w:rPr>
        <w:t>предузете</w:t>
      </w:r>
      <w:r w:rsidR="005B0930" w:rsidRPr="007120E5">
        <w:rPr>
          <w:rFonts w:ascii="Times New Roman" w:eastAsia="Calibri" w:hAnsi="Times New Roman" w:cs="Times New Roman"/>
          <w:color w:val="auto"/>
          <w:lang w:val="sr-Cyrl-CS"/>
        </w:rPr>
        <w:t xml:space="preserve"> против правних и физичких </w:t>
      </w:r>
      <w:r w:rsidR="00584A71" w:rsidRPr="007120E5">
        <w:rPr>
          <w:rFonts w:ascii="Times New Roman" w:eastAsia="Calibri" w:hAnsi="Times New Roman" w:cs="Times New Roman"/>
          <w:color w:val="auto"/>
          <w:lang w:val="sr-Cyrl-CS"/>
        </w:rPr>
        <w:t>лица</w:t>
      </w:r>
      <w:r w:rsidR="005B0930" w:rsidRPr="007120E5">
        <w:rPr>
          <w:rFonts w:ascii="Times New Roman" w:eastAsia="Calibri" w:hAnsi="Times New Roman" w:cs="Times New Roman"/>
          <w:color w:val="auto"/>
          <w:lang w:val="sr-Cyrl-CS"/>
        </w:rPr>
        <w:t xml:space="preserve"> </w:t>
      </w:r>
      <w:r w:rsidR="00584A71" w:rsidRPr="007120E5">
        <w:rPr>
          <w:rFonts w:ascii="Times New Roman" w:eastAsia="Calibri" w:hAnsi="Times New Roman" w:cs="Times New Roman"/>
          <w:color w:val="auto"/>
          <w:lang w:val="sr-Cyrl-CS"/>
        </w:rPr>
        <w:t>који су учесници</w:t>
      </w:r>
      <w:r w:rsidR="005B0930" w:rsidRPr="007120E5">
        <w:rPr>
          <w:rFonts w:ascii="Times New Roman" w:eastAsia="Calibri" w:hAnsi="Times New Roman" w:cs="Times New Roman"/>
          <w:color w:val="auto"/>
          <w:lang w:val="sr-Cyrl-CS"/>
        </w:rPr>
        <w:t xml:space="preserve"> на тржишту капитала.</w:t>
      </w:r>
    </w:p>
    <w:p w14:paraId="55F1C85A" w14:textId="77777777" w:rsidR="002154E3" w:rsidRPr="007120E5" w:rsidRDefault="00210EA7" w:rsidP="004D6964">
      <w:pPr>
        <w:suppressAutoHyphens/>
        <w:ind w:firstLine="720"/>
        <w:jc w:val="both"/>
        <w:rPr>
          <w:rFonts w:ascii="Times New Roman" w:hAnsi="Times New Roman" w:cs="Times New Roman"/>
          <w:kern w:val="20"/>
          <w:sz w:val="24"/>
          <w:szCs w:val="24"/>
          <w:lang w:val="sr-Cyrl-CS"/>
        </w:rPr>
      </w:pPr>
      <w:r w:rsidRPr="007120E5">
        <w:rPr>
          <w:rFonts w:ascii="Times New Roman" w:hAnsi="Times New Roman" w:cs="Times New Roman"/>
          <w:kern w:val="20"/>
          <w:sz w:val="24"/>
          <w:szCs w:val="24"/>
          <w:lang w:val="sr-Cyrl-CS"/>
        </w:rPr>
        <w:lastRenderedPageBreak/>
        <w:t>Примена одредби овог закона допринеће унапређењу</w:t>
      </w:r>
      <w:r w:rsidR="002154E3" w:rsidRPr="007120E5">
        <w:rPr>
          <w:rFonts w:ascii="Times New Roman" w:hAnsi="Times New Roman" w:cs="Times New Roman"/>
          <w:kern w:val="20"/>
          <w:sz w:val="24"/>
          <w:szCs w:val="24"/>
          <w:lang w:val="sr-Cyrl-CS"/>
        </w:rPr>
        <w:t xml:space="preserve"> ефикасности домаћег тржишта капитала</w:t>
      </w:r>
      <w:r w:rsidRPr="007120E5">
        <w:rPr>
          <w:rFonts w:ascii="Times New Roman" w:hAnsi="Times New Roman" w:cs="Times New Roman"/>
          <w:kern w:val="20"/>
          <w:sz w:val="24"/>
          <w:szCs w:val="24"/>
          <w:lang w:val="sr-Cyrl-CS"/>
        </w:rPr>
        <w:t>, већој транспарентности и правној сигурности учесника на тржишту, а пре свега домаћих и страних инвеститора</w:t>
      </w:r>
      <w:r w:rsidR="002154E3" w:rsidRPr="007120E5">
        <w:rPr>
          <w:rFonts w:ascii="Times New Roman" w:hAnsi="Times New Roman" w:cs="Times New Roman"/>
          <w:kern w:val="20"/>
          <w:sz w:val="24"/>
          <w:szCs w:val="24"/>
          <w:lang w:val="sr-Cyrl-CS"/>
        </w:rPr>
        <w:t xml:space="preserve">. </w:t>
      </w:r>
    </w:p>
    <w:p w14:paraId="0F08EA0D" w14:textId="77777777" w:rsidR="002154E3" w:rsidRPr="007120E5" w:rsidRDefault="002154E3" w:rsidP="004D6964">
      <w:pPr>
        <w:suppressAutoHyphens/>
        <w:ind w:firstLine="720"/>
        <w:jc w:val="both"/>
        <w:rPr>
          <w:rFonts w:ascii="Times New Roman" w:hAnsi="Times New Roman" w:cs="Times New Roman"/>
          <w:kern w:val="20"/>
          <w:sz w:val="24"/>
          <w:szCs w:val="24"/>
          <w:lang w:val="sr-Cyrl-CS"/>
        </w:rPr>
      </w:pPr>
    </w:p>
    <w:p w14:paraId="6407A067" w14:textId="1E844CB3" w:rsidR="002154E3" w:rsidRPr="007120E5" w:rsidRDefault="002154E3" w:rsidP="004D6964">
      <w:pPr>
        <w:suppressAutoHyphens/>
        <w:jc w:val="both"/>
        <w:rPr>
          <w:rFonts w:ascii="Times New Roman" w:hAnsi="Times New Roman" w:cs="Times New Roman"/>
          <w:b/>
          <w:bCs/>
          <w:kern w:val="20"/>
          <w:sz w:val="24"/>
          <w:szCs w:val="24"/>
          <w:lang w:val="sr-Cyrl-CS"/>
        </w:rPr>
      </w:pPr>
      <w:r w:rsidRPr="007120E5">
        <w:rPr>
          <w:rFonts w:ascii="Times New Roman" w:hAnsi="Times New Roman" w:cs="Times New Roman"/>
          <w:b/>
          <w:bCs/>
          <w:kern w:val="20"/>
          <w:sz w:val="24"/>
          <w:szCs w:val="24"/>
          <w:lang w:val="sr-Cyrl-CS"/>
        </w:rPr>
        <w:tab/>
      </w:r>
      <w:r w:rsidR="00F52E42" w:rsidRPr="007120E5">
        <w:rPr>
          <w:rFonts w:ascii="Times New Roman" w:hAnsi="Times New Roman" w:cs="Times New Roman"/>
          <w:b/>
          <w:bCs/>
          <w:kern w:val="20"/>
          <w:sz w:val="24"/>
          <w:szCs w:val="24"/>
          <w:lang w:val="sr-Cyrl-CS"/>
        </w:rPr>
        <w:t>III</w:t>
      </w:r>
      <w:r w:rsidR="00CD37B3" w:rsidRPr="007120E5">
        <w:rPr>
          <w:rFonts w:ascii="Times New Roman" w:hAnsi="Times New Roman" w:cs="Times New Roman"/>
          <w:b/>
          <w:bCs/>
          <w:kern w:val="20"/>
          <w:sz w:val="24"/>
          <w:szCs w:val="24"/>
          <w:lang w:val="sr-Cyrl-CS"/>
        </w:rPr>
        <w:t>.</w:t>
      </w:r>
      <w:r w:rsidR="00F52E42" w:rsidRPr="007120E5">
        <w:rPr>
          <w:rFonts w:ascii="Times New Roman" w:hAnsi="Times New Roman" w:cs="Times New Roman"/>
          <w:b/>
          <w:bCs/>
          <w:kern w:val="20"/>
          <w:sz w:val="24"/>
          <w:szCs w:val="24"/>
          <w:lang w:val="sr-Cyrl-CS"/>
        </w:rPr>
        <w:t xml:space="preserve"> САДРЖИНА ЗАКОНА - ОБЈАШЊЕЊЕ ОСНОВНИХ ПРАВНИХ ИНСТИТУТА И ПОЈЕДИНАЧНИХ РЕШЕЊА</w:t>
      </w:r>
    </w:p>
    <w:p w14:paraId="13A18BA7" w14:textId="77777777" w:rsidR="002154E3" w:rsidRPr="007120E5" w:rsidRDefault="002154E3" w:rsidP="004D6964">
      <w:pPr>
        <w:suppressAutoHyphens/>
        <w:jc w:val="both"/>
        <w:rPr>
          <w:rFonts w:ascii="Times New Roman" w:hAnsi="Times New Roman" w:cs="Times New Roman"/>
          <w:kern w:val="20"/>
          <w:sz w:val="24"/>
          <w:szCs w:val="24"/>
          <w:lang w:val="sr-Cyrl-CS"/>
        </w:rPr>
      </w:pPr>
    </w:p>
    <w:p w14:paraId="11F39DC3" w14:textId="4D704513" w:rsidR="00F16C90"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b/>
          <w:sz w:val="24"/>
          <w:szCs w:val="24"/>
          <w:lang w:val="sr-Cyrl-CS"/>
        </w:rPr>
        <w:t>Глава I. Основне одредбе</w:t>
      </w:r>
      <w:r w:rsidRPr="007120E5">
        <w:rPr>
          <w:rFonts w:ascii="Times New Roman" w:hAnsi="Times New Roman" w:cs="Times New Roman"/>
          <w:sz w:val="24"/>
          <w:szCs w:val="24"/>
          <w:lang w:val="sr-Cyrl-CS"/>
        </w:rPr>
        <w:t xml:space="preserve"> (</w:t>
      </w:r>
      <w:proofErr w:type="spellStart"/>
      <w:r w:rsidRPr="007120E5">
        <w:rPr>
          <w:rFonts w:ascii="Times New Roman" w:hAnsi="Times New Roman" w:cs="Times New Roman"/>
          <w:sz w:val="24"/>
          <w:szCs w:val="24"/>
          <w:lang w:val="sr-Cyrl-CS"/>
        </w:rPr>
        <w:t>чл</w:t>
      </w:r>
      <w:proofErr w:type="spellEnd"/>
      <w:r w:rsidRPr="007120E5">
        <w:rPr>
          <w:rFonts w:ascii="Times New Roman" w:hAnsi="Times New Roman" w:cs="Times New Roman"/>
          <w:sz w:val="24"/>
          <w:szCs w:val="24"/>
          <w:lang w:val="sr-Cyrl-CS"/>
        </w:rPr>
        <w:t>. 1. до 4.</w:t>
      </w:r>
      <w:r w:rsidR="006048F4" w:rsidRPr="006048F4">
        <w:rPr>
          <w:rFonts w:ascii="Times New Roman" w:hAnsi="Times New Roman" w:cs="Times New Roman"/>
          <w:sz w:val="24"/>
          <w:szCs w:val="24"/>
          <w:lang w:val="sr-Cyrl-CS"/>
        </w:rPr>
        <w:t xml:space="preserve"> </w:t>
      </w:r>
      <w:r w:rsidR="006048F4">
        <w:rPr>
          <w:rFonts w:ascii="Times New Roman" w:hAnsi="Times New Roman" w:cs="Times New Roman"/>
          <w:sz w:val="24"/>
          <w:szCs w:val="24"/>
          <w:lang w:val="sr-Cyrl-CS"/>
        </w:rPr>
        <w:t>Предлога закона</w:t>
      </w:r>
      <w:r w:rsidRPr="007120E5">
        <w:rPr>
          <w:rFonts w:ascii="Times New Roman" w:hAnsi="Times New Roman" w:cs="Times New Roman"/>
          <w:sz w:val="24"/>
          <w:szCs w:val="24"/>
          <w:lang w:val="sr-Cyrl-CS"/>
        </w:rPr>
        <w:t xml:space="preserve">) </w:t>
      </w:r>
      <w:proofErr w:type="spellStart"/>
      <w:r w:rsidRPr="007120E5">
        <w:rPr>
          <w:rFonts w:ascii="Times New Roman" w:hAnsi="Times New Roman" w:cs="Times New Roman"/>
          <w:sz w:val="24"/>
          <w:szCs w:val="24"/>
          <w:lang w:val="sr-Cyrl-CS"/>
        </w:rPr>
        <w:t>уређујe</w:t>
      </w:r>
      <w:proofErr w:type="spellEnd"/>
      <w:r w:rsidRPr="007120E5">
        <w:rPr>
          <w:rFonts w:ascii="Times New Roman" w:hAnsi="Times New Roman" w:cs="Times New Roman"/>
          <w:sz w:val="24"/>
          <w:szCs w:val="24"/>
          <w:lang w:val="sr-Cyrl-CS"/>
        </w:rPr>
        <w:t xml:space="preserve"> основне одредбе,</w:t>
      </w:r>
      <w:r w:rsidR="00F16C90" w:rsidRPr="007120E5">
        <w:rPr>
          <w:rFonts w:ascii="Times New Roman" w:hAnsi="Times New Roman" w:cs="Times New Roman"/>
          <w:sz w:val="24"/>
          <w:szCs w:val="24"/>
          <w:lang w:val="sr-Cyrl-CS"/>
        </w:rPr>
        <w:t xml:space="preserve"> </w:t>
      </w:r>
      <w:r w:rsidRPr="007120E5">
        <w:rPr>
          <w:rFonts w:ascii="Times New Roman" w:hAnsi="Times New Roman" w:cs="Times New Roman"/>
          <w:sz w:val="24"/>
          <w:szCs w:val="24"/>
          <w:lang w:val="sr-Cyrl-CS"/>
        </w:rPr>
        <w:t>односно циљ и</w:t>
      </w:r>
      <w:r w:rsidR="00F16C90" w:rsidRPr="007120E5">
        <w:rPr>
          <w:rFonts w:ascii="Times New Roman" w:hAnsi="Times New Roman" w:cs="Times New Roman"/>
          <w:sz w:val="24"/>
          <w:szCs w:val="24"/>
          <w:lang w:val="sr-Cyrl-CS"/>
        </w:rPr>
        <w:t xml:space="preserve"> </w:t>
      </w:r>
      <w:r w:rsidR="00271E6F" w:rsidRPr="007120E5">
        <w:rPr>
          <w:rFonts w:ascii="Times New Roman" w:hAnsi="Times New Roman" w:cs="Times New Roman"/>
          <w:sz w:val="24"/>
          <w:szCs w:val="24"/>
          <w:lang w:val="sr-Cyrl-CS"/>
        </w:rPr>
        <w:t xml:space="preserve">предмет уређивања закона </w:t>
      </w:r>
      <w:r w:rsidRPr="007120E5">
        <w:rPr>
          <w:rFonts w:ascii="Times New Roman" w:hAnsi="Times New Roman" w:cs="Times New Roman"/>
          <w:sz w:val="24"/>
          <w:szCs w:val="24"/>
          <w:lang w:val="sr-Cyrl-CS"/>
        </w:rPr>
        <w:t>значење појединих појмова и изузетке од примене закона.</w:t>
      </w:r>
    </w:p>
    <w:p w14:paraId="4E754441" w14:textId="72BDEFD0"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 xml:space="preserve">Члан 1. </w:t>
      </w:r>
      <w:r w:rsidR="008F5B1C">
        <w:rPr>
          <w:rFonts w:ascii="Times New Roman" w:hAnsi="Times New Roman" w:cs="Times New Roman"/>
          <w:sz w:val="24"/>
          <w:szCs w:val="24"/>
          <w:lang w:val="sr-Cyrl-CS"/>
        </w:rPr>
        <w:t>Предлога закона</w:t>
      </w:r>
      <w:r w:rsidRPr="007120E5">
        <w:rPr>
          <w:rFonts w:ascii="Times New Roman" w:hAnsi="Times New Roman" w:cs="Times New Roman"/>
          <w:sz w:val="24"/>
          <w:szCs w:val="24"/>
          <w:lang w:val="sr-Cyrl-CS"/>
        </w:rPr>
        <w:t xml:space="preserve"> одређује п</w:t>
      </w:r>
      <w:r w:rsidR="00177BB4">
        <w:rPr>
          <w:rFonts w:ascii="Times New Roman" w:hAnsi="Times New Roman" w:cs="Times New Roman"/>
          <w:sz w:val="24"/>
          <w:szCs w:val="24"/>
          <w:lang w:val="sr-Cyrl-CS"/>
        </w:rPr>
        <w:t xml:space="preserve">редмет уређивања </w:t>
      </w:r>
      <w:r w:rsidR="008F5B1C">
        <w:rPr>
          <w:rFonts w:ascii="Times New Roman" w:hAnsi="Times New Roman" w:cs="Times New Roman"/>
          <w:sz w:val="24"/>
          <w:szCs w:val="24"/>
          <w:lang w:val="sr-Cyrl-CS"/>
        </w:rPr>
        <w:t>овог закона</w:t>
      </w:r>
      <w:r w:rsidR="00177BB4">
        <w:rPr>
          <w:rFonts w:ascii="Times New Roman" w:hAnsi="Times New Roman" w:cs="Times New Roman"/>
          <w:sz w:val="24"/>
          <w:szCs w:val="24"/>
          <w:lang w:val="sr-Cyrl-CS"/>
        </w:rPr>
        <w:t>, односно</w:t>
      </w:r>
      <w:r w:rsidRPr="007120E5">
        <w:rPr>
          <w:rFonts w:ascii="Times New Roman" w:hAnsi="Times New Roman" w:cs="Times New Roman"/>
          <w:sz w:val="24"/>
          <w:szCs w:val="24"/>
          <w:lang w:val="sr-Cyrl-CS"/>
        </w:rPr>
        <w:t xml:space="preserve"> уређује давање дозволе и услове за обављање делатности инвестиционих друштава, организатора тржишта и </w:t>
      </w:r>
      <w:proofErr w:type="spellStart"/>
      <w:r w:rsidRPr="007120E5">
        <w:rPr>
          <w:rFonts w:ascii="Times New Roman" w:hAnsi="Times New Roman" w:cs="Times New Roman"/>
          <w:sz w:val="24"/>
          <w:szCs w:val="24"/>
          <w:lang w:val="sr-Cyrl-CS"/>
        </w:rPr>
        <w:t>пружаоца</w:t>
      </w:r>
      <w:proofErr w:type="spellEnd"/>
      <w:r w:rsidRPr="007120E5">
        <w:rPr>
          <w:rFonts w:ascii="Times New Roman" w:hAnsi="Times New Roman" w:cs="Times New Roman"/>
          <w:sz w:val="24"/>
          <w:szCs w:val="24"/>
          <w:lang w:val="sr-Cyrl-CS"/>
        </w:rPr>
        <w:t xml:space="preserve"> услуга доставе података; услове за јавну понуду хартија од вредности и укључење хартија од вредности у трговање на регулисаном тржишту; обелодањивање финансијских и других података, као и обавезу извештавања издавалаца, односно јавних друштава у складу са овим законом; забрану преварних, манипулативних и других противзаконитих радњи и чињења у вези са куповином или продајом финансијских инструмената, као и остваривање права гласа у вези са хартијама од вредности које издају јавна друштва; клиринг, салдирање и регистровање трансакција финансијским инструментима, као и организацију и надлежности </w:t>
      </w:r>
      <w:proofErr w:type="spellStart"/>
      <w:r w:rsidR="00FF7BD4" w:rsidRPr="007120E5">
        <w:rPr>
          <w:rFonts w:ascii="Times New Roman" w:hAnsi="Times New Roman" w:cs="Times New Roman"/>
          <w:sz w:val="24"/>
          <w:szCs w:val="24"/>
          <w:lang w:val="sr-Cyrl-CS"/>
        </w:rPr>
        <w:t>ЦРХОВ-а</w:t>
      </w:r>
      <w:proofErr w:type="spellEnd"/>
      <w:r w:rsidRPr="007120E5">
        <w:rPr>
          <w:rFonts w:ascii="Times New Roman" w:hAnsi="Times New Roman" w:cs="Times New Roman"/>
          <w:sz w:val="24"/>
          <w:szCs w:val="24"/>
          <w:lang w:val="sr-Cyrl-CS"/>
        </w:rPr>
        <w:t>;</w:t>
      </w:r>
      <w:r w:rsidR="00177BB4">
        <w:rPr>
          <w:rFonts w:ascii="Times New Roman" w:hAnsi="Times New Roman" w:cs="Times New Roman"/>
          <w:sz w:val="24"/>
          <w:szCs w:val="24"/>
          <w:lang w:val="sr-Cyrl-CS"/>
        </w:rPr>
        <w:t xml:space="preserve"> </w:t>
      </w:r>
      <w:r w:rsidRPr="007120E5">
        <w:rPr>
          <w:rFonts w:ascii="Times New Roman" w:hAnsi="Times New Roman" w:cs="Times New Roman"/>
          <w:sz w:val="24"/>
          <w:szCs w:val="24"/>
          <w:lang w:val="sr-Cyrl-CS"/>
        </w:rPr>
        <w:t>организацију</w:t>
      </w:r>
      <w:r w:rsidR="00177BB4">
        <w:rPr>
          <w:rFonts w:ascii="Times New Roman" w:hAnsi="Times New Roman" w:cs="Times New Roman"/>
          <w:sz w:val="24"/>
          <w:szCs w:val="24"/>
          <w:lang w:val="sr-Cyrl-CS"/>
        </w:rPr>
        <w:t xml:space="preserve"> </w:t>
      </w:r>
      <w:r w:rsidRPr="007120E5">
        <w:rPr>
          <w:rFonts w:ascii="Times New Roman" w:hAnsi="Times New Roman" w:cs="Times New Roman"/>
          <w:sz w:val="24"/>
          <w:szCs w:val="24"/>
          <w:lang w:val="sr-Cyrl-CS"/>
        </w:rPr>
        <w:t>и надлежности Комисије као и сарадњу</w:t>
      </w:r>
      <w:r w:rsidR="00177BB4">
        <w:rPr>
          <w:rFonts w:ascii="Times New Roman" w:hAnsi="Times New Roman" w:cs="Times New Roman"/>
          <w:sz w:val="24"/>
          <w:szCs w:val="24"/>
          <w:lang w:val="sr-Cyrl-CS"/>
        </w:rPr>
        <w:t xml:space="preserve"> </w:t>
      </w:r>
      <w:r w:rsidRPr="007120E5">
        <w:rPr>
          <w:rFonts w:ascii="Times New Roman" w:hAnsi="Times New Roman" w:cs="Times New Roman"/>
          <w:sz w:val="24"/>
          <w:szCs w:val="24"/>
          <w:lang w:val="sr-Cyrl-CS"/>
        </w:rPr>
        <w:t>са другим надлежним и релевантним органима.</w:t>
      </w:r>
      <w:r w:rsidR="00F82302">
        <w:rPr>
          <w:rFonts w:ascii="Times New Roman" w:hAnsi="Times New Roman" w:cs="Times New Roman"/>
          <w:sz w:val="24"/>
          <w:szCs w:val="24"/>
          <w:lang w:val="sr-Cyrl-CS"/>
        </w:rPr>
        <w:t xml:space="preserve"> </w:t>
      </w:r>
      <w:r w:rsidRPr="007120E5">
        <w:rPr>
          <w:rFonts w:ascii="Times New Roman" w:hAnsi="Times New Roman" w:cs="Times New Roman"/>
          <w:sz w:val="24"/>
          <w:szCs w:val="24"/>
          <w:lang w:val="sr-Cyrl-CS"/>
        </w:rPr>
        <w:t>У овом члану су таксативно наведени циљеви и поље примене овог закона.</w:t>
      </w:r>
    </w:p>
    <w:p w14:paraId="682F13B5" w14:textId="71F7A0E2" w:rsidR="00597733"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 xml:space="preserve">Члан 2. </w:t>
      </w:r>
      <w:r w:rsidR="008F5B1C" w:rsidRPr="008F5B1C">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садржи дефиниције појмова који се користе у закону.</w:t>
      </w:r>
      <w:r w:rsidR="00F16C90" w:rsidRPr="007120E5">
        <w:rPr>
          <w:rFonts w:ascii="Times New Roman" w:hAnsi="Times New Roman" w:cs="Times New Roman"/>
          <w:sz w:val="24"/>
          <w:szCs w:val="24"/>
          <w:lang w:val="sr-Cyrl-CS"/>
        </w:rPr>
        <w:t xml:space="preserve"> </w:t>
      </w:r>
      <w:r w:rsidRPr="007120E5">
        <w:rPr>
          <w:rFonts w:ascii="Times New Roman" w:hAnsi="Times New Roman" w:cs="Times New Roman"/>
          <w:sz w:val="24"/>
          <w:szCs w:val="24"/>
          <w:lang w:val="sr-Cyrl-CS"/>
        </w:rPr>
        <w:t>Треба напоменути и да су све дефиниције,</w:t>
      </w:r>
      <w:r w:rsidR="0032009A" w:rsidRPr="007120E5">
        <w:rPr>
          <w:rFonts w:ascii="Times New Roman" w:hAnsi="Times New Roman" w:cs="Times New Roman"/>
          <w:sz w:val="24"/>
          <w:szCs w:val="24"/>
          <w:lang w:val="sr-Cyrl-CS"/>
        </w:rPr>
        <w:t xml:space="preserve"> </w:t>
      </w:r>
      <w:r w:rsidRPr="007120E5">
        <w:rPr>
          <w:rFonts w:ascii="Times New Roman" w:hAnsi="Times New Roman" w:cs="Times New Roman"/>
          <w:sz w:val="24"/>
          <w:szCs w:val="24"/>
          <w:lang w:val="sr-Cyrl-CS"/>
        </w:rPr>
        <w:t xml:space="preserve">поред потребе да се основни појмови који се користе у </w:t>
      </w:r>
      <w:r w:rsidR="008F5B1C">
        <w:rPr>
          <w:rFonts w:ascii="Times New Roman" w:hAnsi="Times New Roman" w:cs="Times New Roman"/>
          <w:sz w:val="24"/>
          <w:szCs w:val="24"/>
          <w:lang w:val="sr-Cyrl-CS"/>
        </w:rPr>
        <w:t xml:space="preserve">овом </w:t>
      </w:r>
      <w:r w:rsidR="008F5B1C" w:rsidRPr="007120E5">
        <w:rPr>
          <w:rFonts w:ascii="Times New Roman" w:hAnsi="Times New Roman" w:cs="Times New Roman"/>
          <w:sz w:val="24"/>
          <w:szCs w:val="24"/>
          <w:lang w:val="sr-Cyrl-CS"/>
        </w:rPr>
        <w:t xml:space="preserve">закону </w:t>
      </w:r>
      <w:r w:rsidRPr="007120E5">
        <w:rPr>
          <w:rFonts w:ascii="Times New Roman" w:hAnsi="Times New Roman" w:cs="Times New Roman"/>
          <w:sz w:val="24"/>
          <w:szCs w:val="24"/>
          <w:lang w:val="sr-Cyrl-CS"/>
        </w:rPr>
        <w:t>што прецизније одреде и последица усаглашавања са релевантним пропис</w:t>
      </w:r>
      <w:r w:rsidR="00F16C90" w:rsidRPr="007120E5">
        <w:rPr>
          <w:rFonts w:ascii="Times New Roman" w:hAnsi="Times New Roman" w:cs="Times New Roman"/>
          <w:sz w:val="24"/>
          <w:szCs w:val="24"/>
          <w:lang w:val="sr-Cyrl-CS"/>
        </w:rPr>
        <w:t>има ЕУ.</w:t>
      </w:r>
      <w:r w:rsidR="00177BB4">
        <w:rPr>
          <w:rFonts w:ascii="Times New Roman" w:hAnsi="Times New Roman" w:cs="Times New Roman"/>
          <w:sz w:val="24"/>
          <w:szCs w:val="24"/>
          <w:lang w:val="sr-Cyrl-CS"/>
        </w:rPr>
        <w:t xml:space="preserve"> </w:t>
      </w:r>
    </w:p>
    <w:p w14:paraId="03C84DDB" w14:textId="325FDD12" w:rsidR="00087F12" w:rsidRPr="007120E5" w:rsidRDefault="00F16C90" w:rsidP="004D6964">
      <w:pPr>
        <w:ind w:firstLine="720"/>
        <w:jc w:val="both"/>
        <w:rPr>
          <w:rFonts w:ascii="Times New Roman" w:hAnsi="Times New Roman" w:cs="Times New Roman"/>
          <w:sz w:val="24"/>
          <w:szCs w:val="24"/>
          <w:lang w:val="sr-Cyrl-CS"/>
        </w:rPr>
      </w:pPr>
      <w:proofErr w:type="spellStart"/>
      <w:r w:rsidRPr="007120E5">
        <w:rPr>
          <w:rFonts w:ascii="Times New Roman" w:hAnsi="Times New Roman" w:cs="Times New Roman"/>
          <w:sz w:val="24"/>
          <w:szCs w:val="24"/>
          <w:lang w:val="sr-Cyrl-CS"/>
        </w:rPr>
        <w:t>Чл</w:t>
      </w:r>
      <w:proofErr w:type="spellEnd"/>
      <w:r w:rsidR="00CD37B3" w:rsidRPr="007120E5">
        <w:rPr>
          <w:rFonts w:ascii="Times New Roman" w:hAnsi="Times New Roman" w:cs="Times New Roman"/>
          <w:sz w:val="24"/>
          <w:szCs w:val="24"/>
          <w:lang w:val="sr-Cyrl-CS"/>
        </w:rPr>
        <w:t>.</w:t>
      </w:r>
      <w:r w:rsidRPr="007120E5">
        <w:rPr>
          <w:rFonts w:ascii="Times New Roman" w:hAnsi="Times New Roman" w:cs="Times New Roman"/>
          <w:sz w:val="24"/>
          <w:szCs w:val="24"/>
          <w:lang w:val="sr-Cyrl-CS"/>
        </w:rPr>
        <w:t xml:space="preserve"> 3</w:t>
      </w:r>
      <w:r w:rsidR="00CD37B3" w:rsidRPr="007120E5">
        <w:rPr>
          <w:rFonts w:ascii="Times New Roman" w:hAnsi="Times New Roman" w:cs="Times New Roman"/>
          <w:sz w:val="24"/>
          <w:szCs w:val="24"/>
          <w:lang w:val="sr-Cyrl-CS"/>
        </w:rPr>
        <w:t xml:space="preserve"> </w:t>
      </w:r>
      <w:r w:rsidRPr="007120E5">
        <w:rPr>
          <w:rFonts w:ascii="Times New Roman" w:hAnsi="Times New Roman" w:cs="Times New Roman"/>
          <w:sz w:val="24"/>
          <w:szCs w:val="24"/>
          <w:lang w:val="sr-Cyrl-CS"/>
        </w:rPr>
        <w:t xml:space="preserve">- 4. </w:t>
      </w:r>
      <w:r w:rsidR="008F5B1C" w:rsidRPr="008F5B1C">
        <w:rPr>
          <w:rFonts w:ascii="Times New Roman" w:hAnsi="Times New Roman" w:cs="Times New Roman"/>
          <w:sz w:val="24"/>
          <w:szCs w:val="24"/>
          <w:lang w:val="sr-Cyrl-CS"/>
        </w:rPr>
        <w:t>Предлога закона</w:t>
      </w:r>
      <w:r w:rsidRPr="007120E5">
        <w:rPr>
          <w:rFonts w:ascii="Times New Roman" w:hAnsi="Times New Roman" w:cs="Times New Roman"/>
          <w:sz w:val="24"/>
          <w:szCs w:val="24"/>
          <w:lang w:val="sr-Cyrl-CS"/>
        </w:rPr>
        <w:t xml:space="preserve"> </w:t>
      </w:r>
      <w:r w:rsidR="00087F12" w:rsidRPr="007120E5">
        <w:rPr>
          <w:rFonts w:ascii="Times New Roman" w:hAnsi="Times New Roman" w:cs="Times New Roman"/>
          <w:sz w:val="24"/>
          <w:szCs w:val="24"/>
          <w:lang w:val="sr-Cyrl-CS"/>
        </w:rPr>
        <w:t>уређују изузетке од примене овог закона.</w:t>
      </w:r>
    </w:p>
    <w:p w14:paraId="365F6EAD" w14:textId="68FD395C"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b/>
          <w:sz w:val="24"/>
          <w:szCs w:val="24"/>
          <w:lang w:val="sr-Cyrl-CS"/>
        </w:rPr>
        <w:t>Глава II. Основна обележја финансијских инструмената</w:t>
      </w:r>
      <w:r w:rsidRPr="007120E5">
        <w:rPr>
          <w:rFonts w:ascii="Times New Roman" w:hAnsi="Times New Roman" w:cs="Times New Roman"/>
          <w:sz w:val="24"/>
          <w:szCs w:val="24"/>
          <w:lang w:val="sr-Cyrl-CS"/>
        </w:rPr>
        <w:t xml:space="preserve"> </w:t>
      </w:r>
      <w:r w:rsidR="008F5B1C">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 xml:space="preserve">уређује основна обележја финансијских инструмената </w:t>
      </w:r>
    </w:p>
    <w:p w14:paraId="0625AB75" w14:textId="6BDE63F9"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 xml:space="preserve">Члан 5. </w:t>
      </w:r>
      <w:r w:rsidR="008F5B1C">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 xml:space="preserve">дефинише појам законитог имаоца финансијског инструмента као лица које се обавезно евидентира у </w:t>
      </w:r>
      <w:proofErr w:type="spellStart"/>
      <w:r w:rsidRPr="007120E5">
        <w:rPr>
          <w:rFonts w:ascii="Times New Roman" w:hAnsi="Times New Roman" w:cs="Times New Roman"/>
          <w:sz w:val="24"/>
          <w:szCs w:val="24"/>
          <w:lang w:val="sr-Cyrl-CS"/>
        </w:rPr>
        <w:t>ЦРХОВ-у</w:t>
      </w:r>
      <w:proofErr w:type="spellEnd"/>
      <w:r w:rsidRPr="007120E5">
        <w:rPr>
          <w:rFonts w:ascii="Times New Roman" w:hAnsi="Times New Roman" w:cs="Times New Roman"/>
          <w:sz w:val="24"/>
          <w:szCs w:val="24"/>
          <w:lang w:val="sr-Cyrl-CS"/>
        </w:rPr>
        <w:t>, а којем припада потраживање, односно право из финансијског инструмента,</w:t>
      </w:r>
      <w:r w:rsidR="0032009A" w:rsidRPr="007120E5">
        <w:rPr>
          <w:rFonts w:ascii="Times New Roman" w:hAnsi="Times New Roman" w:cs="Times New Roman"/>
          <w:sz w:val="24"/>
          <w:szCs w:val="24"/>
          <w:lang w:val="sr-Cyrl-CS"/>
        </w:rPr>
        <w:t xml:space="preserve"> </w:t>
      </w:r>
      <w:r w:rsidRPr="007120E5">
        <w:rPr>
          <w:rFonts w:ascii="Times New Roman" w:hAnsi="Times New Roman" w:cs="Times New Roman"/>
          <w:sz w:val="24"/>
          <w:szCs w:val="24"/>
          <w:lang w:val="sr-Cyrl-CS"/>
        </w:rPr>
        <w:t>односно као лица у чије име је отворен рачун хартија од вредности, или у одређеним случајевима, номиновани рачун код ЦРХОВ на којем се води тај финансијски инструмент.</w:t>
      </w:r>
    </w:p>
    <w:p w14:paraId="6E2F5B5A" w14:textId="19B2426E"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6.</w:t>
      </w:r>
      <w:r w:rsidR="0032009A" w:rsidRPr="007120E5">
        <w:rPr>
          <w:rFonts w:ascii="Times New Roman" w:hAnsi="Times New Roman" w:cs="Times New Roman"/>
          <w:sz w:val="24"/>
          <w:szCs w:val="24"/>
          <w:lang w:val="sr-Cyrl-CS"/>
        </w:rPr>
        <w:t xml:space="preserve"> </w:t>
      </w:r>
      <w:r w:rsidR="008F5B1C">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уређује начин настанка права законитог имаоца,</w:t>
      </w:r>
      <w:r w:rsidR="0032009A" w:rsidRPr="007120E5">
        <w:rPr>
          <w:rFonts w:ascii="Times New Roman" w:hAnsi="Times New Roman" w:cs="Times New Roman"/>
          <w:sz w:val="24"/>
          <w:szCs w:val="24"/>
          <w:lang w:val="sr-Cyrl-CS"/>
        </w:rPr>
        <w:t xml:space="preserve"> </w:t>
      </w:r>
      <w:r w:rsidRPr="007120E5">
        <w:rPr>
          <w:rFonts w:ascii="Times New Roman" w:hAnsi="Times New Roman" w:cs="Times New Roman"/>
          <w:sz w:val="24"/>
          <w:szCs w:val="24"/>
          <w:lang w:val="sr-Cyrl-CS"/>
        </w:rPr>
        <w:t>као и изузетке ко ће</w:t>
      </w:r>
      <w:r w:rsidR="0032009A" w:rsidRPr="007120E5">
        <w:rPr>
          <w:rFonts w:ascii="Times New Roman" w:hAnsi="Times New Roman" w:cs="Times New Roman"/>
          <w:sz w:val="24"/>
          <w:szCs w:val="24"/>
          <w:lang w:val="sr-Cyrl-CS"/>
        </w:rPr>
        <w:t xml:space="preserve"> се сматрати законитим имаоцем </w:t>
      </w:r>
      <w:r w:rsidRPr="007120E5">
        <w:rPr>
          <w:rFonts w:ascii="Times New Roman" w:hAnsi="Times New Roman" w:cs="Times New Roman"/>
          <w:sz w:val="24"/>
          <w:szCs w:val="24"/>
          <w:lang w:val="sr-Cyrl-CS"/>
        </w:rPr>
        <w:t xml:space="preserve">у одређеним наведеним случајевима. </w:t>
      </w:r>
    </w:p>
    <w:p w14:paraId="29D08036" w14:textId="5C994644"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 xml:space="preserve">Члан 7. </w:t>
      </w:r>
      <w:r w:rsidR="008F5B1C">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прописује да се финансијски инструменти,</w:t>
      </w:r>
      <w:r w:rsidR="0032009A" w:rsidRPr="007120E5">
        <w:rPr>
          <w:rFonts w:ascii="Times New Roman" w:hAnsi="Times New Roman" w:cs="Times New Roman"/>
          <w:sz w:val="24"/>
          <w:szCs w:val="24"/>
          <w:lang w:val="sr-Cyrl-CS"/>
        </w:rPr>
        <w:t xml:space="preserve"> </w:t>
      </w:r>
      <w:r w:rsidRPr="007120E5">
        <w:rPr>
          <w:rFonts w:ascii="Times New Roman" w:hAnsi="Times New Roman" w:cs="Times New Roman"/>
          <w:sz w:val="24"/>
          <w:szCs w:val="24"/>
          <w:lang w:val="sr-Cyrl-CS"/>
        </w:rPr>
        <w:t>који се издају и нуде на подручју Републике,</w:t>
      </w:r>
      <w:r w:rsidR="0032009A" w:rsidRPr="007120E5">
        <w:rPr>
          <w:rFonts w:ascii="Times New Roman" w:hAnsi="Times New Roman" w:cs="Times New Roman"/>
          <w:sz w:val="24"/>
          <w:szCs w:val="24"/>
          <w:lang w:val="sr-Cyrl-CS"/>
        </w:rPr>
        <w:t xml:space="preserve"> </w:t>
      </w:r>
      <w:r w:rsidRPr="007120E5">
        <w:rPr>
          <w:rFonts w:ascii="Times New Roman" w:hAnsi="Times New Roman" w:cs="Times New Roman"/>
          <w:sz w:val="24"/>
          <w:szCs w:val="24"/>
          <w:lang w:val="sr-Cyrl-CS"/>
        </w:rPr>
        <w:t xml:space="preserve">издају односно нуде као </w:t>
      </w:r>
      <w:proofErr w:type="spellStart"/>
      <w:r w:rsidRPr="007120E5">
        <w:rPr>
          <w:rFonts w:ascii="Times New Roman" w:hAnsi="Times New Roman" w:cs="Times New Roman"/>
          <w:sz w:val="24"/>
          <w:szCs w:val="24"/>
          <w:lang w:val="sr-Cyrl-CS"/>
        </w:rPr>
        <w:t>дематеријализовани</w:t>
      </w:r>
      <w:proofErr w:type="spellEnd"/>
      <w:r w:rsidRPr="007120E5">
        <w:rPr>
          <w:rFonts w:ascii="Times New Roman" w:hAnsi="Times New Roman" w:cs="Times New Roman"/>
          <w:sz w:val="24"/>
          <w:szCs w:val="24"/>
          <w:lang w:val="sr-Cyrl-CS"/>
        </w:rPr>
        <w:t xml:space="preserve"> финансијски инструменти</w:t>
      </w:r>
      <w:r w:rsidR="005A6EA2" w:rsidRPr="007120E5">
        <w:rPr>
          <w:rFonts w:ascii="Times New Roman" w:hAnsi="Times New Roman" w:cs="Times New Roman"/>
          <w:color w:val="000000"/>
          <w:sz w:val="24"/>
          <w:szCs w:val="24"/>
          <w:lang w:val="sr-Cyrl-CS"/>
        </w:rPr>
        <w:t>.</w:t>
      </w:r>
      <w:r w:rsidR="00177BB4">
        <w:rPr>
          <w:rFonts w:ascii="Times New Roman" w:hAnsi="Times New Roman" w:cs="Times New Roman"/>
          <w:sz w:val="24"/>
          <w:szCs w:val="24"/>
          <w:lang w:val="sr-Cyrl-CS"/>
        </w:rPr>
        <w:t xml:space="preserve"> </w:t>
      </w:r>
    </w:p>
    <w:p w14:paraId="3ED35C7A" w14:textId="30E8E1AF"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8.</w:t>
      </w:r>
      <w:r w:rsidR="0032009A" w:rsidRPr="007120E5">
        <w:rPr>
          <w:rFonts w:ascii="Times New Roman" w:hAnsi="Times New Roman" w:cs="Times New Roman"/>
          <w:sz w:val="24"/>
          <w:szCs w:val="24"/>
          <w:lang w:val="sr-Cyrl-CS"/>
        </w:rPr>
        <w:t xml:space="preserve"> </w:t>
      </w:r>
      <w:r w:rsidR="008F5B1C">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 xml:space="preserve">прописује битне елементе </w:t>
      </w:r>
      <w:proofErr w:type="spellStart"/>
      <w:r w:rsidRPr="007120E5">
        <w:rPr>
          <w:rFonts w:ascii="Times New Roman" w:hAnsi="Times New Roman" w:cs="Times New Roman"/>
          <w:sz w:val="24"/>
          <w:szCs w:val="24"/>
          <w:lang w:val="sr-Cyrl-CS"/>
        </w:rPr>
        <w:t>дематеријализованих</w:t>
      </w:r>
      <w:proofErr w:type="spellEnd"/>
      <w:r w:rsidRPr="007120E5">
        <w:rPr>
          <w:rFonts w:ascii="Times New Roman" w:hAnsi="Times New Roman" w:cs="Times New Roman"/>
          <w:sz w:val="24"/>
          <w:szCs w:val="24"/>
          <w:lang w:val="sr-Cyrl-CS"/>
        </w:rPr>
        <w:t xml:space="preserve"> финансијских инструмената као и додатне елементе које морају имати посебно акције,</w:t>
      </w:r>
      <w:r w:rsidR="00271E6F" w:rsidRPr="007120E5">
        <w:rPr>
          <w:rFonts w:ascii="Times New Roman" w:hAnsi="Times New Roman" w:cs="Times New Roman"/>
          <w:sz w:val="24"/>
          <w:szCs w:val="24"/>
          <w:lang w:val="sr-Cyrl-CS"/>
        </w:rPr>
        <w:t xml:space="preserve"> </w:t>
      </w:r>
      <w:r w:rsidRPr="007120E5">
        <w:rPr>
          <w:rFonts w:ascii="Times New Roman" w:hAnsi="Times New Roman" w:cs="Times New Roman"/>
          <w:sz w:val="24"/>
          <w:szCs w:val="24"/>
          <w:lang w:val="sr-Cyrl-CS"/>
        </w:rPr>
        <w:t>обвезнице или друг</w:t>
      </w:r>
      <w:r w:rsidR="00271E6F" w:rsidRPr="007120E5">
        <w:rPr>
          <w:rFonts w:ascii="Times New Roman" w:hAnsi="Times New Roman" w:cs="Times New Roman"/>
          <w:sz w:val="24"/>
          <w:szCs w:val="24"/>
          <w:lang w:val="sr-Cyrl-CS"/>
        </w:rPr>
        <w:t>е дужничке хартије од вредности</w:t>
      </w:r>
      <w:r w:rsidRPr="007120E5">
        <w:rPr>
          <w:rFonts w:ascii="Times New Roman" w:hAnsi="Times New Roman" w:cs="Times New Roman"/>
          <w:sz w:val="24"/>
          <w:szCs w:val="24"/>
          <w:lang w:val="sr-Cyrl-CS"/>
        </w:rPr>
        <w:t>, као и финансијски инструменти који законитом имаоцу дају право замене за други финансијски инструмент.</w:t>
      </w:r>
    </w:p>
    <w:p w14:paraId="16E3315B" w14:textId="0247A5E9" w:rsidR="00087F12" w:rsidRPr="007120E5" w:rsidRDefault="00CD37B3"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 xml:space="preserve">Члан 9. </w:t>
      </w:r>
      <w:r w:rsidR="008F5B1C">
        <w:rPr>
          <w:rFonts w:ascii="Times New Roman" w:hAnsi="Times New Roman" w:cs="Times New Roman"/>
          <w:sz w:val="24"/>
          <w:szCs w:val="24"/>
          <w:lang w:val="sr-Cyrl-CS"/>
        </w:rPr>
        <w:t xml:space="preserve">Предлога закона </w:t>
      </w:r>
      <w:r w:rsidR="00087F12" w:rsidRPr="007120E5">
        <w:rPr>
          <w:rFonts w:ascii="Times New Roman" w:hAnsi="Times New Roman" w:cs="Times New Roman"/>
          <w:sz w:val="24"/>
          <w:szCs w:val="24"/>
          <w:lang w:val="sr-Cyrl-CS"/>
        </w:rPr>
        <w:t>прописује да се права из финансијских инструмената могу неограничено преносити у правном промету, осим ако овим или другим законом није друкчије одређено,</w:t>
      </w:r>
      <w:r w:rsidR="0032009A" w:rsidRPr="007120E5">
        <w:rPr>
          <w:rFonts w:ascii="Times New Roman" w:hAnsi="Times New Roman" w:cs="Times New Roman"/>
          <w:sz w:val="24"/>
          <w:szCs w:val="24"/>
          <w:lang w:val="sr-Cyrl-CS"/>
        </w:rPr>
        <w:t xml:space="preserve"> </w:t>
      </w:r>
      <w:r w:rsidR="00087F12" w:rsidRPr="007120E5">
        <w:rPr>
          <w:rFonts w:ascii="Times New Roman" w:hAnsi="Times New Roman" w:cs="Times New Roman"/>
          <w:sz w:val="24"/>
          <w:szCs w:val="24"/>
          <w:lang w:val="sr-Cyrl-CS"/>
        </w:rPr>
        <w:t>као и све начине на који се врши пренос права из финансијских и</w:t>
      </w:r>
      <w:r w:rsidR="006E18C7">
        <w:rPr>
          <w:rFonts w:ascii="Times New Roman" w:hAnsi="Times New Roman" w:cs="Times New Roman"/>
          <w:sz w:val="24"/>
          <w:szCs w:val="24"/>
          <w:lang w:val="sr-Cyrl-CS"/>
        </w:rPr>
        <w:t>нс</w:t>
      </w:r>
      <w:r w:rsidR="00087F12" w:rsidRPr="007120E5">
        <w:rPr>
          <w:rFonts w:ascii="Times New Roman" w:hAnsi="Times New Roman" w:cs="Times New Roman"/>
          <w:sz w:val="24"/>
          <w:szCs w:val="24"/>
          <w:lang w:val="sr-Cyrl-CS"/>
        </w:rPr>
        <w:t>трумената.</w:t>
      </w:r>
    </w:p>
    <w:p w14:paraId="24E9221D" w14:textId="2D484D80"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10.</w:t>
      </w:r>
      <w:r w:rsidR="00CD37B3" w:rsidRPr="007120E5">
        <w:rPr>
          <w:rFonts w:ascii="Times New Roman" w:hAnsi="Times New Roman" w:cs="Times New Roman"/>
          <w:sz w:val="24"/>
          <w:szCs w:val="24"/>
          <w:lang w:val="sr-Cyrl-CS"/>
        </w:rPr>
        <w:t xml:space="preserve"> </w:t>
      </w:r>
      <w:r w:rsidR="00B77BAD">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прописује да се обавезе у погледу клиринга и салдирања, настале по основу трансакција финансијским инструментима закљученим у Републици, извршавају</w:t>
      </w:r>
      <w:r w:rsidR="00177BB4">
        <w:rPr>
          <w:rFonts w:ascii="Times New Roman" w:hAnsi="Times New Roman" w:cs="Times New Roman"/>
          <w:sz w:val="24"/>
          <w:szCs w:val="24"/>
          <w:lang w:val="sr-Cyrl-CS"/>
        </w:rPr>
        <w:t xml:space="preserve"> </w:t>
      </w:r>
      <w:r w:rsidRPr="007120E5">
        <w:rPr>
          <w:rFonts w:ascii="Times New Roman" w:hAnsi="Times New Roman" w:cs="Times New Roman"/>
          <w:sz w:val="24"/>
          <w:szCs w:val="24"/>
          <w:lang w:val="sr-Cyrl-CS"/>
        </w:rPr>
        <w:t xml:space="preserve">преко </w:t>
      </w:r>
      <w:proofErr w:type="spellStart"/>
      <w:r w:rsidRPr="007120E5">
        <w:rPr>
          <w:rFonts w:ascii="Times New Roman" w:hAnsi="Times New Roman" w:cs="Times New Roman"/>
          <w:sz w:val="24"/>
          <w:szCs w:val="24"/>
          <w:lang w:val="sr-Cyrl-CS"/>
        </w:rPr>
        <w:t>ЦРХОВ-а</w:t>
      </w:r>
      <w:proofErr w:type="spellEnd"/>
      <w:r w:rsidRPr="007120E5">
        <w:rPr>
          <w:rFonts w:ascii="Times New Roman" w:hAnsi="Times New Roman" w:cs="Times New Roman"/>
          <w:sz w:val="24"/>
          <w:szCs w:val="24"/>
          <w:lang w:val="sr-Cyrl-CS"/>
        </w:rPr>
        <w:t xml:space="preserve"> у складу са одредбама овог закона и правилима </w:t>
      </w:r>
      <w:proofErr w:type="spellStart"/>
      <w:r w:rsidRPr="007120E5">
        <w:rPr>
          <w:rFonts w:ascii="Times New Roman" w:hAnsi="Times New Roman" w:cs="Times New Roman"/>
          <w:sz w:val="24"/>
          <w:szCs w:val="24"/>
          <w:lang w:val="sr-Cyrl-CS"/>
        </w:rPr>
        <w:t>ЦРХОВ-а</w:t>
      </w:r>
      <w:proofErr w:type="spellEnd"/>
      <w:r w:rsidRPr="007120E5">
        <w:rPr>
          <w:rFonts w:ascii="Times New Roman" w:hAnsi="Times New Roman" w:cs="Times New Roman"/>
          <w:sz w:val="24"/>
          <w:szCs w:val="24"/>
          <w:lang w:val="sr-Cyrl-CS"/>
        </w:rPr>
        <w:t>.</w:t>
      </w:r>
      <w:r w:rsidR="005A6EA2" w:rsidRPr="007120E5">
        <w:rPr>
          <w:rFonts w:ascii="Times New Roman" w:hAnsi="Times New Roman" w:cs="Times New Roman"/>
          <w:sz w:val="24"/>
          <w:szCs w:val="24"/>
          <w:lang w:val="sr-Cyrl-CS"/>
        </w:rPr>
        <w:t xml:space="preserve"> </w:t>
      </w:r>
      <w:r w:rsidRPr="007120E5">
        <w:rPr>
          <w:rFonts w:ascii="Times New Roman" w:hAnsi="Times New Roman" w:cs="Times New Roman"/>
          <w:sz w:val="24"/>
          <w:szCs w:val="24"/>
          <w:lang w:val="sr-Cyrl-CS"/>
        </w:rPr>
        <w:t>Прописана су</w:t>
      </w:r>
      <w:r w:rsidR="00177BB4">
        <w:rPr>
          <w:rFonts w:ascii="Times New Roman" w:hAnsi="Times New Roman" w:cs="Times New Roman"/>
          <w:sz w:val="24"/>
          <w:szCs w:val="24"/>
          <w:lang w:val="sr-Cyrl-CS"/>
        </w:rPr>
        <w:t xml:space="preserve"> </w:t>
      </w:r>
      <w:r w:rsidRPr="007120E5">
        <w:rPr>
          <w:rFonts w:ascii="Times New Roman" w:hAnsi="Times New Roman" w:cs="Times New Roman"/>
          <w:sz w:val="24"/>
          <w:szCs w:val="24"/>
          <w:lang w:val="sr-Cyrl-CS"/>
        </w:rPr>
        <w:t>посебна</w:t>
      </w:r>
      <w:r w:rsidR="00177BB4">
        <w:rPr>
          <w:rFonts w:ascii="Times New Roman" w:hAnsi="Times New Roman" w:cs="Times New Roman"/>
          <w:sz w:val="24"/>
          <w:szCs w:val="24"/>
          <w:lang w:val="sr-Cyrl-CS"/>
        </w:rPr>
        <w:t xml:space="preserve"> </w:t>
      </w:r>
      <w:r w:rsidRPr="007120E5">
        <w:rPr>
          <w:rFonts w:ascii="Times New Roman" w:hAnsi="Times New Roman" w:cs="Times New Roman"/>
          <w:sz w:val="24"/>
          <w:szCs w:val="24"/>
          <w:lang w:val="sr-Cyrl-CS"/>
        </w:rPr>
        <w:t>посебна правила</w:t>
      </w:r>
      <w:r w:rsidR="00177BB4">
        <w:rPr>
          <w:rFonts w:ascii="Times New Roman" w:hAnsi="Times New Roman" w:cs="Times New Roman"/>
          <w:sz w:val="24"/>
          <w:szCs w:val="24"/>
          <w:lang w:val="sr-Cyrl-CS"/>
        </w:rPr>
        <w:t xml:space="preserve"> </w:t>
      </w:r>
      <w:r w:rsidRPr="007120E5">
        <w:rPr>
          <w:rFonts w:ascii="Times New Roman" w:hAnsi="Times New Roman" w:cs="Times New Roman"/>
          <w:sz w:val="24"/>
          <w:szCs w:val="24"/>
          <w:lang w:val="sr-Cyrl-CS"/>
        </w:rPr>
        <w:t>и изузеци када је издавалац финансијских инструмената Република.</w:t>
      </w:r>
      <w:r w:rsidR="00FB6C44">
        <w:rPr>
          <w:rFonts w:ascii="Times New Roman" w:hAnsi="Times New Roman" w:cs="Times New Roman"/>
          <w:sz w:val="24"/>
          <w:szCs w:val="24"/>
          <w:lang w:val="sr-Cyrl-CS"/>
        </w:rPr>
        <w:t xml:space="preserve"> </w:t>
      </w:r>
      <w:r w:rsidRPr="007120E5">
        <w:rPr>
          <w:rFonts w:ascii="Times New Roman" w:hAnsi="Times New Roman" w:cs="Times New Roman"/>
          <w:sz w:val="24"/>
          <w:szCs w:val="24"/>
          <w:lang w:val="sr-Cyrl-CS"/>
        </w:rPr>
        <w:t xml:space="preserve">Чланови </w:t>
      </w:r>
      <w:proofErr w:type="spellStart"/>
      <w:r w:rsidRPr="007120E5">
        <w:rPr>
          <w:rFonts w:ascii="Times New Roman" w:hAnsi="Times New Roman" w:cs="Times New Roman"/>
          <w:sz w:val="24"/>
          <w:szCs w:val="24"/>
          <w:lang w:val="sr-Cyrl-CS"/>
        </w:rPr>
        <w:lastRenderedPageBreak/>
        <w:t>ЦРХОВ-а</w:t>
      </w:r>
      <w:proofErr w:type="spellEnd"/>
      <w:r w:rsidRPr="007120E5">
        <w:rPr>
          <w:rFonts w:ascii="Times New Roman" w:hAnsi="Times New Roman" w:cs="Times New Roman"/>
          <w:sz w:val="24"/>
          <w:szCs w:val="24"/>
          <w:lang w:val="sr-Cyrl-CS"/>
        </w:rPr>
        <w:t xml:space="preserve"> извршавају новчане обавезе настале по основу закључених трансакција преко новчаних рачуна </w:t>
      </w:r>
      <w:proofErr w:type="spellStart"/>
      <w:r w:rsidRPr="007120E5">
        <w:rPr>
          <w:rFonts w:ascii="Times New Roman" w:hAnsi="Times New Roman" w:cs="Times New Roman"/>
          <w:sz w:val="24"/>
          <w:szCs w:val="24"/>
          <w:lang w:val="sr-Cyrl-CS"/>
        </w:rPr>
        <w:t>ЦРХОВ-а</w:t>
      </w:r>
      <w:proofErr w:type="spellEnd"/>
      <w:r w:rsidRPr="007120E5">
        <w:rPr>
          <w:rFonts w:ascii="Times New Roman" w:hAnsi="Times New Roman" w:cs="Times New Roman"/>
          <w:sz w:val="24"/>
          <w:szCs w:val="24"/>
          <w:lang w:val="sr-Cyrl-CS"/>
        </w:rPr>
        <w:t xml:space="preserve"> отворених код Народне банке Србије за потребе клиринга и салдирања.</w:t>
      </w:r>
    </w:p>
    <w:p w14:paraId="1ECE72E7" w14:textId="0A7322D6" w:rsidR="00087F12" w:rsidRPr="007120E5" w:rsidRDefault="0032009A"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 xml:space="preserve">Члан 11. </w:t>
      </w:r>
      <w:r w:rsidR="008F5B1C">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 xml:space="preserve">прописује </w:t>
      </w:r>
      <w:r w:rsidR="00087F12" w:rsidRPr="007120E5">
        <w:rPr>
          <w:rFonts w:ascii="Times New Roman" w:hAnsi="Times New Roman" w:cs="Times New Roman"/>
          <w:sz w:val="24"/>
          <w:szCs w:val="24"/>
          <w:lang w:val="sr-Cyrl-CS"/>
        </w:rPr>
        <w:t>да се финансијски инструменти који се издају и којима се тргује у Републици изражавају у динарима,</w:t>
      </w:r>
      <w:r w:rsidR="00271E6F" w:rsidRPr="007120E5">
        <w:rPr>
          <w:rFonts w:ascii="Times New Roman" w:hAnsi="Times New Roman" w:cs="Times New Roman"/>
          <w:sz w:val="24"/>
          <w:szCs w:val="24"/>
          <w:lang w:val="sr-Cyrl-CS"/>
        </w:rPr>
        <w:t xml:space="preserve"> </w:t>
      </w:r>
      <w:r w:rsidR="00087F12" w:rsidRPr="007120E5">
        <w:rPr>
          <w:rFonts w:ascii="Times New Roman" w:hAnsi="Times New Roman" w:cs="Times New Roman"/>
          <w:sz w:val="24"/>
          <w:szCs w:val="24"/>
          <w:lang w:val="sr-Cyrl-CS"/>
        </w:rPr>
        <w:t xml:space="preserve">осим </w:t>
      </w:r>
      <w:r w:rsidR="00555681" w:rsidRPr="007120E5">
        <w:rPr>
          <w:rFonts w:ascii="Times New Roman" w:hAnsi="Times New Roman" w:cs="Times New Roman"/>
          <w:sz w:val="24"/>
          <w:szCs w:val="24"/>
          <w:lang w:val="sr-Cyrl-CS"/>
        </w:rPr>
        <w:t>дужничких хартија од вредности и инструмената тржишта новца који могу бити изражени и у страној валути у складу са условима прописаним овим чланом</w:t>
      </w:r>
      <w:r w:rsidR="00087F12" w:rsidRPr="007120E5">
        <w:rPr>
          <w:rFonts w:ascii="Times New Roman" w:hAnsi="Times New Roman" w:cs="Times New Roman"/>
          <w:sz w:val="24"/>
          <w:szCs w:val="24"/>
          <w:lang w:val="sr-Cyrl-CS"/>
        </w:rPr>
        <w:t>.</w:t>
      </w:r>
    </w:p>
    <w:p w14:paraId="711ABC84" w14:textId="77E09AFE"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b/>
          <w:sz w:val="24"/>
          <w:szCs w:val="24"/>
          <w:lang w:val="sr-Cyrl-CS"/>
        </w:rPr>
        <w:t>Глава III.</w:t>
      </w:r>
      <w:r w:rsidR="0032009A" w:rsidRPr="007120E5">
        <w:rPr>
          <w:rFonts w:ascii="Times New Roman" w:hAnsi="Times New Roman" w:cs="Times New Roman"/>
          <w:b/>
          <w:sz w:val="24"/>
          <w:szCs w:val="24"/>
          <w:lang w:val="sr-Cyrl-CS"/>
        </w:rPr>
        <w:t xml:space="preserve"> </w:t>
      </w:r>
      <w:r w:rsidRPr="007120E5">
        <w:rPr>
          <w:rFonts w:ascii="Times New Roman" w:hAnsi="Times New Roman" w:cs="Times New Roman"/>
          <w:b/>
          <w:sz w:val="24"/>
          <w:szCs w:val="24"/>
          <w:lang w:val="sr-Cyrl-CS"/>
        </w:rPr>
        <w:t>Заложно право на финансијским инструментима</w:t>
      </w:r>
      <w:r w:rsidRPr="007120E5">
        <w:rPr>
          <w:rFonts w:ascii="Times New Roman" w:hAnsi="Times New Roman" w:cs="Times New Roman"/>
          <w:sz w:val="24"/>
          <w:szCs w:val="24"/>
          <w:lang w:val="sr-Cyrl-CS"/>
        </w:rPr>
        <w:t xml:space="preserve"> уређује заложно право на финансијск</w:t>
      </w:r>
      <w:r w:rsidR="00D0241F" w:rsidRPr="007120E5">
        <w:rPr>
          <w:rFonts w:ascii="Times New Roman" w:hAnsi="Times New Roman" w:cs="Times New Roman"/>
          <w:sz w:val="24"/>
          <w:szCs w:val="24"/>
          <w:lang w:val="sr-Cyrl-CS"/>
        </w:rPr>
        <w:t>им инструментима (</w:t>
      </w:r>
      <w:proofErr w:type="spellStart"/>
      <w:r w:rsidR="00D0241F" w:rsidRPr="007120E5">
        <w:rPr>
          <w:rFonts w:ascii="Times New Roman" w:hAnsi="Times New Roman" w:cs="Times New Roman"/>
          <w:sz w:val="24"/>
          <w:szCs w:val="24"/>
          <w:lang w:val="sr-Cyrl-CS"/>
        </w:rPr>
        <w:t>чл</w:t>
      </w:r>
      <w:proofErr w:type="spellEnd"/>
      <w:r w:rsidR="00D0241F" w:rsidRPr="007120E5">
        <w:rPr>
          <w:rFonts w:ascii="Times New Roman" w:hAnsi="Times New Roman" w:cs="Times New Roman"/>
          <w:sz w:val="24"/>
          <w:szCs w:val="24"/>
          <w:lang w:val="sr-Cyrl-CS"/>
        </w:rPr>
        <w:t>. 12. до 34</w:t>
      </w:r>
      <w:r w:rsidR="006048F4">
        <w:rPr>
          <w:rFonts w:ascii="Times New Roman" w:hAnsi="Times New Roman" w:cs="Times New Roman"/>
          <w:sz w:val="24"/>
          <w:szCs w:val="24"/>
          <w:lang w:val="sr-Cyrl-CS"/>
        </w:rPr>
        <w:t>.</w:t>
      </w:r>
      <w:r w:rsidR="006048F4" w:rsidRPr="006048F4">
        <w:rPr>
          <w:rFonts w:ascii="Times New Roman" w:hAnsi="Times New Roman" w:cs="Times New Roman"/>
          <w:sz w:val="24"/>
          <w:szCs w:val="24"/>
          <w:lang w:val="sr-Cyrl-CS"/>
        </w:rPr>
        <w:t xml:space="preserve"> </w:t>
      </w:r>
      <w:r w:rsidR="006048F4">
        <w:rPr>
          <w:rFonts w:ascii="Times New Roman" w:hAnsi="Times New Roman" w:cs="Times New Roman"/>
          <w:sz w:val="24"/>
          <w:szCs w:val="24"/>
          <w:lang w:val="sr-Cyrl-CS"/>
        </w:rPr>
        <w:t>Предлога закона</w:t>
      </w:r>
      <w:r w:rsidRPr="007120E5">
        <w:rPr>
          <w:rFonts w:ascii="Times New Roman" w:hAnsi="Times New Roman" w:cs="Times New Roman"/>
          <w:sz w:val="24"/>
          <w:szCs w:val="24"/>
          <w:lang w:val="sr-Cyrl-CS"/>
        </w:rPr>
        <w:t>)</w:t>
      </w:r>
    </w:p>
    <w:p w14:paraId="29BF016D" w14:textId="3E0BFB87"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12.</w:t>
      </w:r>
      <w:r w:rsidR="0032009A" w:rsidRPr="007120E5">
        <w:rPr>
          <w:rFonts w:ascii="Times New Roman" w:hAnsi="Times New Roman" w:cs="Times New Roman"/>
          <w:sz w:val="24"/>
          <w:szCs w:val="24"/>
          <w:lang w:val="sr-Cyrl-CS"/>
        </w:rPr>
        <w:t xml:space="preserve"> </w:t>
      </w:r>
      <w:r w:rsidR="008F5B1C">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прописује да заложно право на финансијским инструментима настаје на основу одговарајућег правног основа, тренутком уписа тог права у регистар заложног права који води ЦРХОВ.</w:t>
      </w:r>
      <w:r w:rsidR="00555681" w:rsidRPr="007120E5">
        <w:rPr>
          <w:rFonts w:ascii="Times New Roman" w:hAnsi="Times New Roman" w:cs="Times New Roman"/>
          <w:sz w:val="24"/>
          <w:szCs w:val="24"/>
          <w:lang w:val="sr-Cyrl-CS"/>
        </w:rPr>
        <w:t xml:space="preserve"> </w:t>
      </w:r>
      <w:r w:rsidRPr="007120E5">
        <w:rPr>
          <w:rFonts w:ascii="Times New Roman" w:hAnsi="Times New Roman" w:cs="Times New Roman"/>
          <w:sz w:val="24"/>
          <w:szCs w:val="24"/>
          <w:lang w:val="sr-Cyrl-CS"/>
        </w:rPr>
        <w:t>Прописани су правни основи за упис заложног права као и могућност заснивања више заложних права на једном финансијском инструменту.</w:t>
      </w:r>
    </w:p>
    <w:p w14:paraId="1FA6749D" w14:textId="20640384"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 xml:space="preserve">Члан 13. </w:t>
      </w:r>
      <w:r w:rsidR="008F5B1C">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дефинише уговор о залози,</w:t>
      </w:r>
      <w:r w:rsidR="0032009A" w:rsidRPr="007120E5">
        <w:rPr>
          <w:rFonts w:ascii="Times New Roman" w:hAnsi="Times New Roman" w:cs="Times New Roman"/>
          <w:sz w:val="24"/>
          <w:szCs w:val="24"/>
          <w:lang w:val="sr-Cyrl-CS"/>
        </w:rPr>
        <w:t xml:space="preserve"> прописује </w:t>
      </w:r>
      <w:r w:rsidR="00271E6F" w:rsidRPr="007120E5">
        <w:rPr>
          <w:rFonts w:ascii="Times New Roman" w:hAnsi="Times New Roman" w:cs="Times New Roman"/>
          <w:sz w:val="24"/>
          <w:szCs w:val="24"/>
          <w:lang w:val="sr-Cyrl-CS"/>
        </w:rPr>
        <w:t xml:space="preserve">начине на које се може </w:t>
      </w:r>
      <w:r w:rsidRPr="007120E5">
        <w:rPr>
          <w:rFonts w:ascii="Times New Roman" w:hAnsi="Times New Roman" w:cs="Times New Roman"/>
          <w:sz w:val="24"/>
          <w:szCs w:val="24"/>
          <w:lang w:val="sr-Cyrl-CS"/>
        </w:rPr>
        <w:t>закључити овај уговор као и његове обавезне и додатне елементе.</w:t>
      </w:r>
    </w:p>
    <w:p w14:paraId="4FD45F7C" w14:textId="5344EE33"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14.</w:t>
      </w:r>
      <w:r w:rsidR="0032009A" w:rsidRPr="007120E5">
        <w:rPr>
          <w:rFonts w:ascii="Times New Roman" w:hAnsi="Times New Roman" w:cs="Times New Roman"/>
          <w:sz w:val="24"/>
          <w:szCs w:val="24"/>
          <w:lang w:val="sr-Cyrl-CS"/>
        </w:rPr>
        <w:t xml:space="preserve"> </w:t>
      </w:r>
      <w:r w:rsidR="008F5B1C">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прописује да је услов за упис заложног права на финансијском инструменту у регистар заложног права да се финансијски инструмент, који је предмет заложног права, води на рачуну финансијских инструмената залогодавца у ЦРХОВ.</w:t>
      </w:r>
    </w:p>
    <w:p w14:paraId="215FF795" w14:textId="210B233D"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15.</w:t>
      </w:r>
      <w:r w:rsidR="0032009A" w:rsidRPr="007120E5">
        <w:rPr>
          <w:rFonts w:ascii="Times New Roman" w:hAnsi="Times New Roman" w:cs="Times New Roman"/>
          <w:sz w:val="24"/>
          <w:szCs w:val="24"/>
          <w:lang w:val="sr-Cyrl-CS"/>
        </w:rPr>
        <w:t xml:space="preserve"> </w:t>
      </w:r>
      <w:r w:rsidR="008F5B1C">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уређује правно дејство заложног права.</w:t>
      </w:r>
    </w:p>
    <w:p w14:paraId="79A9D94E" w14:textId="6E03DFF1"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w:t>
      </w:r>
      <w:r w:rsidR="00555681" w:rsidRPr="007120E5">
        <w:rPr>
          <w:rFonts w:ascii="Times New Roman" w:hAnsi="Times New Roman" w:cs="Times New Roman"/>
          <w:sz w:val="24"/>
          <w:szCs w:val="24"/>
          <w:lang w:val="sr-Cyrl-CS"/>
        </w:rPr>
        <w:t xml:space="preserve"> </w:t>
      </w:r>
      <w:r w:rsidRPr="007120E5">
        <w:rPr>
          <w:rFonts w:ascii="Times New Roman" w:hAnsi="Times New Roman" w:cs="Times New Roman"/>
          <w:sz w:val="24"/>
          <w:szCs w:val="24"/>
          <w:lang w:val="sr-Cyrl-CS"/>
        </w:rPr>
        <w:t>16.</w:t>
      </w:r>
      <w:r w:rsidR="00555681" w:rsidRPr="007120E5">
        <w:rPr>
          <w:rFonts w:ascii="Times New Roman" w:hAnsi="Times New Roman" w:cs="Times New Roman"/>
          <w:sz w:val="24"/>
          <w:szCs w:val="24"/>
          <w:lang w:val="sr-Cyrl-CS"/>
        </w:rPr>
        <w:t xml:space="preserve"> </w:t>
      </w:r>
      <w:r w:rsidR="008F5B1C">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прописуј</w:t>
      </w:r>
      <w:r w:rsidR="0032009A" w:rsidRPr="007120E5">
        <w:rPr>
          <w:rFonts w:ascii="Times New Roman" w:hAnsi="Times New Roman" w:cs="Times New Roman"/>
          <w:sz w:val="24"/>
          <w:szCs w:val="24"/>
          <w:lang w:val="sr-Cyrl-CS"/>
        </w:rPr>
        <w:t xml:space="preserve">е </w:t>
      </w:r>
      <w:r w:rsidRPr="007120E5">
        <w:rPr>
          <w:rFonts w:ascii="Times New Roman" w:hAnsi="Times New Roman" w:cs="Times New Roman"/>
          <w:sz w:val="24"/>
          <w:szCs w:val="24"/>
          <w:lang w:val="sr-Cyrl-CS"/>
        </w:rPr>
        <w:t>да се заложним правом могу обезбедити новчана и неновчана потраживања;</w:t>
      </w:r>
      <w:r w:rsidR="0032009A" w:rsidRPr="007120E5">
        <w:rPr>
          <w:rFonts w:ascii="Times New Roman" w:hAnsi="Times New Roman" w:cs="Times New Roman"/>
          <w:sz w:val="24"/>
          <w:szCs w:val="24"/>
          <w:lang w:val="sr-Cyrl-CS"/>
        </w:rPr>
        <w:t xml:space="preserve"> </w:t>
      </w:r>
      <w:r w:rsidRPr="007120E5">
        <w:rPr>
          <w:rFonts w:ascii="Times New Roman" w:hAnsi="Times New Roman" w:cs="Times New Roman"/>
          <w:sz w:val="24"/>
          <w:szCs w:val="24"/>
          <w:lang w:val="sr-Cyrl-CS"/>
        </w:rPr>
        <w:t>одређен износ главног потраживања, камата и трошкови остварења наплате потраживања;</w:t>
      </w:r>
      <w:r w:rsidR="0032009A" w:rsidRPr="007120E5">
        <w:rPr>
          <w:rFonts w:ascii="Times New Roman" w:hAnsi="Times New Roman" w:cs="Times New Roman"/>
          <w:sz w:val="24"/>
          <w:szCs w:val="24"/>
          <w:lang w:val="sr-Cyrl-CS"/>
        </w:rPr>
        <w:t xml:space="preserve"> </w:t>
      </w:r>
      <w:r w:rsidR="00271E6F" w:rsidRPr="007120E5">
        <w:rPr>
          <w:rFonts w:ascii="Times New Roman" w:hAnsi="Times New Roman" w:cs="Times New Roman"/>
          <w:sz w:val="24"/>
          <w:szCs w:val="24"/>
          <w:lang w:val="sr-Cyrl-CS"/>
        </w:rPr>
        <w:t xml:space="preserve">будућа и условна </w:t>
      </w:r>
      <w:r w:rsidR="008F5B1C">
        <w:rPr>
          <w:rFonts w:ascii="Times New Roman" w:hAnsi="Times New Roman" w:cs="Times New Roman"/>
          <w:sz w:val="24"/>
          <w:szCs w:val="24"/>
          <w:lang w:val="sr-Cyrl-CS"/>
        </w:rPr>
        <w:t>потраживања.</w:t>
      </w:r>
    </w:p>
    <w:p w14:paraId="04027ECC" w14:textId="0F6F40D0"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w:t>
      </w:r>
      <w:r w:rsidR="00597733" w:rsidRPr="007120E5">
        <w:rPr>
          <w:rFonts w:ascii="Times New Roman" w:hAnsi="Times New Roman" w:cs="Times New Roman"/>
          <w:sz w:val="24"/>
          <w:szCs w:val="24"/>
          <w:lang w:val="sr-Cyrl-CS"/>
        </w:rPr>
        <w:t xml:space="preserve"> </w:t>
      </w:r>
      <w:r w:rsidRPr="007120E5">
        <w:rPr>
          <w:rFonts w:ascii="Times New Roman" w:hAnsi="Times New Roman" w:cs="Times New Roman"/>
          <w:sz w:val="24"/>
          <w:szCs w:val="24"/>
          <w:lang w:val="sr-Cyrl-CS"/>
        </w:rPr>
        <w:t>17.</w:t>
      </w:r>
      <w:r w:rsidR="00177BB4">
        <w:rPr>
          <w:rFonts w:ascii="Times New Roman" w:hAnsi="Times New Roman" w:cs="Times New Roman"/>
          <w:sz w:val="24"/>
          <w:szCs w:val="24"/>
          <w:lang w:val="sr-Cyrl-CS"/>
        </w:rPr>
        <w:t xml:space="preserve"> </w:t>
      </w:r>
      <w:r w:rsidR="008F5B1C">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уређује правно дејство заложног права у стечају.</w:t>
      </w:r>
    </w:p>
    <w:p w14:paraId="6EC71C84" w14:textId="7C15D570"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18.</w:t>
      </w:r>
      <w:r w:rsidR="0032009A" w:rsidRPr="007120E5">
        <w:rPr>
          <w:rFonts w:ascii="Times New Roman" w:hAnsi="Times New Roman" w:cs="Times New Roman"/>
          <w:sz w:val="24"/>
          <w:szCs w:val="24"/>
          <w:lang w:val="sr-Cyrl-CS"/>
        </w:rPr>
        <w:t xml:space="preserve"> </w:t>
      </w:r>
      <w:r w:rsidR="008F5B1C">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дефинише појам заложног повериоца као повериоца који је стекао заложно право уписом у регистар заложног права.</w:t>
      </w:r>
    </w:p>
    <w:p w14:paraId="679DEDEF" w14:textId="0EE2FDA3"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w:t>
      </w:r>
      <w:r w:rsidR="00CD37B3" w:rsidRPr="007120E5">
        <w:rPr>
          <w:rFonts w:ascii="Times New Roman" w:hAnsi="Times New Roman" w:cs="Times New Roman"/>
          <w:sz w:val="24"/>
          <w:szCs w:val="24"/>
          <w:lang w:val="sr-Cyrl-CS"/>
        </w:rPr>
        <w:t xml:space="preserve"> </w:t>
      </w:r>
      <w:r w:rsidRPr="007120E5">
        <w:rPr>
          <w:rFonts w:ascii="Times New Roman" w:hAnsi="Times New Roman" w:cs="Times New Roman"/>
          <w:sz w:val="24"/>
          <w:szCs w:val="24"/>
          <w:lang w:val="sr-Cyrl-CS"/>
        </w:rPr>
        <w:t>19.</w:t>
      </w:r>
      <w:r w:rsidR="00C86885" w:rsidRPr="007120E5">
        <w:rPr>
          <w:rFonts w:ascii="Times New Roman" w:hAnsi="Times New Roman" w:cs="Times New Roman"/>
          <w:sz w:val="24"/>
          <w:szCs w:val="24"/>
          <w:lang w:val="sr-Cyrl-CS"/>
        </w:rPr>
        <w:t xml:space="preserve"> </w:t>
      </w:r>
      <w:r w:rsidR="008F5B1C">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прописује да уговором о залози или посебним пуномоћјем заложни поверилац или више њих могу овластити треће лице да предузима правне радње ради заштите и намирења обезбеђеног потраживања (у даљем тексту: овлашћено лице).</w:t>
      </w:r>
    </w:p>
    <w:p w14:paraId="30BDDEF0" w14:textId="0CD27EAA"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w:t>
      </w:r>
      <w:r w:rsidR="00C86885" w:rsidRPr="007120E5">
        <w:rPr>
          <w:rFonts w:ascii="Times New Roman" w:hAnsi="Times New Roman" w:cs="Times New Roman"/>
          <w:sz w:val="24"/>
          <w:szCs w:val="24"/>
          <w:lang w:val="sr-Cyrl-CS"/>
        </w:rPr>
        <w:t xml:space="preserve"> </w:t>
      </w:r>
      <w:r w:rsidRPr="007120E5">
        <w:rPr>
          <w:rFonts w:ascii="Times New Roman" w:hAnsi="Times New Roman" w:cs="Times New Roman"/>
          <w:sz w:val="24"/>
          <w:szCs w:val="24"/>
          <w:lang w:val="sr-Cyrl-CS"/>
        </w:rPr>
        <w:t xml:space="preserve">20. </w:t>
      </w:r>
      <w:r w:rsidR="008F5B1C">
        <w:rPr>
          <w:rFonts w:ascii="Times New Roman" w:hAnsi="Times New Roman" w:cs="Times New Roman"/>
          <w:sz w:val="24"/>
          <w:szCs w:val="24"/>
          <w:lang w:val="sr-Cyrl-CS"/>
        </w:rPr>
        <w:t xml:space="preserve">Предлога закона </w:t>
      </w:r>
      <w:r w:rsidR="00CD37B3" w:rsidRPr="007120E5">
        <w:rPr>
          <w:rFonts w:ascii="Times New Roman" w:hAnsi="Times New Roman" w:cs="Times New Roman"/>
          <w:sz w:val="24"/>
          <w:szCs w:val="24"/>
          <w:lang w:val="sr-Cyrl-CS"/>
        </w:rPr>
        <w:t xml:space="preserve">дефинише </w:t>
      </w:r>
      <w:r w:rsidR="0032009A" w:rsidRPr="007120E5">
        <w:rPr>
          <w:rFonts w:ascii="Times New Roman" w:hAnsi="Times New Roman" w:cs="Times New Roman"/>
          <w:sz w:val="24"/>
          <w:szCs w:val="24"/>
          <w:lang w:val="sr-Cyrl-CS"/>
        </w:rPr>
        <w:t xml:space="preserve">појам залогодавца као </w:t>
      </w:r>
      <w:r w:rsidRPr="007120E5">
        <w:rPr>
          <w:rFonts w:ascii="Times New Roman" w:hAnsi="Times New Roman" w:cs="Times New Roman"/>
          <w:sz w:val="24"/>
          <w:szCs w:val="24"/>
          <w:lang w:val="sr-Cyrl-CS"/>
        </w:rPr>
        <w:t>лица које има право својине на финансијском инструменту.</w:t>
      </w:r>
      <w:r w:rsidR="0032009A" w:rsidRPr="007120E5">
        <w:rPr>
          <w:rFonts w:ascii="Times New Roman" w:hAnsi="Times New Roman" w:cs="Times New Roman"/>
          <w:sz w:val="24"/>
          <w:szCs w:val="24"/>
          <w:lang w:val="sr-Cyrl-CS"/>
        </w:rPr>
        <w:t xml:space="preserve"> </w:t>
      </w:r>
      <w:r w:rsidRPr="007120E5">
        <w:rPr>
          <w:rFonts w:ascii="Times New Roman" w:hAnsi="Times New Roman" w:cs="Times New Roman"/>
          <w:sz w:val="24"/>
          <w:szCs w:val="24"/>
          <w:lang w:val="sr-Cyrl-CS"/>
        </w:rPr>
        <w:t>Залогодавац може бити дужник или треће лице.</w:t>
      </w:r>
    </w:p>
    <w:p w14:paraId="7F1E735A" w14:textId="128AB6A0"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21.</w:t>
      </w:r>
      <w:r w:rsidR="0032009A" w:rsidRPr="007120E5">
        <w:rPr>
          <w:rFonts w:ascii="Times New Roman" w:hAnsi="Times New Roman" w:cs="Times New Roman"/>
          <w:sz w:val="24"/>
          <w:szCs w:val="24"/>
          <w:lang w:val="sr-Cyrl-CS"/>
        </w:rPr>
        <w:t xml:space="preserve"> </w:t>
      </w:r>
      <w:r w:rsidR="008F5B1C">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уређује право коришћења заложеног финансијског инструмента,</w:t>
      </w:r>
      <w:r w:rsidR="0032009A" w:rsidRPr="007120E5">
        <w:rPr>
          <w:rFonts w:ascii="Times New Roman" w:hAnsi="Times New Roman" w:cs="Times New Roman"/>
          <w:sz w:val="24"/>
          <w:szCs w:val="24"/>
          <w:lang w:val="sr-Cyrl-CS"/>
        </w:rPr>
        <w:t xml:space="preserve"> </w:t>
      </w:r>
      <w:r w:rsidRPr="007120E5">
        <w:rPr>
          <w:rFonts w:ascii="Times New Roman" w:hAnsi="Times New Roman" w:cs="Times New Roman"/>
          <w:sz w:val="24"/>
          <w:szCs w:val="24"/>
          <w:lang w:val="sr-Cyrl-CS"/>
        </w:rPr>
        <w:t>као и право прибирања плодова уколико финансијски инструмент који је предмет заложног права даје плодове</w:t>
      </w:r>
      <w:r w:rsidR="00271E6F" w:rsidRPr="007120E5">
        <w:rPr>
          <w:rFonts w:ascii="Times New Roman" w:hAnsi="Times New Roman" w:cs="Times New Roman"/>
          <w:sz w:val="24"/>
          <w:szCs w:val="24"/>
          <w:lang w:val="sr-Cyrl-CS"/>
        </w:rPr>
        <w:t xml:space="preserve"> </w:t>
      </w:r>
      <w:r w:rsidRPr="007120E5">
        <w:rPr>
          <w:rFonts w:ascii="Times New Roman" w:hAnsi="Times New Roman" w:cs="Times New Roman"/>
          <w:sz w:val="24"/>
          <w:szCs w:val="24"/>
          <w:lang w:val="sr-Cyrl-CS"/>
        </w:rPr>
        <w:t>(дивиденда,</w:t>
      </w:r>
      <w:r w:rsidR="0032009A" w:rsidRPr="007120E5">
        <w:rPr>
          <w:rFonts w:ascii="Times New Roman" w:hAnsi="Times New Roman" w:cs="Times New Roman"/>
          <w:sz w:val="24"/>
          <w:szCs w:val="24"/>
          <w:lang w:val="sr-Cyrl-CS"/>
        </w:rPr>
        <w:t xml:space="preserve"> </w:t>
      </w:r>
      <w:r w:rsidR="00CA5B75" w:rsidRPr="007120E5">
        <w:rPr>
          <w:rFonts w:ascii="Times New Roman" w:hAnsi="Times New Roman" w:cs="Times New Roman"/>
          <w:sz w:val="24"/>
          <w:szCs w:val="24"/>
          <w:lang w:val="sr-Cyrl-CS"/>
        </w:rPr>
        <w:t xml:space="preserve">купони </w:t>
      </w:r>
      <w:r w:rsidRPr="007120E5">
        <w:rPr>
          <w:rFonts w:ascii="Times New Roman" w:hAnsi="Times New Roman" w:cs="Times New Roman"/>
          <w:sz w:val="24"/>
          <w:szCs w:val="24"/>
          <w:lang w:val="sr-Cyrl-CS"/>
        </w:rPr>
        <w:t>ануитети).</w:t>
      </w:r>
    </w:p>
    <w:p w14:paraId="4E3C3F8D" w14:textId="604BD25C"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22.</w:t>
      </w:r>
      <w:r w:rsidR="0032009A" w:rsidRPr="007120E5">
        <w:rPr>
          <w:rFonts w:ascii="Times New Roman" w:hAnsi="Times New Roman" w:cs="Times New Roman"/>
          <w:sz w:val="24"/>
          <w:szCs w:val="24"/>
          <w:lang w:val="sr-Cyrl-CS"/>
        </w:rPr>
        <w:t xml:space="preserve"> </w:t>
      </w:r>
      <w:r w:rsidR="008F5B1C">
        <w:rPr>
          <w:rFonts w:ascii="Times New Roman" w:hAnsi="Times New Roman" w:cs="Times New Roman"/>
          <w:sz w:val="24"/>
          <w:szCs w:val="24"/>
          <w:lang w:val="sr-Cyrl-CS"/>
        </w:rPr>
        <w:t xml:space="preserve">Предлога закона </w:t>
      </w:r>
      <w:r w:rsidR="0032009A" w:rsidRPr="007120E5">
        <w:rPr>
          <w:rFonts w:ascii="Times New Roman" w:hAnsi="Times New Roman" w:cs="Times New Roman"/>
          <w:sz w:val="24"/>
          <w:szCs w:val="24"/>
          <w:lang w:val="sr-Cyrl-CS"/>
        </w:rPr>
        <w:t xml:space="preserve">прописује да </w:t>
      </w:r>
      <w:r w:rsidRPr="007120E5">
        <w:rPr>
          <w:rFonts w:ascii="Times New Roman" w:hAnsi="Times New Roman" w:cs="Times New Roman"/>
          <w:sz w:val="24"/>
          <w:szCs w:val="24"/>
          <w:lang w:val="sr-Cyrl-CS"/>
        </w:rPr>
        <w:t>залогодавац може да заложи финансијски инструмент на којем је већ успостављено заложно право, ако уговором о залози није другачије утврђено.</w:t>
      </w:r>
    </w:p>
    <w:p w14:paraId="785EE7CD" w14:textId="7DF92984"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23.</w:t>
      </w:r>
      <w:r w:rsidR="0032009A" w:rsidRPr="007120E5">
        <w:rPr>
          <w:rFonts w:ascii="Times New Roman" w:hAnsi="Times New Roman" w:cs="Times New Roman"/>
          <w:sz w:val="24"/>
          <w:szCs w:val="24"/>
          <w:lang w:val="sr-Cyrl-CS"/>
        </w:rPr>
        <w:t xml:space="preserve"> </w:t>
      </w:r>
      <w:r w:rsidR="008F5B1C">
        <w:rPr>
          <w:rFonts w:ascii="Times New Roman" w:hAnsi="Times New Roman" w:cs="Times New Roman"/>
          <w:sz w:val="24"/>
          <w:szCs w:val="24"/>
          <w:lang w:val="sr-Cyrl-CS"/>
        </w:rPr>
        <w:t xml:space="preserve">Предлога закона </w:t>
      </w:r>
      <w:r w:rsidR="0032009A" w:rsidRPr="007120E5">
        <w:rPr>
          <w:rFonts w:ascii="Times New Roman" w:hAnsi="Times New Roman" w:cs="Times New Roman"/>
          <w:sz w:val="24"/>
          <w:szCs w:val="24"/>
          <w:lang w:val="sr-Cyrl-CS"/>
        </w:rPr>
        <w:t xml:space="preserve">уређује да се </w:t>
      </w:r>
      <w:r w:rsidRPr="007120E5">
        <w:rPr>
          <w:rFonts w:ascii="Times New Roman" w:hAnsi="Times New Roman" w:cs="Times New Roman"/>
          <w:sz w:val="24"/>
          <w:szCs w:val="24"/>
          <w:lang w:val="sr-Cyrl-CS"/>
        </w:rPr>
        <w:t>редослед исплате потраживања заложних поверилаца одређује према времену пријема захтева за упис заложног права у регистар заложних права,</w:t>
      </w:r>
      <w:r w:rsidR="00271E6F" w:rsidRPr="007120E5">
        <w:rPr>
          <w:rFonts w:ascii="Times New Roman" w:hAnsi="Times New Roman" w:cs="Times New Roman"/>
          <w:sz w:val="24"/>
          <w:szCs w:val="24"/>
          <w:lang w:val="sr-Cyrl-CS"/>
        </w:rPr>
        <w:t xml:space="preserve"> </w:t>
      </w:r>
      <w:r w:rsidRPr="007120E5">
        <w:rPr>
          <w:rFonts w:ascii="Times New Roman" w:hAnsi="Times New Roman" w:cs="Times New Roman"/>
          <w:sz w:val="24"/>
          <w:szCs w:val="24"/>
          <w:lang w:val="sr-Cyrl-CS"/>
        </w:rPr>
        <w:t>ако је исти предмет заложног права заложен већем броју заложних поверилаца.</w:t>
      </w:r>
    </w:p>
    <w:p w14:paraId="6BEF8CAB" w14:textId="0C5979D3"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24.</w:t>
      </w:r>
      <w:r w:rsidR="0032009A" w:rsidRPr="007120E5">
        <w:rPr>
          <w:rFonts w:ascii="Times New Roman" w:hAnsi="Times New Roman" w:cs="Times New Roman"/>
          <w:sz w:val="24"/>
          <w:szCs w:val="24"/>
          <w:lang w:val="sr-Cyrl-CS"/>
        </w:rPr>
        <w:t xml:space="preserve"> </w:t>
      </w:r>
      <w:r w:rsidR="008F5B1C">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уређује поступак намирења заложног повериоца</w:t>
      </w:r>
      <w:r w:rsidR="008F5B1C">
        <w:rPr>
          <w:rFonts w:ascii="Times New Roman" w:hAnsi="Times New Roman" w:cs="Times New Roman"/>
          <w:sz w:val="24"/>
          <w:szCs w:val="24"/>
          <w:lang w:val="sr-Cyrl-CS"/>
        </w:rPr>
        <w:t>.</w:t>
      </w:r>
    </w:p>
    <w:p w14:paraId="5FF47D39" w14:textId="36BA6F8D"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25.</w:t>
      </w:r>
      <w:r w:rsidR="0032009A" w:rsidRPr="007120E5">
        <w:rPr>
          <w:rFonts w:ascii="Times New Roman" w:hAnsi="Times New Roman" w:cs="Times New Roman"/>
          <w:sz w:val="24"/>
          <w:szCs w:val="24"/>
          <w:lang w:val="sr-Cyrl-CS"/>
        </w:rPr>
        <w:t xml:space="preserve"> </w:t>
      </w:r>
      <w:r w:rsidR="008F5B1C">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 xml:space="preserve">уређује да уговором о залози може да се утврди да заложни поверилац има право да, ако његово потраживање не буде </w:t>
      </w:r>
      <w:proofErr w:type="spellStart"/>
      <w:r w:rsidRPr="007120E5">
        <w:rPr>
          <w:rFonts w:ascii="Times New Roman" w:hAnsi="Times New Roman" w:cs="Times New Roman"/>
          <w:sz w:val="24"/>
          <w:szCs w:val="24"/>
          <w:lang w:val="sr-Cyrl-CS"/>
        </w:rPr>
        <w:t>намирено</w:t>
      </w:r>
      <w:proofErr w:type="spellEnd"/>
      <w:r w:rsidRPr="007120E5">
        <w:rPr>
          <w:rFonts w:ascii="Times New Roman" w:hAnsi="Times New Roman" w:cs="Times New Roman"/>
          <w:sz w:val="24"/>
          <w:szCs w:val="24"/>
          <w:lang w:val="sr-Cyrl-CS"/>
        </w:rPr>
        <w:t xml:space="preserve"> о доспелости, финансијски инструмент који је средство обезбеђења присвоји, односно да стиче право својине на предметном финансијском инструменту.</w:t>
      </w:r>
    </w:p>
    <w:p w14:paraId="4174CC59" w14:textId="7DBBDDA6" w:rsidR="00087F12" w:rsidRPr="007120E5" w:rsidRDefault="00555681" w:rsidP="004D6964">
      <w:pPr>
        <w:ind w:firstLine="720"/>
        <w:jc w:val="both"/>
        <w:rPr>
          <w:rFonts w:ascii="Times New Roman" w:hAnsi="Times New Roman" w:cs="Times New Roman"/>
          <w:sz w:val="24"/>
          <w:szCs w:val="24"/>
          <w:lang w:val="sr-Cyrl-CS"/>
        </w:rPr>
      </w:pPr>
      <w:proofErr w:type="spellStart"/>
      <w:r w:rsidRPr="007120E5">
        <w:rPr>
          <w:rFonts w:ascii="Times New Roman" w:hAnsi="Times New Roman" w:cs="Times New Roman"/>
          <w:sz w:val="24"/>
          <w:szCs w:val="24"/>
          <w:lang w:val="sr-Cyrl-CS"/>
        </w:rPr>
        <w:t>Чл</w:t>
      </w:r>
      <w:proofErr w:type="spellEnd"/>
      <w:r w:rsidRPr="007120E5">
        <w:rPr>
          <w:rFonts w:ascii="Times New Roman" w:hAnsi="Times New Roman" w:cs="Times New Roman"/>
          <w:sz w:val="24"/>
          <w:szCs w:val="24"/>
          <w:lang w:val="sr-Cyrl-CS"/>
        </w:rPr>
        <w:t xml:space="preserve">. 26. и </w:t>
      </w:r>
      <w:r w:rsidR="00CF3253" w:rsidRPr="007120E5">
        <w:rPr>
          <w:rFonts w:ascii="Times New Roman" w:hAnsi="Times New Roman" w:cs="Times New Roman"/>
          <w:sz w:val="24"/>
          <w:szCs w:val="24"/>
          <w:lang w:val="sr-Cyrl-CS"/>
        </w:rPr>
        <w:t>27.</w:t>
      </w:r>
      <w:r w:rsidR="0032009A" w:rsidRPr="007120E5">
        <w:rPr>
          <w:rFonts w:ascii="Times New Roman" w:hAnsi="Times New Roman" w:cs="Times New Roman"/>
          <w:sz w:val="24"/>
          <w:szCs w:val="24"/>
          <w:lang w:val="sr-Cyrl-CS"/>
        </w:rPr>
        <w:t xml:space="preserve"> </w:t>
      </w:r>
      <w:r w:rsidR="008F5B1C">
        <w:rPr>
          <w:rFonts w:ascii="Times New Roman" w:hAnsi="Times New Roman" w:cs="Times New Roman"/>
          <w:sz w:val="24"/>
          <w:szCs w:val="24"/>
          <w:lang w:val="sr-Cyrl-CS"/>
        </w:rPr>
        <w:t xml:space="preserve">Предлога закона </w:t>
      </w:r>
      <w:r w:rsidR="00087F12" w:rsidRPr="007120E5">
        <w:rPr>
          <w:rFonts w:ascii="Times New Roman" w:hAnsi="Times New Roman" w:cs="Times New Roman"/>
          <w:sz w:val="24"/>
          <w:szCs w:val="24"/>
          <w:lang w:val="sr-Cyrl-CS"/>
        </w:rPr>
        <w:t xml:space="preserve">уређују обавезе које залогодавац има према залогопримцу, као и обавезу да накнади штету коју трпи заложни поверилац ако повреди неку од наведених обавеза. </w:t>
      </w:r>
    </w:p>
    <w:p w14:paraId="38D0479A" w14:textId="1D6447AE"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lastRenderedPageBreak/>
        <w:t>Члан 28.</w:t>
      </w:r>
      <w:r w:rsidR="0032009A" w:rsidRPr="007120E5">
        <w:rPr>
          <w:rFonts w:ascii="Times New Roman" w:hAnsi="Times New Roman" w:cs="Times New Roman"/>
          <w:sz w:val="24"/>
          <w:szCs w:val="24"/>
          <w:lang w:val="sr-Cyrl-CS"/>
        </w:rPr>
        <w:t xml:space="preserve"> </w:t>
      </w:r>
      <w:r w:rsidR="008F5B1C">
        <w:rPr>
          <w:rFonts w:ascii="Times New Roman" w:hAnsi="Times New Roman" w:cs="Times New Roman"/>
          <w:sz w:val="24"/>
          <w:szCs w:val="24"/>
          <w:lang w:val="sr-Cyrl-CS"/>
        </w:rPr>
        <w:t xml:space="preserve">Предлога закона </w:t>
      </w:r>
      <w:r w:rsidR="00271E6F" w:rsidRPr="007120E5">
        <w:rPr>
          <w:rFonts w:ascii="Times New Roman" w:hAnsi="Times New Roman" w:cs="Times New Roman"/>
          <w:sz w:val="24"/>
          <w:szCs w:val="24"/>
          <w:lang w:val="sr-Cyrl-CS"/>
        </w:rPr>
        <w:t xml:space="preserve">уређује поступак продаје </w:t>
      </w:r>
      <w:r w:rsidRPr="007120E5">
        <w:rPr>
          <w:rFonts w:ascii="Times New Roman" w:hAnsi="Times New Roman" w:cs="Times New Roman"/>
          <w:sz w:val="24"/>
          <w:szCs w:val="24"/>
          <w:lang w:val="sr-Cyrl-CS"/>
        </w:rPr>
        <w:t>предмета уговорног заложног права.</w:t>
      </w:r>
    </w:p>
    <w:p w14:paraId="2957AD8C" w14:textId="55C71192"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29.</w:t>
      </w:r>
      <w:r w:rsidR="00597733" w:rsidRPr="007120E5">
        <w:rPr>
          <w:rFonts w:ascii="Times New Roman" w:hAnsi="Times New Roman" w:cs="Times New Roman"/>
          <w:sz w:val="24"/>
          <w:szCs w:val="24"/>
          <w:lang w:val="sr-Cyrl-CS"/>
        </w:rPr>
        <w:t xml:space="preserve"> </w:t>
      </w:r>
      <w:r w:rsidR="008F5B1C">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прописује да лице које купи финансијске инструменте који су предмет уговорног заложног</w:t>
      </w:r>
      <w:r w:rsidR="0032009A" w:rsidRPr="007120E5">
        <w:rPr>
          <w:rFonts w:ascii="Times New Roman" w:hAnsi="Times New Roman" w:cs="Times New Roman"/>
          <w:sz w:val="24"/>
          <w:szCs w:val="24"/>
          <w:lang w:val="sr-Cyrl-CS"/>
        </w:rPr>
        <w:t xml:space="preserve"> права, стиче право својине на </w:t>
      </w:r>
      <w:r w:rsidRPr="007120E5">
        <w:rPr>
          <w:rFonts w:ascii="Times New Roman" w:hAnsi="Times New Roman" w:cs="Times New Roman"/>
          <w:sz w:val="24"/>
          <w:szCs w:val="24"/>
          <w:lang w:val="sr-Cyrl-CS"/>
        </w:rPr>
        <w:t>тим финансијским инструментима без терета.</w:t>
      </w:r>
    </w:p>
    <w:p w14:paraId="23A99C18" w14:textId="0A63BB81"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30.</w:t>
      </w:r>
      <w:r w:rsidR="0032009A" w:rsidRPr="007120E5">
        <w:rPr>
          <w:rFonts w:ascii="Times New Roman" w:hAnsi="Times New Roman" w:cs="Times New Roman"/>
          <w:sz w:val="24"/>
          <w:szCs w:val="24"/>
          <w:lang w:val="sr-Cyrl-CS"/>
        </w:rPr>
        <w:t xml:space="preserve"> </w:t>
      </w:r>
      <w:r w:rsidR="008F5B1C">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про</w:t>
      </w:r>
      <w:r w:rsidR="0032009A" w:rsidRPr="007120E5">
        <w:rPr>
          <w:rFonts w:ascii="Times New Roman" w:hAnsi="Times New Roman" w:cs="Times New Roman"/>
          <w:sz w:val="24"/>
          <w:szCs w:val="24"/>
          <w:lang w:val="sr-Cyrl-CS"/>
        </w:rPr>
        <w:t xml:space="preserve">писује да се заложни поверилац </w:t>
      </w:r>
      <w:r w:rsidRPr="007120E5">
        <w:rPr>
          <w:rFonts w:ascii="Times New Roman" w:hAnsi="Times New Roman" w:cs="Times New Roman"/>
          <w:sz w:val="24"/>
          <w:szCs w:val="24"/>
          <w:lang w:val="sr-Cyrl-CS"/>
        </w:rPr>
        <w:t>може намирити из вредности заложеног финансијског инструмента и после застарелости његовог потраживања.</w:t>
      </w:r>
    </w:p>
    <w:p w14:paraId="3CD5FC17" w14:textId="21E0BB43"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31.</w:t>
      </w:r>
      <w:r w:rsidR="0032009A" w:rsidRPr="007120E5">
        <w:rPr>
          <w:rFonts w:ascii="Times New Roman" w:hAnsi="Times New Roman" w:cs="Times New Roman"/>
          <w:sz w:val="24"/>
          <w:szCs w:val="24"/>
          <w:lang w:val="sr-Cyrl-CS"/>
        </w:rPr>
        <w:t xml:space="preserve"> </w:t>
      </w:r>
      <w:r w:rsidR="008F5B1C">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прописује све начине на које може престати заложно право уз обавезно брисање из регистра.</w:t>
      </w:r>
    </w:p>
    <w:p w14:paraId="7834E11C" w14:textId="5914E2AB"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32.</w:t>
      </w:r>
      <w:r w:rsidR="0032009A" w:rsidRPr="007120E5">
        <w:rPr>
          <w:rFonts w:ascii="Times New Roman" w:hAnsi="Times New Roman" w:cs="Times New Roman"/>
          <w:sz w:val="24"/>
          <w:szCs w:val="24"/>
          <w:lang w:val="sr-Cyrl-CS"/>
        </w:rPr>
        <w:t xml:space="preserve"> </w:t>
      </w:r>
      <w:r w:rsidR="008F5B1C">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дефинише</w:t>
      </w:r>
      <w:r w:rsidR="0032009A" w:rsidRPr="007120E5">
        <w:rPr>
          <w:rFonts w:ascii="Times New Roman" w:hAnsi="Times New Roman" w:cs="Times New Roman"/>
          <w:sz w:val="24"/>
          <w:szCs w:val="24"/>
          <w:lang w:val="sr-Cyrl-CS"/>
        </w:rPr>
        <w:t xml:space="preserve"> појам регистра заложног права </w:t>
      </w:r>
      <w:r w:rsidRPr="007120E5">
        <w:rPr>
          <w:rFonts w:ascii="Times New Roman" w:hAnsi="Times New Roman" w:cs="Times New Roman"/>
          <w:sz w:val="24"/>
          <w:szCs w:val="24"/>
          <w:lang w:val="sr-Cyrl-CS"/>
        </w:rPr>
        <w:t xml:space="preserve">и таксативно наводи које све податке из </w:t>
      </w:r>
      <w:r w:rsidR="00271E6F" w:rsidRPr="007120E5">
        <w:rPr>
          <w:rFonts w:ascii="Times New Roman" w:hAnsi="Times New Roman" w:cs="Times New Roman"/>
          <w:sz w:val="24"/>
          <w:szCs w:val="24"/>
          <w:lang w:val="sr-Cyrl-CS"/>
        </w:rPr>
        <w:t xml:space="preserve">регистра ЦРХОВ јавно објављује </w:t>
      </w:r>
      <w:r w:rsidRPr="007120E5">
        <w:rPr>
          <w:rFonts w:ascii="Times New Roman" w:hAnsi="Times New Roman" w:cs="Times New Roman"/>
          <w:sz w:val="24"/>
          <w:szCs w:val="24"/>
          <w:lang w:val="sr-Cyrl-CS"/>
        </w:rPr>
        <w:t xml:space="preserve">на својој </w:t>
      </w:r>
      <w:proofErr w:type="spellStart"/>
      <w:r w:rsidRPr="007120E5">
        <w:rPr>
          <w:rFonts w:ascii="Times New Roman" w:hAnsi="Times New Roman" w:cs="Times New Roman"/>
          <w:sz w:val="24"/>
          <w:szCs w:val="24"/>
          <w:lang w:val="sr-Cyrl-CS"/>
        </w:rPr>
        <w:t>интернет</w:t>
      </w:r>
      <w:proofErr w:type="spellEnd"/>
      <w:r w:rsidRPr="007120E5">
        <w:rPr>
          <w:rFonts w:ascii="Times New Roman" w:hAnsi="Times New Roman" w:cs="Times New Roman"/>
          <w:sz w:val="24"/>
          <w:szCs w:val="24"/>
          <w:lang w:val="sr-Cyrl-CS"/>
        </w:rPr>
        <w:t xml:space="preserve"> страници.</w:t>
      </w:r>
    </w:p>
    <w:p w14:paraId="1FACD873" w14:textId="42007FDC"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33.</w:t>
      </w:r>
      <w:r w:rsidR="0032009A" w:rsidRPr="007120E5">
        <w:rPr>
          <w:rFonts w:ascii="Times New Roman" w:hAnsi="Times New Roman" w:cs="Times New Roman"/>
          <w:sz w:val="24"/>
          <w:szCs w:val="24"/>
          <w:lang w:val="sr-Cyrl-CS"/>
        </w:rPr>
        <w:t xml:space="preserve"> </w:t>
      </w:r>
      <w:r w:rsidR="00C04C60">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прописује садржину регистра заложног права.</w:t>
      </w:r>
    </w:p>
    <w:p w14:paraId="44F86F32" w14:textId="70DE649E"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34.</w:t>
      </w:r>
      <w:r w:rsidR="0032009A" w:rsidRPr="007120E5">
        <w:rPr>
          <w:rFonts w:ascii="Times New Roman" w:hAnsi="Times New Roman" w:cs="Times New Roman"/>
          <w:sz w:val="24"/>
          <w:szCs w:val="24"/>
          <w:lang w:val="sr-Cyrl-CS"/>
        </w:rPr>
        <w:t xml:space="preserve"> </w:t>
      </w:r>
      <w:r w:rsidR="00C04C60">
        <w:rPr>
          <w:rFonts w:ascii="Times New Roman" w:hAnsi="Times New Roman" w:cs="Times New Roman"/>
          <w:sz w:val="24"/>
          <w:szCs w:val="24"/>
          <w:lang w:val="sr-Cyrl-CS"/>
        </w:rPr>
        <w:t xml:space="preserve">Предлога закона </w:t>
      </w:r>
      <w:r w:rsidR="00271E6F" w:rsidRPr="007120E5">
        <w:rPr>
          <w:rFonts w:ascii="Times New Roman" w:hAnsi="Times New Roman" w:cs="Times New Roman"/>
          <w:sz w:val="24"/>
          <w:szCs w:val="24"/>
          <w:lang w:val="sr-Cyrl-CS"/>
        </w:rPr>
        <w:t xml:space="preserve">прописује да се у </w:t>
      </w:r>
      <w:r w:rsidRPr="007120E5">
        <w:rPr>
          <w:rFonts w:ascii="Times New Roman" w:hAnsi="Times New Roman" w:cs="Times New Roman"/>
          <w:sz w:val="24"/>
          <w:szCs w:val="24"/>
          <w:lang w:val="sr-Cyrl-CS"/>
        </w:rPr>
        <w:t>регистар заложног права уписује забележба спора по тужби за брисање заложног права или другог спора у вези са заложним правом, а на захтев лица које докаже свој законити интерес.</w:t>
      </w:r>
    </w:p>
    <w:p w14:paraId="09CEAC95" w14:textId="5D890C2A"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b/>
          <w:sz w:val="24"/>
          <w:szCs w:val="24"/>
          <w:lang w:val="sr-Cyrl-CS"/>
        </w:rPr>
        <w:t>Глава IV</w:t>
      </w:r>
      <w:r w:rsidR="002007FA">
        <w:rPr>
          <w:rFonts w:ascii="Times New Roman" w:hAnsi="Times New Roman" w:cs="Times New Roman"/>
          <w:b/>
          <w:sz w:val="24"/>
          <w:szCs w:val="24"/>
          <w:lang w:val="sr-Cyrl-CS"/>
        </w:rPr>
        <w:t>.</w:t>
      </w:r>
      <w:r w:rsidR="00C86885" w:rsidRPr="007120E5">
        <w:rPr>
          <w:rFonts w:ascii="Times New Roman" w:hAnsi="Times New Roman" w:cs="Times New Roman"/>
          <w:b/>
          <w:sz w:val="24"/>
          <w:szCs w:val="24"/>
          <w:lang w:val="sr-Cyrl-CS"/>
        </w:rPr>
        <w:t xml:space="preserve"> </w:t>
      </w:r>
      <w:proofErr w:type="spellStart"/>
      <w:r w:rsidR="00C86885" w:rsidRPr="007120E5">
        <w:rPr>
          <w:rFonts w:ascii="Times New Roman" w:hAnsi="Times New Roman" w:cs="Times New Roman"/>
          <w:b/>
          <w:sz w:val="24"/>
          <w:szCs w:val="24"/>
          <w:lang w:val="sr-Cyrl-CS"/>
        </w:rPr>
        <w:t>Јавнa</w:t>
      </w:r>
      <w:proofErr w:type="spellEnd"/>
      <w:r w:rsidR="00C86885" w:rsidRPr="007120E5">
        <w:rPr>
          <w:rFonts w:ascii="Times New Roman" w:hAnsi="Times New Roman" w:cs="Times New Roman"/>
          <w:b/>
          <w:sz w:val="24"/>
          <w:szCs w:val="24"/>
          <w:lang w:val="sr-Cyrl-CS"/>
        </w:rPr>
        <w:t xml:space="preserve"> </w:t>
      </w:r>
      <w:proofErr w:type="spellStart"/>
      <w:r w:rsidR="00C86885" w:rsidRPr="007120E5">
        <w:rPr>
          <w:rFonts w:ascii="Times New Roman" w:hAnsi="Times New Roman" w:cs="Times New Roman"/>
          <w:b/>
          <w:sz w:val="24"/>
          <w:szCs w:val="24"/>
          <w:lang w:val="sr-Cyrl-CS"/>
        </w:rPr>
        <w:t>понудa</w:t>
      </w:r>
      <w:proofErr w:type="spellEnd"/>
      <w:r w:rsidR="00C86885" w:rsidRPr="007120E5">
        <w:rPr>
          <w:rFonts w:ascii="Times New Roman" w:hAnsi="Times New Roman" w:cs="Times New Roman"/>
          <w:b/>
          <w:sz w:val="24"/>
          <w:szCs w:val="24"/>
          <w:lang w:val="sr-Cyrl-CS"/>
        </w:rPr>
        <w:t xml:space="preserve"> </w:t>
      </w:r>
      <w:proofErr w:type="spellStart"/>
      <w:r w:rsidR="00C86885" w:rsidRPr="007120E5">
        <w:rPr>
          <w:rFonts w:ascii="Times New Roman" w:hAnsi="Times New Roman" w:cs="Times New Roman"/>
          <w:b/>
          <w:sz w:val="24"/>
          <w:szCs w:val="24"/>
          <w:lang w:val="sr-Cyrl-CS"/>
        </w:rPr>
        <w:t>хартијa</w:t>
      </w:r>
      <w:proofErr w:type="spellEnd"/>
      <w:r w:rsidRPr="007120E5">
        <w:rPr>
          <w:rFonts w:ascii="Times New Roman" w:hAnsi="Times New Roman" w:cs="Times New Roman"/>
          <w:b/>
          <w:sz w:val="24"/>
          <w:szCs w:val="24"/>
          <w:lang w:val="sr-Cyrl-CS"/>
        </w:rPr>
        <w:t xml:space="preserve"> од вредности и укључење у трговање</w:t>
      </w:r>
      <w:r w:rsidR="00C04C60">
        <w:rPr>
          <w:rFonts w:ascii="Times New Roman" w:hAnsi="Times New Roman" w:cs="Times New Roman"/>
          <w:sz w:val="24"/>
          <w:szCs w:val="24"/>
          <w:lang w:val="sr-Cyrl-CS"/>
        </w:rPr>
        <w:t xml:space="preserve"> (</w:t>
      </w:r>
      <w:proofErr w:type="spellStart"/>
      <w:r w:rsidR="00C04C60">
        <w:rPr>
          <w:rFonts w:ascii="Times New Roman" w:hAnsi="Times New Roman" w:cs="Times New Roman"/>
          <w:sz w:val="24"/>
          <w:szCs w:val="24"/>
          <w:lang w:val="sr-Cyrl-CS"/>
        </w:rPr>
        <w:t>чл</w:t>
      </w:r>
      <w:proofErr w:type="spellEnd"/>
      <w:r w:rsidR="00C04C60">
        <w:rPr>
          <w:rFonts w:ascii="Times New Roman" w:hAnsi="Times New Roman" w:cs="Times New Roman"/>
          <w:sz w:val="24"/>
          <w:szCs w:val="24"/>
          <w:lang w:val="sr-Cyrl-CS"/>
        </w:rPr>
        <w:t>. 35. до 69</w:t>
      </w:r>
      <w:r w:rsidR="006048F4">
        <w:rPr>
          <w:rFonts w:ascii="Times New Roman" w:hAnsi="Times New Roman" w:cs="Times New Roman"/>
          <w:sz w:val="24"/>
          <w:szCs w:val="24"/>
          <w:lang w:val="sr-Cyrl-CS"/>
        </w:rPr>
        <w:t>.</w:t>
      </w:r>
      <w:r w:rsidR="006048F4" w:rsidRPr="006048F4">
        <w:rPr>
          <w:rFonts w:ascii="Times New Roman" w:hAnsi="Times New Roman" w:cs="Times New Roman"/>
          <w:sz w:val="24"/>
          <w:szCs w:val="24"/>
          <w:lang w:val="sr-Cyrl-CS"/>
        </w:rPr>
        <w:t xml:space="preserve"> </w:t>
      </w:r>
      <w:r w:rsidR="006048F4">
        <w:rPr>
          <w:rFonts w:ascii="Times New Roman" w:hAnsi="Times New Roman" w:cs="Times New Roman"/>
          <w:sz w:val="24"/>
          <w:szCs w:val="24"/>
          <w:lang w:val="sr-Cyrl-CS"/>
        </w:rPr>
        <w:t>Предлога закона</w:t>
      </w:r>
      <w:r w:rsidRPr="007120E5">
        <w:rPr>
          <w:rFonts w:ascii="Times New Roman" w:hAnsi="Times New Roman" w:cs="Times New Roman"/>
          <w:sz w:val="24"/>
          <w:szCs w:val="24"/>
          <w:lang w:val="sr-Cyrl-CS"/>
        </w:rPr>
        <w:t>)</w:t>
      </w:r>
    </w:p>
    <w:p w14:paraId="58BF7451" w14:textId="6F910369"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35.</w:t>
      </w:r>
      <w:r w:rsidR="0032009A" w:rsidRPr="007120E5">
        <w:rPr>
          <w:rFonts w:ascii="Times New Roman" w:hAnsi="Times New Roman" w:cs="Times New Roman"/>
          <w:sz w:val="24"/>
          <w:szCs w:val="24"/>
          <w:lang w:val="sr-Cyrl-CS"/>
        </w:rPr>
        <w:t xml:space="preserve"> </w:t>
      </w:r>
      <w:r w:rsidR="00C04C60">
        <w:rPr>
          <w:rFonts w:ascii="Times New Roman" w:hAnsi="Times New Roman" w:cs="Times New Roman"/>
          <w:sz w:val="24"/>
          <w:szCs w:val="24"/>
          <w:lang w:val="sr-Cyrl-CS"/>
        </w:rPr>
        <w:t xml:space="preserve">Предлога закона </w:t>
      </w:r>
      <w:r w:rsidR="0032009A" w:rsidRPr="007120E5">
        <w:rPr>
          <w:rFonts w:ascii="Times New Roman" w:hAnsi="Times New Roman" w:cs="Times New Roman"/>
          <w:sz w:val="24"/>
          <w:szCs w:val="24"/>
          <w:lang w:val="sr-Cyrl-CS"/>
        </w:rPr>
        <w:t xml:space="preserve">уређује </w:t>
      </w:r>
      <w:r w:rsidRPr="007120E5">
        <w:rPr>
          <w:rFonts w:ascii="Times New Roman" w:hAnsi="Times New Roman" w:cs="Times New Roman"/>
          <w:sz w:val="24"/>
          <w:szCs w:val="24"/>
          <w:lang w:val="sr-Cyrl-CS"/>
        </w:rPr>
        <w:t>обавезе сачињавања, одобрења и објављивања проспекта за јавну понуду хартија од вредности и/или укључење хартија од вредности у трговање на регулисано тржиште у Републици.</w:t>
      </w:r>
    </w:p>
    <w:p w14:paraId="43DE3D5D" w14:textId="1CC47728"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36.</w:t>
      </w:r>
      <w:r w:rsidR="0032009A" w:rsidRPr="007120E5">
        <w:rPr>
          <w:rFonts w:ascii="Times New Roman" w:hAnsi="Times New Roman" w:cs="Times New Roman"/>
          <w:sz w:val="24"/>
          <w:szCs w:val="24"/>
          <w:lang w:val="sr-Cyrl-CS"/>
        </w:rPr>
        <w:t xml:space="preserve"> </w:t>
      </w:r>
      <w:r w:rsidR="00C04C60">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прописује на које финансијске и</w:t>
      </w:r>
      <w:r w:rsidR="0032009A" w:rsidRPr="007120E5">
        <w:rPr>
          <w:rFonts w:ascii="Times New Roman" w:hAnsi="Times New Roman" w:cs="Times New Roman"/>
          <w:sz w:val="24"/>
          <w:szCs w:val="24"/>
          <w:lang w:val="sr-Cyrl-CS"/>
        </w:rPr>
        <w:t xml:space="preserve">нструменте се неће примењивати </w:t>
      </w:r>
      <w:r w:rsidRPr="007120E5">
        <w:rPr>
          <w:rFonts w:ascii="Times New Roman" w:hAnsi="Times New Roman" w:cs="Times New Roman"/>
          <w:sz w:val="24"/>
          <w:szCs w:val="24"/>
          <w:lang w:val="sr-Cyrl-CS"/>
        </w:rPr>
        <w:t>одредбе ове главе.</w:t>
      </w:r>
      <w:r w:rsidR="00271E6F" w:rsidRPr="007120E5">
        <w:rPr>
          <w:rFonts w:ascii="Times New Roman" w:hAnsi="Times New Roman" w:cs="Times New Roman"/>
          <w:sz w:val="24"/>
          <w:szCs w:val="24"/>
          <w:lang w:val="sr-Cyrl-CS"/>
        </w:rPr>
        <w:t xml:space="preserve"> </w:t>
      </w:r>
      <w:r w:rsidR="00CA5B75" w:rsidRPr="007120E5">
        <w:rPr>
          <w:rFonts w:ascii="Times New Roman" w:hAnsi="Times New Roman" w:cs="Times New Roman"/>
          <w:sz w:val="24"/>
          <w:szCs w:val="24"/>
          <w:lang w:val="sr-Cyrl-CS"/>
        </w:rPr>
        <w:t xml:space="preserve">Таксативно се </w:t>
      </w:r>
      <w:r w:rsidRPr="007120E5">
        <w:rPr>
          <w:rFonts w:ascii="Times New Roman" w:hAnsi="Times New Roman" w:cs="Times New Roman"/>
          <w:sz w:val="24"/>
          <w:szCs w:val="24"/>
          <w:lang w:val="sr-Cyrl-CS"/>
        </w:rPr>
        <w:t>наводе врсте јавни</w:t>
      </w:r>
      <w:r w:rsidR="00F076D4" w:rsidRPr="007120E5">
        <w:rPr>
          <w:rFonts w:ascii="Times New Roman" w:hAnsi="Times New Roman" w:cs="Times New Roman"/>
          <w:sz w:val="24"/>
          <w:szCs w:val="24"/>
          <w:lang w:val="sr-Cyrl-CS"/>
        </w:rPr>
        <w:t xml:space="preserve">х понуда хартија од вредности </w:t>
      </w:r>
      <w:r w:rsidRPr="007120E5">
        <w:rPr>
          <w:rFonts w:ascii="Times New Roman" w:hAnsi="Times New Roman" w:cs="Times New Roman"/>
          <w:sz w:val="24"/>
          <w:szCs w:val="24"/>
          <w:lang w:val="sr-Cyrl-CS"/>
        </w:rPr>
        <w:t>у којима обавеза објављивања проспекта не важи,</w:t>
      </w:r>
      <w:r w:rsidR="00C86885" w:rsidRPr="007120E5">
        <w:rPr>
          <w:rFonts w:ascii="Times New Roman" w:hAnsi="Times New Roman" w:cs="Times New Roman"/>
          <w:sz w:val="24"/>
          <w:szCs w:val="24"/>
          <w:lang w:val="sr-Cyrl-CS"/>
        </w:rPr>
        <w:t xml:space="preserve"> </w:t>
      </w:r>
      <w:r w:rsidR="00F52E42" w:rsidRPr="007120E5">
        <w:rPr>
          <w:rFonts w:ascii="Times New Roman" w:hAnsi="Times New Roman" w:cs="Times New Roman"/>
          <w:sz w:val="24"/>
          <w:szCs w:val="24"/>
          <w:lang w:val="sr-Cyrl-CS"/>
        </w:rPr>
        <w:t xml:space="preserve">као и </w:t>
      </w:r>
      <w:r w:rsidR="00597733" w:rsidRPr="007120E5">
        <w:rPr>
          <w:rFonts w:ascii="Times New Roman" w:hAnsi="Times New Roman" w:cs="Times New Roman"/>
          <w:sz w:val="24"/>
          <w:szCs w:val="24"/>
          <w:lang w:val="sr-Cyrl-CS"/>
        </w:rPr>
        <w:t xml:space="preserve">хартије од вредности </w:t>
      </w:r>
      <w:r w:rsidR="008903D3" w:rsidRPr="007120E5">
        <w:rPr>
          <w:rFonts w:ascii="Times New Roman" w:hAnsi="Times New Roman" w:cs="Times New Roman"/>
          <w:sz w:val="24"/>
          <w:szCs w:val="24"/>
          <w:lang w:val="sr-Cyrl-CS"/>
        </w:rPr>
        <w:t xml:space="preserve">за чије укључење у трговање </w:t>
      </w:r>
      <w:r w:rsidRPr="007120E5">
        <w:rPr>
          <w:rFonts w:ascii="Times New Roman" w:hAnsi="Times New Roman" w:cs="Times New Roman"/>
          <w:sz w:val="24"/>
          <w:szCs w:val="24"/>
          <w:lang w:val="sr-Cyrl-CS"/>
        </w:rPr>
        <w:t>на регулисано тржиште такође не важи обавеза објављивања проспекта.</w:t>
      </w:r>
    </w:p>
    <w:p w14:paraId="3FE4EEE1" w14:textId="29802C40"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37.</w:t>
      </w:r>
      <w:r w:rsidR="0032009A" w:rsidRPr="007120E5">
        <w:rPr>
          <w:rFonts w:ascii="Times New Roman" w:hAnsi="Times New Roman" w:cs="Times New Roman"/>
          <w:sz w:val="24"/>
          <w:szCs w:val="24"/>
          <w:lang w:val="sr-Cyrl-CS"/>
        </w:rPr>
        <w:t xml:space="preserve"> </w:t>
      </w:r>
      <w:r w:rsidR="00C04C60">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уређује обавезу објављивања проспекта.</w:t>
      </w:r>
    </w:p>
    <w:p w14:paraId="4CACFC43" w14:textId="1ACD0F2F"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38.</w:t>
      </w:r>
      <w:r w:rsidR="0032009A" w:rsidRPr="007120E5">
        <w:rPr>
          <w:rFonts w:ascii="Times New Roman" w:hAnsi="Times New Roman" w:cs="Times New Roman"/>
          <w:sz w:val="24"/>
          <w:szCs w:val="24"/>
          <w:lang w:val="sr-Cyrl-CS"/>
        </w:rPr>
        <w:t xml:space="preserve"> </w:t>
      </w:r>
      <w:r w:rsidR="00C04C60">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 xml:space="preserve">прописује да издавалац, понуђач или лице које захтева укључење у трговање на регулисано тржиште има право да добровољно сачини проспект у складу са овим законом под одређеним условима. </w:t>
      </w:r>
    </w:p>
    <w:p w14:paraId="23567DF8" w14:textId="6F69DA88"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w:t>
      </w:r>
      <w:r w:rsidR="0032009A" w:rsidRPr="007120E5">
        <w:rPr>
          <w:rFonts w:ascii="Times New Roman" w:hAnsi="Times New Roman" w:cs="Times New Roman"/>
          <w:sz w:val="24"/>
          <w:szCs w:val="24"/>
          <w:lang w:val="sr-Cyrl-CS"/>
        </w:rPr>
        <w:t xml:space="preserve"> </w:t>
      </w:r>
      <w:r w:rsidRPr="007120E5">
        <w:rPr>
          <w:rFonts w:ascii="Times New Roman" w:hAnsi="Times New Roman" w:cs="Times New Roman"/>
          <w:sz w:val="24"/>
          <w:szCs w:val="24"/>
          <w:lang w:val="sr-Cyrl-CS"/>
        </w:rPr>
        <w:t>39.</w:t>
      </w:r>
      <w:r w:rsidR="0032009A" w:rsidRPr="007120E5">
        <w:rPr>
          <w:rFonts w:ascii="Times New Roman" w:hAnsi="Times New Roman" w:cs="Times New Roman"/>
          <w:sz w:val="24"/>
          <w:szCs w:val="24"/>
          <w:lang w:val="sr-Cyrl-CS"/>
        </w:rPr>
        <w:t xml:space="preserve"> </w:t>
      </w:r>
      <w:r w:rsidR="00C04C60">
        <w:rPr>
          <w:rFonts w:ascii="Times New Roman" w:hAnsi="Times New Roman" w:cs="Times New Roman"/>
          <w:sz w:val="24"/>
          <w:szCs w:val="24"/>
          <w:lang w:val="sr-Cyrl-CS"/>
        </w:rPr>
        <w:t xml:space="preserve">Предлога закона </w:t>
      </w:r>
      <w:r w:rsidR="00F076D4" w:rsidRPr="007120E5">
        <w:rPr>
          <w:rFonts w:ascii="Times New Roman" w:hAnsi="Times New Roman" w:cs="Times New Roman"/>
          <w:sz w:val="24"/>
          <w:szCs w:val="24"/>
          <w:lang w:val="sr-Cyrl-CS"/>
        </w:rPr>
        <w:t xml:space="preserve">уређује услове и поступак </w:t>
      </w:r>
      <w:r w:rsidRPr="007120E5">
        <w:rPr>
          <w:rFonts w:ascii="Times New Roman" w:hAnsi="Times New Roman" w:cs="Times New Roman"/>
          <w:sz w:val="24"/>
          <w:szCs w:val="24"/>
          <w:lang w:val="sr-Cyrl-CS"/>
        </w:rPr>
        <w:t>накнадне продају хартија од вредности.</w:t>
      </w:r>
    </w:p>
    <w:p w14:paraId="482B4E96" w14:textId="3E1F4D22"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w:t>
      </w:r>
      <w:r w:rsidR="00177BB4">
        <w:rPr>
          <w:rFonts w:ascii="Times New Roman" w:hAnsi="Times New Roman" w:cs="Times New Roman"/>
          <w:sz w:val="24"/>
          <w:szCs w:val="24"/>
          <w:lang w:val="sr-Cyrl-CS"/>
        </w:rPr>
        <w:t xml:space="preserve"> </w:t>
      </w:r>
      <w:r w:rsidRPr="007120E5">
        <w:rPr>
          <w:rFonts w:ascii="Times New Roman" w:hAnsi="Times New Roman" w:cs="Times New Roman"/>
          <w:sz w:val="24"/>
          <w:szCs w:val="24"/>
          <w:lang w:val="sr-Cyrl-CS"/>
        </w:rPr>
        <w:t>40.</w:t>
      </w:r>
      <w:r w:rsidR="0032009A" w:rsidRPr="007120E5">
        <w:rPr>
          <w:rFonts w:ascii="Times New Roman" w:hAnsi="Times New Roman" w:cs="Times New Roman"/>
          <w:sz w:val="24"/>
          <w:szCs w:val="24"/>
          <w:lang w:val="sr-Cyrl-CS"/>
        </w:rPr>
        <w:t xml:space="preserve"> </w:t>
      </w:r>
      <w:r w:rsidR="00C04C60">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прописује које све информације,</w:t>
      </w:r>
      <w:r w:rsidR="0032009A" w:rsidRPr="007120E5">
        <w:rPr>
          <w:rFonts w:ascii="Times New Roman" w:hAnsi="Times New Roman" w:cs="Times New Roman"/>
          <w:sz w:val="24"/>
          <w:szCs w:val="24"/>
          <w:lang w:val="sr-Cyrl-CS"/>
        </w:rPr>
        <w:t xml:space="preserve"> </w:t>
      </w:r>
      <w:r w:rsidRPr="007120E5">
        <w:rPr>
          <w:rFonts w:ascii="Times New Roman" w:hAnsi="Times New Roman" w:cs="Times New Roman"/>
          <w:sz w:val="24"/>
          <w:szCs w:val="24"/>
          <w:lang w:val="sr-Cyrl-CS"/>
        </w:rPr>
        <w:t>које су неопходне инвеститорима,</w:t>
      </w:r>
      <w:r w:rsidR="0032009A" w:rsidRPr="007120E5">
        <w:rPr>
          <w:rFonts w:ascii="Times New Roman" w:hAnsi="Times New Roman" w:cs="Times New Roman"/>
          <w:sz w:val="24"/>
          <w:szCs w:val="24"/>
          <w:lang w:val="sr-Cyrl-CS"/>
        </w:rPr>
        <w:t xml:space="preserve"> садржи проспект</w:t>
      </w:r>
      <w:r w:rsidRPr="007120E5">
        <w:rPr>
          <w:rFonts w:ascii="Times New Roman" w:hAnsi="Times New Roman" w:cs="Times New Roman"/>
          <w:sz w:val="24"/>
          <w:szCs w:val="24"/>
          <w:lang w:val="sr-Cyrl-CS"/>
        </w:rPr>
        <w:t>.</w:t>
      </w:r>
      <w:r w:rsidR="0032009A" w:rsidRPr="007120E5">
        <w:rPr>
          <w:rFonts w:ascii="Times New Roman" w:hAnsi="Times New Roman" w:cs="Times New Roman"/>
          <w:sz w:val="24"/>
          <w:szCs w:val="24"/>
          <w:lang w:val="sr-Cyrl-CS"/>
        </w:rPr>
        <w:t xml:space="preserve"> </w:t>
      </w:r>
      <w:r w:rsidRPr="007120E5">
        <w:rPr>
          <w:rFonts w:ascii="Times New Roman" w:hAnsi="Times New Roman" w:cs="Times New Roman"/>
          <w:sz w:val="24"/>
          <w:szCs w:val="24"/>
          <w:lang w:val="sr-Cyrl-CS"/>
        </w:rPr>
        <w:t>У истом члану је прописана могућност да се проспект сачини као један документ (јединствени проспект) или као више посебних докумената (подељени проспект).</w:t>
      </w:r>
    </w:p>
    <w:p w14:paraId="4072B2E0" w14:textId="393ABE8E"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41.</w:t>
      </w:r>
      <w:r w:rsidR="0032009A" w:rsidRPr="007120E5">
        <w:rPr>
          <w:rFonts w:ascii="Times New Roman" w:hAnsi="Times New Roman" w:cs="Times New Roman"/>
          <w:sz w:val="24"/>
          <w:szCs w:val="24"/>
          <w:lang w:val="sr-Cyrl-CS"/>
        </w:rPr>
        <w:t xml:space="preserve"> </w:t>
      </w:r>
      <w:r w:rsidR="00C04C60">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уређује скраћени проспект и прописује услове под којима скраћени проспект није потребан,</w:t>
      </w:r>
      <w:r w:rsidR="0032009A" w:rsidRPr="007120E5">
        <w:rPr>
          <w:rFonts w:ascii="Times New Roman" w:hAnsi="Times New Roman" w:cs="Times New Roman"/>
          <w:sz w:val="24"/>
          <w:szCs w:val="24"/>
          <w:lang w:val="sr-Cyrl-CS"/>
        </w:rPr>
        <w:t xml:space="preserve"> </w:t>
      </w:r>
      <w:r w:rsidRPr="007120E5">
        <w:rPr>
          <w:rFonts w:ascii="Times New Roman" w:hAnsi="Times New Roman" w:cs="Times New Roman"/>
          <w:sz w:val="24"/>
          <w:szCs w:val="24"/>
          <w:lang w:val="sr-Cyrl-CS"/>
        </w:rPr>
        <w:t xml:space="preserve">када се односи на укључење </w:t>
      </w:r>
      <w:proofErr w:type="spellStart"/>
      <w:r w:rsidRPr="007120E5">
        <w:rPr>
          <w:rFonts w:ascii="Times New Roman" w:hAnsi="Times New Roman" w:cs="Times New Roman"/>
          <w:sz w:val="24"/>
          <w:szCs w:val="24"/>
          <w:lang w:val="sr-Cyrl-CS"/>
        </w:rPr>
        <w:t>невласничких</w:t>
      </w:r>
      <w:proofErr w:type="spellEnd"/>
      <w:r w:rsidRPr="007120E5">
        <w:rPr>
          <w:rFonts w:ascii="Times New Roman" w:hAnsi="Times New Roman" w:cs="Times New Roman"/>
          <w:sz w:val="24"/>
          <w:szCs w:val="24"/>
          <w:lang w:val="sr-Cyrl-CS"/>
        </w:rPr>
        <w:t xml:space="preserve"> хартија од вредности у трговање на регулисано тржиште.</w:t>
      </w:r>
    </w:p>
    <w:p w14:paraId="0B4501D0" w14:textId="154AA347"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42.</w:t>
      </w:r>
      <w:r w:rsidR="0032009A" w:rsidRPr="007120E5">
        <w:rPr>
          <w:rFonts w:ascii="Times New Roman" w:hAnsi="Times New Roman" w:cs="Times New Roman"/>
          <w:sz w:val="24"/>
          <w:szCs w:val="24"/>
          <w:lang w:val="sr-Cyrl-CS"/>
        </w:rPr>
        <w:t xml:space="preserve"> </w:t>
      </w:r>
      <w:r w:rsidR="00C04C60">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 xml:space="preserve">уређује информације и услове које мора да садржи основни проспект. </w:t>
      </w:r>
    </w:p>
    <w:p w14:paraId="71633225" w14:textId="25C50D67"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43.</w:t>
      </w:r>
      <w:r w:rsidR="0032009A" w:rsidRPr="007120E5">
        <w:rPr>
          <w:rFonts w:ascii="Times New Roman" w:hAnsi="Times New Roman" w:cs="Times New Roman"/>
          <w:sz w:val="24"/>
          <w:szCs w:val="24"/>
          <w:lang w:val="sr-Cyrl-CS"/>
        </w:rPr>
        <w:t xml:space="preserve"> </w:t>
      </w:r>
      <w:r w:rsidR="00C04C60">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уређује униве</w:t>
      </w:r>
      <w:r w:rsidR="0032009A" w:rsidRPr="007120E5">
        <w:rPr>
          <w:rFonts w:ascii="Times New Roman" w:hAnsi="Times New Roman" w:cs="Times New Roman"/>
          <w:sz w:val="24"/>
          <w:szCs w:val="24"/>
          <w:lang w:val="sr-Cyrl-CS"/>
        </w:rPr>
        <w:t xml:space="preserve">рзални документ о регистрацији </w:t>
      </w:r>
      <w:r w:rsidRPr="007120E5">
        <w:rPr>
          <w:rFonts w:ascii="Times New Roman" w:hAnsi="Times New Roman" w:cs="Times New Roman"/>
          <w:sz w:val="24"/>
          <w:szCs w:val="24"/>
          <w:lang w:val="sr-Cyrl-CS"/>
        </w:rPr>
        <w:t>и прописује да сваки издавалац који одлучи да сачини универзални документ о регистрацији сваке пословне године подноси овај документ на одобрење Комисији.</w:t>
      </w:r>
    </w:p>
    <w:p w14:paraId="0587AE61" w14:textId="5874212C" w:rsidR="00087F12" w:rsidRPr="007120E5" w:rsidRDefault="0032009A"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44</w:t>
      </w:r>
      <w:r w:rsidR="00087F12" w:rsidRPr="007120E5">
        <w:rPr>
          <w:rFonts w:ascii="Times New Roman" w:hAnsi="Times New Roman" w:cs="Times New Roman"/>
          <w:sz w:val="24"/>
          <w:szCs w:val="24"/>
          <w:lang w:val="sr-Cyrl-CS"/>
        </w:rPr>
        <w:t>.</w:t>
      </w:r>
      <w:r w:rsidRPr="007120E5">
        <w:rPr>
          <w:rFonts w:ascii="Times New Roman" w:hAnsi="Times New Roman" w:cs="Times New Roman"/>
          <w:sz w:val="24"/>
          <w:szCs w:val="24"/>
          <w:lang w:val="sr-Cyrl-CS"/>
        </w:rPr>
        <w:t xml:space="preserve"> </w:t>
      </w:r>
      <w:r w:rsidR="00C04C60">
        <w:rPr>
          <w:rFonts w:ascii="Times New Roman" w:hAnsi="Times New Roman" w:cs="Times New Roman"/>
          <w:sz w:val="24"/>
          <w:szCs w:val="24"/>
          <w:lang w:val="sr-Cyrl-CS"/>
        </w:rPr>
        <w:t xml:space="preserve">Предлога закона </w:t>
      </w:r>
      <w:r w:rsidR="00087F12" w:rsidRPr="007120E5">
        <w:rPr>
          <w:rFonts w:ascii="Times New Roman" w:hAnsi="Times New Roman" w:cs="Times New Roman"/>
          <w:sz w:val="24"/>
          <w:szCs w:val="24"/>
          <w:lang w:val="sr-Cyrl-CS"/>
        </w:rPr>
        <w:t>уређуј</w:t>
      </w:r>
      <w:r w:rsidRPr="007120E5">
        <w:rPr>
          <w:rFonts w:ascii="Times New Roman" w:hAnsi="Times New Roman" w:cs="Times New Roman"/>
          <w:sz w:val="24"/>
          <w:szCs w:val="24"/>
          <w:lang w:val="sr-Cyrl-CS"/>
        </w:rPr>
        <w:t xml:space="preserve">е проспект сачињен од посебних </w:t>
      </w:r>
      <w:r w:rsidR="00087F12" w:rsidRPr="007120E5">
        <w:rPr>
          <w:rFonts w:ascii="Times New Roman" w:hAnsi="Times New Roman" w:cs="Times New Roman"/>
          <w:sz w:val="24"/>
          <w:szCs w:val="24"/>
          <w:lang w:val="sr-Cyrl-CS"/>
        </w:rPr>
        <w:t>докумената</w:t>
      </w:r>
      <w:r w:rsidRPr="007120E5">
        <w:rPr>
          <w:rFonts w:ascii="Times New Roman" w:hAnsi="Times New Roman" w:cs="Times New Roman"/>
          <w:sz w:val="24"/>
          <w:szCs w:val="24"/>
          <w:lang w:val="sr-Cyrl-CS"/>
        </w:rPr>
        <w:t xml:space="preserve"> </w:t>
      </w:r>
      <w:r w:rsidR="00087F12" w:rsidRPr="007120E5">
        <w:rPr>
          <w:rFonts w:ascii="Times New Roman" w:hAnsi="Times New Roman" w:cs="Times New Roman"/>
          <w:sz w:val="24"/>
          <w:szCs w:val="24"/>
          <w:lang w:val="sr-Cyrl-CS"/>
        </w:rPr>
        <w:t xml:space="preserve">(подељен проспект). </w:t>
      </w:r>
    </w:p>
    <w:p w14:paraId="4139794F" w14:textId="2288741F"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w:t>
      </w:r>
      <w:r w:rsidR="0032009A" w:rsidRPr="007120E5">
        <w:rPr>
          <w:rFonts w:ascii="Times New Roman" w:hAnsi="Times New Roman" w:cs="Times New Roman"/>
          <w:sz w:val="24"/>
          <w:szCs w:val="24"/>
          <w:lang w:val="sr-Cyrl-CS"/>
        </w:rPr>
        <w:t xml:space="preserve"> </w:t>
      </w:r>
      <w:r w:rsidRPr="007120E5">
        <w:rPr>
          <w:rFonts w:ascii="Times New Roman" w:hAnsi="Times New Roman" w:cs="Times New Roman"/>
          <w:sz w:val="24"/>
          <w:szCs w:val="24"/>
          <w:lang w:val="sr-Cyrl-CS"/>
        </w:rPr>
        <w:t>45.</w:t>
      </w:r>
      <w:r w:rsidR="0032009A" w:rsidRPr="007120E5">
        <w:rPr>
          <w:rFonts w:ascii="Times New Roman" w:hAnsi="Times New Roman" w:cs="Times New Roman"/>
          <w:sz w:val="24"/>
          <w:szCs w:val="24"/>
          <w:lang w:val="sr-Cyrl-CS"/>
        </w:rPr>
        <w:t xml:space="preserve"> </w:t>
      </w:r>
      <w:r w:rsidR="00C04C60">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 xml:space="preserve">уређује </w:t>
      </w:r>
      <w:r w:rsidR="0032009A" w:rsidRPr="007120E5">
        <w:rPr>
          <w:rFonts w:ascii="Times New Roman" w:hAnsi="Times New Roman" w:cs="Times New Roman"/>
          <w:sz w:val="24"/>
          <w:szCs w:val="24"/>
          <w:lang w:val="sr-Cyrl-CS"/>
        </w:rPr>
        <w:t>одговорност</w:t>
      </w:r>
      <w:r w:rsidR="00554A7E">
        <w:rPr>
          <w:rFonts w:ascii="Times New Roman" w:hAnsi="Times New Roman" w:cs="Times New Roman"/>
          <w:sz w:val="24"/>
          <w:szCs w:val="24"/>
          <w:lang w:val="sr-Cyrl-CS"/>
        </w:rPr>
        <w:t xml:space="preserve"> </w:t>
      </w:r>
      <w:r w:rsidRPr="007120E5">
        <w:rPr>
          <w:rFonts w:ascii="Times New Roman" w:hAnsi="Times New Roman" w:cs="Times New Roman"/>
          <w:sz w:val="24"/>
          <w:szCs w:val="24"/>
          <w:lang w:val="sr-Cyrl-CS"/>
        </w:rPr>
        <w:t>за садржај проспекта и таксативно наводи лица која ће сносити одговорност када проспект или скраћени проспект садрже погрешне, нетачне или податке који доводе у заблуду, односно ако су изостављене битне чињенице.</w:t>
      </w:r>
    </w:p>
    <w:p w14:paraId="54EF9CC5" w14:textId="5D0C09F9"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lastRenderedPageBreak/>
        <w:t>Члан 46.</w:t>
      </w:r>
      <w:r w:rsidR="0032009A" w:rsidRPr="007120E5">
        <w:rPr>
          <w:rFonts w:ascii="Times New Roman" w:hAnsi="Times New Roman" w:cs="Times New Roman"/>
          <w:sz w:val="24"/>
          <w:szCs w:val="24"/>
          <w:lang w:val="sr-Cyrl-CS"/>
        </w:rPr>
        <w:t xml:space="preserve"> </w:t>
      </w:r>
      <w:r w:rsidR="00C04C60">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уређује валидност проспекта, документа о регистрацији и универзалног документа о регистрацији.</w:t>
      </w:r>
    </w:p>
    <w:p w14:paraId="075E1FF1" w14:textId="34FAEC21"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47.</w:t>
      </w:r>
      <w:r w:rsidR="0032009A" w:rsidRPr="007120E5">
        <w:rPr>
          <w:rFonts w:ascii="Times New Roman" w:hAnsi="Times New Roman" w:cs="Times New Roman"/>
          <w:sz w:val="24"/>
          <w:szCs w:val="24"/>
          <w:lang w:val="sr-Cyrl-CS"/>
        </w:rPr>
        <w:t xml:space="preserve"> </w:t>
      </w:r>
      <w:r w:rsidR="00C04C60">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уређује садржина и форму</w:t>
      </w:r>
      <w:r w:rsidR="00177BB4">
        <w:rPr>
          <w:rFonts w:ascii="Times New Roman" w:hAnsi="Times New Roman" w:cs="Times New Roman"/>
          <w:sz w:val="24"/>
          <w:szCs w:val="24"/>
          <w:lang w:val="sr-Cyrl-CS"/>
        </w:rPr>
        <w:t xml:space="preserve"> </w:t>
      </w:r>
      <w:r w:rsidRPr="007120E5">
        <w:rPr>
          <w:rFonts w:ascii="Times New Roman" w:hAnsi="Times New Roman" w:cs="Times New Roman"/>
          <w:sz w:val="24"/>
          <w:szCs w:val="24"/>
          <w:lang w:val="sr-Cyrl-CS"/>
        </w:rPr>
        <w:t>проспекта.</w:t>
      </w:r>
    </w:p>
    <w:p w14:paraId="40FC0305" w14:textId="15DCA2C0"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48.</w:t>
      </w:r>
      <w:r w:rsidR="0032009A" w:rsidRPr="007120E5">
        <w:rPr>
          <w:rFonts w:ascii="Times New Roman" w:hAnsi="Times New Roman" w:cs="Times New Roman"/>
          <w:sz w:val="24"/>
          <w:szCs w:val="24"/>
          <w:lang w:val="sr-Cyrl-CS"/>
        </w:rPr>
        <w:t xml:space="preserve"> </w:t>
      </w:r>
      <w:r w:rsidR="00C04C60">
        <w:rPr>
          <w:rFonts w:ascii="Times New Roman" w:hAnsi="Times New Roman" w:cs="Times New Roman"/>
          <w:sz w:val="24"/>
          <w:szCs w:val="24"/>
          <w:lang w:val="sr-Cyrl-CS"/>
        </w:rPr>
        <w:t xml:space="preserve">Предлога закона </w:t>
      </w:r>
      <w:r w:rsidR="0032009A" w:rsidRPr="007120E5">
        <w:rPr>
          <w:rFonts w:ascii="Times New Roman" w:hAnsi="Times New Roman" w:cs="Times New Roman"/>
          <w:sz w:val="24"/>
          <w:szCs w:val="24"/>
          <w:lang w:val="sr-Cyrl-CS"/>
        </w:rPr>
        <w:t xml:space="preserve">прописује лица која у </w:t>
      </w:r>
      <w:r w:rsidRPr="007120E5">
        <w:rPr>
          <w:rFonts w:ascii="Times New Roman" w:hAnsi="Times New Roman" w:cs="Times New Roman"/>
          <w:sz w:val="24"/>
          <w:szCs w:val="24"/>
          <w:lang w:val="sr-Cyrl-CS"/>
        </w:rPr>
        <w:t>случају јавне понуде хартија од вредности и/или укључења хартија од вредности на регулисано тржиште могу да сачине поједностављени проспект у складу са обавезама објављивања за секундарна издања.</w:t>
      </w:r>
      <w:r w:rsidR="0032009A" w:rsidRPr="007120E5">
        <w:rPr>
          <w:rFonts w:ascii="Times New Roman" w:hAnsi="Times New Roman" w:cs="Times New Roman"/>
          <w:sz w:val="24"/>
          <w:szCs w:val="24"/>
          <w:lang w:val="sr-Cyrl-CS"/>
        </w:rPr>
        <w:t xml:space="preserve"> </w:t>
      </w:r>
      <w:r w:rsidRPr="007120E5">
        <w:rPr>
          <w:rFonts w:ascii="Times New Roman" w:hAnsi="Times New Roman" w:cs="Times New Roman"/>
          <w:sz w:val="24"/>
          <w:szCs w:val="24"/>
          <w:lang w:val="sr-Cyrl-CS"/>
        </w:rPr>
        <w:t>У истом члану прописана је и садржина поједностављеног проспекта,</w:t>
      </w:r>
      <w:r w:rsidR="0032009A" w:rsidRPr="007120E5">
        <w:rPr>
          <w:rFonts w:ascii="Times New Roman" w:hAnsi="Times New Roman" w:cs="Times New Roman"/>
          <w:sz w:val="24"/>
          <w:szCs w:val="24"/>
          <w:lang w:val="sr-Cyrl-CS"/>
        </w:rPr>
        <w:t xml:space="preserve"> </w:t>
      </w:r>
      <w:r w:rsidRPr="007120E5">
        <w:rPr>
          <w:rFonts w:ascii="Times New Roman" w:hAnsi="Times New Roman" w:cs="Times New Roman"/>
          <w:sz w:val="24"/>
          <w:szCs w:val="24"/>
          <w:lang w:val="sr-Cyrl-CS"/>
        </w:rPr>
        <w:t>релевантне скраћене информације које су инвеститорима потребне.</w:t>
      </w:r>
    </w:p>
    <w:p w14:paraId="1F0C9F93" w14:textId="3E83A6C2"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49.</w:t>
      </w:r>
      <w:r w:rsidR="0032009A" w:rsidRPr="007120E5">
        <w:rPr>
          <w:rFonts w:ascii="Times New Roman" w:hAnsi="Times New Roman" w:cs="Times New Roman"/>
          <w:sz w:val="24"/>
          <w:szCs w:val="24"/>
          <w:lang w:val="sr-Cyrl-CS"/>
        </w:rPr>
        <w:t xml:space="preserve"> </w:t>
      </w:r>
      <w:r w:rsidR="00C04C60">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дефинише појам проспекта ЕУ за раст,</w:t>
      </w:r>
      <w:r w:rsidR="0032009A" w:rsidRPr="007120E5">
        <w:rPr>
          <w:rFonts w:ascii="Times New Roman" w:hAnsi="Times New Roman" w:cs="Times New Roman"/>
          <w:sz w:val="24"/>
          <w:szCs w:val="24"/>
          <w:lang w:val="sr-Cyrl-CS"/>
        </w:rPr>
        <w:t xml:space="preserve"> </w:t>
      </w:r>
      <w:r w:rsidRPr="007120E5">
        <w:rPr>
          <w:rFonts w:ascii="Times New Roman" w:hAnsi="Times New Roman" w:cs="Times New Roman"/>
          <w:sz w:val="24"/>
          <w:szCs w:val="24"/>
          <w:lang w:val="sr-Cyrl-CS"/>
        </w:rPr>
        <w:t>наводе се његови делови као и лица која га могу саставити под одговарајућим условима.</w:t>
      </w:r>
    </w:p>
    <w:p w14:paraId="42528C31" w14:textId="547C1AAF"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50.</w:t>
      </w:r>
      <w:r w:rsidR="0032009A" w:rsidRPr="007120E5">
        <w:rPr>
          <w:rFonts w:ascii="Times New Roman" w:hAnsi="Times New Roman" w:cs="Times New Roman"/>
          <w:sz w:val="24"/>
          <w:szCs w:val="24"/>
          <w:lang w:val="sr-Cyrl-CS"/>
        </w:rPr>
        <w:t xml:space="preserve"> </w:t>
      </w:r>
      <w:r w:rsidR="00C04C60">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прописује да су фактори ризика наведени у проспекту ограничени на ризике који су специфични за издаваоца и/или хартије од вредности и који су битни за доношење основане одлуке о инвестирању и поткрепљени су садржајем документа о регистрацији и документа о хартијама од вредности.</w:t>
      </w:r>
    </w:p>
    <w:p w14:paraId="73D8F9B5" w14:textId="3E22A6D5"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51.</w:t>
      </w:r>
      <w:r w:rsidR="0032009A" w:rsidRPr="007120E5">
        <w:rPr>
          <w:rFonts w:ascii="Times New Roman" w:hAnsi="Times New Roman" w:cs="Times New Roman"/>
          <w:sz w:val="24"/>
          <w:szCs w:val="24"/>
          <w:lang w:val="sr-Cyrl-CS"/>
        </w:rPr>
        <w:t xml:space="preserve"> </w:t>
      </w:r>
      <w:r w:rsidR="00C04C60">
        <w:rPr>
          <w:rFonts w:ascii="Times New Roman" w:hAnsi="Times New Roman" w:cs="Times New Roman"/>
          <w:sz w:val="24"/>
          <w:szCs w:val="24"/>
          <w:lang w:val="sr-Cyrl-CS"/>
        </w:rPr>
        <w:t xml:space="preserve">Предлога закона </w:t>
      </w:r>
      <w:r w:rsidR="00F52E42" w:rsidRPr="007120E5">
        <w:rPr>
          <w:rFonts w:ascii="Times New Roman" w:hAnsi="Times New Roman" w:cs="Times New Roman"/>
          <w:sz w:val="24"/>
          <w:szCs w:val="24"/>
          <w:lang w:val="sr-Cyrl-CS"/>
        </w:rPr>
        <w:t xml:space="preserve">уређује коначна цену </w:t>
      </w:r>
      <w:r w:rsidRPr="007120E5">
        <w:rPr>
          <w:rFonts w:ascii="Times New Roman" w:hAnsi="Times New Roman" w:cs="Times New Roman"/>
          <w:sz w:val="24"/>
          <w:szCs w:val="24"/>
          <w:lang w:val="sr-Cyrl-CS"/>
        </w:rPr>
        <w:t>у понуди и количину хартија од вредности.</w:t>
      </w:r>
    </w:p>
    <w:p w14:paraId="65F080A6" w14:textId="6CC9DD6E"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52.</w:t>
      </w:r>
      <w:r w:rsidR="0032009A" w:rsidRPr="007120E5">
        <w:rPr>
          <w:rFonts w:ascii="Times New Roman" w:hAnsi="Times New Roman" w:cs="Times New Roman"/>
          <w:sz w:val="24"/>
          <w:szCs w:val="24"/>
          <w:lang w:val="sr-Cyrl-CS"/>
        </w:rPr>
        <w:t xml:space="preserve"> </w:t>
      </w:r>
      <w:r w:rsidR="00C04C60">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прописује да на захтев издаваоца или понуђача, Комисија може да дозволи да се у проспекту или у његовим саставним деловима изоставе одређени подаци које проспект мора да садржи у складу са одредбама овог закона или акта Комисије, под одређеним условима који су наведени.</w:t>
      </w:r>
    </w:p>
    <w:p w14:paraId="56844FB9" w14:textId="1B7976C1"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53.</w:t>
      </w:r>
      <w:r w:rsidR="0032009A" w:rsidRPr="007120E5">
        <w:rPr>
          <w:rFonts w:ascii="Times New Roman" w:hAnsi="Times New Roman" w:cs="Times New Roman"/>
          <w:sz w:val="24"/>
          <w:szCs w:val="24"/>
          <w:lang w:val="sr-Cyrl-CS"/>
        </w:rPr>
        <w:t xml:space="preserve"> </w:t>
      </w:r>
      <w:r w:rsidR="00C04C60">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прописује да информације могу да се укључују у проспект упућивањем, ако су претходно или истовремено о</w:t>
      </w:r>
      <w:r w:rsidR="00597733" w:rsidRPr="007120E5">
        <w:rPr>
          <w:rFonts w:ascii="Times New Roman" w:hAnsi="Times New Roman" w:cs="Times New Roman"/>
          <w:sz w:val="24"/>
          <w:szCs w:val="24"/>
          <w:lang w:val="sr-Cyrl-CS"/>
        </w:rPr>
        <w:t xml:space="preserve">бјављене електронским путем, и </w:t>
      </w:r>
      <w:r w:rsidRPr="007120E5">
        <w:rPr>
          <w:rFonts w:ascii="Times New Roman" w:hAnsi="Times New Roman" w:cs="Times New Roman"/>
          <w:sz w:val="24"/>
          <w:szCs w:val="24"/>
          <w:lang w:val="sr-Cyrl-CS"/>
        </w:rPr>
        <w:t xml:space="preserve">уколико се налазе у једном од докумената који су таксативно наведени у овом члану. </w:t>
      </w:r>
    </w:p>
    <w:p w14:paraId="2CF349DE" w14:textId="75B69359"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54.</w:t>
      </w:r>
      <w:r w:rsidR="0032009A" w:rsidRPr="007120E5">
        <w:rPr>
          <w:rFonts w:ascii="Times New Roman" w:hAnsi="Times New Roman" w:cs="Times New Roman"/>
          <w:sz w:val="24"/>
          <w:szCs w:val="24"/>
          <w:lang w:val="sr-Cyrl-CS"/>
        </w:rPr>
        <w:t xml:space="preserve"> </w:t>
      </w:r>
      <w:r w:rsidR="00C04C60">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уређује поступак за одобрење проспекта и прописује докумен</w:t>
      </w:r>
      <w:r w:rsidR="00CA5B75" w:rsidRPr="007120E5">
        <w:rPr>
          <w:rFonts w:ascii="Times New Roman" w:hAnsi="Times New Roman" w:cs="Times New Roman"/>
          <w:sz w:val="24"/>
          <w:szCs w:val="24"/>
          <w:lang w:val="sr-Cyrl-CS"/>
        </w:rPr>
        <w:t xml:space="preserve">тацију коју подносилац захтева </w:t>
      </w:r>
      <w:r w:rsidRPr="007120E5">
        <w:rPr>
          <w:rFonts w:ascii="Times New Roman" w:hAnsi="Times New Roman" w:cs="Times New Roman"/>
          <w:sz w:val="24"/>
          <w:szCs w:val="24"/>
          <w:lang w:val="sr-Cyrl-CS"/>
        </w:rPr>
        <w:t>за одобрење доставља Комисији.</w:t>
      </w:r>
    </w:p>
    <w:p w14:paraId="0C65A570" w14:textId="3EEB4765"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55.</w:t>
      </w:r>
      <w:r w:rsidR="0032009A" w:rsidRPr="007120E5">
        <w:rPr>
          <w:rFonts w:ascii="Times New Roman" w:hAnsi="Times New Roman" w:cs="Times New Roman"/>
          <w:sz w:val="24"/>
          <w:szCs w:val="24"/>
          <w:lang w:val="sr-Cyrl-CS"/>
        </w:rPr>
        <w:t xml:space="preserve"> </w:t>
      </w:r>
      <w:r w:rsidR="00C04C60">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уређује начин објављивања проспекта.</w:t>
      </w:r>
    </w:p>
    <w:p w14:paraId="328880B8" w14:textId="49671EFC"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56.</w:t>
      </w:r>
      <w:r w:rsidR="0032009A" w:rsidRPr="007120E5">
        <w:rPr>
          <w:rFonts w:ascii="Times New Roman" w:hAnsi="Times New Roman" w:cs="Times New Roman"/>
          <w:sz w:val="24"/>
          <w:szCs w:val="24"/>
          <w:lang w:val="sr-Cyrl-CS"/>
        </w:rPr>
        <w:t xml:space="preserve"> </w:t>
      </w:r>
      <w:r w:rsidR="00C04C60">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уређује оглашавања у вези са јавном понудом хартија од вредности и/или укључењем у трговање на регулисано тржиште.</w:t>
      </w:r>
    </w:p>
    <w:p w14:paraId="39BEF42D" w14:textId="1F31614C"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57.</w:t>
      </w:r>
      <w:r w:rsidR="00597733" w:rsidRPr="007120E5">
        <w:rPr>
          <w:rFonts w:ascii="Times New Roman" w:hAnsi="Times New Roman" w:cs="Times New Roman"/>
          <w:sz w:val="24"/>
          <w:szCs w:val="24"/>
          <w:lang w:val="sr-Cyrl-CS"/>
        </w:rPr>
        <w:t xml:space="preserve"> </w:t>
      </w:r>
      <w:r w:rsidR="00C04C60">
        <w:rPr>
          <w:rFonts w:ascii="Times New Roman" w:hAnsi="Times New Roman" w:cs="Times New Roman"/>
          <w:sz w:val="24"/>
          <w:szCs w:val="24"/>
          <w:lang w:val="sr-Cyrl-CS"/>
        </w:rPr>
        <w:t xml:space="preserve">Предлога закона </w:t>
      </w:r>
      <w:r w:rsidR="0032009A" w:rsidRPr="007120E5">
        <w:rPr>
          <w:rFonts w:ascii="Times New Roman" w:hAnsi="Times New Roman" w:cs="Times New Roman"/>
          <w:sz w:val="24"/>
          <w:szCs w:val="24"/>
          <w:lang w:val="sr-Cyrl-CS"/>
        </w:rPr>
        <w:t>п</w:t>
      </w:r>
      <w:r w:rsidRPr="007120E5">
        <w:rPr>
          <w:rFonts w:ascii="Times New Roman" w:hAnsi="Times New Roman" w:cs="Times New Roman"/>
          <w:sz w:val="24"/>
          <w:szCs w:val="24"/>
          <w:lang w:val="sr-Cyrl-CS"/>
        </w:rPr>
        <w:t>рописује да уколико у периоду од одобрења проспекта до окончања јавне понуде хартија од вредности, односно до тренутка почетка трговања на регулисаном тржишту, у зависности од тога шта наступи касније, настане значајна нова чињеница, утврди се постојање битне грешке или битне непрецизности у вези са информацијама из проспекта које могу утицати на процену хартија од вредности, да се оне се без непотребног одлагања наводе у додатку проспекту.</w:t>
      </w:r>
    </w:p>
    <w:p w14:paraId="6DAA3A50" w14:textId="5922A1F8"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58.</w:t>
      </w:r>
      <w:r w:rsidR="0032009A" w:rsidRPr="007120E5">
        <w:rPr>
          <w:rFonts w:ascii="Times New Roman" w:hAnsi="Times New Roman" w:cs="Times New Roman"/>
          <w:sz w:val="24"/>
          <w:szCs w:val="24"/>
          <w:lang w:val="sr-Cyrl-CS"/>
        </w:rPr>
        <w:t xml:space="preserve"> </w:t>
      </w:r>
      <w:r w:rsidR="00C04C60">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прописује разлоге због којих Комисија решењем одбацује захтев за одобрење објављивања.</w:t>
      </w:r>
    </w:p>
    <w:p w14:paraId="368BF258" w14:textId="1DD146E8"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59.</w:t>
      </w:r>
      <w:r w:rsidR="0032009A" w:rsidRPr="007120E5">
        <w:rPr>
          <w:rFonts w:ascii="Times New Roman" w:hAnsi="Times New Roman" w:cs="Times New Roman"/>
          <w:sz w:val="24"/>
          <w:szCs w:val="24"/>
          <w:lang w:val="sr-Cyrl-CS"/>
        </w:rPr>
        <w:t xml:space="preserve"> </w:t>
      </w:r>
      <w:r w:rsidR="00C04C60">
        <w:rPr>
          <w:rFonts w:ascii="Times New Roman" w:hAnsi="Times New Roman" w:cs="Times New Roman"/>
          <w:sz w:val="24"/>
          <w:szCs w:val="24"/>
          <w:lang w:val="sr-Cyrl-CS"/>
        </w:rPr>
        <w:t xml:space="preserve">Предлога закона </w:t>
      </w:r>
      <w:r w:rsidR="0032009A" w:rsidRPr="007120E5">
        <w:rPr>
          <w:rFonts w:ascii="Times New Roman" w:hAnsi="Times New Roman" w:cs="Times New Roman"/>
          <w:sz w:val="24"/>
          <w:szCs w:val="24"/>
          <w:lang w:val="sr-Cyrl-CS"/>
        </w:rPr>
        <w:t xml:space="preserve">прописује разлоге </w:t>
      </w:r>
      <w:r w:rsidR="00597733" w:rsidRPr="007120E5">
        <w:rPr>
          <w:rFonts w:ascii="Times New Roman" w:hAnsi="Times New Roman" w:cs="Times New Roman"/>
          <w:sz w:val="24"/>
          <w:szCs w:val="24"/>
          <w:lang w:val="sr-Cyrl-CS"/>
        </w:rPr>
        <w:t xml:space="preserve">због којих Комисија решењем </w:t>
      </w:r>
      <w:r w:rsidRPr="007120E5">
        <w:rPr>
          <w:rFonts w:ascii="Times New Roman" w:hAnsi="Times New Roman" w:cs="Times New Roman"/>
          <w:sz w:val="24"/>
          <w:szCs w:val="24"/>
          <w:lang w:val="sr-Cyrl-CS"/>
        </w:rPr>
        <w:t>одбија захтева за објављивање проспекта.</w:t>
      </w:r>
    </w:p>
    <w:p w14:paraId="31DCE75F" w14:textId="1FAF3B95" w:rsidR="00087F12" w:rsidRPr="007120E5" w:rsidRDefault="0032009A" w:rsidP="004D6964">
      <w:pPr>
        <w:ind w:firstLine="720"/>
        <w:jc w:val="both"/>
        <w:rPr>
          <w:rFonts w:ascii="Times New Roman" w:hAnsi="Times New Roman" w:cs="Times New Roman"/>
          <w:sz w:val="24"/>
          <w:szCs w:val="24"/>
          <w:lang w:val="sr-Cyrl-CS"/>
        </w:rPr>
      </w:pPr>
      <w:proofErr w:type="spellStart"/>
      <w:r w:rsidRPr="007120E5">
        <w:rPr>
          <w:rFonts w:ascii="Times New Roman" w:hAnsi="Times New Roman" w:cs="Times New Roman"/>
          <w:sz w:val="24"/>
          <w:szCs w:val="24"/>
          <w:lang w:val="sr-Cyrl-CS"/>
        </w:rPr>
        <w:t>Чл</w:t>
      </w:r>
      <w:proofErr w:type="spellEnd"/>
      <w:r w:rsidRPr="007120E5">
        <w:rPr>
          <w:rFonts w:ascii="Times New Roman" w:hAnsi="Times New Roman" w:cs="Times New Roman"/>
          <w:sz w:val="24"/>
          <w:szCs w:val="24"/>
          <w:lang w:val="sr-Cyrl-CS"/>
        </w:rPr>
        <w:t xml:space="preserve">. 60. и 61. </w:t>
      </w:r>
      <w:r w:rsidR="00C04C60">
        <w:rPr>
          <w:rFonts w:ascii="Times New Roman" w:hAnsi="Times New Roman" w:cs="Times New Roman"/>
          <w:sz w:val="24"/>
          <w:szCs w:val="24"/>
          <w:lang w:val="sr-Cyrl-CS"/>
        </w:rPr>
        <w:t xml:space="preserve">Предлога закона </w:t>
      </w:r>
      <w:r w:rsidR="00087F12" w:rsidRPr="007120E5">
        <w:rPr>
          <w:rFonts w:ascii="Times New Roman" w:hAnsi="Times New Roman" w:cs="Times New Roman"/>
          <w:sz w:val="24"/>
          <w:szCs w:val="24"/>
          <w:lang w:val="sr-Cyrl-CS"/>
        </w:rPr>
        <w:t>уређују поступак уписа и уплате хартија од вредности;</w:t>
      </w:r>
      <w:r w:rsidR="00597733" w:rsidRPr="007120E5">
        <w:rPr>
          <w:rFonts w:ascii="Times New Roman" w:hAnsi="Times New Roman" w:cs="Times New Roman"/>
          <w:sz w:val="24"/>
          <w:szCs w:val="24"/>
          <w:lang w:val="sr-Cyrl-CS"/>
        </w:rPr>
        <w:t xml:space="preserve"> </w:t>
      </w:r>
      <w:r w:rsidR="00087F12" w:rsidRPr="007120E5">
        <w:rPr>
          <w:rFonts w:ascii="Times New Roman" w:hAnsi="Times New Roman" w:cs="Times New Roman"/>
          <w:sz w:val="24"/>
          <w:szCs w:val="24"/>
          <w:lang w:val="sr-Cyrl-CS"/>
        </w:rPr>
        <w:t>рок за упис и уплату хартија од вредности;</w:t>
      </w:r>
      <w:r w:rsidR="00597733" w:rsidRPr="007120E5">
        <w:rPr>
          <w:rFonts w:ascii="Times New Roman" w:hAnsi="Times New Roman" w:cs="Times New Roman"/>
          <w:sz w:val="24"/>
          <w:szCs w:val="24"/>
          <w:lang w:val="sr-Cyrl-CS"/>
        </w:rPr>
        <w:t xml:space="preserve"> </w:t>
      </w:r>
      <w:r w:rsidR="00087F12" w:rsidRPr="007120E5">
        <w:rPr>
          <w:rFonts w:ascii="Times New Roman" w:hAnsi="Times New Roman" w:cs="Times New Roman"/>
          <w:sz w:val="24"/>
          <w:szCs w:val="24"/>
          <w:lang w:val="sr-Cyrl-CS"/>
        </w:rPr>
        <w:t>садржину јавног позива;</w:t>
      </w:r>
      <w:r w:rsidR="00597733" w:rsidRPr="007120E5">
        <w:rPr>
          <w:rFonts w:ascii="Times New Roman" w:hAnsi="Times New Roman" w:cs="Times New Roman"/>
          <w:sz w:val="24"/>
          <w:szCs w:val="24"/>
          <w:lang w:val="sr-Cyrl-CS"/>
        </w:rPr>
        <w:t xml:space="preserve"> </w:t>
      </w:r>
      <w:r w:rsidR="00087F12" w:rsidRPr="007120E5">
        <w:rPr>
          <w:rFonts w:ascii="Times New Roman" w:hAnsi="Times New Roman" w:cs="Times New Roman"/>
          <w:sz w:val="24"/>
          <w:szCs w:val="24"/>
          <w:lang w:val="sr-Cyrl-CS"/>
        </w:rPr>
        <w:t>место уписа и уплате хартија од вредности.</w:t>
      </w:r>
    </w:p>
    <w:p w14:paraId="02A4F358" w14:textId="42F8E5EF"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62.</w:t>
      </w:r>
      <w:r w:rsidR="0032009A" w:rsidRPr="007120E5">
        <w:rPr>
          <w:rFonts w:ascii="Times New Roman" w:hAnsi="Times New Roman" w:cs="Times New Roman"/>
          <w:sz w:val="24"/>
          <w:szCs w:val="24"/>
          <w:lang w:val="sr-Cyrl-CS"/>
        </w:rPr>
        <w:t xml:space="preserve"> </w:t>
      </w:r>
      <w:r w:rsidR="00C04C60">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прописује обавезу издаваоца,</w:t>
      </w:r>
      <w:r w:rsidR="0032009A" w:rsidRPr="007120E5">
        <w:rPr>
          <w:rFonts w:ascii="Times New Roman" w:hAnsi="Times New Roman" w:cs="Times New Roman"/>
          <w:sz w:val="24"/>
          <w:szCs w:val="24"/>
          <w:lang w:val="sr-Cyrl-CS"/>
        </w:rPr>
        <w:t xml:space="preserve"> </w:t>
      </w:r>
      <w:r w:rsidRPr="007120E5">
        <w:rPr>
          <w:rFonts w:ascii="Times New Roman" w:hAnsi="Times New Roman" w:cs="Times New Roman"/>
          <w:sz w:val="24"/>
          <w:szCs w:val="24"/>
          <w:lang w:val="sr-Cyrl-CS"/>
        </w:rPr>
        <w:t>односно понуђача да, најкасније у року од три радна дана од дана окончања јавне понуде, објави и достави Комисији објављен извештај о исходу јавне понуде.</w:t>
      </w:r>
    </w:p>
    <w:p w14:paraId="0D18238E" w14:textId="060CBF70"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63.</w:t>
      </w:r>
      <w:r w:rsidR="0032009A" w:rsidRPr="007120E5">
        <w:rPr>
          <w:rFonts w:ascii="Times New Roman" w:hAnsi="Times New Roman" w:cs="Times New Roman"/>
          <w:sz w:val="24"/>
          <w:szCs w:val="24"/>
          <w:lang w:val="sr-Cyrl-CS"/>
        </w:rPr>
        <w:t xml:space="preserve"> </w:t>
      </w:r>
      <w:r w:rsidR="00C04C60">
        <w:rPr>
          <w:rFonts w:ascii="Times New Roman" w:hAnsi="Times New Roman" w:cs="Times New Roman"/>
          <w:sz w:val="24"/>
          <w:szCs w:val="24"/>
          <w:lang w:val="sr-Cyrl-CS"/>
        </w:rPr>
        <w:t xml:space="preserve">Предлога закона </w:t>
      </w:r>
      <w:r w:rsidR="0032009A" w:rsidRPr="007120E5">
        <w:rPr>
          <w:rFonts w:ascii="Times New Roman" w:hAnsi="Times New Roman" w:cs="Times New Roman"/>
          <w:sz w:val="24"/>
          <w:szCs w:val="24"/>
          <w:lang w:val="sr-Cyrl-CS"/>
        </w:rPr>
        <w:t xml:space="preserve">уређује поступак </w:t>
      </w:r>
      <w:r w:rsidRPr="007120E5">
        <w:rPr>
          <w:rFonts w:ascii="Times New Roman" w:hAnsi="Times New Roman" w:cs="Times New Roman"/>
          <w:sz w:val="24"/>
          <w:szCs w:val="24"/>
          <w:lang w:val="sr-Cyrl-CS"/>
        </w:rPr>
        <w:t xml:space="preserve">уписа и преноса хартија од вредности у </w:t>
      </w:r>
      <w:proofErr w:type="spellStart"/>
      <w:r w:rsidRPr="007120E5">
        <w:rPr>
          <w:rFonts w:ascii="Times New Roman" w:hAnsi="Times New Roman" w:cs="Times New Roman"/>
          <w:sz w:val="24"/>
          <w:szCs w:val="24"/>
          <w:lang w:val="sr-Cyrl-CS"/>
        </w:rPr>
        <w:t>ЦРХОВ-у</w:t>
      </w:r>
      <w:proofErr w:type="spellEnd"/>
      <w:r w:rsidRPr="007120E5">
        <w:rPr>
          <w:rFonts w:ascii="Times New Roman" w:hAnsi="Times New Roman" w:cs="Times New Roman"/>
          <w:sz w:val="24"/>
          <w:szCs w:val="24"/>
          <w:lang w:val="sr-Cyrl-CS"/>
        </w:rPr>
        <w:t>.</w:t>
      </w:r>
    </w:p>
    <w:p w14:paraId="7218B4FC" w14:textId="256B9439"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lastRenderedPageBreak/>
        <w:t>Члан 64.</w:t>
      </w:r>
      <w:r w:rsidR="0032009A" w:rsidRPr="007120E5">
        <w:rPr>
          <w:rFonts w:ascii="Times New Roman" w:hAnsi="Times New Roman" w:cs="Times New Roman"/>
          <w:sz w:val="24"/>
          <w:szCs w:val="24"/>
          <w:lang w:val="sr-Cyrl-CS"/>
        </w:rPr>
        <w:t xml:space="preserve"> </w:t>
      </w:r>
      <w:r w:rsidR="00C04C60">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уређује укључивање хартија од вредности на регулисано тржиште.</w:t>
      </w:r>
    </w:p>
    <w:p w14:paraId="38E4136F" w14:textId="0BB2E2BD"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65.</w:t>
      </w:r>
      <w:r w:rsidR="0032009A" w:rsidRPr="007120E5">
        <w:rPr>
          <w:rFonts w:ascii="Times New Roman" w:hAnsi="Times New Roman" w:cs="Times New Roman"/>
          <w:sz w:val="24"/>
          <w:szCs w:val="24"/>
          <w:lang w:val="sr-Cyrl-CS"/>
        </w:rPr>
        <w:t xml:space="preserve"> </w:t>
      </w:r>
      <w:r w:rsidR="00C04C60">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 xml:space="preserve">уређује поступке у вези са понудом и </w:t>
      </w:r>
      <w:proofErr w:type="spellStart"/>
      <w:r w:rsidRPr="007120E5">
        <w:rPr>
          <w:rFonts w:ascii="Times New Roman" w:hAnsi="Times New Roman" w:cs="Times New Roman"/>
          <w:sz w:val="24"/>
          <w:szCs w:val="24"/>
          <w:lang w:val="sr-Cyrl-CS"/>
        </w:rPr>
        <w:t>укључењима</w:t>
      </w:r>
      <w:proofErr w:type="spellEnd"/>
      <w:r w:rsidRPr="007120E5">
        <w:rPr>
          <w:rFonts w:ascii="Times New Roman" w:hAnsi="Times New Roman" w:cs="Times New Roman"/>
          <w:sz w:val="24"/>
          <w:szCs w:val="24"/>
          <w:lang w:val="sr-Cyrl-CS"/>
        </w:rPr>
        <w:t xml:space="preserve"> изузетим од обавезе објављивања проспекта.</w:t>
      </w:r>
    </w:p>
    <w:p w14:paraId="20CA699C" w14:textId="14D84B8F"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66.</w:t>
      </w:r>
      <w:r w:rsidR="0032009A" w:rsidRPr="007120E5">
        <w:rPr>
          <w:rFonts w:ascii="Times New Roman" w:hAnsi="Times New Roman" w:cs="Times New Roman"/>
          <w:sz w:val="24"/>
          <w:szCs w:val="24"/>
          <w:lang w:val="sr-Cyrl-CS"/>
        </w:rPr>
        <w:t xml:space="preserve"> </w:t>
      </w:r>
      <w:r w:rsidR="00C04C60">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уређује јавна понуда хартија од вредности или укључење у трговање на регулисаном тржишту на основу проспекта састављеног у складу са овим законом.</w:t>
      </w:r>
    </w:p>
    <w:p w14:paraId="104248D0" w14:textId="2C0BE698"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67.</w:t>
      </w:r>
      <w:r w:rsidR="0032009A" w:rsidRPr="007120E5">
        <w:rPr>
          <w:rFonts w:ascii="Times New Roman" w:hAnsi="Times New Roman" w:cs="Times New Roman"/>
          <w:sz w:val="24"/>
          <w:szCs w:val="24"/>
          <w:lang w:val="sr-Cyrl-CS"/>
        </w:rPr>
        <w:t xml:space="preserve"> </w:t>
      </w:r>
      <w:r w:rsidR="00C04C60">
        <w:rPr>
          <w:rFonts w:ascii="Times New Roman" w:hAnsi="Times New Roman" w:cs="Times New Roman"/>
          <w:sz w:val="24"/>
          <w:szCs w:val="24"/>
          <w:lang w:val="sr-Cyrl-CS"/>
        </w:rPr>
        <w:t xml:space="preserve">Предлога закона </w:t>
      </w:r>
      <w:r w:rsidR="0032009A" w:rsidRPr="007120E5">
        <w:rPr>
          <w:rFonts w:ascii="Times New Roman" w:hAnsi="Times New Roman" w:cs="Times New Roman"/>
          <w:sz w:val="24"/>
          <w:szCs w:val="24"/>
          <w:lang w:val="sr-Cyrl-CS"/>
        </w:rPr>
        <w:t xml:space="preserve">уређује јавну </w:t>
      </w:r>
      <w:r w:rsidRPr="007120E5">
        <w:rPr>
          <w:rFonts w:ascii="Times New Roman" w:hAnsi="Times New Roman" w:cs="Times New Roman"/>
          <w:sz w:val="24"/>
          <w:szCs w:val="24"/>
          <w:lang w:val="sr-Cyrl-CS"/>
        </w:rPr>
        <w:t>понуда хартија од вредности или укључење у трговање на регулисаном тржишту на основу проспекта састављеног у складу са законима стране државе.</w:t>
      </w:r>
    </w:p>
    <w:p w14:paraId="59EFFD72" w14:textId="5799227D"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68.</w:t>
      </w:r>
      <w:r w:rsidR="0032009A" w:rsidRPr="007120E5">
        <w:rPr>
          <w:rFonts w:ascii="Times New Roman" w:hAnsi="Times New Roman" w:cs="Times New Roman"/>
          <w:sz w:val="24"/>
          <w:szCs w:val="24"/>
          <w:lang w:val="sr-Cyrl-CS"/>
        </w:rPr>
        <w:t xml:space="preserve"> </w:t>
      </w:r>
      <w:r w:rsidR="00C04C60">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прописује да Комисија по потреби закључује споразуме о сарадњи и размени информација са надзорним органима страних земаља.</w:t>
      </w:r>
    </w:p>
    <w:p w14:paraId="66DAECDB" w14:textId="49AC2E3B"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69.</w:t>
      </w:r>
      <w:r w:rsidR="0032009A" w:rsidRPr="007120E5">
        <w:rPr>
          <w:rFonts w:ascii="Times New Roman" w:hAnsi="Times New Roman" w:cs="Times New Roman"/>
          <w:sz w:val="24"/>
          <w:szCs w:val="24"/>
          <w:lang w:val="sr-Cyrl-CS"/>
        </w:rPr>
        <w:t xml:space="preserve"> </w:t>
      </w:r>
      <w:r w:rsidR="00C04C60">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прописује таксативно која све права има Коми</w:t>
      </w:r>
      <w:r w:rsidR="00FB3D08">
        <w:rPr>
          <w:rFonts w:ascii="Times New Roman" w:hAnsi="Times New Roman" w:cs="Times New Roman"/>
          <w:sz w:val="24"/>
          <w:szCs w:val="24"/>
          <w:lang w:val="sr-Cyrl-CS"/>
        </w:rPr>
        <w:t>си</w:t>
      </w:r>
      <w:r w:rsidRPr="007120E5">
        <w:rPr>
          <w:rFonts w:ascii="Times New Roman" w:hAnsi="Times New Roman" w:cs="Times New Roman"/>
          <w:sz w:val="24"/>
          <w:szCs w:val="24"/>
          <w:lang w:val="sr-Cyrl-CS"/>
        </w:rPr>
        <w:t>ја у вршењу надзора као и да надзор Комисија врши непосредно</w:t>
      </w:r>
      <w:r w:rsidR="0032009A" w:rsidRPr="007120E5">
        <w:rPr>
          <w:rFonts w:ascii="Times New Roman" w:hAnsi="Times New Roman" w:cs="Times New Roman"/>
          <w:sz w:val="24"/>
          <w:szCs w:val="24"/>
          <w:lang w:val="sr-Cyrl-CS"/>
        </w:rPr>
        <w:t xml:space="preserve">, </w:t>
      </w:r>
      <w:r w:rsidRPr="007120E5">
        <w:rPr>
          <w:rFonts w:ascii="Times New Roman" w:hAnsi="Times New Roman" w:cs="Times New Roman"/>
          <w:sz w:val="24"/>
          <w:szCs w:val="24"/>
          <w:lang w:val="sr-Cyrl-CS"/>
        </w:rPr>
        <w:t>у сарадњи са другим органима</w:t>
      </w:r>
      <w:r w:rsidR="0032009A" w:rsidRPr="007120E5">
        <w:rPr>
          <w:rFonts w:ascii="Times New Roman" w:hAnsi="Times New Roman" w:cs="Times New Roman"/>
          <w:sz w:val="24"/>
          <w:szCs w:val="24"/>
          <w:lang w:val="sr-Cyrl-CS"/>
        </w:rPr>
        <w:t xml:space="preserve">, </w:t>
      </w:r>
      <w:r w:rsidRPr="007120E5">
        <w:rPr>
          <w:rFonts w:ascii="Times New Roman" w:hAnsi="Times New Roman" w:cs="Times New Roman"/>
          <w:sz w:val="24"/>
          <w:szCs w:val="24"/>
          <w:lang w:val="sr-Cyrl-CS"/>
        </w:rPr>
        <w:t>подношењем захтева надлежним судским органима.</w:t>
      </w:r>
    </w:p>
    <w:p w14:paraId="77BD83B8" w14:textId="5A9CBFA0"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b/>
          <w:sz w:val="24"/>
          <w:szCs w:val="24"/>
          <w:lang w:val="sr-Cyrl-CS"/>
        </w:rPr>
        <w:t xml:space="preserve">Глава V. </w:t>
      </w:r>
      <w:r w:rsidR="0032009A" w:rsidRPr="007120E5">
        <w:rPr>
          <w:rFonts w:ascii="Times New Roman" w:hAnsi="Times New Roman" w:cs="Times New Roman"/>
          <w:b/>
          <w:sz w:val="24"/>
          <w:szCs w:val="24"/>
          <w:lang w:val="sr-Cyrl-CS"/>
        </w:rPr>
        <w:t>Обавезе</w:t>
      </w:r>
      <w:r w:rsidRPr="007120E5">
        <w:rPr>
          <w:rFonts w:ascii="Times New Roman" w:hAnsi="Times New Roman" w:cs="Times New Roman"/>
          <w:b/>
          <w:sz w:val="24"/>
          <w:szCs w:val="24"/>
          <w:lang w:val="sr-Cyrl-CS"/>
        </w:rPr>
        <w:t xml:space="preserve"> извештавања уређује обавезе извештавања</w:t>
      </w:r>
      <w:r w:rsidRPr="007120E5">
        <w:rPr>
          <w:rFonts w:ascii="Times New Roman" w:hAnsi="Times New Roman" w:cs="Times New Roman"/>
          <w:sz w:val="24"/>
          <w:szCs w:val="24"/>
          <w:lang w:val="sr-Cyrl-CS"/>
        </w:rPr>
        <w:t xml:space="preserve"> </w:t>
      </w:r>
      <w:r w:rsidR="0032009A" w:rsidRPr="007120E5">
        <w:rPr>
          <w:rFonts w:ascii="Times New Roman" w:hAnsi="Times New Roman" w:cs="Times New Roman"/>
          <w:sz w:val="24"/>
          <w:szCs w:val="24"/>
          <w:lang w:val="sr-Cyrl-CS"/>
        </w:rPr>
        <w:t>(</w:t>
      </w:r>
      <w:proofErr w:type="spellStart"/>
      <w:r w:rsidR="0032009A" w:rsidRPr="007120E5">
        <w:rPr>
          <w:rFonts w:ascii="Times New Roman" w:hAnsi="Times New Roman" w:cs="Times New Roman"/>
          <w:sz w:val="24"/>
          <w:szCs w:val="24"/>
          <w:lang w:val="sr-Cyrl-CS"/>
        </w:rPr>
        <w:t>ч</w:t>
      </w:r>
      <w:r w:rsidRPr="007120E5">
        <w:rPr>
          <w:rFonts w:ascii="Times New Roman" w:hAnsi="Times New Roman" w:cs="Times New Roman"/>
          <w:sz w:val="24"/>
          <w:szCs w:val="24"/>
          <w:lang w:val="sr-Cyrl-CS"/>
        </w:rPr>
        <w:t>л</w:t>
      </w:r>
      <w:proofErr w:type="spellEnd"/>
      <w:r w:rsidRPr="007120E5">
        <w:rPr>
          <w:rFonts w:ascii="Times New Roman" w:hAnsi="Times New Roman" w:cs="Times New Roman"/>
          <w:sz w:val="24"/>
          <w:szCs w:val="24"/>
          <w:lang w:val="sr-Cyrl-CS"/>
        </w:rPr>
        <w:t>. 70. до 105</w:t>
      </w:r>
      <w:r w:rsidR="006048F4">
        <w:rPr>
          <w:rFonts w:ascii="Times New Roman" w:hAnsi="Times New Roman" w:cs="Times New Roman"/>
          <w:sz w:val="24"/>
          <w:szCs w:val="24"/>
          <w:lang w:val="sr-Cyrl-CS"/>
        </w:rPr>
        <w:t>.</w:t>
      </w:r>
      <w:r w:rsidR="006048F4" w:rsidRPr="006048F4">
        <w:rPr>
          <w:rFonts w:ascii="Times New Roman" w:hAnsi="Times New Roman" w:cs="Times New Roman"/>
          <w:sz w:val="24"/>
          <w:szCs w:val="24"/>
          <w:lang w:val="sr-Cyrl-CS"/>
        </w:rPr>
        <w:t xml:space="preserve"> </w:t>
      </w:r>
      <w:r w:rsidR="006048F4">
        <w:rPr>
          <w:rFonts w:ascii="Times New Roman" w:hAnsi="Times New Roman" w:cs="Times New Roman"/>
          <w:sz w:val="24"/>
          <w:szCs w:val="24"/>
          <w:lang w:val="sr-Cyrl-CS"/>
        </w:rPr>
        <w:t>Предлога закона</w:t>
      </w:r>
      <w:r w:rsidRPr="007120E5">
        <w:rPr>
          <w:rFonts w:ascii="Times New Roman" w:hAnsi="Times New Roman" w:cs="Times New Roman"/>
          <w:sz w:val="24"/>
          <w:szCs w:val="24"/>
          <w:lang w:val="sr-Cyrl-CS"/>
        </w:rPr>
        <w:t>)</w:t>
      </w:r>
    </w:p>
    <w:p w14:paraId="3C7314D8" w14:textId="014D1849"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70.</w:t>
      </w:r>
      <w:r w:rsidR="0032009A" w:rsidRPr="007120E5">
        <w:rPr>
          <w:rFonts w:ascii="Times New Roman" w:hAnsi="Times New Roman" w:cs="Times New Roman"/>
          <w:sz w:val="24"/>
          <w:szCs w:val="24"/>
          <w:lang w:val="sr-Cyrl-CS"/>
        </w:rPr>
        <w:t xml:space="preserve"> </w:t>
      </w:r>
      <w:r w:rsidR="00C04C60">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одређује предмет регулисања целокупног поглавља које се односи на обавезу извештавања,</w:t>
      </w:r>
      <w:r w:rsidR="0032009A" w:rsidRPr="007120E5">
        <w:rPr>
          <w:rFonts w:ascii="Times New Roman" w:hAnsi="Times New Roman" w:cs="Times New Roman"/>
          <w:sz w:val="24"/>
          <w:szCs w:val="24"/>
          <w:lang w:val="sr-Cyrl-CS"/>
        </w:rPr>
        <w:t xml:space="preserve"> </w:t>
      </w:r>
      <w:r w:rsidRPr="007120E5">
        <w:rPr>
          <w:rFonts w:ascii="Times New Roman" w:hAnsi="Times New Roman" w:cs="Times New Roman"/>
          <w:sz w:val="24"/>
          <w:szCs w:val="24"/>
          <w:lang w:val="sr-Cyrl-CS"/>
        </w:rPr>
        <w:t>објављивања редовних и повремених информација у вези издавалаца чије су хартије од вредности укључене у трговање на регулисаном тржишту у Републици Србији.</w:t>
      </w:r>
    </w:p>
    <w:p w14:paraId="25F364A2" w14:textId="77777777"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Одељак 1. Редовно извештавање</w:t>
      </w:r>
    </w:p>
    <w:p w14:paraId="05685D3E" w14:textId="1F87027B"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71.</w:t>
      </w:r>
      <w:r w:rsidR="00487A62" w:rsidRPr="007120E5">
        <w:rPr>
          <w:rFonts w:ascii="Times New Roman" w:hAnsi="Times New Roman" w:cs="Times New Roman"/>
          <w:sz w:val="24"/>
          <w:szCs w:val="24"/>
          <w:lang w:val="sr-Cyrl-CS"/>
        </w:rPr>
        <w:t xml:space="preserve"> </w:t>
      </w:r>
      <w:r w:rsidR="00C04C60">
        <w:rPr>
          <w:rFonts w:ascii="Times New Roman" w:hAnsi="Times New Roman" w:cs="Times New Roman"/>
          <w:sz w:val="24"/>
          <w:szCs w:val="24"/>
          <w:lang w:val="sr-Cyrl-CS"/>
        </w:rPr>
        <w:t xml:space="preserve">Предлога закона </w:t>
      </w:r>
      <w:r w:rsidR="0032009A" w:rsidRPr="007120E5">
        <w:rPr>
          <w:rFonts w:ascii="Times New Roman" w:hAnsi="Times New Roman" w:cs="Times New Roman"/>
          <w:sz w:val="24"/>
          <w:szCs w:val="24"/>
          <w:lang w:val="sr-Cyrl-CS"/>
        </w:rPr>
        <w:t xml:space="preserve">прописује </w:t>
      </w:r>
      <w:r w:rsidRPr="007120E5">
        <w:rPr>
          <w:rFonts w:ascii="Times New Roman" w:hAnsi="Times New Roman" w:cs="Times New Roman"/>
          <w:sz w:val="24"/>
          <w:szCs w:val="24"/>
          <w:lang w:val="sr-Cyrl-CS"/>
        </w:rPr>
        <w:t>дужност изда</w:t>
      </w:r>
      <w:r w:rsidR="0032009A" w:rsidRPr="007120E5">
        <w:rPr>
          <w:rFonts w:ascii="Times New Roman" w:hAnsi="Times New Roman" w:cs="Times New Roman"/>
          <w:sz w:val="24"/>
          <w:szCs w:val="24"/>
          <w:lang w:val="sr-Cyrl-CS"/>
        </w:rPr>
        <w:t xml:space="preserve">ваоца да </w:t>
      </w:r>
      <w:r w:rsidRPr="007120E5">
        <w:rPr>
          <w:rFonts w:ascii="Times New Roman" w:hAnsi="Times New Roman" w:cs="Times New Roman"/>
          <w:sz w:val="24"/>
          <w:szCs w:val="24"/>
          <w:lang w:val="sr-Cyrl-CS"/>
        </w:rPr>
        <w:t>састави,</w:t>
      </w:r>
      <w:r w:rsidR="0032009A" w:rsidRPr="007120E5">
        <w:rPr>
          <w:rFonts w:ascii="Times New Roman" w:hAnsi="Times New Roman" w:cs="Times New Roman"/>
          <w:sz w:val="24"/>
          <w:szCs w:val="24"/>
          <w:lang w:val="sr-Cyrl-CS"/>
        </w:rPr>
        <w:t xml:space="preserve"> </w:t>
      </w:r>
      <w:r w:rsidRPr="007120E5">
        <w:rPr>
          <w:rFonts w:ascii="Times New Roman" w:hAnsi="Times New Roman" w:cs="Times New Roman"/>
          <w:sz w:val="24"/>
          <w:szCs w:val="24"/>
          <w:lang w:val="sr-Cyrl-CS"/>
        </w:rPr>
        <w:t>објави и достави Комисији и регулисаном тржишту,</w:t>
      </w:r>
      <w:r w:rsidR="0032009A" w:rsidRPr="007120E5">
        <w:rPr>
          <w:rFonts w:ascii="Times New Roman" w:hAnsi="Times New Roman" w:cs="Times New Roman"/>
          <w:sz w:val="24"/>
          <w:szCs w:val="24"/>
          <w:lang w:val="sr-Cyrl-CS"/>
        </w:rPr>
        <w:t xml:space="preserve"> </w:t>
      </w:r>
      <w:r w:rsidRPr="007120E5">
        <w:rPr>
          <w:rFonts w:ascii="Times New Roman" w:hAnsi="Times New Roman" w:cs="Times New Roman"/>
          <w:sz w:val="24"/>
          <w:szCs w:val="24"/>
          <w:lang w:val="sr-Cyrl-CS"/>
        </w:rPr>
        <w:t>односно МТП на коме су</w:t>
      </w:r>
      <w:r w:rsidR="0032009A" w:rsidRPr="007120E5">
        <w:rPr>
          <w:rFonts w:ascii="Times New Roman" w:hAnsi="Times New Roman" w:cs="Times New Roman"/>
          <w:sz w:val="24"/>
          <w:szCs w:val="24"/>
          <w:lang w:val="sr-Cyrl-CS"/>
        </w:rPr>
        <w:t xml:space="preserve"> укључене хартије од вредности годишњег извештаја</w:t>
      </w:r>
      <w:r w:rsidRPr="007120E5">
        <w:rPr>
          <w:rFonts w:ascii="Times New Roman" w:hAnsi="Times New Roman" w:cs="Times New Roman"/>
          <w:sz w:val="24"/>
          <w:szCs w:val="24"/>
          <w:lang w:val="sr-Cyrl-CS"/>
        </w:rPr>
        <w:t>,</w:t>
      </w:r>
      <w:r w:rsidR="0032009A" w:rsidRPr="007120E5">
        <w:rPr>
          <w:rFonts w:ascii="Times New Roman" w:hAnsi="Times New Roman" w:cs="Times New Roman"/>
          <w:sz w:val="24"/>
          <w:szCs w:val="24"/>
          <w:lang w:val="sr-Cyrl-CS"/>
        </w:rPr>
        <w:t xml:space="preserve"> </w:t>
      </w:r>
      <w:r w:rsidRPr="007120E5">
        <w:rPr>
          <w:rFonts w:ascii="Times New Roman" w:hAnsi="Times New Roman" w:cs="Times New Roman"/>
          <w:sz w:val="24"/>
          <w:szCs w:val="24"/>
          <w:lang w:val="sr-Cyrl-CS"/>
        </w:rPr>
        <w:t>а у истом члану је</w:t>
      </w:r>
      <w:r w:rsidR="00CA5B75" w:rsidRPr="007120E5">
        <w:rPr>
          <w:rFonts w:ascii="Times New Roman" w:hAnsi="Times New Roman" w:cs="Times New Roman"/>
          <w:sz w:val="24"/>
          <w:szCs w:val="24"/>
          <w:lang w:val="sr-Cyrl-CS"/>
        </w:rPr>
        <w:t xml:space="preserve"> прописана и садржина годишњег </w:t>
      </w:r>
      <w:r w:rsidRPr="007120E5">
        <w:rPr>
          <w:rFonts w:ascii="Times New Roman" w:hAnsi="Times New Roman" w:cs="Times New Roman"/>
          <w:sz w:val="24"/>
          <w:szCs w:val="24"/>
          <w:lang w:val="sr-Cyrl-CS"/>
        </w:rPr>
        <w:t xml:space="preserve">извештаја. </w:t>
      </w:r>
    </w:p>
    <w:p w14:paraId="0FCDC474" w14:textId="1E21BC7F"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72.</w:t>
      </w:r>
      <w:r w:rsidR="00487A62" w:rsidRPr="007120E5">
        <w:rPr>
          <w:rFonts w:ascii="Times New Roman" w:hAnsi="Times New Roman" w:cs="Times New Roman"/>
          <w:sz w:val="24"/>
          <w:szCs w:val="24"/>
          <w:lang w:val="sr-Cyrl-CS"/>
        </w:rPr>
        <w:t xml:space="preserve"> </w:t>
      </w:r>
      <w:r w:rsidR="00C04C60">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уређује меродавно право за консолидоване финансијске извештаје</w:t>
      </w:r>
    </w:p>
    <w:p w14:paraId="63F66111" w14:textId="7D37802D" w:rsidR="00087F12" w:rsidRPr="007120E5" w:rsidRDefault="00087F12" w:rsidP="004D6964">
      <w:pPr>
        <w:ind w:firstLine="720"/>
        <w:jc w:val="both"/>
        <w:rPr>
          <w:rFonts w:ascii="Times New Roman" w:hAnsi="Times New Roman" w:cs="Times New Roman"/>
          <w:sz w:val="24"/>
          <w:szCs w:val="24"/>
          <w:lang w:val="sr-Cyrl-CS"/>
        </w:rPr>
      </w:pPr>
      <w:proofErr w:type="spellStart"/>
      <w:r w:rsidRPr="007120E5">
        <w:rPr>
          <w:rFonts w:ascii="Times New Roman" w:hAnsi="Times New Roman" w:cs="Times New Roman"/>
          <w:sz w:val="24"/>
          <w:szCs w:val="24"/>
          <w:lang w:val="sr-Cyrl-CS"/>
        </w:rPr>
        <w:t>Чл</w:t>
      </w:r>
      <w:proofErr w:type="spellEnd"/>
      <w:r w:rsidR="00F076D4" w:rsidRPr="007120E5">
        <w:rPr>
          <w:rFonts w:ascii="Times New Roman" w:hAnsi="Times New Roman" w:cs="Times New Roman"/>
          <w:sz w:val="24"/>
          <w:szCs w:val="24"/>
          <w:lang w:val="sr-Cyrl-CS"/>
        </w:rPr>
        <w:t xml:space="preserve">. </w:t>
      </w:r>
      <w:r w:rsidRPr="007120E5">
        <w:rPr>
          <w:rFonts w:ascii="Times New Roman" w:hAnsi="Times New Roman" w:cs="Times New Roman"/>
          <w:sz w:val="24"/>
          <w:szCs w:val="24"/>
          <w:lang w:val="sr-Cyrl-CS"/>
        </w:rPr>
        <w:t>73.</w:t>
      </w:r>
      <w:r w:rsidR="00487A62" w:rsidRPr="007120E5">
        <w:rPr>
          <w:rFonts w:ascii="Times New Roman" w:hAnsi="Times New Roman" w:cs="Times New Roman"/>
          <w:sz w:val="24"/>
          <w:szCs w:val="24"/>
          <w:lang w:val="sr-Cyrl-CS"/>
        </w:rPr>
        <w:t xml:space="preserve"> </w:t>
      </w:r>
      <w:r w:rsidR="00597733" w:rsidRPr="007120E5">
        <w:rPr>
          <w:rFonts w:ascii="Times New Roman" w:hAnsi="Times New Roman" w:cs="Times New Roman"/>
          <w:sz w:val="24"/>
          <w:szCs w:val="24"/>
          <w:lang w:val="sr-Cyrl-CS"/>
        </w:rPr>
        <w:t>д</w:t>
      </w:r>
      <w:r w:rsidRPr="007120E5">
        <w:rPr>
          <w:rFonts w:ascii="Times New Roman" w:hAnsi="Times New Roman" w:cs="Times New Roman"/>
          <w:sz w:val="24"/>
          <w:szCs w:val="24"/>
          <w:lang w:val="sr-Cyrl-CS"/>
        </w:rPr>
        <w:t>о</w:t>
      </w:r>
      <w:r w:rsidR="00487A62" w:rsidRPr="007120E5">
        <w:rPr>
          <w:rFonts w:ascii="Times New Roman" w:hAnsi="Times New Roman" w:cs="Times New Roman"/>
          <w:sz w:val="24"/>
          <w:szCs w:val="24"/>
          <w:lang w:val="sr-Cyrl-CS"/>
        </w:rPr>
        <w:t xml:space="preserve"> 76. </w:t>
      </w:r>
      <w:r w:rsidR="00C04C60">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уређују усвајање годишњег извештаја; полугодишњи извештај;</w:t>
      </w:r>
      <w:r w:rsidR="00487A62" w:rsidRPr="007120E5">
        <w:rPr>
          <w:rFonts w:ascii="Times New Roman" w:hAnsi="Times New Roman" w:cs="Times New Roman"/>
          <w:sz w:val="24"/>
          <w:szCs w:val="24"/>
          <w:lang w:val="sr-Cyrl-CS"/>
        </w:rPr>
        <w:t xml:space="preserve"> </w:t>
      </w:r>
      <w:r w:rsidRPr="007120E5">
        <w:rPr>
          <w:rFonts w:ascii="Times New Roman" w:hAnsi="Times New Roman" w:cs="Times New Roman"/>
          <w:sz w:val="24"/>
          <w:szCs w:val="24"/>
          <w:lang w:val="sr-Cyrl-CS"/>
        </w:rPr>
        <w:t>квартални извештај;</w:t>
      </w:r>
      <w:r w:rsidR="0032009A" w:rsidRPr="007120E5">
        <w:rPr>
          <w:rFonts w:ascii="Times New Roman" w:hAnsi="Times New Roman" w:cs="Times New Roman"/>
          <w:sz w:val="24"/>
          <w:szCs w:val="24"/>
          <w:lang w:val="sr-Cyrl-CS"/>
        </w:rPr>
        <w:t xml:space="preserve"> </w:t>
      </w:r>
      <w:r w:rsidRPr="007120E5">
        <w:rPr>
          <w:rFonts w:ascii="Times New Roman" w:hAnsi="Times New Roman" w:cs="Times New Roman"/>
          <w:sz w:val="24"/>
          <w:szCs w:val="24"/>
          <w:lang w:val="sr-Cyrl-CS"/>
        </w:rPr>
        <w:t>извештај о плаћањима ауторитетима власти.</w:t>
      </w:r>
    </w:p>
    <w:p w14:paraId="7DF6BB96" w14:textId="74CB6214"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77.</w:t>
      </w:r>
      <w:r w:rsidR="00177BB4">
        <w:rPr>
          <w:rFonts w:ascii="Times New Roman" w:hAnsi="Times New Roman" w:cs="Times New Roman"/>
          <w:sz w:val="24"/>
          <w:szCs w:val="24"/>
          <w:lang w:val="sr-Cyrl-CS"/>
        </w:rPr>
        <w:t xml:space="preserve"> </w:t>
      </w:r>
      <w:r w:rsidR="00C04C60">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уређује ревизију финансијских извештаја издавалаца.</w:t>
      </w:r>
    </w:p>
    <w:p w14:paraId="7D8777B4" w14:textId="7C9899A9"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78.</w:t>
      </w:r>
      <w:r w:rsidR="00487A62" w:rsidRPr="007120E5">
        <w:rPr>
          <w:rFonts w:ascii="Times New Roman" w:hAnsi="Times New Roman" w:cs="Times New Roman"/>
          <w:sz w:val="24"/>
          <w:szCs w:val="24"/>
          <w:lang w:val="sr-Cyrl-CS"/>
        </w:rPr>
        <w:t xml:space="preserve"> </w:t>
      </w:r>
      <w:r w:rsidR="00C04C60">
        <w:rPr>
          <w:rFonts w:ascii="Times New Roman" w:hAnsi="Times New Roman" w:cs="Times New Roman"/>
          <w:sz w:val="24"/>
          <w:szCs w:val="24"/>
          <w:lang w:val="sr-Cyrl-CS"/>
        </w:rPr>
        <w:t xml:space="preserve">Предлога закона </w:t>
      </w:r>
      <w:r w:rsidR="00487A62" w:rsidRPr="007120E5">
        <w:rPr>
          <w:rFonts w:ascii="Times New Roman" w:hAnsi="Times New Roman" w:cs="Times New Roman"/>
          <w:sz w:val="24"/>
          <w:szCs w:val="24"/>
          <w:lang w:val="sr-Cyrl-CS"/>
        </w:rPr>
        <w:t xml:space="preserve">прописује изузетке </w:t>
      </w:r>
      <w:r w:rsidRPr="007120E5">
        <w:rPr>
          <w:rFonts w:ascii="Times New Roman" w:hAnsi="Times New Roman" w:cs="Times New Roman"/>
          <w:sz w:val="24"/>
          <w:szCs w:val="24"/>
          <w:lang w:val="sr-Cyrl-CS"/>
        </w:rPr>
        <w:t>од обавезе објављивања годишњих, полугодишњих и кварталних извештаја.</w:t>
      </w:r>
    </w:p>
    <w:p w14:paraId="51082B4D" w14:textId="29503B4C"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79.</w:t>
      </w:r>
      <w:r w:rsidR="00487A62" w:rsidRPr="007120E5">
        <w:rPr>
          <w:rFonts w:ascii="Times New Roman" w:hAnsi="Times New Roman" w:cs="Times New Roman"/>
          <w:sz w:val="24"/>
          <w:szCs w:val="24"/>
          <w:lang w:val="sr-Cyrl-CS"/>
        </w:rPr>
        <w:t xml:space="preserve"> </w:t>
      </w:r>
      <w:r w:rsidR="00C04C60">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 xml:space="preserve">уређује да су за истинитост и потпуност података из </w:t>
      </w:r>
      <w:proofErr w:type="spellStart"/>
      <w:r w:rsidRPr="007120E5">
        <w:rPr>
          <w:rFonts w:ascii="Times New Roman" w:hAnsi="Times New Roman" w:cs="Times New Roman"/>
          <w:sz w:val="24"/>
          <w:szCs w:val="24"/>
          <w:lang w:val="sr-Cyrl-CS"/>
        </w:rPr>
        <w:t>чл</w:t>
      </w:r>
      <w:proofErr w:type="spellEnd"/>
      <w:r w:rsidRPr="007120E5">
        <w:rPr>
          <w:rFonts w:ascii="Times New Roman" w:hAnsi="Times New Roman" w:cs="Times New Roman"/>
          <w:sz w:val="24"/>
          <w:szCs w:val="24"/>
          <w:lang w:val="sr-Cyrl-CS"/>
        </w:rPr>
        <w:t>. 71, 74, 75. и 76. овог закона као и з</w:t>
      </w:r>
      <w:r w:rsidR="00487A62" w:rsidRPr="007120E5">
        <w:rPr>
          <w:rFonts w:ascii="Times New Roman" w:hAnsi="Times New Roman" w:cs="Times New Roman"/>
          <w:sz w:val="24"/>
          <w:szCs w:val="24"/>
          <w:lang w:val="sr-Cyrl-CS"/>
        </w:rPr>
        <w:t xml:space="preserve">а њихово објављивање одговорни </w:t>
      </w:r>
      <w:r w:rsidRPr="007120E5">
        <w:rPr>
          <w:rFonts w:ascii="Times New Roman" w:hAnsi="Times New Roman" w:cs="Times New Roman"/>
          <w:sz w:val="24"/>
          <w:szCs w:val="24"/>
          <w:lang w:val="sr-Cyrl-CS"/>
        </w:rPr>
        <w:t>чланови органа управе.</w:t>
      </w:r>
    </w:p>
    <w:p w14:paraId="41720D01" w14:textId="77777777"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Одељак 2. Повремено извештавање</w:t>
      </w:r>
    </w:p>
    <w:p w14:paraId="4F69A5A5" w14:textId="412166F6"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80.</w:t>
      </w:r>
      <w:r w:rsidR="00487A62" w:rsidRPr="007120E5">
        <w:rPr>
          <w:rFonts w:ascii="Times New Roman" w:hAnsi="Times New Roman" w:cs="Times New Roman"/>
          <w:sz w:val="24"/>
          <w:szCs w:val="24"/>
          <w:lang w:val="sr-Cyrl-CS"/>
        </w:rPr>
        <w:t xml:space="preserve"> </w:t>
      </w:r>
      <w:r w:rsidR="00C04C60">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прописује дужност физичко</w:t>
      </w:r>
      <w:r w:rsidR="00487A62" w:rsidRPr="007120E5">
        <w:rPr>
          <w:rFonts w:ascii="Times New Roman" w:hAnsi="Times New Roman" w:cs="Times New Roman"/>
          <w:sz w:val="24"/>
          <w:szCs w:val="24"/>
          <w:lang w:val="sr-Cyrl-CS"/>
        </w:rPr>
        <w:t xml:space="preserve">г или правног лица да обавести о значајном учешћу издаваоца </w:t>
      </w:r>
      <w:r w:rsidRPr="007120E5">
        <w:rPr>
          <w:rFonts w:ascii="Times New Roman" w:hAnsi="Times New Roman" w:cs="Times New Roman"/>
          <w:sz w:val="24"/>
          <w:szCs w:val="24"/>
          <w:lang w:val="sr-Cyrl-CS"/>
        </w:rPr>
        <w:t xml:space="preserve">Комисију и регулисано тржиште које је предметне акције укључило у трговање. </w:t>
      </w:r>
    </w:p>
    <w:p w14:paraId="23049352" w14:textId="1E2AB8E4"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81.</w:t>
      </w:r>
      <w:r w:rsidR="00487A62" w:rsidRPr="007120E5">
        <w:rPr>
          <w:rFonts w:ascii="Times New Roman" w:hAnsi="Times New Roman" w:cs="Times New Roman"/>
          <w:sz w:val="24"/>
          <w:szCs w:val="24"/>
          <w:lang w:val="sr-Cyrl-CS"/>
        </w:rPr>
        <w:t xml:space="preserve"> </w:t>
      </w:r>
      <w:r w:rsidR="00C04C60">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прописује ко су обвезници извештавања о значајним учешћима.</w:t>
      </w:r>
    </w:p>
    <w:p w14:paraId="0194653E" w14:textId="7C23BBFC"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82.</w:t>
      </w:r>
      <w:r w:rsidR="00487A62" w:rsidRPr="007120E5">
        <w:rPr>
          <w:rFonts w:ascii="Times New Roman" w:hAnsi="Times New Roman" w:cs="Times New Roman"/>
          <w:sz w:val="24"/>
          <w:szCs w:val="24"/>
          <w:lang w:val="sr-Cyrl-CS"/>
        </w:rPr>
        <w:t xml:space="preserve"> </w:t>
      </w:r>
      <w:r w:rsidR="00C04C60">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прописује т</w:t>
      </w:r>
      <w:r w:rsidR="00271AB1">
        <w:rPr>
          <w:rFonts w:ascii="Times New Roman" w:hAnsi="Times New Roman" w:cs="Times New Roman"/>
          <w:sz w:val="24"/>
          <w:szCs w:val="24"/>
          <w:lang w:val="sr-Cyrl-CS"/>
        </w:rPr>
        <w:t>аксативно финансијске инструмен</w:t>
      </w:r>
      <w:r w:rsidRPr="007120E5">
        <w:rPr>
          <w:rFonts w:ascii="Times New Roman" w:hAnsi="Times New Roman" w:cs="Times New Roman"/>
          <w:sz w:val="24"/>
          <w:szCs w:val="24"/>
          <w:lang w:val="sr-Cyrl-CS"/>
        </w:rPr>
        <w:t>те у вези извештавања о значајним учешћима.</w:t>
      </w:r>
    </w:p>
    <w:p w14:paraId="34FCB4B2" w14:textId="37A23454"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83.</w:t>
      </w:r>
      <w:r w:rsidR="00487A62" w:rsidRPr="007120E5">
        <w:rPr>
          <w:rFonts w:ascii="Times New Roman" w:hAnsi="Times New Roman" w:cs="Times New Roman"/>
          <w:sz w:val="24"/>
          <w:szCs w:val="24"/>
          <w:lang w:val="sr-Cyrl-CS"/>
        </w:rPr>
        <w:t xml:space="preserve"> </w:t>
      </w:r>
      <w:r w:rsidR="00C04C60">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уређује рачунање броја гласова у вези извештавања о значајним учешћима.</w:t>
      </w:r>
    </w:p>
    <w:p w14:paraId="5DACDAD8" w14:textId="49484B19"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84.</w:t>
      </w:r>
      <w:r w:rsidR="00487A62" w:rsidRPr="007120E5">
        <w:rPr>
          <w:rFonts w:ascii="Times New Roman" w:hAnsi="Times New Roman" w:cs="Times New Roman"/>
          <w:sz w:val="24"/>
          <w:szCs w:val="24"/>
          <w:lang w:val="sr-Cyrl-CS"/>
        </w:rPr>
        <w:t xml:space="preserve"> </w:t>
      </w:r>
      <w:r w:rsidR="00C04C60">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прописује да се обавеза извешта</w:t>
      </w:r>
      <w:r w:rsidR="00487A62" w:rsidRPr="007120E5">
        <w:rPr>
          <w:rFonts w:ascii="Times New Roman" w:hAnsi="Times New Roman" w:cs="Times New Roman"/>
          <w:sz w:val="24"/>
          <w:szCs w:val="24"/>
          <w:lang w:val="sr-Cyrl-CS"/>
        </w:rPr>
        <w:t xml:space="preserve">вања о значајном учешћу односи </w:t>
      </w:r>
      <w:r w:rsidRPr="007120E5">
        <w:rPr>
          <w:rFonts w:ascii="Times New Roman" w:hAnsi="Times New Roman" w:cs="Times New Roman"/>
          <w:sz w:val="24"/>
          <w:szCs w:val="24"/>
          <w:lang w:val="sr-Cyrl-CS"/>
        </w:rPr>
        <w:t>и на физичко и правно лице када број права гласа које то лице поседује директно или индиректно заједно са бројем права гласа везаних за финансијске инструменте које поседује, достигне, пређе или падне испод прагова прописаних чланом 80. став 1. овог закона.</w:t>
      </w:r>
    </w:p>
    <w:p w14:paraId="4B546F11" w14:textId="5526D546"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lastRenderedPageBreak/>
        <w:t>Члан 85.</w:t>
      </w:r>
      <w:r w:rsidR="00487A62" w:rsidRPr="007120E5">
        <w:rPr>
          <w:rFonts w:ascii="Times New Roman" w:hAnsi="Times New Roman" w:cs="Times New Roman"/>
          <w:sz w:val="24"/>
          <w:szCs w:val="24"/>
          <w:lang w:val="sr-Cyrl-CS"/>
        </w:rPr>
        <w:t xml:space="preserve"> </w:t>
      </w:r>
      <w:r w:rsidR="00C04C60">
        <w:rPr>
          <w:rFonts w:ascii="Times New Roman" w:hAnsi="Times New Roman" w:cs="Times New Roman"/>
          <w:sz w:val="24"/>
          <w:szCs w:val="24"/>
          <w:lang w:val="sr-Cyrl-CS"/>
        </w:rPr>
        <w:t xml:space="preserve">Предлога закона </w:t>
      </w:r>
      <w:r w:rsidR="00487A62" w:rsidRPr="007120E5">
        <w:rPr>
          <w:rFonts w:ascii="Times New Roman" w:hAnsi="Times New Roman" w:cs="Times New Roman"/>
          <w:sz w:val="24"/>
          <w:szCs w:val="24"/>
          <w:lang w:val="sr-Cyrl-CS"/>
        </w:rPr>
        <w:t xml:space="preserve">проширује </w:t>
      </w:r>
      <w:r w:rsidRPr="007120E5">
        <w:rPr>
          <w:rFonts w:ascii="Times New Roman" w:hAnsi="Times New Roman" w:cs="Times New Roman"/>
          <w:sz w:val="24"/>
          <w:szCs w:val="24"/>
          <w:lang w:val="sr-Cyrl-CS"/>
        </w:rPr>
        <w:t xml:space="preserve">обавезу </w:t>
      </w:r>
      <w:r w:rsidR="00597733" w:rsidRPr="007120E5">
        <w:rPr>
          <w:rFonts w:ascii="Times New Roman" w:hAnsi="Times New Roman" w:cs="Times New Roman"/>
          <w:sz w:val="24"/>
          <w:szCs w:val="24"/>
          <w:lang w:val="sr-Cyrl-CS"/>
        </w:rPr>
        <w:t xml:space="preserve">извештавања о значајном учешћу </w:t>
      </w:r>
      <w:r w:rsidRPr="007120E5">
        <w:rPr>
          <w:rFonts w:ascii="Times New Roman" w:hAnsi="Times New Roman" w:cs="Times New Roman"/>
          <w:sz w:val="24"/>
          <w:szCs w:val="24"/>
          <w:lang w:val="sr-Cyrl-CS"/>
        </w:rPr>
        <w:t>и на друга физичка и правна лица која стекну, отуђе или остварују право гласа у таксативно наведеним случајевима или у њиховој комбинацији.</w:t>
      </w:r>
    </w:p>
    <w:p w14:paraId="0135B233" w14:textId="213F0A37"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86.</w:t>
      </w:r>
      <w:r w:rsidR="00487A62" w:rsidRPr="007120E5">
        <w:rPr>
          <w:rFonts w:ascii="Times New Roman" w:hAnsi="Times New Roman" w:cs="Times New Roman"/>
          <w:sz w:val="24"/>
          <w:szCs w:val="24"/>
          <w:lang w:val="sr-Cyrl-CS"/>
        </w:rPr>
        <w:t xml:space="preserve"> </w:t>
      </w:r>
      <w:r w:rsidR="00C04C60">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уређује да се обавеза извештавања о значајним учешћима не примењује</w:t>
      </w:r>
      <w:r w:rsidR="00177BB4">
        <w:rPr>
          <w:rFonts w:ascii="Times New Roman" w:hAnsi="Times New Roman" w:cs="Times New Roman"/>
          <w:sz w:val="24"/>
          <w:szCs w:val="24"/>
          <w:lang w:val="sr-Cyrl-CS"/>
        </w:rPr>
        <w:t xml:space="preserve"> </w:t>
      </w:r>
      <w:r w:rsidRPr="007120E5">
        <w:rPr>
          <w:rFonts w:ascii="Times New Roman" w:hAnsi="Times New Roman" w:cs="Times New Roman"/>
          <w:sz w:val="24"/>
          <w:szCs w:val="24"/>
          <w:lang w:val="sr-Cyrl-CS"/>
        </w:rPr>
        <w:t>на чланице Европског Система Централних Банака када врше своје монетарне функције.</w:t>
      </w:r>
    </w:p>
    <w:p w14:paraId="04020BE6" w14:textId="727AB6AA"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87.</w:t>
      </w:r>
      <w:r w:rsidR="00487A62" w:rsidRPr="007120E5">
        <w:rPr>
          <w:rFonts w:ascii="Times New Roman" w:hAnsi="Times New Roman" w:cs="Times New Roman"/>
          <w:sz w:val="24"/>
          <w:szCs w:val="24"/>
          <w:lang w:val="sr-Cyrl-CS"/>
        </w:rPr>
        <w:t xml:space="preserve"> </w:t>
      </w:r>
      <w:r w:rsidR="00C04C60">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прописује изузетке од обавезе извештавања о значајним учешћима.</w:t>
      </w:r>
    </w:p>
    <w:p w14:paraId="5D8F20F7" w14:textId="153A8AC2"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88.</w:t>
      </w:r>
      <w:r w:rsidR="00487A62" w:rsidRPr="007120E5">
        <w:rPr>
          <w:rFonts w:ascii="Times New Roman" w:hAnsi="Times New Roman" w:cs="Times New Roman"/>
          <w:sz w:val="24"/>
          <w:szCs w:val="24"/>
          <w:lang w:val="sr-Cyrl-CS"/>
        </w:rPr>
        <w:t xml:space="preserve"> </w:t>
      </w:r>
      <w:r w:rsidR="00C04C60">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прописује изузетке од обавезе сабирања учешћа.</w:t>
      </w:r>
    </w:p>
    <w:p w14:paraId="56F081B9" w14:textId="235307CB"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89.</w:t>
      </w:r>
      <w:r w:rsidR="00487A62" w:rsidRPr="007120E5">
        <w:rPr>
          <w:rFonts w:ascii="Times New Roman" w:hAnsi="Times New Roman" w:cs="Times New Roman"/>
          <w:sz w:val="24"/>
          <w:szCs w:val="24"/>
          <w:lang w:val="sr-Cyrl-CS"/>
        </w:rPr>
        <w:t xml:space="preserve"> </w:t>
      </w:r>
      <w:r w:rsidR="00C04C60">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уређује садржину и начин извештавања о значајним учешћима.</w:t>
      </w:r>
    </w:p>
    <w:p w14:paraId="63AD7690" w14:textId="5EF988AE"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90.</w:t>
      </w:r>
      <w:r w:rsidR="00487A62" w:rsidRPr="007120E5">
        <w:rPr>
          <w:rFonts w:ascii="Times New Roman" w:hAnsi="Times New Roman" w:cs="Times New Roman"/>
          <w:sz w:val="24"/>
          <w:szCs w:val="24"/>
          <w:lang w:val="sr-Cyrl-CS"/>
        </w:rPr>
        <w:t xml:space="preserve"> </w:t>
      </w:r>
      <w:r w:rsidR="00C04C60">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прописује рок за достављање обавештења о значајном учешћу.</w:t>
      </w:r>
    </w:p>
    <w:p w14:paraId="10AA62C8" w14:textId="720A46AB"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91.</w:t>
      </w:r>
      <w:r w:rsidR="00487A62" w:rsidRPr="007120E5">
        <w:rPr>
          <w:rFonts w:ascii="Times New Roman" w:hAnsi="Times New Roman" w:cs="Times New Roman"/>
          <w:sz w:val="24"/>
          <w:szCs w:val="24"/>
          <w:lang w:val="sr-Cyrl-CS"/>
        </w:rPr>
        <w:t xml:space="preserve"> </w:t>
      </w:r>
      <w:r w:rsidR="00C04C60">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прописује овлашћење Комисије да привремено одузме право гласа,</w:t>
      </w:r>
      <w:r w:rsidR="00487A62" w:rsidRPr="007120E5">
        <w:rPr>
          <w:rFonts w:ascii="Times New Roman" w:hAnsi="Times New Roman" w:cs="Times New Roman"/>
          <w:sz w:val="24"/>
          <w:szCs w:val="24"/>
          <w:lang w:val="sr-Cyrl-CS"/>
        </w:rPr>
        <w:t xml:space="preserve"> </w:t>
      </w:r>
      <w:r w:rsidRPr="007120E5">
        <w:rPr>
          <w:rFonts w:ascii="Times New Roman" w:hAnsi="Times New Roman" w:cs="Times New Roman"/>
          <w:sz w:val="24"/>
          <w:szCs w:val="24"/>
          <w:lang w:val="sr-Cyrl-CS"/>
        </w:rPr>
        <w:t>доношењем решења</w:t>
      </w:r>
      <w:r w:rsidR="00487A62" w:rsidRPr="007120E5">
        <w:rPr>
          <w:rFonts w:ascii="Times New Roman" w:hAnsi="Times New Roman" w:cs="Times New Roman"/>
          <w:sz w:val="24"/>
          <w:szCs w:val="24"/>
          <w:lang w:val="sr-Cyrl-CS"/>
        </w:rPr>
        <w:t xml:space="preserve"> </w:t>
      </w:r>
      <w:r w:rsidRPr="007120E5">
        <w:rPr>
          <w:rFonts w:ascii="Times New Roman" w:hAnsi="Times New Roman" w:cs="Times New Roman"/>
          <w:sz w:val="24"/>
          <w:szCs w:val="24"/>
          <w:lang w:val="sr-Cyrl-CS"/>
        </w:rPr>
        <w:t xml:space="preserve">лицу које повреди </w:t>
      </w:r>
      <w:r w:rsidR="00487A62" w:rsidRPr="007120E5">
        <w:rPr>
          <w:rFonts w:ascii="Times New Roman" w:hAnsi="Times New Roman" w:cs="Times New Roman"/>
          <w:sz w:val="24"/>
          <w:szCs w:val="24"/>
          <w:lang w:val="sr-Cyrl-CS"/>
        </w:rPr>
        <w:t>обавезу да доставља обавештење</w:t>
      </w:r>
      <w:r w:rsidRPr="007120E5">
        <w:rPr>
          <w:rFonts w:ascii="Times New Roman" w:hAnsi="Times New Roman" w:cs="Times New Roman"/>
          <w:sz w:val="24"/>
          <w:szCs w:val="24"/>
          <w:lang w:val="sr-Cyrl-CS"/>
        </w:rPr>
        <w:t xml:space="preserve"> о значајним учешћима.</w:t>
      </w:r>
    </w:p>
    <w:p w14:paraId="739C5EC8" w14:textId="0C66F347"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92.</w:t>
      </w:r>
      <w:r w:rsidR="00487A62" w:rsidRPr="007120E5">
        <w:rPr>
          <w:rFonts w:ascii="Times New Roman" w:hAnsi="Times New Roman" w:cs="Times New Roman"/>
          <w:sz w:val="24"/>
          <w:szCs w:val="24"/>
          <w:lang w:val="sr-Cyrl-CS"/>
        </w:rPr>
        <w:t xml:space="preserve"> </w:t>
      </w:r>
      <w:r w:rsidR="00C04C60">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прописује обавезу издаваоца да објави информације о промени броја акција са правом гласа,</w:t>
      </w:r>
      <w:r w:rsidR="00487A62" w:rsidRPr="007120E5">
        <w:rPr>
          <w:rFonts w:ascii="Times New Roman" w:hAnsi="Times New Roman" w:cs="Times New Roman"/>
          <w:sz w:val="24"/>
          <w:szCs w:val="24"/>
          <w:lang w:val="sr-Cyrl-CS"/>
        </w:rPr>
        <w:t xml:space="preserve"> </w:t>
      </w:r>
      <w:r w:rsidRPr="007120E5">
        <w:rPr>
          <w:rFonts w:ascii="Times New Roman" w:hAnsi="Times New Roman" w:cs="Times New Roman"/>
          <w:sz w:val="24"/>
          <w:szCs w:val="24"/>
          <w:lang w:val="sr-Cyrl-CS"/>
        </w:rPr>
        <w:t>новом укупном броју акција са правом гласа и вредности основног капитала.</w:t>
      </w:r>
    </w:p>
    <w:p w14:paraId="50ED0D79" w14:textId="41590D9A"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93.</w:t>
      </w:r>
      <w:r w:rsidR="00487A62" w:rsidRPr="007120E5">
        <w:rPr>
          <w:rFonts w:ascii="Times New Roman" w:hAnsi="Times New Roman" w:cs="Times New Roman"/>
          <w:sz w:val="24"/>
          <w:szCs w:val="24"/>
          <w:lang w:val="sr-Cyrl-CS"/>
        </w:rPr>
        <w:t xml:space="preserve"> </w:t>
      </w:r>
      <w:r w:rsidR="00C04C60">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 xml:space="preserve">прописује дужност издаваоца власничких и </w:t>
      </w:r>
      <w:proofErr w:type="spellStart"/>
      <w:r w:rsidRPr="007120E5">
        <w:rPr>
          <w:rFonts w:ascii="Times New Roman" w:hAnsi="Times New Roman" w:cs="Times New Roman"/>
          <w:sz w:val="24"/>
          <w:szCs w:val="24"/>
          <w:lang w:val="sr-Cyrl-CS"/>
        </w:rPr>
        <w:t>невласничких</w:t>
      </w:r>
      <w:proofErr w:type="spellEnd"/>
      <w:r w:rsidRPr="007120E5">
        <w:rPr>
          <w:rFonts w:ascii="Times New Roman" w:hAnsi="Times New Roman" w:cs="Times New Roman"/>
          <w:sz w:val="24"/>
          <w:szCs w:val="24"/>
          <w:lang w:val="sr-Cyrl-CS"/>
        </w:rPr>
        <w:t xml:space="preserve"> хартија од вредности,</w:t>
      </w:r>
      <w:r w:rsidR="00487A62" w:rsidRPr="007120E5">
        <w:rPr>
          <w:rFonts w:ascii="Times New Roman" w:hAnsi="Times New Roman" w:cs="Times New Roman"/>
          <w:sz w:val="24"/>
          <w:szCs w:val="24"/>
          <w:lang w:val="sr-Cyrl-CS"/>
        </w:rPr>
        <w:t xml:space="preserve"> </w:t>
      </w:r>
      <w:r w:rsidRPr="007120E5">
        <w:rPr>
          <w:rFonts w:ascii="Times New Roman" w:hAnsi="Times New Roman" w:cs="Times New Roman"/>
          <w:sz w:val="24"/>
          <w:szCs w:val="24"/>
          <w:lang w:val="sr-Cyrl-CS"/>
        </w:rPr>
        <w:t xml:space="preserve">које су укључене у </w:t>
      </w:r>
      <w:r w:rsidR="00487A62" w:rsidRPr="007120E5">
        <w:rPr>
          <w:rFonts w:ascii="Times New Roman" w:hAnsi="Times New Roman" w:cs="Times New Roman"/>
          <w:sz w:val="24"/>
          <w:szCs w:val="24"/>
          <w:lang w:val="sr-Cyrl-CS"/>
        </w:rPr>
        <w:t>трговање на регулисаном тржишту</w:t>
      </w:r>
      <w:r w:rsidRPr="007120E5">
        <w:rPr>
          <w:rFonts w:ascii="Times New Roman" w:hAnsi="Times New Roman" w:cs="Times New Roman"/>
          <w:sz w:val="24"/>
          <w:szCs w:val="24"/>
          <w:lang w:val="sr-Cyrl-CS"/>
        </w:rPr>
        <w:t>,</w:t>
      </w:r>
      <w:r w:rsidR="00487A62" w:rsidRPr="007120E5">
        <w:rPr>
          <w:rFonts w:ascii="Times New Roman" w:hAnsi="Times New Roman" w:cs="Times New Roman"/>
          <w:sz w:val="24"/>
          <w:szCs w:val="24"/>
          <w:lang w:val="sr-Cyrl-CS"/>
        </w:rPr>
        <w:t xml:space="preserve"> </w:t>
      </w:r>
      <w:r w:rsidRPr="007120E5">
        <w:rPr>
          <w:rFonts w:ascii="Times New Roman" w:hAnsi="Times New Roman" w:cs="Times New Roman"/>
          <w:sz w:val="24"/>
          <w:szCs w:val="24"/>
          <w:lang w:val="sr-Cyrl-CS"/>
        </w:rPr>
        <w:t>да достави додатне информације</w:t>
      </w:r>
      <w:r w:rsidR="00177BB4">
        <w:rPr>
          <w:rFonts w:ascii="Times New Roman" w:hAnsi="Times New Roman" w:cs="Times New Roman"/>
          <w:sz w:val="24"/>
          <w:szCs w:val="24"/>
          <w:lang w:val="sr-Cyrl-CS"/>
        </w:rPr>
        <w:t xml:space="preserve"> </w:t>
      </w:r>
      <w:r w:rsidRPr="007120E5">
        <w:rPr>
          <w:rFonts w:ascii="Times New Roman" w:hAnsi="Times New Roman" w:cs="Times New Roman"/>
          <w:sz w:val="24"/>
          <w:szCs w:val="24"/>
          <w:lang w:val="sr-Cyrl-CS"/>
        </w:rPr>
        <w:t>Комисији и рег</w:t>
      </w:r>
      <w:r w:rsidR="00487A62" w:rsidRPr="007120E5">
        <w:rPr>
          <w:rFonts w:ascii="Times New Roman" w:hAnsi="Times New Roman" w:cs="Times New Roman"/>
          <w:sz w:val="24"/>
          <w:szCs w:val="24"/>
          <w:lang w:val="sr-Cyrl-CS"/>
        </w:rPr>
        <w:t>улисаном тржишту и објави сваку</w:t>
      </w:r>
      <w:r w:rsidRPr="007120E5">
        <w:rPr>
          <w:rFonts w:ascii="Times New Roman" w:hAnsi="Times New Roman" w:cs="Times New Roman"/>
          <w:sz w:val="24"/>
          <w:szCs w:val="24"/>
          <w:lang w:val="sr-Cyrl-CS"/>
        </w:rPr>
        <w:t xml:space="preserve"> промену насталу у правима.</w:t>
      </w:r>
    </w:p>
    <w:p w14:paraId="312ACDAC" w14:textId="02E68657"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94.</w:t>
      </w:r>
      <w:r w:rsidR="00487A62" w:rsidRPr="007120E5">
        <w:rPr>
          <w:rFonts w:ascii="Times New Roman" w:hAnsi="Times New Roman" w:cs="Times New Roman"/>
          <w:sz w:val="24"/>
          <w:szCs w:val="24"/>
          <w:lang w:val="sr-Cyrl-CS"/>
        </w:rPr>
        <w:t xml:space="preserve"> </w:t>
      </w:r>
      <w:r w:rsidR="00C04C60">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прописује обавезу издаваоца акција,</w:t>
      </w:r>
      <w:r w:rsidR="00487A62" w:rsidRPr="007120E5">
        <w:rPr>
          <w:rFonts w:ascii="Times New Roman" w:hAnsi="Times New Roman" w:cs="Times New Roman"/>
          <w:sz w:val="24"/>
          <w:szCs w:val="24"/>
          <w:lang w:val="sr-Cyrl-CS"/>
        </w:rPr>
        <w:t xml:space="preserve"> </w:t>
      </w:r>
      <w:r w:rsidRPr="007120E5">
        <w:rPr>
          <w:rFonts w:ascii="Times New Roman" w:hAnsi="Times New Roman" w:cs="Times New Roman"/>
          <w:sz w:val="24"/>
          <w:szCs w:val="24"/>
          <w:lang w:val="sr-Cyrl-CS"/>
        </w:rPr>
        <w:t>које су укључене у трговање на регулисаном тржишту, обавештавања о стицању сопс</w:t>
      </w:r>
      <w:r w:rsidR="00344193">
        <w:rPr>
          <w:rFonts w:ascii="Times New Roman" w:hAnsi="Times New Roman" w:cs="Times New Roman"/>
          <w:sz w:val="24"/>
          <w:szCs w:val="24"/>
          <w:lang w:val="sr-Cyrl-CS"/>
        </w:rPr>
        <w:t>т</w:t>
      </w:r>
      <w:r w:rsidRPr="007120E5">
        <w:rPr>
          <w:rFonts w:ascii="Times New Roman" w:hAnsi="Times New Roman" w:cs="Times New Roman"/>
          <w:sz w:val="24"/>
          <w:szCs w:val="24"/>
          <w:lang w:val="sr-Cyrl-CS"/>
        </w:rPr>
        <w:t>вених акција.</w:t>
      </w:r>
    </w:p>
    <w:p w14:paraId="52211CD8" w14:textId="33D2CF84" w:rsidR="00087F12" w:rsidRPr="007120E5" w:rsidRDefault="00487A62" w:rsidP="004D6964">
      <w:pPr>
        <w:ind w:firstLine="720"/>
        <w:jc w:val="both"/>
        <w:rPr>
          <w:rFonts w:ascii="Times New Roman" w:hAnsi="Times New Roman" w:cs="Times New Roman"/>
          <w:sz w:val="24"/>
          <w:szCs w:val="24"/>
          <w:lang w:val="sr-Cyrl-CS"/>
        </w:rPr>
      </w:pPr>
      <w:proofErr w:type="spellStart"/>
      <w:r w:rsidRPr="007120E5">
        <w:rPr>
          <w:rFonts w:ascii="Times New Roman" w:hAnsi="Times New Roman" w:cs="Times New Roman"/>
          <w:sz w:val="24"/>
          <w:szCs w:val="24"/>
          <w:lang w:val="sr-Cyrl-CS"/>
        </w:rPr>
        <w:t>Чл</w:t>
      </w:r>
      <w:proofErr w:type="spellEnd"/>
      <w:r w:rsidR="00F076D4" w:rsidRPr="007120E5">
        <w:rPr>
          <w:rFonts w:ascii="Times New Roman" w:hAnsi="Times New Roman" w:cs="Times New Roman"/>
          <w:sz w:val="24"/>
          <w:szCs w:val="24"/>
          <w:lang w:val="sr-Cyrl-CS"/>
        </w:rPr>
        <w:t xml:space="preserve">. </w:t>
      </w:r>
      <w:r w:rsidR="00087F12" w:rsidRPr="007120E5">
        <w:rPr>
          <w:rFonts w:ascii="Times New Roman" w:hAnsi="Times New Roman" w:cs="Times New Roman"/>
          <w:sz w:val="24"/>
          <w:szCs w:val="24"/>
          <w:lang w:val="sr-Cyrl-CS"/>
        </w:rPr>
        <w:t>95</w:t>
      </w:r>
      <w:r w:rsidRPr="007120E5">
        <w:rPr>
          <w:rFonts w:ascii="Times New Roman" w:hAnsi="Times New Roman" w:cs="Times New Roman"/>
          <w:sz w:val="24"/>
          <w:szCs w:val="24"/>
          <w:lang w:val="sr-Cyrl-CS"/>
        </w:rPr>
        <w:t xml:space="preserve">. и 96. </w:t>
      </w:r>
      <w:r w:rsidR="00C04C60">
        <w:rPr>
          <w:rFonts w:ascii="Times New Roman" w:hAnsi="Times New Roman" w:cs="Times New Roman"/>
          <w:sz w:val="24"/>
          <w:szCs w:val="24"/>
          <w:lang w:val="sr-Cyrl-CS"/>
        </w:rPr>
        <w:t xml:space="preserve">Предлога закона </w:t>
      </w:r>
      <w:r w:rsidR="00087F12" w:rsidRPr="007120E5">
        <w:rPr>
          <w:rFonts w:ascii="Times New Roman" w:hAnsi="Times New Roman" w:cs="Times New Roman"/>
          <w:sz w:val="24"/>
          <w:szCs w:val="24"/>
          <w:lang w:val="sr-Cyrl-CS"/>
        </w:rPr>
        <w:t xml:space="preserve">прописују обавезе издаваоца власничких хартија од вредности и издаваоца дужничких хартија од вредности које су укључене на регулисано тржиште. </w:t>
      </w:r>
    </w:p>
    <w:p w14:paraId="5B5C70BF" w14:textId="77777777"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Одељак 3. Приступ прописаним подацима</w:t>
      </w:r>
    </w:p>
    <w:p w14:paraId="045E26E8" w14:textId="238AD4E9"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97.</w:t>
      </w:r>
      <w:r w:rsidR="00487A62" w:rsidRPr="007120E5">
        <w:rPr>
          <w:rFonts w:ascii="Times New Roman" w:hAnsi="Times New Roman" w:cs="Times New Roman"/>
          <w:sz w:val="24"/>
          <w:szCs w:val="24"/>
          <w:lang w:val="sr-Cyrl-CS"/>
        </w:rPr>
        <w:t xml:space="preserve"> </w:t>
      </w:r>
      <w:r w:rsidR="00C04C60">
        <w:rPr>
          <w:rFonts w:ascii="Times New Roman" w:hAnsi="Times New Roman" w:cs="Times New Roman"/>
          <w:sz w:val="24"/>
          <w:szCs w:val="24"/>
          <w:lang w:val="sr-Cyrl-CS"/>
        </w:rPr>
        <w:t xml:space="preserve">Предлога закона </w:t>
      </w:r>
      <w:r w:rsidR="00487A62" w:rsidRPr="007120E5">
        <w:rPr>
          <w:rFonts w:ascii="Times New Roman" w:hAnsi="Times New Roman" w:cs="Times New Roman"/>
          <w:sz w:val="24"/>
          <w:szCs w:val="24"/>
          <w:lang w:val="sr-Cyrl-CS"/>
        </w:rPr>
        <w:t xml:space="preserve">уређује начин </w:t>
      </w:r>
      <w:r w:rsidRPr="007120E5">
        <w:rPr>
          <w:rFonts w:ascii="Times New Roman" w:hAnsi="Times New Roman" w:cs="Times New Roman"/>
          <w:sz w:val="24"/>
          <w:szCs w:val="24"/>
          <w:lang w:val="sr-Cyrl-CS"/>
        </w:rPr>
        <w:t>на који је издавалац дужа</w:t>
      </w:r>
      <w:r w:rsidR="00E00178">
        <w:rPr>
          <w:rFonts w:ascii="Times New Roman" w:hAnsi="Times New Roman" w:cs="Times New Roman"/>
          <w:sz w:val="24"/>
          <w:szCs w:val="24"/>
          <w:lang w:val="sr-Cyrl-CS"/>
        </w:rPr>
        <w:t>н да објави прописане подат</w:t>
      </w:r>
      <w:r w:rsidRPr="007120E5">
        <w:rPr>
          <w:rFonts w:ascii="Times New Roman" w:hAnsi="Times New Roman" w:cs="Times New Roman"/>
          <w:sz w:val="24"/>
          <w:szCs w:val="24"/>
          <w:lang w:val="sr-Cyrl-CS"/>
        </w:rPr>
        <w:t>ке.</w:t>
      </w:r>
    </w:p>
    <w:p w14:paraId="2B074BC1" w14:textId="2C2F120F"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98.</w:t>
      </w:r>
      <w:r w:rsidR="00487A62" w:rsidRPr="007120E5">
        <w:rPr>
          <w:rFonts w:ascii="Times New Roman" w:hAnsi="Times New Roman" w:cs="Times New Roman"/>
          <w:sz w:val="24"/>
          <w:szCs w:val="24"/>
          <w:lang w:val="sr-Cyrl-CS"/>
        </w:rPr>
        <w:t xml:space="preserve"> </w:t>
      </w:r>
      <w:r w:rsidR="00C04C60">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де</w:t>
      </w:r>
      <w:r w:rsidR="00487A62" w:rsidRPr="007120E5">
        <w:rPr>
          <w:rFonts w:ascii="Times New Roman" w:hAnsi="Times New Roman" w:cs="Times New Roman"/>
          <w:sz w:val="24"/>
          <w:szCs w:val="24"/>
          <w:lang w:val="sr-Cyrl-CS"/>
        </w:rPr>
        <w:t xml:space="preserve">финише појам службеног регистра </w:t>
      </w:r>
      <w:r w:rsidRPr="007120E5">
        <w:rPr>
          <w:rFonts w:ascii="Times New Roman" w:hAnsi="Times New Roman" w:cs="Times New Roman"/>
          <w:sz w:val="24"/>
          <w:szCs w:val="24"/>
          <w:lang w:val="sr-Cyrl-CS"/>
        </w:rPr>
        <w:t>информација.</w:t>
      </w:r>
      <w:r w:rsidR="00487A62" w:rsidRPr="007120E5">
        <w:rPr>
          <w:rFonts w:ascii="Times New Roman" w:hAnsi="Times New Roman" w:cs="Times New Roman"/>
          <w:sz w:val="24"/>
          <w:szCs w:val="24"/>
          <w:lang w:val="sr-Cyrl-CS"/>
        </w:rPr>
        <w:t xml:space="preserve"> </w:t>
      </w:r>
      <w:r w:rsidRPr="007120E5">
        <w:rPr>
          <w:rFonts w:ascii="Times New Roman" w:hAnsi="Times New Roman" w:cs="Times New Roman"/>
          <w:sz w:val="24"/>
          <w:szCs w:val="24"/>
          <w:lang w:val="sr-Cyrl-CS"/>
        </w:rPr>
        <w:t>У овом члану је прописа</w:t>
      </w:r>
      <w:r w:rsidR="00487A62" w:rsidRPr="007120E5">
        <w:rPr>
          <w:rFonts w:ascii="Times New Roman" w:hAnsi="Times New Roman" w:cs="Times New Roman"/>
          <w:sz w:val="24"/>
          <w:szCs w:val="24"/>
          <w:lang w:val="sr-Cyrl-CS"/>
        </w:rPr>
        <w:t>но да Комисија води регистар и одређује</w:t>
      </w:r>
      <w:r w:rsidR="00F076D4" w:rsidRPr="007120E5">
        <w:rPr>
          <w:rFonts w:ascii="Times New Roman" w:hAnsi="Times New Roman" w:cs="Times New Roman"/>
          <w:sz w:val="24"/>
          <w:szCs w:val="24"/>
          <w:lang w:val="sr-Cyrl-CS"/>
        </w:rPr>
        <w:t xml:space="preserve"> </w:t>
      </w:r>
      <w:r w:rsidRPr="007120E5">
        <w:rPr>
          <w:rFonts w:ascii="Times New Roman" w:hAnsi="Times New Roman" w:cs="Times New Roman"/>
          <w:sz w:val="24"/>
          <w:szCs w:val="24"/>
          <w:lang w:val="sr-Cyrl-CS"/>
        </w:rPr>
        <w:t>његову ближу садржину.</w:t>
      </w:r>
      <w:r w:rsidR="00597733" w:rsidRPr="007120E5">
        <w:rPr>
          <w:rFonts w:ascii="Times New Roman" w:hAnsi="Times New Roman" w:cs="Times New Roman"/>
          <w:sz w:val="24"/>
          <w:szCs w:val="24"/>
          <w:lang w:val="sr-Cyrl-CS"/>
        </w:rPr>
        <w:t xml:space="preserve"> </w:t>
      </w:r>
      <w:r w:rsidRPr="007120E5">
        <w:rPr>
          <w:rFonts w:ascii="Times New Roman" w:hAnsi="Times New Roman" w:cs="Times New Roman"/>
          <w:sz w:val="24"/>
          <w:szCs w:val="24"/>
          <w:lang w:val="sr-Cyrl-CS"/>
        </w:rPr>
        <w:t>Комисија такође одређује и начин достављања и објављивања информација у Службеном регистру информација.</w:t>
      </w:r>
    </w:p>
    <w:p w14:paraId="51F1EACD" w14:textId="3CA7944C"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99.</w:t>
      </w:r>
      <w:r w:rsidR="00487A62" w:rsidRPr="007120E5">
        <w:rPr>
          <w:rFonts w:ascii="Times New Roman" w:hAnsi="Times New Roman" w:cs="Times New Roman"/>
          <w:sz w:val="24"/>
          <w:szCs w:val="24"/>
          <w:lang w:val="sr-Cyrl-CS"/>
        </w:rPr>
        <w:t xml:space="preserve"> </w:t>
      </w:r>
      <w:r w:rsidR="00C04C60">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уређује да се подаци који се подносе Комисији или се објављују јавности у Републици,</w:t>
      </w:r>
      <w:r w:rsidR="00487A62" w:rsidRPr="007120E5">
        <w:rPr>
          <w:rFonts w:ascii="Times New Roman" w:hAnsi="Times New Roman" w:cs="Times New Roman"/>
          <w:sz w:val="24"/>
          <w:szCs w:val="24"/>
          <w:lang w:val="sr-Cyrl-CS"/>
        </w:rPr>
        <w:t xml:space="preserve"> </w:t>
      </w:r>
      <w:r w:rsidRPr="007120E5">
        <w:rPr>
          <w:rFonts w:ascii="Times New Roman" w:hAnsi="Times New Roman" w:cs="Times New Roman"/>
          <w:sz w:val="24"/>
          <w:szCs w:val="24"/>
          <w:lang w:val="sr-Cyrl-CS"/>
        </w:rPr>
        <w:t>објављују на српском језику, а могу се исто</w:t>
      </w:r>
      <w:r w:rsidR="00487A62" w:rsidRPr="007120E5">
        <w:rPr>
          <w:rFonts w:ascii="Times New Roman" w:hAnsi="Times New Roman" w:cs="Times New Roman"/>
          <w:sz w:val="24"/>
          <w:szCs w:val="24"/>
          <w:lang w:val="sr-Cyrl-CS"/>
        </w:rPr>
        <w:t xml:space="preserve">времено објављивати и на другом </w:t>
      </w:r>
      <w:r w:rsidRPr="007120E5">
        <w:rPr>
          <w:rFonts w:ascii="Times New Roman" w:hAnsi="Times New Roman" w:cs="Times New Roman"/>
          <w:sz w:val="24"/>
          <w:szCs w:val="24"/>
          <w:lang w:val="sr-Cyrl-CS"/>
        </w:rPr>
        <w:t>језику,</w:t>
      </w:r>
      <w:r w:rsidR="00487A62" w:rsidRPr="007120E5">
        <w:rPr>
          <w:rFonts w:ascii="Times New Roman" w:hAnsi="Times New Roman" w:cs="Times New Roman"/>
          <w:sz w:val="24"/>
          <w:szCs w:val="24"/>
          <w:lang w:val="sr-Cyrl-CS"/>
        </w:rPr>
        <w:t xml:space="preserve"> </w:t>
      </w:r>
      <w:r w:rsidRPr="007120E5">
        <w:rPr>
          <w:rFonts w:ascii="Times New Roman" w:hAnsi="Times New Roman" w:cs="Times New Roman"/>
          <w:sz w:val="24"/>
          <w:szCs w:val="24"/>
          <w:lang w:val="sr-Cyrl-CS"/>
        </w:rPr>
        <w:t>уз прописане изузетке.</w:t>
      </w:r>
    </w:p>
    <w:p w14:paraId="48C9A372" w14:textId="3CF6E735" w:rsidR="00087F12" w:rsidRPr="007120E5" w:rsidRDefault="00C86885"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 xml:space="preserve">Члан </w:t>
      </w:r>
      <w:r w:rsidR="00087F12" w:rsidRPr="007120E5">
        <w:rPr>
          <w:rFonts w:ascii="Times New Roman" w:hAnsi="Times New Roman" w:cs="Times New Roman"/>
          <w:sz w:val="24"/>
          <w:szCs w:val="24"/>
          <w:lang w:val="sr-Cyrl-CS"/>
        </w:rPr>
        <w:t>100.</w:t>
      </w:r>
      <w:r w:rsidRPr="007120E5">
        <w:rPr>
          <w:rFonts w:ascii="Times New Roman" w:hAnsi="Times New Roman" w:cs="Times New Roman"/>
          <w:sz w:val="24"/>
          <w:szCs w:val="24"/>
          <w:lang w:val="sr-Cyrl-CS"/>
        </w:rPr>
        <w:t xml:space="preserve"> </w:t>
      </w:r>
      <w:r w:rsidR="00C04C60">
        <w:rPr>
          <w:rFonts w:ascii="Times New Roman" w:hAnsi="Times New Roman" w:cs="Times New Roman"/>
          <w:sz w:val="24"/>
          <w:szCs w:val="24"/>
          <w:lang w:val="sr-Cyrl-CS"/>
        </w:rPr>
        <w:t xml:space="preserve">Предлога закона </w:t>
      </w:r>
      <w:r w:rsidR="00087F12" w:rsidRPr="007120E5">
        <w:rPr>
          <w:rFonts w:ascii="Times New Roman" w:hAnsi="Times New Roman" w:cs="Times New Roman"/>
          <w:sz w:val="24"/>
          <w:szCs w:val="24"/>
          <w:lang w:val="sr-Cyrl-CS"/>
        </w:rPr>
        <w:t>прописује да Комисија може под одређеним условима ослободити</w:t>
      </w:r>
      <w:r w:rsidR="00177BB4">
        <w:rPr>
          <w:rFonts w:ascii="Times New Roman" w:hAnsi="Times New Roman" w:cs="Times New Roman"/>
          <w:sz w:val="24"/>
          <w:szCs w:val="24"/>
          <w:lang w:val="sr-Cyrl-CS"/>
        </w:rPr>
        <w:t xml:space="preserve"> </w:t>
      </w:r>
      <w:r w:rsidR="00087F12" w:rsidRPr="007120E5">
        <w:rPr>
          <w:rFonts w:ascii="Times New Roman" w:hAnsi="Times New Roman" w:cs="Times New Roman"/>
          <w:sz w:val="24"/>
          <w:szCs w:val="24"/>
          <w:lang w:val="sr-Cyrl-CS"/>
        </w:rPr>
        <w:t xml:space="preserve">издаваоца из треће земље таксативно наведених обавеза у овом члану. Комисија извештава </w:t>
      </w:r>
      <w:proofErr w:type="spellStart"/>
      <w:r w:rsidR="00087F12" w:rsidRPr="007120E5">
        <w:rPr>
          <w:rFonts w:ascii="Times New Roman" w:hAnsi="Times New Roman" w:cs="Times New Roman"/>
          <w:sz w:val="24"/>
          <w:szCs w:val="24"/>
          <w:lang w:val="sr-Cyrl-CS"/>
        </w:rPr>
        <w:t>ЕСМА-у</w:t>
      </w:r>
      <w:proofErr w:type="spellEnd"/>
      <w:r w:rsidR="00087F12" w:rsidRPr="007120E5">
        <w:rPr>
          <w:rFonts w:ascii="Times New Roman" w:hAnsi="Times New Roman" w:cs="Times New Roman"/>
          <w:sz w:val="24"/>
          <w:szCs w:val="24"/>
          <w:lang w:val="sr-Cyrl-CS"/>
        </w:rPr>
        <w:t xml:space="preserve"> о сваком изузећу које је дозволила.</w:t>
      </w:r>
    </w:p>
    <w:p w14:paraId="7A90389B" w14:textId="640D8F5E"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 xml:space="preserve">Члан 101. </w:t>
      </w:r>
      <w:r w:rsidR="00C04C60">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уређује надлежност Комисије над издаваоцима из Европске уније.</w:t>
      </w:r>
    </w:p>
    <w:p w14:paraId="09D89D9B" w14:textId="359A0F53"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Одељак 4.</w:t>
      </w:r>
      <w:r w:rsidR="00177BB4">
        <w:rPr>
          <w:rFonts w:ascii="Times New Roman" w:hAnsi="Times New Roman" w:cs="Times New Roman"/>
          <w:sz w:val="24"/>
          <w:szCs w:val="24"/>
          <w:lang w:val="sr-Cyrl-CS"/>
        </w:rPr>
        <w:t xml:space="preserve"> </w:t>
      </w:r>
      <w:r w:rsidRPr="007120E5">
        <w:rPr>
          <w:rFonts w:ascii="Times New Roman" w:hAnsi="Times New Roman" w:cs="Times New Roman"/>
          <w:sz w:val="24"/>
          <w:szCs w:val="24"/>
          <w:lang w:val="sr-Cyrl-CS"/>
        </w:rPr>
        <w:t>Надзор Комисије</w:t>
      </w:r>
    </w:p>
    <w:p w14:paraId="5622EA32" w14:textId="6AE756F0"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102.</w:t>
      </w:r>
      <w:r w:rsidR="00487A62" w:rsidRPr="007120E5">
        <w:rPr>
          <w:rFonts w:ascii="Times New Roman" w:hAnsi="Times New Roman" w:cs="Times New Roman"/>
          <w:sz w:val="24"/>
          <w:szCs w:val="24"/>
          <w:lang w:val="sr-Cyrl-CS"/>
        </w:rPr>
        <w:t xml:space="preserve"> </w:t>
      </w:r>
      <w:r w:rsidR="00C04C60">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уређује надзор Комисије над издаваоцима и прописује појединачно овлашћења која Комисија има приликом вршења надзора.</w:t>
      </w:r>
    </w:p>
    <w:p w14:paraId="147F646C" w14:textId="413646DE"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103.</w:t>
      </w:r>
      <w:r w:rsidR="00487A62" w:rsidRPr="007120E5">
        <w:rPr>
          <w:rFonts w:ascii="Times New Roman" w:hAnsi="Times New Roman" w:cs="Times New Roman"/>
          <w:sz w:val="24"/>
          <w:szCs w:val="24"/>
          <w:lang w:val="sr-Cyrl-CS"/>
        </w:rPr>
        <w:t xml:space="preserve"> </w:t>
      </w:r>
      <w:r w:rsidR="00C04C60">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уређује објављивање предузетих мера од стране Комисије.</w:t>
      </w:r>
    </w:p>
    <w:p w14:paraId="763C380E" w14:textId="66F4A8D8"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104.</w:t>
      </w:r>
      <w:r w:rsidR="00487A62" w:rsidRPr="007120E5">
        <w:rPr>
          <w:rFonts w:ascii="Times New Roman" w:hAnsi="Times New Roman" w:cs="Times New Roman"/>
          <w:sz w:val="24"/>
          <w:szCs w:val="24"/>
          <w:lang w:val="sr-Cyrl-CS"/>
        </w:rPr>
        <w:t xml:space="preserve"> </w:t>
      </w:r>
      <w:r w:rsidR="00C04C60">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уређује посебна овлашћења Комисије.</w:t>
      </w:r>
    </w:p>
    <w:p w14:paraId="7F3F7375" w14:textId="01221FDF" w:rsidR="00087F12"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105.</w:t>
      </w:r>
      <w:r w:rsidR="00487A62" w:rsidRPr="007120E5">
        <w:rPr>
          <w:rFonts w:ascii="Times New Roman" w:hAnsi="Times New Roman" w:cs="Times New Roman"/>
          <w:sz w:val="24"/>
          <w:szCs w:val="24"/>
          <w:lang w:val="sr-Cyrl-CS"/>
        </w:rPr>
        <w:t xml:space="preserve"> </w:t>
      </w:r>
      <w:r w:rsidR="00C04C60">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 xml:space="preserve">прописује да Комисија без одлагања обавештава Европску </w:t>
      </w:r>
      <w:r w:rsidR="00C04C60" w:rsidRPr="007120E5">
        <w:rPr>
          <w:rFonts w:ascii="Times New Roman" w:hAnsi="Times New Roman" w:cs="Times New Roman"/>
          <w:sz w:val="24"/>
          <w:szCs w:val="24"/>
          <w:lang w:val="sr-Cyrl-CS"/>
        </w:rPr>
        <w:t xml:space="preserve">комисију </w:t>
      </w:r>
      <w:r w:rsidRPr="007120E5">
        <w:rPr>
          <w:rFonts w:ascii="Times New Roman" w:hAnsi="Times New Roman" w:cs="Times New Roman"/>
          <w:sz w:val="24"/>
          <w:szCs w:val="24"/>
          <w:lang w:val="sr-Cyrl-CS"/>
        </w:rPr>
        <w:t>и све државе чланице Европске уније када се у Републици на било који начин пооштре правила у односу на правила Евр</w:t>
      </w:r>
      <w:r w:rsidR="00BC7D5C">
        <w:rPr>
          <w:rFonts w:ascii="Times New Roman" w:hAnsi="Times New Roman" w:cs="Times New Roman"/>
          <w:sz w:val="24"/>
          <w:szCs w:val="24"/>
          <w:lang w:val="sr-Cyrl-CS"/>
        </w:rPr>
        <w:t>оп</w:t>
      </w:r>
      <w:r w:rsidRPr="007120E5">
        <w:rPr>
          <w:rFonts w:ascii="Times New Roman" w:hAnsi="Times New Roman" w:cs="Times New Roman"/>
          <w:sz w:val="24"/>
          <w:szCs w:val="24"/>
          <w:lang w:val="sr-Cyrl-CS"/>
        </w:rPr>
        <w:t xml:space="preserve">ске уније о усклађивању захтева за транспарентношћу везаним </w:t>
      </w:r>
      <w:r w:rsidRPr="007120E5">
        <w:rPr>
          <w:rFonts w:ascii="Times New Roman" w:hAnsi="Times New Roman" w:cs="Times New Roman"/>
          <w:sz w:val="24"/>
          <w:szCs w:val="24"/>
          <w:lang w:val="sr-Cyrl-CS"/>
        </w:rPr>
        <w:lastRenderedPageBreak/>
        <w:t>за информације о издаваоцима чије су хартије од вредности укључене у трговање на регулисаном тржишту.</w:t>
      </w:r>
    </w:p>
    <w:p w14:paraId="152D634A" w14:textId="77777777" w:rsidR="00C04C60" w:rsidRPr="007120E5" w:rsidRDefault="00C04C60" w:rsidP="004D6964">
      <w:pPr>
        <w:ind w:firstLine="720"/>
        <w:jc w:val="both"/>
        <w:rPr>
          <w:rFonts w:ascii="Times New Roman" w:hAnsi="Times New Roman" w:cs="Times New Roman"/>
          <w:sz w:val="24"/>
          <w:szCs w:val="24"/>
          <w:lang w:val="sr-Cyrl-CS"/>
        </w:rPr>
      </w:pPr>
    </w:p>
    <w:p w14:paraId="403D51CE" w14:textId="441566CA"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b/>
          <w:sz w:val="24"/>
          <w:szCs w:val="24"/>
          <w:lang w:val="sr-Cyrl-CS"/>
        </w:rPr>
        <w:t xml:space="preserve">Глава VI. </w:t>
      </w:r>
      <w:r w:rsidR="00487A62" w:rsidRPr="007120E5">
        <w:rPr>
          <w:rFonts w:ascii="Times New Roman" w:hAnsi="Times New Roman" w:cs="Times New Roman"/>
          <w:b/>
          <w:sz w:val="24"/>
          <w:szCs w:val="24"/>
          <w:lang w:val="sr-Cyrl-CS"/>
        </w:rPr>
        <w:t xml:space="preserve">Регулисана тржишта </w:t>
      </w:r>
      <w:r w:rsidR="00487A62" w:rsidRPr="007120E5">
        <w:rPr>
          <w:rFonts w:ascii="Times New Roman" w:hAnsi="Times New Roman" w:cs="Times New Roman"/>
          <w:sz w:val="24"/>
          <w:szCs w:val="24"/>
          <w:lang w:val="sr-Cyrl-CS"/>
        </w:rPr>
        <w:t>(</w:t>
      </w:r>
      <w:proofErr w:type="spellStart"/>
      <w:r w:rsidR="00487A62" w:rsidRPr="007120E5">
        <w:rPr>
          <w:rFonts w:ascii="Times New Roman" w:hAnsi="Times New Roman" w:cs="Times New Roman"/>
          <w:sz w:val="24"/>
          <w:szCs w:val="24"/>
          <w:lang w:val="sr-Cyrl-CS"/>
        </w:rPr>
        <w:t>ч</w:t>
      </w:r>
      <w:r w:rsidRPr="007120E5">
        <w:rPr>
          <w:rFonts w:ascii="Times New Roman" w:hAnsi="Times New Roman" w:cs="Times New Roman"/>
          <w:sz w:val="24"/>
          <w:szCs w:val="24"/>
          <w:lang w:val="sr-Cyrl-CS"/>
        </w:rPr>
        <w:t>л</w:t>
      </w:r>
      <w:proofErr w:type="spellEnd"/>
      <w:r w:rsidRPr="007120E5">
        <w:rPr>
          <w:rFonts w:ascii="Times New Roman" w:hAnsi="Times New Roman" w:cs="Times New Roman"/>
          <w:sz w:val="24"/>
          <w:szCs w:val="24"/>
          <w:lang w:val="sr-Cyrl-CS"/>
        </w:rPr>
        <w:t>. 106. до 13</w:t>
      </w:r>
      <w:r w:rsidR="00C04C60">
        <w:rPr>
          <w:rFonts w:ascii="Times New Roman" w:hAnsi="Times New Roman" w:cs="Times New Roman"/>
          <w:sz w:val="24"/>
          <w:szCs w:val="24"/>
          <w:lang w:val="sr-Cyrl-CS"/>
        </w:rPr>
        <w:t>9</w:t>
      </w:r>
      <w:r w:rsidR="006048F4">
        <w:rPr>
          <w:rFonts w:ascii="Times New Roman" w:hAnsi="Times New Roman" w:cs="Times New Roman"/>
          <w:sz w:val="24"/>
          <w:szCs w:val="24"/>
          <w:lang w:val="sr-Cyrl-CS"/>
        </w:rPr>
        <w:t>.</w:t>
      </w:r>
      <w:r w:rsidR="006048F4" w:rsidRPr="006048F4">
        <w:rPr>
          <w:rFonts w:ascii="Times New Roman" w:hAnsi="Times New Roman" w:cs="Times New Roman"/>
          <w:sz w:val="24"/>
          <w:szCs w:val="24"/>
          <w:lang w:val="sr-Cyrl-CS"/>
        </w:rPr>
        <w:t xml:space="preserve"> </w:t>
      </w:r>
      <w:r w:rsidR="006048F4">
        <w:rPr>
          <w:rFonts w:ascii="Times New Roman" w:hAnsi="Times New Roman" w:cs="Times New Roman"/>
          <w:sz w:val="24"/>
          <w:szCs w:val="24"/>
          <w:lang w:val="sr-Cyrl-CS"/>
        </w:rPr>
        <w:t>Предлога закона</w:t>
      </w:r>
      <w:r w:rsidRPr="007120E5">
        <w:rPr>
          <w:rFonts w:ascii="Times New Roman" w:hAnsi="Times New Roman" w:cs="Times New Roman"/>
          <w:sz w:val="24"/>
          <w:szCs w:val="24"/>
          <w:lang w:val="sr-Cyrl-CS"/>
        </w:rPr>
        <w:t>)</w:t>
      </w:r>
    </w:p>
    <w:p w14:paraId="0B7820E2" w14:textId="50F3322E"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106.</w:t>
      </w:r>
      <w:r w:rsidR="00487A62" w:rsidRPr="007120E5">
        <w:rPr>
          <w:rFonts w:ascii="Times New Roman" w:hAnsi="Times New Roman" w:cs="Times New Roman"/>
          <w:sz w:val="24"/>
          <w:szCs w:val="24"/>
          <w:lang w:val="sr-Cyrl-CS"/>
        </w:rPr>
        <w:t xml:space="preserve"> </w:t>
      </w:r>
      <w:r w:rsidR="00C04C60">
        <w:rPr>
          <w:rFonts w:ascii="Times New Roman" w:hAnsi="Times New Roman" w:cs="Times New Roman"/>
          <w:sz w:val="24"/>
          <w:szCs w:val="24"/>
          <w:lang w:val="sr-Cyrl-CS"/>
        </w:rPr>
        <w:t xml:space="preserve">Предлога закона </w:t>
      </w:r>
      <w:r w:rsidR="00487A62" w:rsidRPr="007120E5">
        <w:rPr>
          <w:rFonts w:ascii="Times New Roman" w:hAnsi="Times New Roman" w:cs="Times New Roman"/>
          <w:sz w:val="24"/>
          <w:szCs w:val="24"/>
          <w:lang w:val="sr-Cyrl-CS"/>
        </w:rPr>
        <w:t xml:space="preserve">прописује </w:t>
      </w:r>
      <w:r w:rsidRPr="007120E5">
        <w:rPr>
          <w:rFonts w:ascii="Times New Roman" w:hAnsi="Times New Roman" w:cs="Times New Roman"/>
          <w:sz w:val="24"/>
          <w:szCs w:val="24"/>
          <w:lang w:val="sr-Cyrl-CS"/>
        </w:rPr>
        <w:t>да пословањем регулисаног тржишта у Републици може управљати само организатор тржишта са седиштем у Републици (у даљем тексту: берза), ако поседује дозволу коју и</w:t>
      </w:r>
      <w:r w:rsidR="00487A62" w:rsidRPr="007120E5">
        <w:rPr>
          <w:rFonts w:ascii="Times New Roman" w:hAnsi="Times New Roman" w:cs="Times New Roman"/>
          <w:sz w:val="24"/>
          <w:szCs w:val="24"/>
          <w:lang w:val="sr-Cyrl-CS"/>
        </w:rPr>
        <w:t>здаје Комисија.</w:t>
      </w:r>
      <w:r w:rsidR="00597733" w:rsidRPr="007120E5">
        <w:rPr>
          <w:rFonts w:ascii="Times New Roman" w:hAnsi="Times New Roman" w:cs="Times New Roman"/>
          <w:sz w:val="24"/>
          <w:szCs w:val="24"/>
          <w:lang w:val="sr-Cyrl-CS"/>
        </w:rPr>
        <w:t xml:space="preserve"> </w:t>
      </w:r>
      <w:r w:rsidR="00487A62" w:rsidRPr="007120E5">
        <w:rPr>
          <w:rFonts w:ascii="Times New Roman" w:hAnsi="Times New Roman" w:cs="Times New Roman"/>
          <w:sz w:val="24"/>
          <w:szCs w:val="24"/>
          <w:lang w:val="sr-Cyrl-CS"/>
        </w:rPr>
        <w:t xml:space="preserve">У овом члану је </w:t>
      </w:r>
      <w:r w:rsidRPr="007120E5">
        <w:rPr>
          <w:rFonts w:ascii="Times New Roman" w:hAnsi="Times New Roman" w:cs="Times New Roman"/>
          <w:sz w:val="24"/>
          <w:szCs w:val="24"/>
          <w:lang w:val="sr-Cyrl-CS"/>
        </w:rPr>
        <w:t>дефинисан појам организатора тржишта,</w:t>
      </w:r>
      <w:r w:rsidR="00487A62" w:rsidRPr="007120E5">
        <w:rPr>
          <w:rFonts w:ascii="Times New Roman" w:hAnsi="Times New Roman" w:cs="Times New Roman"/>
          <w:sz w:val="24"/>
          <w:szCs w:val="24"/>
          <w:lang w:val="sr-Cyrl-CS"/>
        </w:rPr>
        <w:t xml:space="preserve"> </w:t>
      </w:r>
      <w:r w:rsidRPr="007120E5">
        <w:rPr>
          <w:rFonts w:ascii="Times New Roman" w:hAnsi="Times New Roman" w:cs="Times New Roman"/>
          <w:sz w:val="24"/>
          <w:szCs w:val="24"/>
          <w:lang w:val="sr-Cyrl-CS"/>
        </w:rPr>
        <w:t>прописане су његове обавезе и активности које обавља.</w:t>
      </w:r>
    </w:p>
    <w:p w14:paraId="1A9237CD" w14:textId="768E4216"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 xml:space="preserve">Члан 107. </w:t>
      </w:r>
      <w:r w:rsidR="00C04C60">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 xml:space="preserve">прописује да минимални капитал организатора тржишта не може бити мањи од 1.000.000 </w:t>
      </w:r>
      <w:proofErr w:type="spellStart"/>
      <w:r w:rsidRPr="007120E5">
        <w:rPr>
          <w:rFonts w:ascii="Times New Roman" w:hAnsi="Times New Roman" w:cs="Times New Roman"/>
          <w:sz w:val="24"/>
          <w:szCs w:val="24"/>
          <w:lang w:val="sr-Cyrl-CS"/>
        </w:rPr>
        <w:t>евра</w:t>
      </w:r>
      <w:proofErr w:type="spellEnd"/>
      <w:r w:rsidRPr="007120E5">
        <w:rPr>
          <w:rFonts w:ascii="Times New Roman" w:hAnsi="Times New Roman" w:cs="Times New Roman"/>
          <w:sz w:val="24"/>
          <w:szCs w:val="24"/>
          <w:lang w:val="sr-Cyrl-CS"/>
        </w:rPr>
        <w:t xml:space="preserve"> у динарској противвредности на дан уплате по званичном средњем курсу динара према </w:t>
      </w:r>
      <w:proofErr w:type="spellStart"/>
      <w:r w:rsidRPr="007120E5">
        <w:rPr>
          <w:rFonts w:ascii="Times New Roman" w:hAnsi="Times New Roman" w:cs="Times New Roman"/>
          <w:sz w:val="24"/>
          <w:szCs w:val="24"/>
          <w:lang w:val="sr-Cyrl-CS"/>
        </w:rPr>
        <w:t>евру</w:t>
      </w:r>
      <w:proofErr w:type="spellEnd"/>
      <w:r w:rsidRPr="007120E5">
        <w:rPr>
          <w:rFonts w:ascii="Times New Roman" w:hAnsi="Times New Roman" w:cs="Times New Roman"/>
          <w:sz w:val="24"/>
          <w:szCs w:val="24"/>
          <w:lang w:val="sr-Cyrl-CS"/>
        </w:rPr>
        <w:t xml:space="preserve"> који утврђује Народна банка Србије.</w:t>
      </w:r>
      <w:r w:rsidR="00804B11">
        <w:rPr>
          <w:rFonts w:ascii="Times New Roman" w:hAnsi="Times New Roman" w:cs="Times New Roman"/>
          <w:sz w:val="24"/>
          <w:szCs w:val="24"/>
          <w:lang w:val="sr-Cyrl-CS"/>
        </w:rPr>
        <w:t xml:space="preserve"> </w:t>
      </w:r>
      <w:r w:rsidRPr="007120E5">
        <w:rPr>
          <w:rFonts w:ascii="Times New Roman" w:hAnsi="Times New Roman" w:cs="Times New Roman"/>
          <w:sz w:val="24"/>
          <w:szCs w:val="24"/>
          <w:lang w:val="sr-Cyrl-CS"/>
        </w:rPr>
        <w:t>Прописано је да мора у целости бити уплаћен у новцу, а акције се не могу издати пре него што се уплати пун износ.</w:t>
      </w:r>
    </w:p>
    <w:p w14:paraId="767361B3" w14:textId="3FB32147"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108.</w:t>
      </w:r>
      <w:r w:rsidR="00487A62" w:rsidRPr="007120E5">
        <w:rPr>
          <w:rFonts w:ascii="Times New Roman" w:hAnsi="Times New Roman" w:cs="Times New Roman"/>
          <w:sz w:val="24"/>
          <w:szCs w:val="24"/>
          <w:lang w:val="sr-Cyrl-CS"/>
        </w:rPr>
        <w:t xml:space="preserve"> </w:t>
      </w:r>
      <w:r w:rsidR="00C04C60">
        <w:rPr>
          <w:rFonts w:ascii="Times New Roman" w:hAnsi="Times New Roman" w:cs="Times New Roman"/>
          <w:sz w:val="24"/>
          <w:szCs w:val="24"/>
          <w:lang w:val="sr-Cyrl-CS"/>
        </w:rPr>
        <w:t xml:space="preserve">Предлога закона </w:t>
      </w:r>
      <w:r w:rsidR="00487A62" w:rsidRPr="007120E5">
        <w:rPr>
          <w:rFonts w:ascii="Times New Roman" w:hAnsi="Times New Roman" w:cs="Times New Roman"/>
          <w:sz w:val="24"/>
          <w:szCs w:val="24"/>
          <w:lang w:val="sr-Cyrl-CS"/>
        </w:rPr>
        <w:t xml:space="preserve">прописује да </w:t>
      </w:r>
      <w:r w:rsidRPr="007120E5">
        <w:rPr>
          <w:rFonts w:ascii="Times New Roman" w:hAnsi="Times New Roman" w:cs="Times New Roman"/>
          <w:sz w:val="24"/>
          <w:szCs w:val="24"/>
          <w:lang w:val="sr-Cyrl-CS"/>
        </w:rPr>
        <w:t>садржину захтева и документације потребне за издавање дозволе за рад организатору тржишта за вршење делатности организације регулисаног тржишта прописује Комисија.</w:t>
      </w:r>
      <w:r w:rsidR="00A83FF2" w:rsidRPr="007120E5">
        <w:rPr>
          <w:rFonts w:ascii="Times New Roman" w:hAnsi="Times New Roman" w:cs="Times New Roman"/>
          <w:sz w:val="24"/>
          <w:szCs w:val="24"/>
          <w:lang w:val="sr-Cyrl-CS"/>
        </w:rPr>
        <w:t xml:space="preserve"> </w:t>
      </w:r>
      <w:r w:rsidRPr="007120E5">
        <w:rPr>
          <w:rFonts w:ascii="Times New Roman" w:hAnsi="Times New Roman" w:cs="Times New Roman"/>
          <w:sz w:val="24"/>
          <w:szCs w:val="24"/>
          <w:lang w:val="sr-Cyrl-CS"/>
        </w:rPr>
        <w:t>У овом члану се наводи која се документација прилаже уз захтев.</w:t>
      </w:r>
    </w:p>
    <w:p w14:paraId="43781301" w14:textId="614F7BFD"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109.</w:t>
      </w:r>
      <w:r w:rsidR="00A83FF2" w:rsidRPr="007120E5">
        <w:rPr>
          <w:rFonts w:ascii="Times New Roman" w:hAnsi="Times New Roman" w:cs="Times New Roman"/>
          <w:sz w:val="24"/>
          <w:szCs w:val="24"/>
          <w:lang w:val="sr-Cyrl-CS"/>
        </w:rPr>
        <w:t xml:space="preserve"> </w:t>
      </w:r>
      <w:r w:rsidR="00C04C60">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прописује да Комисија одлучује о захтеву за давање дозволе за рад организатору тржишта у року од три месеца од дана пријема захтева.</w:t>
      </w:r>
      <w:r w:rsidR="00487A62" w:rsidRPr="007120E5">
        <w:rPr>
          <w:rFonts w:ascii="Times New Roman" w:hAnsi="Times New Roman" w:cs="Times New Roman"/>
          <w:sz w:val="24"/>
          <w:szCs w:val="24"/>
          <w:lang w:val="sr-Cyrl-CS"/>
        </w:rPr>
        <w:t xml:space="preserve"> </w:t>
      </w:r>
      <w:r w:rsidRPr="007120E5">
        <w:rPr>
          <w:rFonts w:ascii="Times New Roman" w:hAnsi="Times New Roman" w:cs="Times New Roman"/>
          <w:sz w:val="24"/>
          <w:szCs w:val="24"/>
          <w:lang w:val="sr-Cyrl-CS"/>
        </w:rPr>
        <w:t>Комисија може донети решење о давању дозволе када утврди да су испуњени одговарајући услови прописани овим чланом.</w:t>
      </w:r>
      <w:r w:rsidR="00487A62" w:rsidRPr="007120E5">
        <w:rPr>
          <w:rFonts w:ascii="Times New Roman" w:hAnsi="Times New Roman" w:cs="Times New Roman"/>
          <w:sz w:val="24"/>
          <w:szCs w:val="24"/>
          <w:lang w:val="sr-Cyrl-CS"/>
        </w:rPr>
        <w:t xml:space="preserve"> </w:t>
      </w:r>
      <w:r w:rsidRPr="007120E5">
        <w:rPr>
          <w:rFonts w:ascii="Times New Roman" w:hAnsi="Times New Roman" w:cs="Times New Roman"/>
          <w:sz w:val="24"/>
          <w:szCs w:val="24"/>
          <w:lang w:val="sr-Cyrl-CS"/>
        </w:rPr>
        <w:t xml:space="preserve">Комисија такође може одбити захтев у случајевима прописаним овим чланом. </w:t>
      </w:r>
    </w:p>
    <w:p w14:paraId="707DD451" w14:textId="2261BDE8"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110.</w:t>
      </w:r>
      <w:r w:rsidR="00CD37B3" w:rsidRPr="007120E5">
        <w:rPr>
          <w:rFonts w:ascii="Times New Roman" w:hAnsi="Times New Roman" w:cs="Times New Roman"/>
          <w:sz w:val="24"/>
          <w:szCs w:val="24"/>
          <w:lang w:val="sr-Cyrl-CS"/>
        </w:rPr>
        <w:t xml:space="preserve"> </w:t>
      </w:r>
      <w:r w:rsidR="00C04C60">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прописује да организатор тржишта пре подношења пријаве за упис статусне промене у регистар привредних субјеката мора да добије дозволу Комисије за припајање, спајање или поделу.</w:t>
      </w:r>
    </w:p>
    <w:p w14:paraId="26472828" w14:textId="464276AC"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111.</w:t>
      </w:r>
      <w:r w:rsidR="00487A62" w:rsidRPr="007120E5">
        <w:rPr>
          <w:rFonts w:ascii="Times New Roman" w:hAnsi="Times New Roman" w:cs="Times New Roman"/>
          <w:sz w:val="24"/>
          <w:szCs w:val="24"/>
          <w:lang w:val="sr-Cyrl-CS"/>
        </w:rPr>
        <w:t xml:space="preserve"> </w:t>
      </w:r>
      <w:r w:rsidR="00C04C60">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уређује да организатор тржишта доставља Комисији захтев за давање сагласности на измену статута, правила и процедура пословања, правилника о тарифи, и члана управе.</w:t>
      </w:r>
      <w:r w:rsidR="00487A62" w:rsidRPr="007120E5">
        <w:rPr>
          <w:rFonts w:ascii="Times New Roman" w:hAnsi="Times New Roman" w:cs="Times New Roman"/>
          <w:sz w:val="24"/>
          <w:szCs w:val="24"/>
          <w:lang w:val="sr-Cyrl-CS"/>
        </w:rPr>
        <w:t xml:space="preserve"> </w:t>
      </w:r>
      <w:r w:rsidRPr="007120E5">
        <w:rPr>
          <w:rFonts w:ascii="Times New Roman" w:hAnsi="Times New Roman" w:cs="Times New Roman"/>
          <w:sz w:val="24"/>
          <w:szCs w:val="24"/>
          <w:lang w:val="sr-Cyrl-CS"/>
        </w:rPr>
        <w:t>Комисија доноси решење о давању сагласности у року од 30 дана од дана пријема уредног захтева.</w:t>
      </w:r>
    </w:p>
    <w:p w14:paraId="12DC3C68" w14:textId="11F9FC15"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112.</w:t>
      </w:r>
      <w:r w:rsidR="00487A62" w:rsidRPr="007120E5">
        <w:rPr>
          <w:rFonts w:ascii="Times New Roman" w:hAnsi="Times New Roman" w:cs="Times New Roman"/>
          <w:sz w:val="24"/>
          <w:szCs w:val="24"/>
          <w:lang w:val="sr-Cyrl-CS"/>
        </w:rPr>
        <w:t xml:space="preserve"> </w:t>
      </w:r>
      <w:r w:rsidR="00C04C60">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 xml:space="preserve">прописује да Комисија објављује решења о давању дозволе за рад, као и сагласности из члана 111. овог закона на својој </w:t>
      </w:r>
      <w:proofErr w:type="spellStart"/>
      <w:r w:rsidRPr="007120E5">
        <w:rPr>
          <w:rFonts w:ascii="Times New Roman" w:hAnsi="Times New Roman" w:cs="Times New Roman"/>
          <w:sz w:val="24"/>
          <w:szCs w:val="24"/>
          <w:lang w:val="sr-Cyrl-CS"/>
        </w:rPr>
        <w:t>интернет</w:t>
      </w:r>
      <w:proofErr w:type="spellEnd"/>
      <w:r w:rsidRPr="007120E5">
        <w:rPr>
          <w:rFonts w:ascii="Times New Roman" w:hAnsi="Times New Roman" w:cs="Times New Roman"/>
          <w:sz w:val="24"/>
          <w:szCs w:val="24"/>
          <w:lang w:val="sr-Cyrl-CS"/>
        </w:rPr>
        <w:t xml:space="preserve"> страници.</w:t>
      </w:r>
    </w:p>
    <w:p w14:paraId="26062C43" w14:textId="0E3ADE38"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 xml:space="preserve">Члан 113. </w:t>
      </w:r>
      <w:r w:rsidR="00C04C60">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уређује да организатор тржишта стиче својство правног лица уписом у Регистар привредних субјеката.</w:t>
      </w:r>
      <w:r w:rsidR="00487A62" w:rsidRPr="007120E5">
        <w:rPr>
          <w:rFonts w:ascii="Times New Roman" w:hAnsi="Times New Roman" w:cs="Times New Roman"/>
          <w:sz w:val="24"/>
          <w:szCs w:val="24"/>
          <w:lang w:val="sr-Cyrl-CS"/>
        </w:rPr>
        <w:t xml:space="preserve"> Овај члан прописује рок у коме </w:t>
      </w:r>
      <w:r w:rsidRPr="007120E5">
        <w:rPr>
          <w:rFonts w:ascii="Times New Roman" w:hAnsi="Times New Roman" w:cs="Times New Roman"/>
          <w:sz w:val="24"/>
          <w:szCs w:val="24"/>
          <w:lang w:val="sr-Cyrl-CS"/>
        </w:rPr>
        <w:t>организато</w:t>
      </w:r>
      <w:r w:rsidR="00CA5B75" w:rsidRPr="007120E5">
        <w:rPr>
          <w:rFonts w:ascii="Times New Roman" w:hAnsi="Times New Roman" w:cs="Times New Roman"/>
          <w:sz w:val="24"/>
          <w:szCs w:val="24"/>
          <w:lang w:val="sr-Cyrl-CS"/>
        </w:rPr>
        <w:t xml:space="preserve">р тржишта може поднети пријаву </w:t>
      </w:r>
      <w:r w:rsidRPr="007120E5">
        <w:rPr>
          <w:rFonts w:ascii="Times New Roman" w:hAnsi="Times New Roman" w:cs="Times New Roman"/>
          <w:sz w:val="24"/>
          <w:szCs w:val="24"/>
          <w:lang w:val="sr-Cyrl-CS"/>
        </w:rPr>
        <w:t>за упис у Регистар привредних субјеката.</w:t>
      </w:r>
    </w:p>
    <w:p w14:paraId="55DCCEF2" w14:textId="2BF9FDB9"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114.</w:t>
      </w:r>
      <w:r w:rsidR="00487A62" w:rsidRPr="007120E5">
        <w:rPr>
          <w:rFonts w:ascii="Times New Roman" w:hAnsi="Times New Roman" w:cs="Times New Roman"/>
          <w:sz w:val="24"/>
          <w:szCs w:val="24"/>
          <w:lang w:val="sr-Cyrl-CS"/>
        </w:rPr>
        <w:t xml:space="preserve"> </w:t>
      </w:r>
      <w:r w:rsidR="00C04C60">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уређује структуру</w:t>
      </w:r>
      <w:r w:rsidR="00487A62" w:rsidRPr="007120E5">
        <w:rPr>
          <w:rFonts w:ascii="Times New Roman" w:hAnsi="Times New Roman" w:cs="Times New Roman"/>
          <w:sz w:val="24"/>
          <w:szCs w:val="24"/>
          <w:lang w:val="sr-Cyrl-CS"/>
        </w:rPr>
        <w:t xml:space="preserve"> управљања организатора тржишта </w:t>
      </w:r>
      <w:r w:rsidRPr="007120E5">
        <w:rPr>
          <w:rFonts w:ascii="Times New Roman" w:hAnsi="Times New Roman" w:cs="Times New Roman"/>
          <w:sz w:val="24"/>
          <w:szCs w:val="24"/>
          <w:lang w:val="sr-Cyrl-CS"/>
        </w:rPr>
        <w:t>прописује да организатор тржишта има скупштину акционара, једног или више извршних директора и надзорни одбор.</w:t>
      </w:r>
      <w:r w:rsidR="00487A62" w:rsidRPr="007120E5">
        <w:rPr>
          <w:rFonts w:ascii="Times New Roman" w:hAnsi="Times New Roman" w:cs="Times New Roman"/>
          <w:sz w:val="24"/>
          <w:szCs w:val="24"/>
          <w:lang w:val="sr-Cyrl-CS"/>
        </w:rPr>
        <w:t xml:space="preserve"> </w:t>
      </w:r>
      <w:r w:rsidRPr="007120E5">
        <w:rPr>
          <w:rFonts w:ascii="Times New Roman" w:hAnsi="Times New Roman" w:cs="Times New Roman"/>
          <w:sz w:val="24"/>
          <w:szCs w:val="24"/>
          <w:lang w:val="sr-Cyrl-CS"/>
        </w:rPr>
        <w:t xml:space="preserve">У овом члану </w:t>
      </w:r>
      <w:r w:rsidR="00487A62" w:rsidRPr="007120E5">
        <w:rPr>
          <w:rFonts w:ascii="Times New Roman" w:hAnsi="Times New Roman" w:cs="Times New Roman"/>
          <w:sz w:val="24"/>
          <w:szCs w:val="24"/>
          <w:lang w:val="sr-Cyrl-CS"/>
        </w:rPr>
        <w:t xml:space="preserve">се посебно наглашава која лица </w:t>
      </w:r>
      <w:r w:rsidRPr="007120E5">
        <w:rPr>
          <w:rFonts w:ascii="Times New Roman" w:hAnsi="Times New Roman" w:cs="Times New Roman"/>
          <w:sz w:val="24"/>
          <w:szCs w:val="24"/>
          <w:lang w:val="sr-Cyrl-CS"/>
        </w:rPr>
        <w:t>не могу бити директор и члан надзорног одбора организатора тржишта.</w:t>
      </w:r>
    </w:p>
    <w:p w14:paraId="2D5F72E8" w14:textId="1E12D297" w:rsidR="00A83FF2" w:rsidRPr="007120E5" w:rsidRDefault="00087F12" w:rsidP="004D6964">
      <w:pPr>
        <w:ind w:left="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115.</w:t>
      </w:r>
      <w:r w:rsidR="00487A62" w:rsidRPr="007120E5">
        <w:rPr>
          <w:rFonts w:ascii="Times New Roman" w:hAnsi="Times New Roman" w:cs="Times New Roman"/>
          <w:sz w:val="24"/>
          <w:szCs w:val="24"/>
          <w:lang w:val="sr-Cyrl-CS"/>
        </w:rPr>
        <w:t xml:space="preserve"> </w:t>
      </w:r>
      <w:r w:rsidR="00C04C60">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 xml:space="preserve">уређује услове за избор, односно именовање </w:t>
      </w:r>
      <w:r w:rsidR="00597733" w:rsidRPr="007120E5">
        <w:rPr>
          <w:rFonts w:ascii="Times New Roman" w:hAnsi="Times New Roman" w:cs="Times New Roman"/>
          <w:sz w:val="24"/>
          <w:szCs w:val="24"/>
          <w:lang w:val="sr-Cyrl-CS"/>
        </w:rPr>
        <w:t xml:space="preserve">чланова органа управе. </w:t>
      </w:r>
    </w:p>
    <w:p w14:paraId="12FBF421" w14:textId="4918C6F4" w:rsidR="00087F12" w:rsidRPr="007120E5" w:rsidRDefault="00597733" w:rsidP="004D6964">
      <w:pPr>
        <w:ind w:left="720"/>
        <w:jc w:val="both"/>
        <w:rPr>
          <w:rFonts w:ascii="Times New Roman" w:hAnsi="Times New Roman" w:cs="Times New Roman"/>
          <w:sz w:val="24"/>
          <w:szCs w:val="24"/>
          <w:lang w:val="sr-Cyrl-CS"/>
        </w:rPr>
      </w:pPr>
      <w:proofErr w:type="spellStart"/>
      <w:r w:rsidRPr="007120E5">
        <w:rPr>
          <w:rFonts w:ascii="Times New Roman" w:hAnsi="Times New Roman" w:cs="Times New Roman"/>
          <w:sz w:val="24"/>
          <w:szCs w:val="24"/>
          <w:lang w:val="sr-Cyrl-CS"/>
        </w:rPr>
        <w:t>Чл</w:t>
      </w:r>
      <w:proofErr w:type="spellEnd"/>
      <w:r w:rsidR="00A83FF2" w:rsidRPr="007120E5">
        <w:rPr>
          <w:rFonts w:ascii="Times New Roman" w:hAnsi="Times New Roman" w:cs="Times New Roman"/>
          <w:sz w:val="24"/>
          <w:szCs w:val="24"/>
          <w:lang w:val="sr-Cyrl-CS"/>
        </w:rPr>
        <w:t xml:space="preserve">. </w:t>
      </w:r>
      <w:r w:rsidRPr="007120E5">
        <w:rPr>
          <w:rFonts w:ascii="Times New Roman" w:hAnsi="Times New Roman" w:cs="Times New Roman"/>
          <w:sz w:val="24"/>
          <w:szCs w:val="24"/>
          <w:lang w:val="sr-Cyrl-CS"/>
        </w:rPr>
        <w:t>116.</w:t>
      </w:r>
      <w:r w:rsidR="00A83FF2" w:rsidRPr="007120E5">
        <w:rPr>
          <w:rFonts w:ascii="Times New Roman" w:hAnsi="Times New Roman" w:cs="Times New Roman"/>
          <w:sz w:val="24"/>
          <w:szCs w:val="24"/>
          <w:lang w:val="sr-Cyrl-CS"/>
        </w:rPr>
        <w:t xml:space="preserve"> </w:t>
      </w:r>
      <w:r w:rsidR="00CD37B3" w:rsidRPr="007120E5">
        <w:rPr>
          <w:rFonts w:ascii="Times New Roman" w:hAnsi="Times New Roman" w:cs="Times New Roman"/>
          <w:sz w:val="24"/>
          <w:szCs w:val="24"/>
          <w:lang w:val="sr-Cyrl-CS"/>
        </w:rPr>
        <w:t xml:space="preserve">до </w:t>
      </w:r>
      <w:r w:rsidRPr="007120E5">
        <w:rPr>
          <w:rFonts w:ascii="Times New Roman" w:hAnsi="Times New Roman" w:cs="Times New Roman"/>
          <w:sz w:val="24"/>
          <w:szCs w:val="24"/>
          <w:lang w:val="sr-Cyrl-CS"/>
        </w:rPr>
        <w:t>118.</w:t>
      </w:r>
      <w:r w:rsidR="00487A62" w:rsidRPr="007120E5">
        <w:rPr>
          <w:rFonts w:ascii="Times New Roman" w:hAnsi="Times New Roman" w:cs="Times New Roman"/>
          <w:sz w:val="24"/>
          <w:szCs w:val="24"/>
          <w:lang w:val="sr-Cyrl-CS"/>
        </w:rPr>
        <w:t xml:space="preserve"> </w:t>
      </w:r>
      <w:r w:rsidR="00C04C60">
        <w:rPr>
          <w:rFonts w:ascii="Times New Roman" w:hAnsi="Times New Roman" w:cs="Times New Roman"/>
          <w:sz w:val="24"/>
          <w:szCs w:val="24"/>
          <w:lang w:val="sr-Cyrl-CS"/>
        </w:rPr>
        <w:t xml:space="preserve">Предлога закона </w:t>
      </w:r>
      <w:r w:rsidR="00087F12" w:rsidRPr="007120E5">
        <w:rPr>
          <w:rFonts w:ascii="Times New Roman" w:hAnsi="Times New Roman" w:cs="Times New Roman"/>
          <w:sz w:val="24"/>
          <w:szCs w:val="24"/>
          <w:lang w:val="sr-Cyrl-CS"/>
        </w:rPr>
        <w:t>уређују оснивање одбора за именовање,</w:t>
      </w:r>
      <w:r w:rsidR="00487A62" w:rsidRPr="007120E5">
        <w:rPr>
          <w:rFonts w:ascii="Times New Roman" w:hAnsi="Times New Roman" w:cs="Times New Roman"/>
          <w:sz w:val="24"/>
          <w:szCs w:val="24"/>
          <w:lang w:val="sr-Cyrl-CS"/>
        </w:rPr>
        <w:t xml:space="preserve"> </w:t>
      </w:r>
      <w:r w:rsidR="00087F12" w:rsidRPr="007120E5">
        <w:rPr>
          <w:rFonts w:ascii="Times New Roman" w:hAnsi="Times New Roman" w:cs="Times New Roman"/>
          <w:sz w:val="24"/>
          <w:szCs w:val="24"/>
          <w:lang w:val="sr-Cyrl-CS"/>
        </w:rPr>
        <w:t xml:space="preserve">његов састав као и задатке које извршава. </w:t>
      </w:r>
    </w:p>
    <w:p w14:paraId="66D16423" w14:textId="2AC399DA"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119.</w:t>
      </w:r>
      <w:r w:rsidR="00C86885" w:rsidRPr="007120E5">
        <w:rPr>
          <w:rFonts w:ascii="Times New Roman" w:hAnsi="Times New Roman" w:cs="Times New Roman"/>
          <w:sz w:val="24"/>
          <w:szCs w:val="24"/>
          <w:lang w:val="sr-Cyrl-CS"/>
        </w:rPr>
        <w:t xml:space="preserve"> </w:t>
      </w:r>
      <w:r w:rsidR="00C04C60">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уређује давање, одбијање и повлачење сагласности од стране Комисије у случајевима испуњења или неиспуњења одређених услова прописаних у овом члану.</w:t>
      </w:r>
    </w:p>
    <w:p w14:paraId="09FB7DDE" w14:textId="4C66A3B8" w:rsidR="00087F12" w:rsidRPr="007120E5" w:rsidRDefault="00487A62" w:rsidP="004D6964">
      <w:pPr>
        <w:ind w:firstLine="720"/>
        <w:jc w:val="both"/>
        <w:rPr>
          <w:rFonts w:ascii="Times New Roman" w:hAnsi="Times New Roman" w:cs="Times New Roman"/>
          <w:sz w:val="24"/>
          <w:szCs w:val="24"/>
          <w:lang w:val="sr-Cyrl-CS"/>
        </w:rPr>
      </w:pPr>
      <w:proofErr w:type="spellStart"/>
      <w:r w:rsidRPr="007120E5">
        <w:rPr>
          <w:rFonts w:ascii="Times New Roman" w:hAnsi="Times New Roman" w:cs="Times New Roman"/>
          <w:sz w:val="24"/>
          <w:szCs w:val="24"/>
          <w:lang w:val="sr-Cyrl-CS"/>
        </w:rPr>
        <w:t>Чл</w:t>
      </w:r>
      <w:proofErr w:type="spellEnd"/>
      <w:r w:rsidR="00A83FF2" w:rsidRPr="007120E5">
        <w:rPr>
          <w:rFonts w:ascii="Times New Roman" w:hAnsi="Times New Roman" w:cs="Times New Roman"/>
          <w:sz w:val="24"/>
          <w:szCs w:val="24"/>
          <w:lang w:val="sr-Cyrl-CS"/>
        </w:rPr>
        <w:t>.</w:t>
      </w:r>
      <w:r w:rsidRPr="007120E5">
        <w:rPr>
          <w:rFonts w:ascii="Times New Roman" w:hAnsi="Times New Roman" w:cs="Times New Roman"/>
          <w:sz w:val="24"/>
          <w:szCs w:val="24"/>
          <w:lang w:val="sr-Cyrl-CS"/>
        </w:rPr>
        <w:t xml:space="preserve"> </w:t>
      </w:r>
      <w:r w:rsidR="00087F12" w:rsidRPr="007120E5">
        <w:rPr>
          <w:rFonts w:ascii="Times New Roman" w:hAnsi="Times New Roman" w:cs="Times New Roman"/>
          <w:sz w:val="24"/>
          <w:szCs w:val="24"/>
          <w:lang w:val="sr-Cyrl-CS"/>
        </w:rPr>
        <w:t>120.</w:t>
      </w:r>
      <w:r w:rsidRPr="007120E5">
        <w:rPr>
          <w:rFonts w:ascii="Times New Roman" w:hAnsi="Times New Roman" w:cs="Times New Roman"/>
          <w:sz w:val="24"/>
          <w:szCs w:val="24"/>
          <w:lang w:val="sr-Cyrl-CS"/>
        </w:rPr>
        <w:t xml:space="preserve"> </w:t>
      </w:r>
      <w:r w:rsidR="00597733" w:rsidRPr="007120E5">
        <w:rPr>
          <w:rFonts w:ascii="Times New Roman" w:hAnsi="Times New Roman" w:cs="Times New Roman"/>
          <w:sz w:val="24"/>
          <w:szCs w:val="24"/>
          <w:lang w:val="sr-Cyrl-CS"/>
        </w:rPr>
        <w:t>д</w:t>
      </w:r>
      <w:r w:rsidR="00087F12" w:rsidRPr="007120E5">
        <w:rPr>
          <w:rFonts w:ascii="Times New Roman" w:hAnsi="Times New Roman" w:cs="Times New Roman"/>
          <w:sz w:val="24"/>
          <w:szCs w:val="24"/>
          <w:lang w:val="sr-Cyrl-CS"/>
        </w:rPr>
        <w:t>о</w:t>
      </w:r>
      <w:r w:rsidRPr="007120E5">
        <w:rPr>
          <w:rFonts w:ascii="Times New Roman" w:hAnsi="Times New Roman" w:cs="Times New Roman"/>
          <w:sz w:val="24"/>
          <w:szCs w:val="24"/>
          <w:lang w:val="sr-Cyrl-CS"/>
        </w:rPr>
        <w:t xml:space="preserve"> 125. </w:t>
      </w:r>
      <w:r w:rsidR="00C04C60">
        <w:rPr>
          <w:rFonts w:ascii="Times New Roman" w:hAnsi="Times New Roman" w:cs="Times New Roman"/>
          <w:sz w:val="24"/>
          <w:szCs w:val="24"/>
          <w:lang w:val="sr-Cyrl-CS"/>
        </w:rPr>
        <w:t xml:space="preserve">Предлога закона </w:t>
      </w:r>
      <w:r w:rsidR="00087F12" w:rsidRPr="007120E5">
        <w:rPr>
          <w:rFonts w:ascii="Times New Roman" w:hAnsi="Times New Roman" w:cs="Times New Roman"/>
          <w:sz w:val="24"/>
          <w:szCs w:val="24"/>
          <w:lang w:val="sr-Cyrl-CS"/>
        </w:rPr>
        <w:t>уређују квалификовано учешће и контролу.</w:t>
      </w:r>
    </w:p>
    <w:p w14:paraId="10185763" w14:textId="1733EE27" w:rsidR="00087F12" w:rsidRPr="007120E5" w:rsidRDefault="00487A6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 xml:space="preserve">Члан 126. </w:t>
      </w:r>
      <w:r w:rsidR="00C04C60">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 xml:space="preserve">прописује </w:t>
      </w:r>
      <w:r w:rsidR="00087F12" w:rsidRPr="007120E5">
        <w:rPr>
          <w:rFonts w:ascii="Times New Roman" w:hAnsi="Times New Roman" w:cs="Times New Roman"/>
          <w:sz w:val="24"/>
          <w:szCs w:val="24"/>
          <w:lang w:val="sr-Cyrl-CS"/>
        </w:rPr>
        <w:t>организационе захтеве које мора организатор тржишта да испуњава у време издавања дозволе и током пословања.</w:t>
      </w:r>
    </w:p>
    <w:p w14:paraId="10DD2B1D" w14:textId="2F944662"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127.</w:t>
      </w:r>
      <w:r w:rsidR="00CF3253" w:rsidRPr="007120E5">
        <w:rPr>
          <w:rFonts w:ascii="Times New Roman" w:hAnsi="Times New Roman" w:cs="Times New Roman"/>
          <w:sz w:val="24"/>
          <w:szCs w:val="24"/>
          <w:lang w:val="sr-Cyrl-CS"/>
        </w:rPr>
        <w:t xml:space="preserve"> </w:t>
      </w:r>
      <w:r w:rsidR="00C04C60">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уређује отпорност система, системе за прекид трговања и електронско трговање.</w:t>
      </w:r>
    </w:p>
    <w:p w14:paraId="0FCBA937" w14:textId="0EC4C037" w:rsidR="00087F12" w:rsidRPr="007120E5" w:rsidRDefault="00CF3253"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lastRenderedPageBreak/>
        <w:t xml:space="preserve">Члан </w:t>
      </w:r>
      <w:r w:rsidR="00087F12" w:rsidRPr="007120E5">
        <w:rPr>
          <w:rFonts w:ascii="Times New Roman" w:hAnsi="Times New Roman" w:cs="Times New Roman"/>
          <w:sz w:val="24"/>
          <w:szCs w:val="24"/>
          <w:lang w:val="sr-Cyrl-CS"/>
        </w:rPr>
        <w:t>128.</w:t>
      </w:r>
      <w:r w:rsidRPr="007120E5">
        <w:rPr>
          <w:rFonts w:ascii="Times New Roman" w:hAnsi="Times New Roman" w:cs="Times New Roman"/>
          <w:sz w:val="24"/>
          <w:szCs w:val="24"/>
          <w:lang w:val="sr-Cyrl-CS"/>
        </w:rPr>
        <w:t xml:space="preserve"> </w:t>
      </w:r>
      <w:r w:rsidR="00C04C60">
        <w:rPr>
          <w:rFonts w:ascii="Times New Roman" w:hAnsi="Times New Roman" w:cs="Times New Roman"/>
          <w:sz w:val="24"/>
          <w:szCs w:val="24"/>
          <w:lang w:val="sr-Cyrl-CS"/>
        </w:rPr>
        <w:t xml:space="preserve">Предлога закона </w:t>
      </w:r>
      <w:r w:rsidR="00087F12" w:rsidRPr="007120E5">
        <w:rPr>
          <w:rFonts w:ascii="Times New Roman" w:hAnsi="Times New Roman" w:cs="Times New Roman"/>
          <w:sz w:val="24"/>
          <w:szCs w:val="24"/>
          <w:lang w:val="sr-Cyrl-CS"/>
        </w:rPr>
        <w:t xml:space="preserve">уређује да организатор тржишта успоставља режиме за вредности минималног ценовног </w:t>
      </w:r>
      <w:proofErr w:type="spellStart"/>
      <w:r w:rsidR="00087F12" w:rsidRPr="007120E5">
        <w:rPr>
          <w:rFonts w:ascii="Times New Roman" w:hAnsi="Times New Roman" w:cs="Times New Roman"/>
          <w:sz w:val="24"/>
          <w:szCs w:val="24"/>
          <w:lang w:val="sr-Cyrl-CS"/>
        </w:rPr>
        <w:t>инкремента</w:t>
      </w:r>
      <w:proofErr w:type="spellEnd"/>
      <w:r w:rsidR="00087F12" w:rsidRPr="007120E5">
        <w:rPr>
          <w:rFonts w:ascii="Times New Roman" w:hAnsi="Times New Roman" w:cs="Times New Roman"/>
          <w:sz w:val="24"/>
          <w:szCs w:val="24"/>
          <w:lang w:val="sr-Cyrl-CS"/>
        </w:rPr>
        <w:t xml:space="preserve"> за акције, </w:t>
      </w:r>
      <w:proofErr w:type="spellStart"/>
      <w:r w:rsidR="00087F12" w:rsidRPr="007120E5">
        <w:rPr>
          <w:rFonts w:ascii="Times New Roman" w:hAnsi="Times New Roman" w:cs="Times New Roman"/>
          <w:sz w:val="24"/>
          <w:szCs w:val="24"/>
          <w:lang w:val="sr-Cyrl-CS"/>
        </w:rPr>
        <w:t>депозитне</w:t>
      </w:r>
      <w:proofErr w:type="spellEnd"/>
      <w:r w:rsidR="00087F12" w:rsidRPr="007120E5">
        <w:rPr>
          <w:rFonts w:ascii="Times New Roman" w:hAnsi="Times New Roman" w:cs="Times New Roman"/>
          <w:sz w:val="24"/>
          <w:szCs w:val="24"/>
          <w:lang w:val="sr-Cyrl-CS"/>
        </w:rPr>
        <w:t xml:space="preserve"> потврде, инвестиционе фондове којима се тргује на берзи, </w:t>
      </w:r>
      <w:proofErr w:type="spellStart"/>
      <w:r w:rsidR="00087F12" w:rsidRPr="007120E5">
        <w:rPr>
          <w:rFonts w:ascii="Times New Roman" w:hAnsi="Times New Roman" w:cs="Times New Roman"/>
          <w:sz w:val="24"/>
          <w:szCs w:val="24"/>
          <w:lang w:val="sr-Cyrl-CS"/>
        </w:rPr>
        <w:t>сертификате</w:t>
      </w:r>
      <w:proofErr w:type="spellEnd"/>
      <w:r w:rsidR="00087F12" w:rsidRPr="007120E5">
        <w:rPr>
          <w:rFonts w:ascii="Times New Roman" w:hAnsi="Times New Roman" w:cs="Times New Roman"/>
          <w:sz w:val="24"/>
          <w:szCs w:val="24"/>
          <w:lang w:val="sr-Cyrl-CS"/>
        </w:rPr>
        <w:t xml:space="preserve"> и друге сличне финансијске инструменте које ближе уређује Комисија у складу са чланом 130. овог закона.</w:t>
      </w:r>
      <w:r w:rsidR="00487A62" w:rsidRPr="007120E5">
        <w:rPr>
          <w:rFonts w:ascii="Times New Roman" w:hAnsi="Times New Roman" w:cs="Times New Roman"/>
          <w:sz w:val="24"/>
          <w:szCs w:val="24"/>
          <w:lang w:val="sr-Cyrl-CS"/>
        </w:rPr>
        <w:t xml:space="preserve"> Овим чланом прописано је </w:t>
      </w:r>
      <w:r w:rsidR="00087F12" w:rsidRPr="007120E5">
        <w:rPr>
          <w:rFonts w:ascii="Times New Roman" w:hAnsi="Times New Roman" w:cs="Times New Roman"/>
          <w:sz w:val="24"/>
          <w:szCs w:val="24"/>
          <w:lang w:val="sr-Cyrl-CS"/>
        </w:rPr>
        <w:t xml:space="preserve">какви ти режими морају бити. </w:t>
      </w:r>
    </w:p>
    <w:p w14:paraId="132766DE" w14:textId="7ECDFE0B"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129.</w:t>
      </w:r>
      <w:r w:rsidR="00C86885" w:rsidRPr="007120E5">
        <w:rPr>
          <w:rFonts w:ascii="Times New Roman" w:hAnsi="Times New Roman" w:cs="Times New Roman"/>
          <w:sz w:val="24"/>
          <w:szCs w:val="24"/>
          <w:lang w:val="sr-Cyrl-CS"/>
        </w:rPr>
        <w:t xml:space="preserve"> </w:t>
      </w:r>
      <w:r w:rsidR="00C04C60">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 xml:space="preserve">прописује да сва места трговања и њихови чланови или учесници морају ускладити пословне сатове којима бележе датум и час догађаја о коме се извештава. </w:t>
      </w:r>
    </w:p>
    <w:p w14:paraId="69A21BDA" w14:textId="54894AA7"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130.</w:t>
      </w:r>
      <w:r w:rsidR="00C86885" w:rsidRPr="007120E5">
        <w:rPr>
          <w:rFonts w:ascii="Times New Roman" w:hAnsi="Times New Roman" w:cs="Times New Roman"/>
          <w:sz w:val="24"/>
          <w:szCs w:val="24"/>
          <w:lang w:val="sr-Cyrl-CS"/>
        </w:rPr>
        <w:t xml:space="preserve"> </w:t>
      </w:r>
      <w:r w:rsidR="00C04C60">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уређује овлашћења Комисије да усваја прописе.</w:t>
      </w:r>
    </w:p>
    <w:p w14:paraId="0B1365CC" w14:textId="0B8326C2"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131.</w:t>
      </w:r>
      <w:r w:rsidR="00C86885" w:rsidRPr="007120E5">
        <w:rPr>
          <w:rFonts w:ascii="Times New Roman" w:hAnsi="Times New Roman" w:cs="Times New Roman"/>
          <w:sz w:val="24"/>
          <w:szCs w:val="24"/>
          <w:lang w:val="sr-Cyrl-CS"/>
        </w:rPr>
        <w:t xml:space="preserve"> </w:t>
      </w:r>
      <w:r w:rsidR="00C04C60">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уређује укључење финансијских инструмената у трговање,</w:t>
      </w:r>
      <w:r w:rsidR="00487A62" w:rsidRPr="007120E5">
        <w:rPr>
          <w:rFonts w:ascii="Times New Roman" w:hAnsi="Times New Roman" w:cs="Times New Roman"/>
          <w:sz w:val="24"/>
          <w:szCs w:val="24"/>
          <w:lang w:val="sr-Cyrl-CS"/>
        </w:rPr>
        <w:t xml:space="preserve"> </w:t>
      </w:r>
      <w:r w:rsidRPr="007120E5">
        <w:rPr>
          <w:rFonts w:ascii="Times New Roman" w:hAnsi="Times New Roman" w:cs="Times New Roman"/>
          <w:sz w:val="24"/>
          <w:szCs w:val="24"/>
          <w:lang w:val="sr-Cyrl-CS"/>
        </w:rPr>
        <w:t>прописује да организатор тржишта има јасна и транспарентна правила у вези са укључењем финансијских инструмената у трговање на регулисано тржиште.</w:t>
      </w:r>
    </w:p>
    <w:p w14:paraId="0234F04C" w14:textId="3AA20453"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132.</w:t>
      </w:r>
      <w:r w:rsidR="00C86885" w:rsidRPr="007120E5">
        <w:rPr>
          <w:rFonts w:ascii="Times New Roman" w:hAnsi="Times New Roman" w:cs="Times New Roman"/>
          <w:sz w:val="24"/>
          <w:szCs w:val="24"/>
          <w:lang w:val="sr-Cyrl-CS"/>
        </w:rPr>
        <w:t xml:space="preserve"> </w:t>
      </w:r>
      <w:r w:rsidR="00C04C60">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уређује привремену обуставу и искључење финансијских инструмената из трговања на регулисаном тржишту.</w:t>
      </w:r>
    </w:p>
    <w:p w14:paraId="43F33507" w14:textId="4CE23594"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133.</w:t>
      </w:r>
      <w:r w:rsidR="00C86885" w:rsidRPr="007120E5">
        <w:rPr>
          <w:rFonts w:ascii="Times New Roman" w:hAnsi="Times New Roman" w:cs="Times New Roman"/>
          <w:sz w:val="24"/>
          <w:szCs w:val="24"/>
          <w:lang w:val="sr-Cyrl-CS"/>
        </w:rPr>
        <w:t xml:space="preserve"> </w:t>
      </w:r>
      <w:r w:rsidR="00C04C60">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прописује да скупштина издаваоца, односно јавног друштва може донети одлуку о повлачењу акција са регулисаног тржишта гласовима који представљају најмање три четвртине од укупног броја издатих акција са правом гласа, с тим што се статутом друштва може одредити и већа већина за доношење овакве одлуке.</w:t>
      </w:r>
      <w:r w:rsidR="00487A62" w:rsidRPr="007120E5">
        <w:rPr>
          <w:rFonts w:ascii="Times New Roman" w:hAnsi="Times New Roman" w:cs="Times New Roman"/>
          <w:sz w:val="24"/>
          <w:szCs w:val="24"/>
          <w:lang w:val="sr-Cyrl-CS"/>
        </w:rPr>
        <w:t xml:space="preserve"> </w:t>
      </w:r>
      <w:r w:rsidRPr="007120E5">
        <w:rPr>
          <w:rFonts w:ascii="Times New Roman" w:hAnsi="Times New Roman" w:cs="Times New Roman"/>
          <w:sz w:val="24"/>
          <w:szCs w:val="24"/>
          <w:lang w:val="sr-Cyrl-CS"/>
        </w:rPr>
        <w:t xml:space="preserve">Овим чланом прописују се услови који морају бити </w:t>
      </w:r>
      <w:r w:rsidR="00487A62" w:rsidRPr="007120E5">
        <w:rPr>
          <w:rFonts w:ascii="Times New Roman" w:hAnsi="Times New Roman" w:cs="Times New Roman"/>
          <w:sz w:val="24"/>
          <w:szCs w:val="24"/>
          <w:lang w:val="sr-Cyrl-CS"/>
        </w:rPr>
        <w:t xml:space="preserve">кумулативно испуњени да би ову одлуку </w:t>
      </w:r>
      <w:r w:rsidRPr="007120E5">
        <w:rPr>
          <w:rFonts w:ascii="Times New Roman" w:hAnsi="Times New Roman" w:cs="Times New Roman"/>
          <w:sz w:val="24"/>
          <w:szCs w:val="24"/>
          <w:lang w:val="sr-Cyrl-CS"/>
        </w:rPr>
        <w:t>јавно друштво могло донети.</w:t>
      </w:r>
    </w:p>
    <w:p w14:paraId="644627D5" w14:textId="2B996740"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134.</w:t>
      </w:r>
      <w:r w:rsidR="00C86885" w:rsidRPr="007120E5">
        <w:rPr>
          <w:rFonts w:ascii="Times New Roman" w:hAnsi="Times New Roman" w:cs="Times New Roman"/>
          <w:sz w:val="24"/>
          <w:szCs w:val="24"/>
          <w:lang w:val="sr-Cyrl-CS"/>
        </w:rPr>
        <w:t xml:space="preserve"> </w:t>
      </w:r>
      <w:r w:rsidR="00C04C60">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 xml:space="preserve">прописује да организатор тржишта својим актима уређује и одржава транспарентна и </w:t>
      </w:r>
      <w:proofErr w:type="spellStart"/>
      <w:r w:rsidRPr="007120E5">
        <w:rPr>
          <w:rFonts w:ascii="Times New Roman" w:hAnsi="Times New Roman" w:cs="Times New Roman"/>
          <w:sz w:val="24"/>
          <w:szCs w:val="24"/>
          <w:lang w:val="sr-Cyrl-CS"/>
        </w:rPr>
        <w:t>недискриминаторна</w:t>
      </w:r>
      <w:proofErr w:type="spellEnd"/>
      <w:r w:rsidRPr="007120E5">
        <w:rPr>
          <w:rFonts w:ascii="Times New Roman" w:hAnsi="Times New Roman" w:cs="Times New Roman"/>
          <w:sz w:val="24"/>
          <w:szCs w:val="24"/>
          <w:lang w:val="sr-Cyrl-CS"/>
        </w:rPr>
        <w:t xml:space="preserve"> правила која се примењују на приступ регулисаном тржишту и чланство у њему</w:t>
      </w:r>
      <w:r w:rsidR="00487A62" w:rsidRPr="007120E5">
        <w:rPr>
          <w:rFonts w:ascii="Times New Roman" w:hAnsi="Times New Roman" w:cs="Times New Roman"/>
          <w:sz w:val="24"/>
          <w:szCs w:val="24"/>
          <w:lang w:val="sr-Cyrl-CS"/>
        </w:rPr>
        <w:t>, као и да организат</w:t>
      </w:r>
      <w:r w:rsidR="006A2CBD">
        <w:rPr>
          <w:rFonts w:ascii="Times New Roman" w:hAnsi="Times New Roman" w:cs="Times New Roman"/>
          <w:sz w:val="24"/>
          <w:szCs w:val="24"/>
          <w:lang w:val="sr-Cyrl-CS"/>
        </w:rPr>
        <w:t>о</w:t>
      </w:r>
      <w:r w:rsidR="00487A62" w:rsidRPr="007120E5">
        <w:rPr>
          <w:rFonts w:ascii="Times New Roman" w:hAnsi="Times New Roman" w:cs="Times New Roman"/>
          <w:sz w:val="24"/>
          <w:szCs w:val="24"/>
          <w:lang w:val="sr-Cyrl-CS"/>
        </w:rPr>
        <w:t xml:space="preserve">р тржишта </w:t>
      </w:r>
      <w:r w:rsidRPr="007120E5">
        <w:rPr>
          <w:rFonts w:ascii="Times New Roman" w:hAnsi="Times New Roman" w:cs="Times New Roman"/>
          <w:sz w:val="24"/>
          <w:szCs w:val="24"/>
          <w:lang w:val="sr-Cyrl-CS"/>
        </w:rPr>
        <w:t>може прихватити за чланове или учеснике, инвестициона друштва и кредитне институције које поседују дозволу за рад у складу са законом којим се уређују кредитне институције, као и лица која испуњавају одређене услове прописане у овом члану.</w:t>
      </w:r>
    </w:p>
    <w:p w14:paraId="7273027F" w14:textId="6E3D5D53"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135.</w:t>
      </w:r>
      <w:r w:rsidR="00C86885" w:rsidRPr="007120E5">
        <w:rPr>
          <w:rFonts w:ascii="Times New Roman" w:hAnsi="Times New Roman" w:cs="Times New Roman"/>
          <w:sz w:val="24"/>
          <w:szCs w:val="24"/>
          <w:lang w:val="sr-Cyrl-CS"/>
        </w:rPr>
        <w:t xml:space="preserve"> </w:t>
      </w:r>
      <w:r w:rsidR="00C04C60">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уређује праћење усклађености са правилима регулисаног тржишта и осталим законским обавезама.</w:t>
      </w:r>
    </w:p>
    <w:p w14:paraId="4133C676" w14:textId="64FC3664"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Члан136.</w:t>
      </w:r>
      <w:r w:rsidR="00C86885" w:rsidRPr="007120E5">
        <w:rPr>
          <w:rFonts w:ascii="Times New Roman" w:hAnsi="Times New Roman" w:cs="Times New Roman"/>
          <w:sz w:val="24"/>
          <w:szCs w:val="24"/>
          <w:lang w:val="sr-Cyrl-CS"/>
        </w:rPr>
        <w:t xml:space="preserve"> </w:t>
      </w:r>
      <w:r w:rsidR="00C04C60">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прописује да су општи акти организатора тржишта оснивачки акт, статут, правила и процедуре пословања, као и правилник о тарифи. Комисија даје претходну сагласност на правила и процедуре пословања и правилник о тарифи, као и на њихове измене и прописује њихову ближу садржину.</w:t>
      </w:r>
      <w:r w:rsidR="00487A62" w:rsidRPr="007120E5">
        <w:rPr>
          <w:rFonts w:ascii="Times New Roman" w:hAnsi="Times New Roman" w:cs="Times New Roman"/>
          <w:sz w:val="24"/>
          <w:szCs w:val="24"/>
          <w:lang w:val="sr-Cyrl-CS"/>
        </w:rPr>
        <w:t xml:space="preserve"> </w:t>
      </w:r>
      <w:r w:rsidRPr="007120E5">
        <w:rPr>
          <w:rFonts w:ascii="Times New Roman" w:hAnsi="Times New Roman" w:cs="Times New Roman"/>
          <w:sz w:val="24"/>
          <w:szCs w:val="24"/>
          <w:lang w:val="sr-Cyrl-CS"/>
        </w:rPr>
        <w:t>Правила и процедуре пословања ближе уређуј</w:t>
      </w:r>
      <w:r w:rsidR="00487A62" w:rsidRPr="007120E5">
        <w:rPr>
          <w:rFonts w:ascii="Times New Roman" w:hAnsi="Times New Roman" w:cs="Times New Roman"/>
          <w:sz w:val="24"/>
          <w:szCs w:val="24"/>
          <w:lang w:val="sr-Cyrl-CS"/>
        </w:rPr>
        <w:t xml:space="preserve">у послове организатора тржишта </w:t>
      </w:r>
      <w:r w:rsidRPr="007120E5">
        <w:rPr>
          <w:rFonts w:ascii="Times New Roman" w:hAnsi="Times New Roman" w:cs="Times New Roman"/>
          <w:sz w:val="24"/>
          <w:szCs w:val="24"/>
          <w:lang w:val="sr-Cyrl-CS"/>
        </w:rPr>
        <w:t>и о</w:t>
      </w:r>
      <w:r w:rsidR="00487A62" w:rsidRPr="007120E5">
        <w:rPr>
          <w:rFonts w:ascii="Times New Roman" w:hAnsi="Times New Roman" w:cs="Times New Roman"/>
          <w:sz w:val="24"/>
          <w:szCs w:val="24"/>
          <w:lang w:val="sr-Cyrl-CS"/>
        </w:rPr>
        <w:t xml:space="preserve">вим чланом је прописано шта се нарочито </w:t>
      </w:r>
      <w:r w:rsidRPr="007120E5">
        <w:rPr>
          <w:rFonts w:ascii="Times New Roman" w:hAnsi="Times New Roman" w:cs="Times New Roman"/>
          <w:sz w:val="24"/>
          <w:szCs w:val="24"/>
          <w:lang w:val="sr-Cyrl-CS"/>
        </w:rPr>
        <w:t>њима уређује.</w:t>
      </w:r>
    </w:p>
    <w:p w14:paraId="7A516E50" w14:textId="50AF5465"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 xml:space="preserve">Члан 137. </w:t>
      </w:r>
      <w:r w:rsidR="00C04C60">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прописује обавезу чувања повер</w:t>
      </w:r>
      <w:r w:rsidR="00487A62" w:rsidRPr="007120E5">
        <w:rPr>
          <w:rFonts w:ascii="Times New Roman" w:hAnsi="Times New Roman" w:cs="Times New Roman"/>
          <w:sz w:val="24"/>
          <w:szCs w:val="24"/>
          <w:lang w:val="sr-Cyrl-CS"/>
        </w:rPr>
        <w:t xml:space="preserve">љивих података као и круг лица </w:t>
      </w:r>
      <w:r w:rsidRPr="007120E5">
        <w:rPr>
          <w:rFonts w:ascii="Times New Roman" w:hAnsi="Times New Roman" w:cs="Times New Roman"/>
          <w:sz w:val="24"/>
          <w:szCs w:val="24"/>
          <w:lang w:val="sr-Cyrl-CS"/>
        </w:rPr>
        <w:t>која су</w:t>
      </w:r>
      <w:r w:rsidR="00177BB4">
        <w:rPr>
          <w:rFonts w:ascii="Times New Roman" w:hAnsi="Times New Roman" w:cs="Times New Roman"/>
          <w:sz w:val="24"/>
          <w:szCs w:val="24"/>
          <w:lang w:val="sr-Cyrl-CS"/>
        </w:rPr>
        <w:t xml:space="preserve"> </w:t>
      </w:r>
      <w:r w:rsidRPr="007120E5">
        <w:rPr>
          <w:rFonts w:ascii="Times New Roman" w:hAnsi="Times New Roman" w:cs="Times New Roman"/>
          <w:sz w:val="24"/>
          <w:szCs w:val="24"/>
          <w:lang w:val="sr-Cyrl-CS"/>
        </w:rPr>
        <w:t>дужна да као поверљиве податке чувају податке о промету финансијским инструментима који нису јавно објављени, као и друге податке за које су сазнали у обављању својих дужности или на други начин.</w:t>
      </w:r>
      <w:r w:rsidR="00CA5B75" w:rsidRPr="007120E5">
        <w:rPr>
          <w:rFonts w:ascii="Times New Roman" w:hAnsi="Times New Roman" w:cs="Times New Roman"/>
          <w:sz w:val="24"/>
          <w:szCs w:val="24"/>
          <w:lang w:val="sr-Cyrl-CS"/>
        </w:rPr>
        <w:t xml:space="preserve"> </w:t>
      </w:r>
      <w:r w:rsidRPr="007120E5">
        <w:rPr>
          <w:rFonts w:ascii="Times New Roman" w:hAnsi="Times New Roman" w:cs="Times New Roman"/>
          <w:sz w:val="24"/>
          <w:szCs w:val="24"/>
          <w:lang w:val="sr-Cyrl-CS"/>
        </w:rPr>
        <w:t>Овај члан прописује шта се неће сматрати поверљивим податком.</w:t>
      </w:r>
    </w:p>
    <w:p w14:paraId="2101DDEA" w14:textId="634E2730"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138.</w:t>
      </w:r>
      <w:r w:rsidR="00C86885" w:rsidRPr="007120E5">
        <w:rPr>
          <w:rFonts w:ascii="Times New Roman" w:hAnsi="Times New Roman" w:cs="Times New Roman"/>
          <w:sz w:val="24"/>
          <w:szCs w:val="24"/>
          <w:lang w:val="sr-Cyrl-CS"/>
        </w:rPr>
        <w:t xml:space="preserve"> </w:t>
      </w:r>
      <w:r w:rsidR="00C04C60">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уређује обавезу вођења евиденције и извештавања организатора тржишта.</w:t>
      </w:r>
      <w:r w:rsidR="00487A62" w:rsidRPr="007120E5">
        <w:rPr>
          <w:rFonts w:ascii="Times New Roman" w:hAnsi="Times New Roman" w:cs="Times New Roman"/>
          <w:sz w:val="24"/>
          <w:szCs w:val="24"/>
          <w:lang w:val="sr-Cyrl-CS"/>
        </w:rPr>
        <w:t xml:space="preserve"> </w:t>
      </w:r>
      <w:r w:rsidRPr="007120E5">
        <w:rPr>
          <w:rFonts w:ascii="Times New Roman" w:hAnsi="Times New Roman" w:cs="Times New Roman"/>
          <w:sz w:val="24"/>
          <w:szCs w:val="24"/>
          <w:lang w:val="sr-Cyrl-CS"/>
        </w:rPr>
        <w:t>Овим чланом је прописано које извештаје организатор тржишта доставља Комисији.</w:t>
      </w:r>
    </w:p>
    <w:p w14:paraId="5FAB0E62" w14:textId="1591103C"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139.</w:t>
      </w:r>
      <w:r w:rsidR="00C86885" w:rsidRPr="007120E5">
        <w:rPr>
          <w:rFonts w:ascii="Times New Roman" w:hAnsi="Times New Roman" w:cs="Times New Roman"/>
          <w:sz w:val="24"/>
          <w:szCs w:val="24"/>
          <w:lang w:val="sr-Cyrl-CS"/>
        </w:rPr>
        <w:t xml:space="preserve"> </w:t>
      </w:r>
      <w:r w:rsidR="00C04C60">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уређује одузимање дозволе издате регулисаном тржишту и мере против одређених лица.</w:t>
      </w:r>
    </w:p>
    <w:p w14:paraId="40539E2B" w14:textId="6B39146C"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b/>
          <w:sz w:val="24"/>
          <w:szCs w:val="24"/>
          <w:lang w:val="sr-Cyrl-CS"/>
        </w:rPr>
        <w:t>Глава VII. Услуге доставе подата</w:t>
      </w:r>
      <w:r w:rsidR="00487A62" w:rsidRPr="007120E5">
        <w:rPr>
          <w:rFonts w:ascii="Times New Roman" w:hAnsi="Times New Roman" w:cs="Times New Roman"/>
          <w:b/>
          <w:sz w:val="24"/>
          <w:szCs w:val="24"/>
          <w:lang w:val="sr-Cyrl-CS"/>
        </w:rPr>
        <w:t>ка</w:t>
      </w:r>
      <w:r w:rsidR="00487A62" w:rsidRPr="007120E5">
        <w:rPr>
          <w:rFonts w:ascii="Times New Roman" w:hAnsi="Times New Roman" w:cs="Times New Roman"/>
          <w:sz w:val="24"/>
          <w:szCs w:val="24"/>
          <w:lang w:val="sr-Cyrl-CS"/>
        </w:rPr>
        <w:t xml:space="preserve"> (</w:t>
      </w:r>
      <w:proofErr w:type="spellStart"/>
      <w:r w:rsidR="00487A62" w:rsidRPr="007120E5">
        <w:rPr>
          <w:rFonts w:ascii="Times New Roman" w:hAnsi="Times New Roman" w:cs="Times New Roman"/>
          <w:sz w:val="24"/>
          <w:szCs w:val="24"/>
          <w:lang w:val="sr-Cyrl-CS"/>
        </w:rPr>
        <w:t>ч</w:t>
      </w:r>
      <w:r w:rsidR="00C04C60">
        <w:rPr>
          <w:rFonts w:ascii="Times New Roman" w:hAnsi="Times New Roman" w:cs="Times New Roman"/>
          <w:sz w:val="24"/>
          <w:szCs w:val="24"/>
          <w:lang w:val="sr-Cyrl-CS"/>
        </w:rPr>
        <w:t>л</w:t>
      </w:r>
      <w:proofErr w:type="spellEnd"/>
      <w:r w:rsidR="00C04C60">
        <w:rPr>
          <w:rFonts w:ascii="Times New Roman" w:hAnsi="Times New Roman" w:cs="Times New Roman"/>
          <w:sz w:val="24"/>
          <w:szCs w:val="24"/>
          <w:lang w:val="sr-Cyrl-CS"/>
        </w:rPr>
        <w:t>. 140. до 147</w:t>
      </w:r>
      <w:r w:rsidR="006048F4">
        <w:rPr>
          <w:rFonts w:ascii="Times New Roman" w:hAnsi="Times New Roman" w:cs="Times New Roman"/>
          <w:sz w:val="24"/>
          <w:szCs w:val="24"/>
          <w:lang w:val="sr-Cyrl-CS"/>
        </w:rPr>
        <w:t>.</w:t>
      </w:r>
      <w:r w:rsidR="006048F4" w:rsidRPr="006048F4">
        <w:rPr>
          <w:rFonts w:ascii="Times New Roman" w:hAnsi="Times New Roman" w:cs="Times New Roman"/>
          <w:sz w:val="24"/>
          <w:szCs w:val="24"/>
          <w:lang w:val="sr-Cyrl-CS"/>
        </w:rPr>
        <w:t xml:space="preserve"> </w:t>
      </w:r>
      <w:r w:rsidR="006048F4">
        <w:rPr>
          <w:rFonts w:ascii="Times New Roman" w:hAnsi="Times New Roman" w:cs="Times New Roman"/>
          <w:sz w:val="24"/>
          <w:szCs w:val="24"/>
          <w:lang w:val="sr-Cyrl-CS"/>
        </w:rPr>
        <w:t>Предлога закона</w:t>
      </w:r>
      <w:r w:rsidRPr="007120E5">
        <w:rPr>
          <w:rFonts w:ascii="Times New Roman" w:hAnsi="Times New Roman" w:cs="Times New Roman"/>
          <w:sz w:val="24"/>
          <w:szCs w:val="24"/>
          <w:lang w:val="sr-Cyrl-CS"/>
        </w:rPr>
        <w:t>)</w:t>
      </w:r>
    </w:p>
    <w:p w14:paraId="62E7A5EB" w14:textId="001EE7E2" w:rsidR="00087F12" w:rsidRPr="007120E5" w:rsidRDefault="00A83FF2" w:rsidP="004D6964">
      <w:pPr>
        <w:ind w:firstLine="720"/>
        <w:jc w:val="both"/>
        <w:rPr>
          <w:rFonts w:ascii="Times New Roman" w:hAnsi="Times New Roman" w:cs="Times New Roman"/>
          <w:sz w:val="24"/>
          <w:szCs w:val="24"/>
          <w:lang w:val="sr-Cyrl-CS"/>
        </w:rPr>
      </w:pPr>
      <w:proofErr w:type="spellStart"/>
      <w:r w:rsidRPr="007120E5">
        <w:rPr>
          <w:rFonts w:ascii="Times New Roman" w:hAnsi="Times New Roman" w:cs="Times New Roman"/>
          <w:sz w:val="24"/>
          <w:szCs w:val="24"/>
          <w:lang w:val="sr-Cyrl-CS"/>
        </w:rPr>
        <w:t>Чл</w:t>
      </w:r>
      <w:proofErr w:type="spellEnd"/>
      <w:r w:rsidRPr="007120E5">
        <w:rPr>
          <w:rFonts w:ascii="Times New Roman" w:hAnsi="Times New Roman" w:cs="Times New Roman"/>
          <w:sz w:val="24"/>
          <w:szCs w:val="24"/>
          <w:lang w:val="sr-Cyrl-CS"/>
        </w:rPr>
        <w:t>. 140. д</w:t>
      </w:r>
      <w:r w:rsidR="00C86885" w:rsidRPr="007120E5">
        <w:rPr>
          <w:rFonts w:ascii="Times New Roman" w:hAnsi="Times New Roman" w:cs="Times New Roman"/>
          <w:sz w:val="24"/>
          <w:szCs w:val="24"/>
          <w:lang w:val="sr-Cyrl-CS"/>
        </w:rPr>
        <w:t>о</w:t>
      </w:r>
      <w:r w:rsidR="00597733" w:rsidRPr="007120E5">
        <w:rPr>
          <w:rFonts w:ascii="Times New Roman" w:hAnsi="Times New Roman" w:cs="Times New Roman"/>
          <w:sz w:val="24"/>
          <w:szCs w:val="24"/>
          <w:lang w:val="sr-Cyrl-CS"/>
        </w:rPr>
        <w:t xml:space="preserve"> </w:t>
      </w:r>
      <w:r w:rsidR="00C86885" w:rsidRPr="007120E5">
        <w:rPr>
          <w:rFonts w:ascii="Times New Roman" w:hAnsi="Times New Roman" w:cs="Times New Roman"/>
          <w:sz w:val="24"/>
          <w:szCs w:val="24"/>
          <w:lang w:val="sr-Cyrl-CS"/>
        </w:rPr>
        <w:t>143</w:t>
      </w:r>
      <w:r w:rsidR="00C04C60">
        <w:rPr>
          <w:rFonts w:ascii="Times New Roman" w:hAnsi="Times New Roman" w:cs="Times New Roman"/>
          <w:sz w:val="24"/>
          <w:szCs w:val="24"/>
          <w:lang w:val="sr-Cyrl-CS"/>
        </w:rPr>
        <w:t>.</w:t>
      </w:r>
      <w:r w:rsidR="00487A62" w:rsidRPr="007120E5">
        <w:rPr>
          <w:rFonts w:ascii="Times New Roman" w:hAnsi="Times New Roman" w:cs="Times New Roman"/>
          <w:sz w:val="24"/>
          <w:szCs w:val="24"/>
          <w:lang w:val="sr-Cyrl-CS"/>
        </w:rPr>
        <w:t xml:space="preserve"> </w:t>
      </w:r>
      <w:r w:rsidR="00C04C60">
        <w:rPr>
          <w:rFonts w:ascii="Times New Roman" w:hAnsi="Times New Roman" w:cs="Times New Roman"/>
          <w:sz w:val="24"/>
          <w:szCs w:val="24"/>
          <w:lang w:val="sr-Cyrl-CS"/>
        </w:rPr>
        <w:t xml:space="preserve">Предлога закона </w:t>
      </w:r>
      <w:r w:rsidR="00087F12" w:rsidRPr="007120E5">
        <w:rPr>
          <w:rFonts w:ascii="Times New Roman" w:hAnsi="Times New Roman" w:cs="Times New Roman"/>
          <w:sz w:val="24"/>
          <w:szCs w:val="24"/>
          <w:lang w:val="sr-Cyrl-CS"/>
        </w:rPr>
        <w:t xml:space="preserve">прописују </w:t>
      </w:r>
      <w:r w:rsidR="00487A62" w:rsidRPr="007120E5">
        <w:rPr>
          <w:rFonts w:ascii="Times New Roman" w:hAnsi="Times New Roman" w:cs="Times New Roman"/>
          <w:sz w:val="24"/>
          <w:szCs w:val="24"/>
          <w:lang w:val="sr-Cyrl-CS"/>
        </w:rPr>
        <w:t>обавезу прибављања дозволе</w:t>
      </w:r>
      <w:r w:rsidR="00087F12" w:rsidRPr="007120E5">
        <w:rPr>
          <w:rFonts w:ascii="Times New Roman" w:hAnsi="Times New Roman" w:cs="Times New Roman"/>
          <w:sz w:val="24"/>
          <w:szCs w:val="24"/>
          <w:lang w:val="sr-Cyrl-CS"/>
        </w:rPr>
        <w:t xml:space="preserve"> за обављање услуга доставе података као редовне делатности или посла,</w:t>
      </w:r>
      <w:r w:rsidR="00487A62" w:rsidRPr="007120E5">
        <w:rPr>
          <w:rFonts w:ascii="Times New Roman" w:hAnsi="Times New Roman" w:cs="Times New Roman"/>
          <w:sz w:val="24"/>
          <w:szCs w:val="24"/>
          <w:lang w:val="sr-Cyrl-CS"/>
        </w:rPr>
        <w:t xml:space="preserve"> </w:t>
      </w:r>
      <w:r w:rsidR="00087F12" w:rsidRPr="007120E5">
        <w:rPr>
          <w:rFonts w:ascii="Times New Roman" w:hAnsi="Times New Roman" w:cs="Times New Roman"/>
          <w:sz w:val="24"/>
          <w:szCs w:val="24"/>
          <w:lang w:val="sr-Cyrl-CS"/>
        </w:rPr>
        <w:t>од стране Комисије;</w:t>
      </w:r>
      <w:r w:rsidR="00487A62" w:rsidRPr="007120E5">
        <w:rPr>
          <w:rFonts w:ascii="Times New Roman" w:hAnsi="Times New Roman" w:cs="Times New Roman"/>
          <w:sz w:val="24"/>
          <w:szCs w:val="24"/>
          <w:lang w:val="sr-Cyrl-CS"/>
        </w:rPr>
        <w:t xml:space="preserve"> </w:t>
      </w:r>
      <w:r w:rsidR="00087F12" w:rsidRPr="007120E5">
        <w:rPr>
          <w:rFonts w:ascii="Times New Roman" w:hAnsi="Times New Roman" w:cs="Times New Roman"/>
          <w:sz w:val="24"/>
          <w:szCs w:val="24"/>
          <w:lang w:val="sr-Cyrl-CS"/>
        </w:rPr>
        <w:t xml:space="preserve">Пружање услуга доставе података из става 1. овог члана је: управљање системом АПА, управљање </w:t>
      </w:r>
      <w:proofErr w:type="spellStart"/>
      <w:r w:rsidR="00087F12" w:rsidRPr="007120E5">
        <w:rPr>
          <w:rFonts w:ascii="Times New Roman" w:hAnsi="Times New Roman" w:cs="Times New Roman"/>
          <w:sz w:val="24"/>
          <w:szCs w:val="24"/>
          <w:lang w:val="sr-Cyrl-CS"/>
        </w:rPr>
        <w:t>ЦТП-ом</w:t>
      </w:r>
      <w:proofErr w:type="spellEnd"/>
      <w:r w:rsidR="00087F12" w:rsidRPr="007120E5">
        <w:rPr>
          <w:rFonts w:ascii="Times New Roman" w:hAnsi="Times New Roman" w:cs="Times New Roman"/>
          <w:sz w:val="24"/>
          <w:szCs w:val="24"/>
          <w:lang w:val="sr-Cyrl-CS"/>
        </w:rPr>
        <w:t>,</w:t>
      </w:r>
      <w:r w:rsidR="00487A62" w:rsidRPr="007120E5">
        <w:rPr>
          <w:rFonts w:ascii="Times New Roman" w:hAnsi="Times New Roman" w:cs="Times New Roman"/>
          <w:sz w:val="24"/>
          <w:szCs w:val="24"/>
          <w:lang w:val="sr-Cyrl-CS"/>
        </w:rPr>
        <w:t xml:space="preserve"> </w:t>
      </w:r>
      <w:r w:rsidR="00087F12" w:rsidRPr="007120E5">
        <w:rPr>
          <w:rFonts w:ascii="Times New Roman" w:hAnsi="Times New Roman" w:cs="Times New Roman"/>
          <w:sz w:val="24"/>
          <w:szCs w:val="24"/>
          <w:lang w:val="sr-Cyrl-CS"/>
        </w:rPr>
        <w:t xml:space="preserve">управљање </w:t>
      </w:r>
      <w:proofErr w:type="spellStart"/>
      <w:r w:rsidR="00087F12" w:rsidRPr="007120E5">
        <w:rPr>
          <w:rFonts w:ascii="Times New Roman" w:hAnsi="Times New Roman" w:cs="Times New Roman"/>
          <w:sz w:val="24"/>
          <w:szCs w:val="24"/>
          <w:lang w:val="sr-Cyrl-CS"/>
        </w:rPr>
        <w:t>АРМ-ом</w:t>
      </w:r>
      <w:proofErr w:type="spellEnd"/>
      <w:r w:rsidR="00087F12" w:rsidRPr="007120E5">
        <w:rPr>
          <w:rFonts w:ascii="Times New Roman" w:hAnsi="Times New Roman" w:cs="Times New Roman"/>
          <w:sz w:val="24"/>
          <w:szCs w:val="24"/>
          <w:lang w:val="sr-Cyrl-CS"/>
        </w:rPr>
        <w:t>;</w:t>
      </w:r>
      <w:r w:rsidR="00487A62" w:rsidRPr="007120E5">
        <w:rPr>
          <w:rFonts w:ascii="Times New Roman" w:hAnsi="Times New Roman" w:cs="Times New Roman"/>
          <w:sz w:val="24"/>
          <w:szCs w:val="24"/>
          <w:lang w:val="sr-Cyrl-CS"/>
        </w:rPr>
        <w:t xml:space="preserve"> </w:t>
      </w:r>
      <w:r w:rsidR="00087F12" w:rsidRPr="007120E5">
        <w:rPr>
          <w:rFonts w:ascii="Times New Roman" w:hAnsi="Times New Roman" w:cs="Times New Roman"/>
          <w:sz w:val="24"/>
          <w:szCs w:val="24"/>
          <w:lang w:val="sr-Cyrl-CS"/>
        </w:rPr>
        <w:t>Предмет дозволе;</w:t>
      </w:r>
      <w:r w:rsidR="00487A62" w:rsidRPr="007120E5">
        <w:rPr>
          <w:rFonts w:ascii="Times New Roman" w:hAnsi="Times New Roman" w:cs="Times New Roman"/>
          <w:sz w:val="24"/>
          <w:szCs w:val="24"/>
          <w:lang w:val="sr-Cyrl-CS"/>
        </w:rPr>
        <w:t xml:space="preserve"> </w:t>
      </w:r>
      <w:proofErr w:type="spellStart"/>
      <w:r w:rsidR="00487A62" w:rsidRPr="007120E5">
        <w:rPr>
          <w:rFonts w:ascii="Times New Roman" w:hAnsi="Times New Roman" w:cs="Times New Roman"/>
          <w:sz w:val="24"/>
          <w:szCs w:val="24"/>
          <w:lang w:val="sr-Cyrl-CS"/>
        </w:rPr>
        <w:t>Поступкe</w:t>
      </w:r>
      <w:proofErr w:type="spellEnd"/>
      <w:r w:rsidR="00487A62" w:rsidRPr="007120E5">
        <w:rPr>
          <w:rFonts w:ascii="Times New Roman" w:hAnsi="Times New Roman" w:cs="Times New Roman"/>
          <w:sz w:val="24"/>
          <w:szCs w:val="24"/>
          <w:lang w:val="sr-Cyrl-CS"/>
        </w:rPr>
        <w:t xml:space="preserve"> </w:t>
      </w:r>
      <w:r w:rsidR="00087F12" w:rsidRPr="007120E5">
        <w:rPr>
          <w:rFonts w:ascii="Times New Roman" w:hAnsi="Times New Roman" w:cs="Times New Roman"/>
          <w:sz w:val="24"/>
          <w:szCs w:val="24"/>
          <w:lang w:val="sr-Cyrl-CS"/>
        </w:rPr>
        <w:t>за издавање или одбијање захтева за издавање дозволе;</w:t>
      </w:r>
      <w:r w:rsidR="00487A62" w:rsidRPr="007120E5">
        <w:rPr>
          <w:rFonts w:ascii="Times New Roman" w:hAnsi="Times New Roman" w:cs="Times New Roman"/>
          <w:sz w:val="24"/>
          <w:szCs w:val="24"/>
          <w:lang w:val="sr-Cyrl-CS"/>
        </w:rPr>
        <w:t xml:space="preserve"> </w:t>
      </w:r>
      <w:r w:rsidR="00087F12" w:rsidRPr="007120E5">
        <w:rPr>
          <w:rFonts w:ascii="Times New Roman" w:hAnsi="Times New Roman" w:cs="Times New Roman"/>
          <w:sz w:val="24"/>
          <w:szCs w:val="24"/>
          <w:lang w:val="sr-Cyrl-CS"/>
        </w:rPr>
        <w:t>Одузимање дозволе и услови под којима је Комисија може одузети.</w:t>
      </w:r>
    </w:p>
    <w:p w14:paraId="6BD52174" w14:textId="31EB5364"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lastRenderedPageBreak/>
        <w:t>Члан 144.</w:t>
      </w:r>
      <w:r w:rsidR="00C86885" w:rsidRPr="007120E5">
        <w:rPr>
          <w:rFonts w:ascii="Times New Roman" w:hAnsi="Times New Roman" w:cs="Times New Roman"/>
          <w:sz w:val="24"/>
          <w:szCs w:val="24"/>
          <w:lang w:val="sr-Cyrl-CS"/>
        </w:rPr>
        <w:t xml:space="preserve"> </w:t>
      </w:r>
      <w:r w:rsidR="00C04C60">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 xml:space="preserve">прописује услове за орган управе </w:t>
      </w:r>
      <w:proofErr w:type="spellStart"/>
      <w:r w:rsidRPr="007120E5">
        <w:rPr>
          <w:rFonts w:ascii="Times New Roman" w:hAnsi="Times New Roman" w:cs="Times New Roman"/>
          <w:sz w:val="24"/>
          <w:szCs w:val="24"/>
          <w:lang w:val="sr-Cyrl-CS"/>
        </w:rPr>
        <w:t>пружаоца</w:t>
      </w:r>
      <w:proofErr w:type="spellEnd"/>
      <w:r w:rsidRPr="007120E5">
        <w:rPr>
          <w:rFonts w:ascii="Times New Roman" w:hAnsi="Times New Roman" w:cs="Times New Roman"/>
          <w:sz w:val="24"/>
          <w:szCs w:val="24"/>
          <w:lang w:val="sr-Cyrl-CS"/>
        </w:rPr>
        <w:t xml:space="preserve"> услуга доставе података.</w:t>
      </w:r>
    </w:p>
    <w:p w14:paraId="6A714D5C" w14:textId="197258B2"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Члан145.</w:t>
      </w:r>
      <w:r w:rsidR="00C86885" w:rsidRPr="007120E5">
        <w:rPr>
          <w:rFonts w:ascii="Times New Roman" w:hAnsi="Times New Roman" w:cs="Times New Roman"/>
          <w:sz w:val="24"/>
          <w:szCs w:val="24"/>
          <w:lang w:val="sr-Cyrl-CS"/>
        </w:rPr>
        <w:t xml:space="preserve"> </w:t>
      </w:r>
      <w:r w:rsidR="00C04C60">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 xml:space="preserve">прописује услове за </w:t>
      </w:r>
      <w:proofErr w:type="spellStart"/>
      <w:r w:rsidRPr="007120E5">
        <w:rPr>
          <w:rFonts w:ascii="Times New Roman" w:hAnsi="Times New Roman" w:cs="Times New Roman"/>
          <w:sz w:val="24"/>
          <w:szCs w:val="24"/>
          <w:lang w:val="sr-Cyrl-CS"/>
        </w:rPr>
        <w:t>АПА-е</w:t>
      </w:r>
      <w:proofErr w:type="spellEnd"/>
      <w:r w:rsidRPr="007120E5">
        <w:rPr>
          <w:rFonts w:ascii="Times New Roman" w:hAnsi="Times New Roman" w:cs="Times New Roman"/>
          <w:sz w:val="24"/>
          <w:szCs w:val="24"/>
          <w:lang w:val="sr-Cyrl-CS"/>
        </w:rPr>
        <w:t xml:space="preserve"> и </w:t>
      </w:r>
      <w:r w:rsidR="00487A62" w:rsidRPr="007120E5">
        <w:rPr>
          <w:rFonts w:ascii="Times New Roman" w:hAnsi="Times New Roman" w:cs="Times New Roman"/>
          <w:sz w:val="24"/>
          <w:szCs w:val="24"/>
          <w:lang w:val="sr-Cyrl-CS"/>
        </w:rPr>
        <w:t>о</w:t>
      </w:r>
      <w:r w:rsidRPr="007120E5">
        <w:rPr>
          <w:rFonts w:ascii="Times New Roman" w:hAnsi="Times New Roman" w:cs="Times New Roman"/>
          <w:sz w:val="24"/>
          <w:szCs w:val="24"/>
          <w:lang w:val="sr-Cyrl-CS"/>
        </w:rPr>
        <w:t>рганизационе захтеве.</w:t>
      </w:r>
    </w:p>
    <w:p w14:paraId="17B1A3C2" w14:textId="37487808"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146.</w:t>
      </w:r>
      <w:r w:rsidR="00C86885" w:rsidRPr="007120E5">
        <w:rPr>
          <w:rFonts w:ascii="Times New Roman" w:hAnsi="Times New Roman" w:cs="Times New Roman"/>
          <w:sz w:val="24"/>
          <w:szCs w:val="24"/>
          <w:lang w:val="sr-Cyrl-CS"/>
        </w:rPr>
        <w:t xml:space="preserve"> </w:t>
      </w:r>
      <w:r w:rsidR="00C04C60">
        <w:rPr>
          <w:rFonts w:ascii="Times New Roman" w:hAnsi="Times New Roman" w:cs="Times New Roman"/>
          <w:sz w:val="24"/>
          <w:szCs w:val="24"/>
          <w:lang w:val="sr-Cyrl-CS"/>
        </w:rPr>
        <w:t xml:space="preserve">Предлога закона </w:t>
      </w:r>
      <w:r w:rsidR="00487A62" w:rsidRPr="007120E5">
        <w:rPr>
          <w:rFonts w:ascii="Times New Roman" w:hAnsi="Times New Roman" w:cs="Times New Roman"/>
          <w:sz w:val="24"/>
          <w:szCs w:val="24"/>
          <w:lang w:val="sr-Cyrl-CS"/>
        </w:rPr>
        <w:t xml:space="preserve">прописује услови за </w:t>
      </w:r>
      <w:proofErr w:type="spellStart"/>
      <w:r w:rsidR="00487A62" w:rsidRPr="007120E5">
        <w:rPr>
          <w:rFonts w:ascii="Times New Roman" w:hAnsi="Times New Roman" w:cs="Times New Roman"/>
          <w:sz w:val="24"/>
          <w:szCs w:val="24"/>
          <w:lang w:val="sr-Cyrl-CS"/>
        </w:rPr>
        <w:t>ЦТП-ове</w:t>
      </w:r>
      <w:proofErr w:type="spellEnd"/>
      <w:r w:rsidR="00487A62" w:rsidRPr="007120E5">
        <w:rPr>
          <w:rFonts w:ascii="Times New Roman" w:hAnsi="Times New Roman" w:cs="Times New Roman"/>
          <w:sz w:val="24"/>
          <w:szCs w:val="24"/>
          <w:lang w:val="sr-Cyrl-CS"/>
        </w:rPr>
        <w:t xml:space="preserve"> и о</w:t>
      </w:r>
      <w:r w:rsidRPr="007120E5">
        <w:rPr>
          <w:rFonts w:ascii="Times New Roman" w:hAnsi="Times New Roman" w:cs="Times New Roman"/>
          <w:sz w:val="24"/>
          <w:szCs w:val="24"/>
          <w:lang w:val="sr-Cyrl-CS"/>
        </w:rPr>
        <w:t>рганизационе захтеве.</w:t>
      </w:r>
    </w:p>
    <w:p w14:paraId="14E3FB15" w14:textId="7FC4FD34"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147.</w:t>
      </w:r>
      <w:r w:rsidR="00C86885" w:rsidRPr="007120E5">
        <w:rPr>
          <w:rFonts w:ascii="Times New Roman" w:hAnsi="Times New Roman" w:cs="Times New Roman"/>
          <w:sz w:val="24"/>
          <w:szCs w:val="24"/>
          <w:lang w:val="sr-Cyrl-CS"/>
        </w:rPr>
        <w:t xml:space="preserve"> </w:t>
      </w:r>
      <w:r w:rsidR="00C04C60">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 xml:space="preserve">прописује </w:t>
      </w:r>
      <w:r w:rsidR="00487A62" w:rsidRPr="007120E5">
        <w:rPr>
          <w:rFonts w:ascii="Times New Roman" w:hAnsi="Times New Roman" w:cs="Times New Roman"/>
          <w:sz w:val="24"/>
          <w:szCs w:val="24"/>
          <w:lang w:val="sr-Cyrl-CS"/>
        </w:rPr>
        <w:t xml:space="preserve">услови за </w:t>
      </w:r>
      <w:proofErr w:type="spellStart"/>
      <w:r w:rsidR="00487A62" w:rsidRPr="007120E5">
        <w:rPr>
          <w:rFonts w:ascii="Times New Roman" w:hAnsi="Times New Roman" w:cs="Times New Roman"/>
          <w:sz w:val="24"/>
          <w:szCs w:val="24"/>
          <w:lang w:val="sr-Cyrl-CS"/>
        </w:rPr>
        <w:t>АРМ-ове</w:t>
      </w:r>
      <w:proofErr w:type="spellEnd"/>
      <w:r w:rsidR="00487A62" w:rsidRPr="007120E5">
        <w:rPr>
          <w:rFonts w:ascii="Times New Roman" w:hAnsi="Times New Roman" w:cs="Times New Roman"/>
          <w:sz w:val="24"/>
          <w:szCs w:val="24"/>
          <w:lang w:val="sr-Cyrl-CS"/>
        </w:rPr>
        <w:t xml:space="preserve"> и о</w:t>
      </w:r>
      <w:r w:rsidRPr="007120E5">
        <w:rPr>
          <w:rFonts w:ascii="Times New Roman" w:hAnsi="Times New Roman" w:cs="Times New Roman"/>
          <w:sz w:val="24"/>
          <w:szCs w:val="24"/>
          <w:lang w:val="sr-Cyrl-CS"/>
        </w:rPr>
        <w:t>рганизационе захтеве.</w:t>
      </w:r>
    </w:p>
    <w:p w14:paraId="0924118D" w14:textId="20E308B6"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b/>
          <w:sz w:val="24"/>
          <w:szCs w:val="24"/>
          <w:lang w:val="sr-Cyrl-CS"/>
        </w:rPr>
        <w:t>Глава VIII</w:t>
      </w:r>
      <w:r w:rsidR="002007FA">
        <w:rPr>
          <w:rFonts w:ascii="Times New Roman" w:hAnsi="Times New Roman" w:cs="Times New Roman"/>
          <w:b/>
          <w:sz w:val="24"/>
          <w:szCs w:val="24"/>
          <w:lang w:val="sr-Cyrl-CS"/>
        </w:rPr>
        <w:t>.</w:t>
      </w:r>
      <w:r w:rsidR="00487A62" w:rsidRPr="007120E5">
        <w:rPr>
          <w:rFonts w:ascii="Times New Roman" w:hAnsi="Times New Roman" w:cs="Times New Roman"/>
          <w:b/>
          <w:sz w:val="24"/>
          <w:szCs w:val="24"/>
          <w:lang w:val="sr-Cyrl-CS"/>
        </w:rPr>
        <w:t xml:space="preserve"> </w:t>
      </w:r>
      <w:r w:rsidRPr="007120E5">
        <w:rPr>
          <w:rFonts w:ascii="Times New Roman" w:hAnsi="Times New Roman" w:cs="Times New Roman"/>
          <w:b/>
          <w:sz w:val="24"/>
          <w:szCs w:val="24"/>
          <w:lang w:val="sr-Cyrl-CS"/>
        </w:rPr>
        <w:t>Инвестициона друштва</w:t>
      </w:r>
      <w:r w:rsidR="00C04C60">
        <w:rPr>
          <w:rFonts w:ascii="Times New Roman" w:hAnsi="Times New Roman" w:cs="Times New Roman"/>
          <w:sz w:val="24"/>
          <w:szCs w:val="24"/>
          <w:lang w:val="sr-Cyrl-CS"/>
        </w:rPr>
        <w:t xml:space="preserve"> (</w:t>
      </w:r>
      <w:proofErr w:type="spellStart"/>
      <w:r w:rsidR="00C04C60">
        <w:rPr>
          <w:rFonts w:ascii="Times New Roman" w:hAnsi="Times New Roman" w:cs="Times New Roman"/>
          <w:sz w:val="24"/>
          <w:szCs w:val="24"/>
          <w:lang w:val="sr-Cyrl-CS"/>
        </w:rPr>
        <w:t>чл</w:t>
      </w:r>
      <w:proofErr w:type="spellEnd"/>
      <w:r w:rsidR="00C04C60">
        <w:rPr>
          <w:rFonts w:ascii="Times New Roman" w:hAnsi="Times New Roman" w:cs="Times New Roman"/>
          <w:sz w:val="24"/>
          <w:szCs w:val="24"/>
          <w:lang w:val="sr-Cyrl-CS"/>
        </w:rPr>
        <w:t>. 148. до 227</w:t>
      </w:r>
      <w:r w:rsidR="006048F4">
        <w:rPr>
          <w:rFonts w:ascii="Times New Roman" w:hAnsi="Times New Roman" w:cs="Times New Roman"/>
          <w:sz w:val="24"/>
          <w:szCs w:val="24"/>
          <w:lang w:val="sr-Cyrl-CS"/>
        </w:rPr>
        <w:t>.</w:t>
      </w:r>
      <w:r w:rsidR="006048F4" w:rsidRPr="006048F4">
        <w:rPr>
          <w:rFonts w:ascii="Times New Roman" w:hAnsi="Times New Roman" w:cs="Times New Roman"/>
          <w:sz w:val="24"/>
          <w:szCs w:val="24"/>
          <w:lang w:val="sr-Cyrl-CS"/>
        </w:rPr>
        <w:t xml:space="preserve"> </w:t>
      </w:r>
      <w:r w:rsidR="006048F4">
        <w:rPr>
          <w:rFonts w:ascii="Times New Roman" w:hAnsi="Times New Roman" w:cs="Times New Roman"/>
          <w:sz w:val="24"/>
          <w:szCs w:val="24"/>
          <w:lang w:val="sr-Cyrl-CS"/>
        </w:rPr>
        <w:t>Предлога закона</w:t>
      </w:r>
      <w:r w:rsidRPr="007120E5">
        <w:rPr>
          <w:rFonts w:ascii="Times New Roman" w:hAnsi="Times New Roman" w:cs="Times New Roman"/>
          <w:sz w:val="24"/>
          <w:szCs w:val="24"/>
          <w:lang w:val="sr-Cyrl-CS"/>
        </w:rPr>
        <w:t xml:space="preserve">) </w:t>
      </w:r>
      <w:proofErr w:type="spellStart"/>
      <w:r w:rsidRPr="007120E5">
        <w:rPr>
          <w:rFonts w:ascii="Times New Roman" w:hAnsi="Times New Roman" w:cs="Times New Roman"/>
          <w:sz w:val="24"/>
          <w:szCs w:val="24"/>
          <w:lang w:val="sr-Cyrl-CS"/>
        </w:rPr>
        <w:t>уређујe</w:t>
      </w:r>
      <w:proofErr w:type="spellEnd"/>
      <w:r w:rsidRPr="007120E5">
        <w:rPr>
          <w:rFonts w:ascii="Times New Roman" w:hAnsi="Times New Roman" w:cs="Times New Roman"/>
          <w:sz w:val="24"/>
          <w:szCs w:val="24"/>
          <w:lang w:val="sr-Cyrl-CS"/>
        </w:rPr>
        <w:t xml:space="preserve"> одредбе које се тичу инвестиционих друштава; </w:t>
      </w:r>
      <w:proofErr w:type="spellStart"/>
      <w:r w:rsidRPr="007120E5">
        <w:rPr>
          <w:rFonts w:ascii="Times New Roman" w:hAnsi="Times New Roman" w:cs="Times New Roman"/>
          <w:sz w:val="24"/>
          <w:szCs w:val="24"/>
          <w:lang w:val="sr-Cyrl-CS"/>
        </w:rPr>
        <w:t>oснивaњe</w:t>
      </w:r>
      <w:proofErr w:type="spellEnd"/>
      <w:r w:rsidRPr="007120E5">
        <w:rPr>
          <w:rFonts w:ascii="Times New Roman" w:hAnsi="Times New Roman" w:cs="Times New Roman"/>
          <w:sz w:val="24"/>
          <w:szCs w:val="24"/>
          <w:lang w:val="sr-Cyrl-CS"/>
        </w:rPr>
        <w:t xml:space="preserve">, </w:t>
      </w:r>
      <w:proofErr w:type="spellStart"/>
      <w:r w:rsidRPr="007120E5">
        <w:rPr>
          <w:rFonts w:ascii="Times New Roman" w:hAnsi="Times New Roman" w:cs="Times New Roman"/>
          <w:sz w:val="24"/>
          <w:szCs w:val="24"/>
          <w:lang w:val="sr-Cyrl-CS"/>
        </w:rPr>
        <w:t>дeлaтнoст</w:t>
      </w:r>
      <w:proofErr w:type="spellEnd"/>
      <w:r w:rsidRPr="007120E5">
        <w:rPr>
          <w:rFonts w:ascii="Times New Roman" w:hAnsi="Times New Roman" w:cs="Times New Roman"/>
          <w:sz w:val="24"/>
          <w:szCs w:val="24"/>
          <w:lang w:val="sr-Cyrl-CS"/>
        </w:rPr>
        <w:t xml:space="preserve"> и </w:t>
      </w:r>
      <w:proofErr w:type="spellStart"/>
      <w:r w:rsidRPr="007120E5">
        <w:rPr>
          <w:rFonts w:ascii="Times New Roman" w:hAnsi="Times New Roman" w:cs="Times New Roman"/>
          <w:sz w:val="24"/>
          <w:szCs w:val="24"/>
          <w:lang w:val="sr-Cyrl-CS"/>
        </w:rPr>
        <w:t>пoслoвaњe</w:t>
      </w:r>
      <w:proofErr w:type="spellEnd"/>
      <w:r w:rsidRPr="007120E5">
        <w:rPr>
          <w:rFonts w:ascii="Times New Roman" w:hAnsi="Times New Roman" w:cs="Times New Roman"/>
          <w:sz w:val="24"/>
          <w:szCs w:val="24"/>
          <w:lang w:val="sr-Cyrl-CS"/>
        </w:rPr>
        <w:t xml:space="preserve"> </w:t>
      </w:r>
      <w:proofErr w:type="spellStart"/>
      <w:r w:rsidRPr="007120E5">
        <w:rPr>
          <w:rFonts w:ascii="Times New Roman" w:hAnsi="Times New Roman" w:cs="Times New Roman"/>
          <w:sz w:val="24"/>
          <w:szCs w:val="24"/>
          <w:lang w:val="sr-Cyrl-CS"/>
        </w:rPr>
        <w:t>друштвa</w:t>
      </w:r>
      <w:proofErr w:type="spellEnd"/>
      <w:r w:rsidRPr="007120E5">
        <w:rPr>
          <w:rFonts w:ascii="Times New Roman" w:hAnsi="Times New Roman" w:cs="Times New Roman"/>
          <w:sz w:val="24"/>
          <w:szCs w:val="24"/>
          <w:lang w:val="sr-Cyrl-CS"/>
        </w:rPr>
        <w:t xml:space="preserve">; </w:t>
      </w:r>
      <w:proofErr w:type="spellStart"/>
      <w:r w:rsidRPr="007120E5">
        <w:rPr>
          <w:rFonts w:ascii="Times New Roman" w:hAnsi="Times New Roman" w:cs="Times New Roman"/>
          <w:sz w:val="24"/>
          <w:szCs w:val="24"/>
          <w:lang w:val="sr-Cyrl-CS"/>
        </w:rPr>
        <w:t>нaдлeжнoст</w:t>
      </w:r>
      <w:proofErr w:type="spellEnd"/>
      <w:r w:rsidRPr="007120E5">
        <w:rPr>
          <w:rFonts w:ascii="Times New Roman" w:hAnsi="Times New Roman" w:cs="Times New Roman"/>
          <w:sz w:val="24"/>
          <w:szCs w:val="24"/>
          <w:lang w:val="sr-Cyrl-CS"/>
        </w:rPr>
        <w:t xml:space="preserve"> </w:t>
      </w:r>
      <w:proofErr w:type="spellStart"/>
      <w:r w:rsidRPr="007120E5">
        <w:rPr>
          <w:rFonts w:ascii="Times New Roman" w:hAnsi="Times New Roman" w:cs="Times New Roman"/>
          <w:sz w:val="24"/>
          <w:szCs w:val="24"/>
          <w:lang w:val="sr-Cyrl-CS"/>
        </w:rPr>
        <w:t>Кoмисиje</w:t>
      </w:r>
      <w:proofErr w:type="spellEnd"/>
      <w:r w:rsidRPr="007120E5">
        <w:rPr>
          <w:rFonts w:ascii="Times New Roman" w:hAnsi="Times New Roman" w:cs="Times New Roman"/>
          <w:sz w:val="24"/>
          <w:szCs w:val="24"/>
          <w:lang w:val="sr-Cyrl-CS"/>
        </w:rPr>
        <w:t xml:space="preserve">; надзор над радом и пословањем инвестиционих друштава и </w:t>
      </w:r>
      <w:proofErr w:type="spellStart"/>
      <w:r w:rsidRPr="007120E5">
        <w:rPr>
          <w:rFonts w:ascii="Times New Roman" w:hAnsi="Times New Roman" w:cs="Times New Roman"/>
          <w:sz w:val="24"/>
          <w:szCs w:val="24"/>
          <w:lang w:val="sr-Cyrl-CS"/>
        </w:rPr>
        <w:t>другa</w:t>
      </w:r>
      <w:proofErr w:type="spellEnd"/>
      <w:r w:rsidRPr="007120E5">
        <w:rPr>
          <w:rFonts w:ascii="Times New Roman" w:hAnsi="Times New Roman" w:cs="Times New Roman"/>
          <w:sz w:val="24"/>
          <w:szCs w:val="24"/>
          <w:lang w:val="sr-Cyrl-CS"/>
        </w:rPr>
        <w:t xml:space="preserve"> </w:t>
      </w:r>
      <w:proofErr w:type="spellStart"/>
      <w:r w:rsidRPr="007120E5">
        <w:rPr>
          <w:rFonts w:ascii="Times New Roman" w:hAnsi="Times New Roman" w:cs="Times New Roman"/>
          <w:sz w:val="24"/>
          <w:szCs w:val="24"/>
          <w:lang w:val="sr-Cyrl-CS"/>
        </w:rPr>
        <w:t>питaњa</w:t>
      </w:r>
      <w:proofErr w:type="spellEnd"/>
      <w:r w:rsidRPr="007120E5">
        <w:rPr>
          <w:rFonts w:ascii="Times New Roman" w:hAnsi="Times New Roman" w:cs="Times New Roman"/>
          <w:sz w:val="24"/>
          <w:szCs w:val="24"/>
          <w:lang w:val="sr-Cyrl-CS"/>
        </w:rPr>
        <w:t xml:space="preserve"> </w:t>
      </w:r>
      <w:proofErr w:type="spellStart"/>
      <w:r w:rsidRPr="007120E5">
        <w:rPr>
          <w:rFonts w:ascii="Times New Roman" w:hAnsi="Times New Roman" w:cs="Times New Roman"/>
          <w:sz w:val="24"/>
          <w:szCs w:val="24"/>
          <w:lang w:val="sr-Cyrl-CS"/>
        </w:rPr>
        <w:t>oд</w:t>
      </w:r>
      <w:proofErr w:type="spellEnd"/>
      <w:r w:rsidRPr="007120E5">
        <w:rPr>
          <w:rFonts w:ascii="Times New Roman" w:hAnsi="Times New Roman" w:cs="Times New Roman"/>
          <w:sz w:val="24"/>
          <w:szCs w:val="24"/>
          <w:lang w:val="sr-Cyrl-CS"/>
        </w:rPr>
        <w:t xml:space="preserve"> </w:t>
      </w:r>
      <w:proofErr w:type="spellStart"/>
      <w:r w:rsidRPr="007120E5">
        <w:rPr>
          <w:rFonts w:ascii="Times New Roman" w:hAnsi="Times New Roman" w:cs="Times New Roman"/>
          <w:sz w:val="24"/>
          <w:szCs w:val="24"/>
          <w:lang w:val="sr-Cyrl-CS"/>
        </w:rPr>
        <w:t>знaчaja</w:t>
      </w:r>
      <w:proofErr w:type="spellEnd"/>
      <w:r w:rsidRPr="007120E5">
        <w:rPr>
          <w:rFonts w:ascii="Times New Roman" w:hAnsi="Times New Roman" w:cs="Times New Roman"/>
          <w:sz w:val="24"/>
          <w:szCs w:val="24"/>
          <w:lang w:val="sr-Cyrl-CS"/>
        </w:rPr>
        <w:t xml:space="preserve"> </w:t>
      </w:r>
      <w:proofErr w:type="spellStart"/>
      <w:r w:rsidRPr="007120E5">
        <w:rPr>
          <w:rFonts w:ascii="Times New Roman" w:hAnsi="Times New Roman" w:cs="Times New Roman"/>
          <w:sz w:val="24"/>
          <w:szCs w:val="24"/>
          <w:lang w:val="sr-Cyrl-CS"/>
        </w:rPr>
        <w:t>зa</w:t>
      </w:r>
      <w:proofErr w:type="spellEnd"/>
      <w:r w:rsidRPr="007120E5">
        <w:rPr>
          <w:rFonts w:ascii="Times New Roman" w:hAnsi="Times New Roman" w:cs="Times New Roman"/>
          <w:sz w:val="24"/>
          <w:szCs w:val="24"/>
          <w:lang w:val="sr-Cyrl-CS"/>
        </w:rPr>
        <w:t xml:space="preserve"> ову </w:t>
      </w:r>
      <w:proofErr w:type="spellStart"/>
      <w:r w:rsidRPr="007120E5">
        <w:rPr>
          <w:rFonts w:ascii="Times New Roman" w:hAnsi="Times New Roman" w:cs="Times New Roman"/>
          <w:sz w:val="24"/>
          <w:szCs w:val="24"/>
          <w:lang w:val="sr-Cyrl-CS"/>
        </w:rPr>
        <w:t>oблaст</w:t>
      </w:r>
      <w:proofErr w:type="spellEnd"/>
      <w:r w:rsidRPr="007120E5">
        <w:rPr>
          <w:rFonts w:ascii="Times New Roman" w:hAnsi="Times New Roman" w:cs="Times New Roman"/>
          <w:sz w:val="24"/>
          <w:szCs w:val="24"/>
          <w:lang w:val="sr-Cyrl-CS"/>
        </w:rPr>
        <w:t>.</w:t>
      </w:r>
    </w:p>
    <w:p w14:paraId="47C1F52F" w14:textId="60E79B17"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 xml:space="preserve">Члан 148. </w:t>
      </w:r>
      <w:r w:rsidR="00C04C60">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 xml:space="preserve">уређује услове за добијање дозволе, односно оснивање инвестиционог друштва. </w:t>
      </w:r>
    </w:p>
    <w:p w14:paraId="76E7F74B" w14:textId="20AB039E"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 xml:space="preserve">Члан 149. </w:t>
      </w:r>
      <w:r w:rsidR="00C04C60">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дефинише основне и додатне делатности које инвестиционо друштво може да обавља, али мора имати дозволу Комисије. Поред основне делатности дозвола може обухватати и једну или више додатних услуга.</w:t>
      </w:r>
    </w:p>
    <w:p w14:paraId="3C06F5AD" w14:textId="03DA981D"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 xml:space="preserve">Члан 150. </w:t>
      </w:r>
      <w:r w:rsidR="00C04C60">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 xml:space="preserve">прописује подношење захтева за давање дозволе за обављање делатности инвестиционог друштва као и да се у захтеву за давање дозволе за обављање делатности инвестиционог </w:t>
      </w:r>
      <w:r w:rsidR="00487A62" w:rsidRPr="007120E5">
        <w:rPr>
          <w:rFonts w:ascii="Times New Roman" w:hAnsi="Times New Roman" w:cs="Times New Roman"/>
          <w:sz w:val="24"/>
          <w:szCs w:val="24"/>
          <w:lang w:val="sr-Cyrl-CS"/>
        </w:rPr>
        <w:t xml:space="preserve">друштва наводе </w:t>
      </w:r>
      <w:r w:rsidRPr="007120E5">
        <w:rPr>
          <w:rFonts w:ascii="Times New Roman" w:hAnsi="Times New Roman" w:cs="Times New Roman"/>
          <w:sz w:val="24"/>
          <w:szCs w:val="24"/>
          <w:lang w:val="sr-Cyrl-CS"/>
        </w:rPr>
        <w:t xml:space="preserve">инвестиционе услуге и активности као и додатне услуге за које инвестиционо друштво тражи дозволу. </w:t>
      </w:r>
    </w:p>
    <w:p w14:paraId="720BCA62" w14:textId="0CEBA8FA"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 xml:space="preserve">Члан 151. </w:t>
      </w:r>
      <w:r w:rsidR="00C04C60">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прописује да Комисија одлучујући о захтеву за давање дозволе за обављање делатности инвестиционог друштва доноси решење о давању дозволе за обављање делатности инвестиционог друштва.</w:t>
      </w:r>
    </w:p>
    <w:p w14:paraId="495FF7F4" w14:textId="47476AF6"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 xml:space="preserve">Члан 152. </w:t>
      </w:r>
      <w:r w:rsidR="00C04C60">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уређује добијање дозволе у случају статусне промене.</w:t>
      </w:r>
    </w:p>
    <w:p w14:paraId="01B82A47" w14:textId="7252BD30"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 xml:space="preserve">Члан 153. </w:t>
      </w:r>
      <w:r w:rsidR="00C04C60">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 xml:space="preserve">дефинише регистар инвестиционих друштава и доступност јавности информације о услугама и активностима за које је инвестиционо друштво добило дозволу. </w:t>
      </w:r>
    </w:p>
    <w:p w14:paraId="113AA915" w14:textId="75EF3977"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 xml:space="preserve">Члан 154. </w:t>
      </w:r>
      <w:r w:rsidR="00C04C60">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прописује упис у Регистар привредних субјеката и отпочињање обављања делатности инвестиционог друштва.</w:t>
      </w:r>
    </w:p>
    <w:p w14:paraId="12754275" w14:textId="4350AFAD"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 xml:space="preserve">Члан 155. </w:t>
      </w:r>
      <w:r w:rsidR="00C04C60">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дефинише опш</w:t>
      </w:r>
      <w:r w:rsidR="00CA5B75" w:rsidRPr="007120E5">
        <w:rPr>
          <w:rFonts w:ascii="Times New Roman" w:hAnsi="Times New Roman" w:cs="Times New Roman"/>
          <w:sz w:val="24"/>
          <w:szCs w:val="24"/>
          <w:lang w:val="sr-Cyrl-CS"/>
        </w:rPr>
        <w:t xml:space="preserve">та акта инвестиционог друштва, </w:t>
      </w:r>
      <w:r w:rsidRPr="007120E5">
        <w:rPr>
          <w:rFonts w:ascii="Times New Roman" w:hAnsi="Times New Roman" w:cs="Times New Roman"/>
          <w:sz w:val="24"/>
          <w:szCs w:val="24"/>
          <w:lang w:val="sr-Cyrl-CS"/>
        </w:rPr>
        <w:t>оснивачки акт, статут, правила и процедуре пословања, као и правилник о тарифи, на које Комисија даје сагласност као и на сваку њихову измену или допуну.</w:t>
      </w:r>
    </w:p>
    <w:p w14:paraId="378332FC" w14:textId="3F09A5A8" w:rsidR="00087F12" w:rsidRPr="007120E5" w:rsidRDefault="00087F12" w:rsidP="004D6964">
      <w:pPr>
        <w:ind w:firstLine="720"/>
        <w:jc w:val="both"/>
        <w:rPr>
          <w:rFonts w:ascii="Times New Roman" w:hAnsi="Times New Roman" w:cs="Times New Roman"/>
          <w:sz w:val="24"/>
          <w:szCs w:val="24"/>
          <w:lang w:val="sr-Cyrl-CS"/>
        </w:rPr>
      </w:pPr>
      <w:proofErr w:type="spellStart"/>
      <w:r w:rsidRPr="007120E5">
        <w:rPr>
          <w:rFonts w:ascii="Times New Roman" w:hAnsi="Times New Roman" w:cs="Times New Roman"/>
          <w:sz w:val="24"/>
          <w:szCs w:val="24"/>
          <w:lang w:val="sr-Cyrl-CS"/>
        </w:rPr>
        <w:t>Чл</w:t>
      </w:r>
      <w:proofErr w:type="spellEnd"/>
      <w:r w:rsidR="00CF3253" w:rsidRPr="007120E5">
        <w:rPr>
          <w:rFonts w:ascii="Times New Roman" w:hAnsi="Times New Roman" w:cs="Times New Roman"/>
          <w:sz w:val="24"/>
          <w:szCs w:val="24"/>
          <w:lang w:val="sr-Cyrl-CS"/>
        </w:rPr>
        <w:t>.</w:t>
      </w:r>
      <w:r w:rsidRPr="007120E5">
        <w:rPr>
          <w:rFonts w:ascii="Times New Roman" w:hAnsi="Times New Roman" w:cs="Times New Roman"/>
          <w:sz w:val="24"/>
          <w:szCs w:val="24"/>
          <w:lang w:val="sr-Cyrl-CS"/>
        </w:rPr>
        <w:t xml:space="preserve"> 15</w:t>
      </w:r>
      <w:r w:rsidR="00A83FF2" w:rsidRPr="007120E5">
        <w:rPr>
          <w:rFonts w:ascii="Times New Roman" w:hAnsi="Times New Roman" w:cs="Times New Roman"/>
          <w:sz w:val="24"/>
          <w:szCs w:val="24"/>
          <w:lang w:val="sr-Cyrl-CS"/>
        </w:rPr>
        <w:t xml:space="preserve">6. до </w:t>
      </w:r>
      <w:r w:rsidRPr="007120E5">
        <w:rPr>
          <w:rFonts w:ascii="Times New Roman" w:hAnsi="Times New Roman" w:cs="Times New Roman"/>
          <w:sz w:val="24"/>
          <w:szCs w:val="24"/>
          <w:lang w:val="sr-Cyrl-CS"/>
        </w:rPr>
        <w:t xml:space="preserve">158. </w:t>
      </w:r>
      <w:r w:rsidR="00C04C60">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прописују органе управе инвестиционог друштва; спровођење система управљања који обезбеђује ефикасно и одговорно вођење инвестиционог друштва, укључујући поделу дужности унутар друштва и спречавање сукоба интереса; поседовање одговарајућег општег знања, вештина и искуства члана органа управе; као и одређивање броја директорских функција које члан органа управе може истовремено обављ</w:t>
      </w:r>
      <w:r w:rsidR="006916F5">
        <w:rPr>
          <w:rFonts w:ascii="Times New Roman" w:hAnsi="Times New Roman" w:cs="Times New Roman"/>
          <w:sz w:val="24"/>
          <w:szCs w:val="24"/>
          <w:lang w:val="sr-Cyrl-CS"/>
        </w:rPr>
        <w:t>ати.</w:t>
      </w:r>
    </w:p>
    <w:p w14:paraId="3F47B507" w14:textId="52F6D3BC"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 xml:space="preserve">Члан 159. </w:t>
      </w:r>
      <w:r w:rsidR="006916F5">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уређује поступке Комисије за давање, одбијање и повлачење сагласности на избор, односно именовање члана органа управе.</w:t>
      </w:r>
    </w:p>
    <w:p w14:paraId="3CF8B252" w14:textId="54E4DBDF" w:rsidR="00087F12" w:rsidRPr="007120E5" w:rsidRDefault="00087F12" w:rsidP="004D6964">
      <w:pPr>
        <w:ind w:firstLine="720"/>
        <w:jc w:val="both"/>
        <w:rPr>
          <w:rFonts w:ascii="Times New Roman" w:hAnsi="Times New Roman" w:cs="Times New Roman"/>
          <w:sz w:val="24"/>
          <w:szCs w:val="24"/>
          <w:lang w:val="sr-Cyrl-CS"/>
        </w:rPr>
      </w:pPr>
      <w:proofErr w:type="spellStart"/>
      <w:r w:rsidRPr="007120E5">
        <w:rPr>
          <w:rFonts w:ascii="Times New Roman" w:hAnsi="Times New Roman" w:cs="Times New Roman"/>
          <w:sz w:val="24"/>
          <w:szCs w:val="24"/>
          <w:lang w:val="sr-Cyrl-CS"/>
        </w:rPr>
        <w:t>Чл</w:t>
      </w:r>
      <w:proofErr w:type="spellEnd"/>
      <w:r w:rsidR="00CF3253" w:rsidRPr="007120E5">
        <w:rPr>
          <w:rFonts w:ascii="Times New Roman" w:hAnsi="Times New Roman" w:cs="Times New Roman"/>
          <w:sz w:val="24"/>
          <w:szCs w:val="24"/>
          <w:lang w:val="sr-Cyrl-CS"/>
        </w:rPr>
        <w:t>.</w:t>
      </w:r>
      <w:r w:rsidR="00CD37B3" w:rsidRPr="007120E5">
        <w:rPr>
          <w:rFonts w:ascii="Times New Roman" w:hAnsi="Times New Roman" w:cs="Times New Roman"/>
          <w:sz w:val="24"/>
          <w:szCs w:val="24"/>
          <w:lang w:val="sr-Cyrl-CS"/>
        </w:rPr>
        <w:t xml:space="preserve"> 160. до </w:t>
      </w:r>
      <w:r w:rsidRPr="007120E5">
        <w:rPr>
          <w:rFonts w:ascii="Times New Roman" w:hAnsi="Times New Roman" w:cs="Times New Roman"/>
          <w:sz w:val="24"/>
          <w:szCs w:val="24"/>
          <w:lang w:val="sr-Cyrl-CS"/>
        </w:rPr>
        <w:t xml:space="preserve">164. </w:t>
      </w:r>
      <w:r w:rsidR="006916F5">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уређују поступак процене Комисије као и добијање и повлачење сагласности за стицање квалификованог учешћа.</w:t>
      </w:r>
    </w:p>
    <w:p w14:paraId="2BDDD965" w14:textId="0BC5C104"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 xml:space="preserve">Члан 165. </w:t>
      </w:r>
      <w:r w:rsidR="006916F5">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прописује минимални капитал инвестиционог друштва.</w:t>
      </w:r>
    </w:p>
    <w:p w14:paraId="78E9B6DA" w14:textId="54B122D1"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 xml:space="preserve">Члан 166. </w:t>
      </w:r>
      <w:r w:rsidR="006916F5">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прописује организационе захтеве које је инвестиционо друштво дужно да испуњава.</w:t>
      </w:r>
    </w:p>
    <w:p w14:paraId="3918CE1E" w14:textId="2254CB09"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 xml:space="preserve">Члан 167. </w:t>
      </w:r>
      <w:r w:rsidR="006916F5">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уређује поступак одобрења инвестиционих производа.</w:t>
      </w:r>
    </w:p>
    <w:p w14:paraId="07A837BC" w14:textId="7FA9B2C2"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 xml:space="preserve">Члан 168. </w:t>
      </w:r>
      <w:r w:rsidR="006916F5">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дефинише континуитет пословања и поверавање послова инвестиционог друштва.</w:t>
      </w:r>
    </w:p>
    <w:p w14:paraId="5B6ECAD0" w14:textId="7C4EE4EC"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 xml:space="preserve">Члан 169. </w:t>
      </w:r>
      <w:r w:rsidR="006916F5">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прописује обавезу вођења и чувања евиденције о свим услугама, активностима и трансакцијама инвестиционог друштва.</w:t>
      </w:r>
    </w:p>
    <w:p w14:paraId="44676B26" w14:textId="24E561B3"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lastRenderedPageBreak/>
        <w:t xml:space="preserve">Члан 170. </w:t>
      </w:r>
      <w:r w:rsidR="006916F5">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уређује држање финансијских инструмената клијената и мере које је</w:t>
      </w:r>
      <w:r w:rsidR="00177BB4">
        <w:rPr>
          <w:rFonts w:ascii="Times New Roman" w:hAnsi="Times New Roman" w:cs="Times New Roman"/>
          <w:sz w:val="24"/>
          <w:szCs w:val="24"/>
          <w:lang w:val="sr-Cyrl-CS"/>
        </w:rPr>
        <w:t xml:space="preserve"> </w:t>
      </w:r>
      <w:r w:rsidRPr="007120E5">
        <w:rPr>
          <w:rFonts w:ascii="Times New Roman" w:hAnsi="Times New Roman" w:cs="Times New Roman"/>
          <w:sz w:val="24"/>
          <w:szCs w:val="24"/>
          <w:lang w:val="sr-Cyrl-CS"/>
        </w:rPr>
        <w:t>инвестиционо друштво дужно да предузме како би заштитило права клијената.</w:t>
      </w:r>
    </w:p>
    <w:p w14:paraId="4E86659F" w14:textId="6025D81E"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 xml:space="preserve"> Члан 171. </w:t>
      </w:r>
      <w:r w:rsidR="006916F5">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прописује да Комисија подзаконским актом ближе прописује одређене организационе захтеве за инвестициона друштва.</w:t>
      </w:r>
    </w:p>
    <w:p w14:paraId="14F57648" w14:textId="30640144"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 xml:space="preserve">Члан 172. </w:t>
      </w:r>
      <w:r w:rsidR="006916F5">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дефинише алгоритамско трговање као и обавезе инвестиционог друштва које се бави алгоритамским трговањем и надлежност Комисије у вези са тим.</w:t>
      </w:r>
    </w:p>
    <w:p w14:paraId="27C762C1" w14:textId="79784805" w:rsidR="00087F12" w:rsidRPr="007120E5" w:rsidRDefault="00087F12" w:rsidP="004D6964">
      <w:pPr>
        <w:ind w:firstLine="720"/>
        <w:jc w:val="both"/>
        <w:rPr>
          <w:rFonts w:ascii="Times New Roman" w:hAnsi="Times New Roman" w:cs="Times New Roman"/>
          <w:sz w:val="24"/>
          <w:szCs w:val="24"/>
          <w:lang w:val="sr-Cyrl-CS"/>
        </w:rPr>
      </w:pPr>
      <w:proofErr w:type="spellStart"/>
      <w:r w:rsidRPr="007120E5">
        <w:rPr>
          <w:rFonts w:ascii="Times New Roman" w:hAnsi="Times New Roman" w:cs="Times New Roman"/>
          <w:sz w:val="24"/>
          <w:szCs w:val="24"/>
          <w:lang w:val="sr-Cyrl-CS"/>
        </w:rPr>
        <w:t>Чл</w:t>
      </w:r>
      <w:proofErr w:type="spellEnd"/>
      <w:r w:rsidR="00CF3253" w:rsidRPr="007120E5">
        <w:rPr>
          <w:rFonts w:ascii="Times New Roman" w:hAnsi="Times New Roman" w:cs="Times New Roman"/>
          <w:sz w:val="24"/>
          <w:szCs w:val="24"/>
          <w:lang w:val="sr-Cyrl-CS"/>
        </w:rPr>
        <w:t>.</w:t>
      </w:r>
      <w:r w:rsidRPr="007120E5">
        <w:rPr>
          <w:rFonts w:ascii="Times New Roman" w:hAnsi="Times New Roman" w:cs="Times New Roman"/>
          <w:sz w:val="24"/>
          <w:szCs w:val="24"/>
          <w:lang w:val="sr-Cyrl-CS"/>
        </w:rPr>
        <w:t xml:space="preserve"> 173.</w:t>
      </w:r>
      <w:r w:rsidR="009D43A8" w:rsidRPr="007120E5">
        <w:rPr>
          <w:rFonts w:ascii="Times New Roman" w:hAnsi="Times New Roman" w:cs="Times New Roman"/>
          <w:sz w:val="24"/>
          <w:szCs w:val="24"/>
          <w:lang w:val="sr-Cyrl-CS"/>
        </w:rPr>
        <w:t xml:space="preserve"> до </w:t>
      </w:r>
      <w:r w:rsidRPr="007120E5">
        <w:rPr>
          <w:rFonts w:ascii="Times New Roman" w:hAnsi="Times New Roman" w:cs="Times New Roman"/>
          <w:sz w:val="24"/>
          <w:szCs w:val="24"/>
          <w:lang w:val="sr-Cyrl-CS"/>
        </w:rPr>
        <w:t xml:space="preserve">175. </w:t>
      </w:r>
      <w:r w:rsidR="006916F5">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 xml:space="preserve">уређују трговање и закључивање трансакција у оквиру </w:t>
      </w:r>
      <w:proofErr w:type="spellStart"/>
      <w:r w:rsidRPr="007120E5">
        <w:rPr>
          <w:rFonts w:ascii="Times New Roman" w:hAnsi="Times New Roman" w:cs="Times New Roman"/>
          <w:sz w:val="24"/>
          <w:szCs w:val="24"/>
          <w:lang w:val="sr-Cyrl-CS"/>
        </w:rPr>
        <w:t>МТП-а</w:t>
      </w:r>
      <w:proofErr w:type="spellEnd"/>
      <w:r w:rsidRPr="007120E5">
        <w:rPr>
          <w:rFonts w:ascii="Times New Roman" w:hAnsi="Times New Roman" w:cs="Times New Roman"/>
          <w:sz w:val="24"/>
          <w:szCs w:val="24"/>
          <w:lang w:val="sr-Cyrl-CS"/>
        </w:rPr>
        <w:t xml:space="preserve"> и </w:t>
      </w:r>
      <w:proofErr w:type="spellStart"/>
      <w:r w:rsidRPr="007120E5">
        <w:rPr>
          <w:rFonts w:ascii="Times New Roman" w:hAnsi="Times New Roman" w:cs="Times New Roman"/>
          <w:sz w:val="24"/>
          <w:szCs w:val="24"/>
          <w:lang w:val="sr-Cyrl-CS"/>
        </w:rPr>
        <w:t>ОТП-а</w:t>
      </w:r>
      <w:proofErr w:type="spellEnd"/>
      <w:r w:rsidRPr="007120E5">
        <w:rPr>
          <w:rFonts w:ascii="Times New Roman" w:hAnsi="Times New Roman" w:cs="Times New Roman"/>
          <w:sz w:val="24"/>
          <w:szCs w:val="24"/>
          <w:lang w:val="sr-Cyrl-CS"/>
        </w:rPr>
        <w:t xml:space="preserve"> као и посебне захтеве за </w:t>
      </w:r>
      <w:proofErr w:type="spellStart"/>
      <w:r w:rsidRPr="007120E5">
        <w:rPr>
          <w:rFonts w:ascii="Times New Roman" w:hAnsi="Times New Roman" w:cs="Times New Roman"/>
          <w:sz w:val="24"/>
          <w:szCs w:val="24"/>
          <w:lang w:val="sr-Cyrl-CS"/>
        </w:rPr>
        <w:t>МТП-еове</w:t>
      </w:r>
      <w:proofErr w:type="spellEnd"/>
      <w:r w:rsidRPr="007120E5">
        <w:rPr>
          <w:rFonts w:ascii="Times New Roman" w:hAnsi="Times New Roman" w:cs="Times New Roman"/>
          <w:sz w:val="24"/>
          <w:szCs w:val="24"/>
          <w:lang w:val="sr-Cyrl-CS"/>
        </w:rPr>
        <w:t xml:space="preserve"> и </w:t>
      </w:r>
      <w:proofErr w:type="spellStart"/>
      <w:r w:rsidRPr="007120E5">
        <w:rPr>
          <w:rFonts w:ascii="Times New Roman" w:hAnsi="Times New Roman" w:cs="Times New Roman"/>
          <w:sz w:val="24"/>
          <w:szCs w:val="24"/>
          <w:lang w:val="sr-Cyrl-CS"/>
        </w:rPr>
        <w:t>ОТП-еове</w:t>
      </w:r>
      <w:proofErr w:type="spellEnd"/>
      <w:r w:rsidRPr="007120E5">
        <w:rPr>
          <w:rFonts w:ascii="Times New Roman" w:hAnsi="Times New Roman" w:cs="Times New Roman"/>
          <w:sz w:val="24"/>
          <w:szCs w:val="24"/>
          <w:lang w:val="sr-Cyrl-CS"/>
        </w:rPr>
        <w:t>.</w:t>
      </w:r>
    </w:p>
    <w:p w14:paraId="27243B3D" w14:textId="1CB54AAE"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 xml:space="preserve">Члан 176. </w:t>
      </w:r>
      <w:r w:rsidR="006916F5">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прописује обавезу инвестиционих друштава да предузму све одговарајуће мере за препознавање и спречавање или управљање сукобима интереса који произилазе из пружања инвестиционих и додатних услуга.</w:t>
      </w:r>
    </w:p>
    <w:p w14:paraId="340164AF" w14:textId="3FC9593D" w:rsidR="00087F12" w:rsidRPr="007120E5" w:rsidRDefault="00087F12" w:rsidP="004D6964">
      <w:pPr>
        <w:ind w:firstLine="720"/>
        <w:jc w:val="both"/>
        <w:rPr>
          <w:rFonts w:ascii="Times New Roman" w:hAnsi="Times New Roman" w:cs="Times New Roman"/>
          <w:sz w:val="24"/>
          <w:szCs w:val="24"/>
          <w:lang w:val="sr-Cyrl-CS"/>
        </w:rPr>
      </w:pPr>
      <w:proofErr w:type="spellStart"/>
      <w:r w:rsidRPr="007120E5">
        <w:rPr>
          <w:rFonts w:ascii="Times New Roman" w:hAnsi="Times New Roman" w:cs="Times New Roman"/>
          <w:sz w:val="24"/>
          <w:szCs w:val="24"/>
          <w:lang w:val="sr-Cyrl-CS"/>
        </w:rPr>
        <w:t>Чл</w:t>
      </w:r>
      <w:proofErr w:type="spellEnd"/>
      <w:r w:rsidR="00CF3253" w:rsidRPr="007120E5">
        <w:rPr>
          <w:rFonts w:ascii="Times New Roman" w:hAnsi="Times New Roman" w:cs="Times New Roman"/>
          <w:sz w:val="24"/>
          <w:szCs w:val="24"/>
          <w:lang w:val="sr-Cyrl-CS"/>
        </w:rPr>
        <w:t>.</w:t>
      </w:r>
      <w:r w:rsidRPr="007120E5">
        <w:rPr>
          <w:rFonts w:ascii="Times New Roman" w:hAnsi="Times New Roman" w:cs="Times New Roman"/>
          <w:sz w:val="24"/>
          <w:szCs w:val="24"/>
          <w:lang w:val="sr-Cyrl-CS"/>
        </w:rPr>
        <w:t xml:space="preserve"> 177.</w:t>
      </w:r>
      <w:r w:rsidR="009D43A8" w:rsidRPr="007120E5">
        <w:rPr>
          <w:rFonts w:ascii="Times New Roman" w:hAnsi="Times New Roman" w:cs="Times New Roman"/>
          <w:sz w:val="24"/>
          <w:szCs w:val="24"/>
          <w:lang w:val="sr-Cyrl-CS"/>
        </w:rPr>
        <w:t xml:space="preserve"> до </w:t>
      </w:r>
      <w:r w:rsidRPr="007120E5">
        <w:rPr>
          <w:rFonts w:ascii="Times New Roman" w:hAnsi="Times New Roman" w:cs="Times New Roman"/>
          <w:sz w:val="24"/>
          <w:szCs w:val="24"/>
          <w:lang w:val="sr-Cyrl-CS"/>
        </w:rPr>
        <w:t xml:space="preserve">178. </w:t>
      </w:r>
      <w:r w:rsidR="006916F5">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 xml:space="preserve">прописују општа начела и информације за клијенте као и дужност инвестиционог друштва да поступа коректно, праведно, у складу с правилима струке и у најбољем интересу клијената. </w:t>
      </w:r>
    </w:p>
    <w:p w14:paraId="34805907" w14:textId="3491FD5A"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 xml:space="preserve">Члан 179. </w:t>
      </w:r>
      <w:r w:rsidR="006916F5">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дефинише информације, оглашавање и подстицаје у вези са пружањем инвестиционих или додатних услуга</w:t>
      </w:r>
    </w:p>
    <w:p w14:paraId="3BE529E2" w14:textId="2E909320" w:rsidR="004356D8"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 xml:space="preserve">Члан 180. </w:t>
      </w:r>
      <w:r w:rsidR="006916F5">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 xml:space="preserve">прописује обавезу инвестиционог друштва да када пружа услуге давања инвестиционог савета или услуге управљања </w:t>
      </w:r>
      <w:proofErr w:type="spellStart"/>
      <w:r w:rsidRPr="007120E5">
        <w:rPr>
          <w:rFonts w:ascii="Times New Roman" w:hAnsi="Times New Roman" w:cs="Times New Roman"/>
          <w:sz w:val="24"/>
          <w:szCs w:val="24"/>
          <w:lang w:val="sr-Cyrl-CS"/>
        </w:rPr>
        <w:t>портфолијима</w:t>
      </w:r>
      <w:proofErr w:type="spellEnd"/>
      <w:r w:rsidRPr="007120E5">
        <w:rPr>
          <w:rFonts w:ascii="Times New Roman" w:hAnsi="Times New Roman" w:cs="Times New Roman"/>
          <w:sz w:val="24"/>
          <w:szCs w:val="24"/>
          <w:lang w:val="sr-Cyrl-CS"/>
        </w:rPr>
        <w:t>, изврши процену подобности и примерености у којој мери су предвиђена инвестициона услуга или финансијски инструмент примерен за клијента.</w:t>
      </w:r>
    </w:p>
    <w:p w14:paraId="60459617" w14:textId="37D69946"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 xml:space="preserve">Члан 181. </w:t>
      </w:r>
      <w:r w:rsidR="006916F5">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уређује обавезу инвестиционог друштва да води евиденцију која укључује уговор или документе које су потписали инвестиционо друштво и клијент, у којима су утврђена права и обавезе уговорних страна и други услови под којима инвестиционо друштво пружа услуге клијентима.</w:t>
      </w:r>
    </w:p>
    <w:p w14:paraId="689BE9BD" w14:textId="4E8339C6"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 xml:space="preserve">Члан 182. </w:t>
      </w:r>
      <w:r w:rsidR="006916F5">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 xml:space="preserve">прописује да Комисија подзаконским актима уређује информације и критеријуме потребне за процену подобности и прикладности услуга и различитих финансијских инструмената; критеријуме за процену знања и </w:t>
      </w:r>
      <w:proofErr w:type="spellStart"/>
      <w:r w:rsidRPr="007120E5">
        <w:rPr>
          <w:rFonts w:ascii="Times New Roman" w:hAnsi="Times New Roman" w:cs="Times New Roman"/>
          <w:sz w:val="24"/>
          <w:szCs w:val="24"/>
          <w:lang w:val="sr-Cyrl-CS"/>
        </w:rPr>
        <w:t>компетентности</w:t>
      </w:r>
      <w:proofErr w:type="spellEnd"/>
      <w:r w:rsidRPr="007120E5">
        <w:rPr>
          <w:rFonts w:ascii="Times New Roman" w:hAnsi="Times New Roman" w:cs="Times New Roman"/>
          <w:sz w:val="24"/>
          <w:szCs w:val="24"/>
          <w:lang w:val="sr-Cyrl-CS"/>
        </w:rPr>
        <w:t xml:space="preserve"> клијената; садржај и облик евиденција и уговора за пружање услуга клијентима и периодичних извештаја за клијенте о пруженим услугама; и поступак утврђивања и критеријуме за процену еквивалентности тржишта треће земље.</w:t>
      </w:r>
    </w:p>
    <w:p w14:paraId="4062DB64" w14:textId="7E25BEC8"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 xml:space="preserve"> Члан 183. </w:t>
      </w:r>
      <w:r w:rsidR="006916F5">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дефинише обавезу инвестиционог друштва да обезбеди и по захтеву Комисије докаже да запослени и друга физичка лица која пружају услуге и обављају активности у име и за рачун инвестиционог друштва, морају поседовати потребна знања и способности за обављање њихових дужности. Комисија је овлашћена да организује едукативне курсеве и испите за процену знања и способности, а ближе уређује опсег и минимални ниво знања и способности које захтева; критеријуме за процену тих знања и способности; на која лица, услуге и активности се примењују; и поступак за признавање квалификација, диплома, уверења, положених испита и стручних лиценци које су издала друга лица.</w:t>
      </w:r>
    </w:p>
    <w:p w14:paraId="2B875C1A" w14:textId="5371C777"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 xml:space="preserve">Члан 184. </w:t>
      </w:r>
      <w:r w:rsidR="006916F5">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прописује које услове је потребно да физичко лице испуни како би добило дозволу за обављање инвестиционих услуга и активности.</w:t>
      </w:r>
    </w:p>
    <w:p w14:paraId="02E523F2" w14:textId="62C94687"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 xml:space="preserve">Члан 185. </w:t>
      </w:r>
      <w:r w:rsidR="006916F5">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уређује пружање услуга посредством другог инвестиционог друштва и одговорност инвестиционог друштва у случају закључења таквог уговора.</w:t>
      </w:r>
    </w:p>
    <w:p w14:paraId="2BA0ADDE" w14:textId="2B887E35"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 xml:space="preserve">Члан 186. </w:t>
      </w:r>
      <w:r w:rsidR="006916F5">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прописује дужност извршења налога под најповољнијим условима и обавезу инвестиционог друштва да предузме све неопходне активности како би при извршењу налога постигло најбољи могући ефекат по клијента.</w:t>
      </w:r>
    </w:p>
    <w:p w14:paraId="4E3AE4E8" w14:textId="6A622661"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lastRenderedPageBreak/>
        <w:t xml:space="preserve">Члан 187. </w:t>
      </w:r>
      <w:r w:rsidR="006916F5">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уређује правила за поступање са налозима клијената, и обавезу инвестиционог друштва да установи процедуре и системе за брзо, поштено и ажурно извршење налога клијената.</w:t>
      </w:r>
    </w:p>
    <w:p w14:paraId="446C7F28" w14:textId="4DA153F1"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 xml:space="preserve">Члан 188. </w:t>
      </w:r>
      <w:r w:rsidR="006916F5">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прописује када и под којим условима инвестиционо друштво може одбити извршење налога за куповину или продају.</w:t>
      </w:r>
    </w:p>
    <w:p w14:paraId="11570A6F" w14:textId="55F175EF"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 xml:space="preserve">Члан 189. </w:t>
      </w:r>
      <w:r w:rsidR="006916F5">
        <w:rPr>
          <w:rFonts w:ascii="Times New Roman" w:hAnsi="Times New Roman" w:cs="Times New Roman"/>
          <w:sz w:val="24"/>
          <w:szCs w:val="24"/>
          <w:lang w:val="sr-Cyrl-CS"/>
        </w:rPr>
        <w:t xml:space="preserve">Предлога закона </w:t>
      </w:r>
      <w:r w:rsidR="004356D8" w:rsidRPr="007120E5">
        <w:rPr>
          <w:rFonts w:ascii="Times New Roman" w:hAnsi="Times New Roman" w:cs="Times New Roman"/>
          <w:sz w:val="24"/>
          <w:szCs w:val="24"/>
          <w:lang w:val="sr-Cyrl-CS"/>
        </w:rPr>
        <w:t>уређује</w:t>
      </w:r>
      <w:r w:rsidRPr="007120E5">
        <w:rPr>
          <w:rFonts w:ascii="Times New Roman" w:hAnsi="Times New Roman" w:cs="Times New Roman"/>
          <w:sz w:val="24"/>
          <w:szCs w:val="24"/>
          <w:lang w:val="sr-Cyrl-CS"/>
        </w:rPr>
        <w:t xml:space="preserve"> потврду о извршењу налога</w:t>
      </w:r>
      <w:r w:rsidR="004356D8" w:rsidRPr="007120E5">
        <w:rPr>
          <w:rFonts w:ascii="Times New Roman" w:hAnsi="Times New Roman" w:cs="Times New Roman"/>
          <w:sz w:val="24"/>
          <w:szCs w:val="24"/>
          <w:lang w:val="sr-Cyrl-CS"/>
        </w:rPr>
        <w:t>.</w:t>
      </w:r>
    </w:p>
    <w:p w14:paraId="53380330" w14:textId="74D1CA72"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 xml:space="preserve">Члан 190. </w:t>
      </w:r>
      <w:r w:rsidR="006916F5">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уређује обавезе инвестиционих друштава при именовању везаних заступника, одговорност за све радње или пропусте везаног заступника који делује у име инвестиционог друштва као и упис односно регистрацију везаних заступника у регистр</w:t>
      </w:r>
      <w:r w:rsidR="00630F8D">
        <w:rPr>
          <w:rFonts w:ascii="Times New Roman" w:hAnsi="Times New Roman" w:cs="Times New Roman"/>
          <w:sz w:val="24"/>
          <w:szCs w:val="24"/>
          <w:lang w:val="sr-Cyrl-CS"/>
        </w:rPr>
        <w:t>у</w:t>
      </w:r>
      <w:r w:rsidRPr="007120E5">
        <w:rPr>
          <w:rFonts w:ascii="Times New Roman" w:hAnsi="Times New Roman" w:cs="Times New Roman"/>
          <w:sz w:val="24"/>
          <w:szCs w:val="24"/>
          <w:lang w:val="sr-Cyrl-CS"/>
        </w:rPr>
        <w:t xml:space="preserve"> који води Комисија.</w:t>
      </w:r>
    </w:p>
    <w:p w14:paraId="26DF317D" w14:textId="699C7E8B"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 xml:space="preserve">Члан 191. </w:t>
      </w:r>
      <w:r w:rsidR="006916F5">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прописује обавезу инвестиционог друштва да се придржава својих интерних, писаних правила и процедура у вези са категоризацијом клијената.</w:t>
      </w:r>
    </w:p>
    <w:p w14:paraId="5B7A5536" w14:textId="323DB6DC" w:rsidR="00087F12" w:rsidRPr="007120E5" w:rsidRDefault="00087F12" w:rsidP="004D6964">
      <w:pPr>
        <w:ind w:firstLine="720"/>
        <w:jc w:val="both"/>
        <w:rPr>
          <w:rFonts w:ascii="Times New Roman" w:hAnsi="Times New Roman" w:cs="Times New Roman"/>
          <w:sz w:val="24"/>
          <w:szCs w:val="24"/>
          <w:lang w:val="sr-Cyrl-CS"/>
        </w:rPr>
      </w:pPr>
      <w:proofErr w:type="spellStart"/>
      <w:r w:rsidRPr="007120E5">
        <w:rPr>
          <w:rFonts w:ascii="Times New Roman" w:hAnsi="Times New Roman" w:cs="Times New Roman"/>
          <w:sz w:val="24"/>
          <w:szCs w:val="24"/>
          <w:lang w:val="sr-Cyrl-CS"/>
        </w:rPr>
        <w:t>Чл</w:t>
      </w:r>
      <w:proofErr w:type="spellEnd"/>
      <w:r w:rsidR="00CF3253" w:rsidRPr="007120E5">
        <w:rPr>
          <w:rFonts w:ascii="Times New Roman" w:hAnsi="Times New Roman" w:cs="Times New Roman"/>
          <w:sz w:val="24"/>
          <w:szCs w:val="24"/>
          <w:lang w:val="sr-Cyrl-CS"/>
        </w:rPr>
        <w:t>.</w:t>
      </w:r>
      <w:r w:rsidRPr="007120E5">
        <w:rPr>
          <w:rFonts w:ascii="Times New Roman" w:hAnsi="Times New Roman" w:cs="Times New Roman"/>
          <w:sz w:val="24"/>
          <w:szCs w:val="24"/>
          <w:lang w:val="sr-Cyrl-CS"/>
        </w:rPr>
        <w:t xml:space="preserve"> 192.</w:t>
      </w:r>
      <w:r w:rsidR="00C86885" w:rsidRPr="007120E5">
        <w:rPr>
          <w:rFonts w:ascii="Times New Roman" w:hAnsi="Times New Roman" w:cs="Times New Roman"/>
          <w:sz w:val="24"/>
          <w:szCs w:val="24"/>
          <w:lang w:val="sr-Cyrl-CS"/>
        </w:rPr>
        <w:t xml:space="preserve"> </w:t>
      </w:r>
      <w:r w:rsidR="009D43A8" w:rsidRPr="007120E5">
        <w:rPr>
          <w:rFonts w:ascii="Times New Roman" w:hAnsi="Times New Roman" w:cs="Times New Roman"/>
          <w:sz w:val="24"/>
          <w:szCs w:val="24"/>
          <w:lang w:val="sr-Cyrl-CS"/>
        </w:rPr>
        <w:t xml:space="preserve">до </w:t>
      </w:r>
      <w:r w:rsidRPr="007120E5">
        <w:rPr>
          <w:rFonts w:ascii="Times New Roman" w:hAnsi="Times New Roman" w:cs="Times New Roman"/>
          <w:sz w:val="24"/>
          <w:szCs w:val="24"/>
          <w:lang w:val="sr-Cyrl-CS"/>
        </w:rPr>
        <w:t xml:space="preserve">194. </w:t>
      </w:r>
      <w:r w:rsidR="006916F5">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дефинишу ко се све сматра професионалним инвеститором у смислу овог закона; услове и критеријуме које је потребно да клијент испуњава како би се могао сматрати професионалним инвеститором; и трансакције са одређеним професионалним инвеститором.</w:t>
      </w:r>
    </w:p>
    <w:p w14:paraId="7F23D96C" w14:textId="4948554B"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 xml:space="preserve">Члан 195. </w:t>
      </w:r>
      <w:r w:rsidR="006916F5">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 xml:space="preserve">прописује обавезу праћења усклађености са правилима </w:t>
      </w:r>
      <w:proofErr w:type="spellStart"/>
      <w:r w:rsidRPr="007120E5">
        <w:rPr>
          <w:rFonts w:ascii="Times New Roman" w:hAnsi="Times New Roman" w:cs="Times New Roman"/>
          <w:sz w:val="24"/>
          <w:szCs w:val="24"/>
          <w:lang w:val="sr-Cyrl-CS"/>
        </w:rPr>
        <w:t>МТП-а</w:t>
      </w:r>
      <w:proofErr w:type="spellEnd"/>
      <w:r w:rsidRPr="007120E5">
        <w:rPr>
          <w:rFonts w:ascii="Times New Roman" w:hAnsi="Times New Roman" w:cs="Times New Roman"/>
          <w:sz w:val="24"/>
          <w:szCs w:val="24"/>
          <w:lang w:val="sr-Cyrl-CS"/>
        </w:rPr>
        <w:t xml:space="preserve"> или </w:t>
      </w:r>
      <w:proofErr w:type="spellStart"/>
      <w:r w:rsidRPr="007120E5">
        <w:rPr>
          <w:rFonts w:ascii="Times New Roman" w:hAnsi="Times New Roman" w:cs="Times New Roman"/>
          <w:sz w:val="24"/>
          <w:szCs w:val="24"/>
          <w:lang w:val="sr-Cyrl-CS"/>
        </w:rPr>
        <w:t>ОТП-а</w:t>
      </w:r>
      <w:proofErr w:type="spellEnd"/>
      <w:r w:rsidRPr="007120E5">
        <w:rPr>
          <w:rFonts w:ascii="Times New Roman" w:hAnsi="Times New Roman" w:cs="Times New Roman"/>
          <w:sz w:val="24"/>
          <w:szCs w:val="24"/>
          <w:lang w:val="sr-Cyrl-CS"/>
        </w:rPr>
        <w:t xml:space="preserve"> и осталим законским обавезама за инвестициона друштва и организаторе тржишта који управљају </w:t>
      </w:r>
      <w:proofErr w:type="spellStart"/>
      <w:r w:rsidRPr="007120E5">
        <w:rPr>
          <w:rFonts w:ascii="Times New Roman" w:hAnsi="Times New Roman" w:cs="Times New Roman"/>
          <w:sz w:val="24"/>
          <w:szCs w:val="24"/>
          <w:lang w:val="sr-Cyrl-CS"/>
        </w:rPr>
        <w:t>МТП-ом</w:t>
      </w:r>
      <w:proofErr w:type="spellEnd"/>
      <w:r w:rsidRPr="007120E5">
        <w:rPr>
          <w:rFonts w:ascii="Times New Roman" w:hAnsi="Times New Roman" w:cs="Times New Roman"/>
          <w:sz w:val="24"/>
          <w:szCs w:val="24"/>
          <w:lang w:val="sr-Cyrl-CS"/>
        </w:rPr>
        <w:t xml:space="preserve"> или </w:t>
      </w:r>
      <w:proofErr w:type="spellStart"/>
      <w:r w:rsidRPr="007120E5">
        <w:rPr>
          <w:rFonts w:ascii="Times New Roman" w:hAnsi="Times New Roman" w:cs="Times New Roman"/>
          <w:sz w:val="24"/>
          <w:szCs w:val="24"/>
          <w:lang w:val="sr-Cyrl-CS"/>
        </w:rPr>
        <w:t>ОТП-ом</w:t>
      </w:r>
      <w:proofErr w:type="spellEnd"/>
      <w:r w:rsidRPr="007120E5">
        <w:rPr>
          <w:rFonts w:ascii="Times New Roman" w:hAnsi="Times New Roman" w:cs="Times New Roman"/>
          <w:sz w:val="24"/>
          <w:szCs w:val="24"/>
          <w:lang w:val="sr-Cyrl-CS"/>
        </w:rPr>
        <w:t>.</w:t>
      </w:r>
    </w:p>
    <w:p w14:paraId="1D58F827" w14:textId="02D07FBD"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 xml:space="preserve">Члан 196. </w:t>
      </w:r>
      <w:r w:rsidR="006916F5">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 xml:space="preserve">уређује привремену обуставу и искључење финансијских инструмената из трговања на </w:t>
      </w:r>
      <w:proofErr w:type="spellStart"/>
      <w:r w:rsidRPr="007120E5">
        <w:rPr>
          <w:rFonts w:ascii="Times New Roman" w:hAnsi="Times New Roman" w:cs="Times New Roman"/>
          <w:sz w:val="24"/>
          <w:szCs w:val="24"/>
          <w:lang w:val="sr-Cyrl-CS"/>
        </w:rPr>
        <w:t>МТП-у</w:t>
      </w:r>
      <w:proofErr w:type="spellEnd"/>
      <w:r w:rsidRPr="007120E5">
        <w:rPr>
          <w:rFonts w:ascii="Times New Roman" w:hAnsi="Times New Roman" w:cs="Times New Roman"/>
          <w:sz w:val="24"/>
          <w:szCs w:val="24"/>
          <w:lang w:val="sr-Cyrl-CS"/>
        </w:rPr>
        <w:t xml:space="preserve"> или </w:t>
      </w:r>
      <w:proofErr w:type="spellStart"/>
      <w:r w:rsidRPr="007120E5">
        <w:rPr>
          <w:rFonts w:ascii="Times New Roman" w:hAnsi="Times New Roman" w:cs="Times New Roman"/>
          <w:sz w:val="24"/>
          <w:szCs w:val="24"/>
          <w:lang w:val="sr-Cyrl-CS"/>
        </w:rPr>
        <w:t>ОТП-у</w:t>
      </w:r>
      <w:proofErr w:type="spellEnd"/>
      <w:r w:rsidRPr="007120E5">
        <w:rPr>
          <w:rFonts w:ascii="Times New Roman" w:hAnsi="Times New Roman" w:cs="Times New Roman"/>
          <w:sz w:val="24"/>
          <w:szCs w:val="24"/>
          <w:lang w:val="sr-Cyrl-CS"/>
        </w:rPr>
        <w:t>.</w:t>
      </w:r>
    </w:p>
    <w:p w14:paraId="7934A3A4" w14:textId="3F7A9E20"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197.</w:t>
      </w:r>
      <w:r w:rsidR="00903594" w:rsidRPr="007120E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 xml:space="preserve">Предлога закона </w:t>
      </w:r>
      <w:r w:rsidR="00903594" w:rsidRPr="007120E5">
        <w:rPr>
          <w:rFonts w:ascii="Times New Roman" w:hAnsi="Times New Roman" w:cs="Times New Roman"/>
          <w:sz w:val="24"/>
          <w:szCs w:val="24"/>
          <w:lang w:val="sr-Cyrl-CS"/>
        </w:rPr>
        <w:t>дефинише т</w:t>
      </w:r>
      <w:r w:rsidR="004356D8" w:rsidRPr="007120E5">
        <w:rPr>
          <w:rFonts w:ascii="Times New Roman" w:hAnsi="Times New Roman" w:cs="Times New Roman"/>
          <w:sz w:val="24"/>
          <w:szCs w:val="24"/>
          <w:lang w:val="sr-Cyrl-CS"/>
        </w:rPr>
        <w:t xml:space="preserve">ржиште раста </w:t>
      </w:r>
      <w:r w:rsidRPr="007120E5">
        <w:rPr>
          <w:rFonts w:ascii="Times New Roman" w:hAnsi="Times New Roman" w:cs="Times New Roman"/>
          <w:sz w:val="24"/>
          <w:szCs w:val="24"/>
          <w:lang w:val="sr-Cyrl-CS"/>
        </w:rPr>
        <w:t>малих и средњих предузећа (</w:t>
      </w:r>
      <w:r w:rsidR="00747E57" w:rsidRPr="007120E5">
        <w:rPr>
          <w:rFonts w:ascii="Times New Roman" w:hAnsi="Times New Roman" w:cs="Times New Roman"/>
          <w:sz w:val="24"/>
          <w:szCs w:val="24"/>
          <w:lang w:val="sr-Cyrl-CS"/>
        </w:rPr>
        <w:t>у даљем тексту: т</w:t>
      </w:r>
      <w:r w:rsidRPr="007120E5">
        <w:rPr>
          <w:rFonts w:ascii="Times New Roman" w:hAnsi="Times New Roman" w:cs="Times New Roman"/>
          <w:sz w:val="24"/>
          <w:szCs w:val="24"/>
          <w:lang w:val="sr-Cyrl-CS"/>
        </w:rPr>
        <w:t>ржиште раста МСП) као и услове које је МТП потребно да испуни како би могло да с</w:t>
      </w:r>
      <w:r w:rsidR="00747E57" w:rsidRPr="007120E5">
        <w:rPr>
          <w:rFonts w:ascii="Times New Roman" w:hAnsi="Times New Roman" w:cs="Times New Roman"/>
          <w:sz w:val="24"/>
          <w:szCs w:val="24"/>
          <w:lang w:val="sr-Cyrl-CS"/>
        </w:rPr>
        <w:t>е региструје као т</w:t>
      </w:r>
      <w:r w:rsidRPr="007120E5">
        <w:rPr>
          <w:rFonts w:ascii="Times New Roman" w:hAnsi="Times New Roman" w:cs="Times New Roman"/>
          <w:sz w:val="24"/>
          <w:szCs w:val="24"/>
          <w:lang w:val="sr-Cyrl-CS"/>
        </w:rPr>
        <w:t>ржиште раста МСП.</w:t>
      </w:r>
    </w:p>
    <w:p w14:paraId="7376C29C" w14:textId="0EA7A736" w:rsidR="00087F12" w:rsidRPr="007120E5" w:rsidRDefault="00087F12" w:rsidP="004D6964">
      <w:pPr>
        <w:ind w:firstLine="720"/>
        <w:jc w:val="both"/>
        <w:rPr>
          <w:rFonts w:ascii="Times New Roman" w:hAnsi="Times New Roman" w:cs="Times New Roman"/>
          <w:sz w:val="24"/>
          <w:szCs w:val="24"/>
          <w:lang w:val="sr-Cyrl-CS"/>
        </w:rPr>
      </w:pPr>
      <w:proofErr w:type="spellStart"/>
      <w:r w:rsidRPr="007120E5">
        <w:rPr>
          <w:rFonts w:ascii="Times New Roman" w:hAnsi="Times New Roman" w:cs="Times New Roman"/>
          <w:sz w:val="24"/>
          <w:szCs w:val="24"/>
          <w:lang w:val="sr-Cyrl-CS"/>
        </w:rPr>
        <w:t>Чл</w:t>
      </w:r>
      <w:proofErr w:type="spellEnd"/>
      <w:r w:rsidR="00CF3253" w:rsidRPr="007120E5">
        <w:rPr>
          <w:rFonts w:ascii="Times New Roman" w:hAnsi="Times New Roman" w:cs="Times New Roman"/>
          <w:sz w:val="24"/>
          <w:szCs w:val="24"/>
          <w:lang w:val="sr-Cyrl-CS"/>
        </w:rPr>
        <w:t>.</w:t>
      </w:r>
      <w:r w:rsidRPr="007120E5">
        <w:rPr>
          <w:rFonts w:ascii="Times New Roman" w:hAnsi="Times New Roman" w:cs="Times New Roman"/>
          <w:sz w:val="24"/>
          <w:szCs w:val="24"/>
          <w:lang w:val="sr-Cyrl-CS"/>
        </w:rPr>
        <w:t xml:space="preserve"> 198. </w:t>
      </w:r>
      <w:r w:rsidR="009D43A8" w:rsidRPr="007120E5">
        <w:rPr>
          <w:rFonts w:ascii="Times New Roman" w:hAnsi="Times New Roman" w:cs="Times New Roman"/>
          <w:sz w:val="24"/>
          <w:szCs w:val="24"/>
          <w:lang w:val="sr-Cyrl-CS"/>
        </w:rPr>
        <w:t xml:space="preserve">до </w:t>
      </w:r>
      <w:r w:rsidRPr="007120E5">
        <w:rPr>
          <w:rFonts w:ascii="Times New Roman" w:hAnsi="Times New Roman" w:cs="Times New Roman"/>
          <w:sz w:val="24"/>
          <w:szCs w:val="24"/>
          <w:lang w:val="sr-Cyrl-CS"/>
        </w:rPr>
        <w:t xml:space="preserve">202. </w:t>
      </w:r>
      <w:r w:rsidR="006916F5">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прописују слободу пружања инвестиционих услуга и вршења инвестиционих активности, оснивање огранка и приступ регулисаним тржиштима инвестиционим друштвима из или у другим државама; приступ централној уговорној страни (</w:t>
      </w:r>
      <w:proofErr w:type="spellStart"/>
      <w:r w:rsidRPr="007120E5">
        <w:rPr>
          <w:rFonts w:ascii="Times New Roman" w:hAnsi="Times New Roman" w:cs="Times New Roman"/>
          <w:sz w:val="24"/>
          <w:szCs w:val="24"/>
          <w:lang w:val="sr-Cyrl-CS"/>
        </w:rPr>
        <w:t>CCP-у</w:t>
      </w:r>
      <w:proofErr w:type="spellEnd"/>
      <w:r w:rsidRPr="007120E5">
        <w:rPr>
          <w:rFonts w:ascii="Times New Roman" w:hAnsi="Times New Roman" w:cs="Times New Roman"/>
          <w:sz w:val="24"/>
          <w:szCs w:val="24"/>
          <w:lang w:val="sr-Cyrl-CS"/>
        </w:rPr>
        <w:t xml:space="preserve">), системима клиринга и салдирања и право бирања/одређивања система салдирања; и одредбе о </w:t>
      </w:r>
      <w:proofErr w:type="spellStart"/>
      <w:r w:rsidRPr="007120E5">
        <w:rPr>
          <w:rFonts w:ascii="Times New Roman" w:hAnsi="Times New Roman" w:cs="Times New Roman"/>
          <w:sz w:val="24"/>
          <w:szCs w:val="24"/>
          <w:lang w:val="sr-Cyrl-CS"/>
        </w:rPr>
        <w:t>CCP-у</w:t>
      </w:r>
      <w:proofErr w:type="spellEnd"/>
      <w:r w:rsidRPr="007120E5">
        <w:rPr>
          <w:rFonts w:ascii="Times New Roman" w:hAnsi="Times New Roman" w:cs="Times New Roman"/>
          <w:sz w:val="24"/>
          <w:szCs w:val="24"/>
          <w:lang w:val="sr-Cyrl-CS"/>
        </w:rPr>
        <w:t xml:space="preserve">, системима клиринга и салдирања у вези са </w:t>
      </w:r>
      <w:proofErr w:type="spellStart"/>
      <w:r w:rsidRPr="007120E5">
        <w:rPr>
          <w:rFonts w:ascii="Times New Roman" w:hAnsi="Times New Roman" w:cs="Times New Roman"/>
          <w:sz w:val="24"/>
          <w:szCs w:val="24"/>
          <w:lang w:val="sr-Cyrl-CS"/>
        </w:rPr>
        <w:t>МТП-овима</w:t>
      </w:r>
      <w:proofErr w:type="spellEnd"/>
      <w:r w:rsidRPr="007120E5">
        <w:rPr>
          <w:rFonts w:ascii="Times New Roman" w:hAnsi="Times New Roman" w:cs="Times New Roman"/>
          <w:sz w:val="24"/>
          <w:szCs w:val="24"/>
          <w:lang w:val="sr-Cyrl-CS"/>
        </w:rPr>
        <w:t xml:space="preserve"> у складу са прописима ЕУ.</w:t>
      </w:r>
    </w:p>
    <w:p w14:paraId="2E14DA93" w14:textId="63F34A35"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 xml:space="preserve">Члан 203. </w:t>
      </w:r>
      <w:r w:rsidR="006916F5">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 xml:space="preserve">уређује пружање инвестиционих услуга и активности на територији Републике и са елементом </w:t>
      </w:r>
      <w:proofErr w:type="spellStart"/>
      <w:r w:rsidRPr="007120E5">
        <w:rPr>
          <w:rFonts w:ascii="Times New Roman" w:hAnsi="Times New Roman" w:cs="Times New Roman"/>
          <w:sz w:val="24"/>
          <w:szCs w:val="24"/>
          <w:lang w:val="sr-Cyrl-CS"/>
        </w:rPr>
        <w:t>иностраности</w:t>
      </w:r>
      <w:proofErr w:type="spellEnd"/>
      <w:r w:rsidRPr="007120E5">
        <w:rPr>
          <w:rFonts w:ascii="Times New Roman" w:hAnsi="Times New Roman" w:cs="Times New Roman"/>
          <w:sz w:val="24"/>
          <w:szCs w:val="24"/>
          <w:lang w:val="sr-Cyrl-CS"/>
        </w:rPr>
        <w:t>, обавезу поседовања одговарајуће дозволе Комисије и пословања у складу са овим законом.</w:t>
      </w:r>
    </w:p>
    <w:p w14:paraId="711215A3" w14:textId="684C0FB1" w:rsidR="00087F12" w:rsidRPr="007120E5" w:rsidRDefault="00087F12" w:rsidP="004D6964">
      <w:pPr>
        <w:ind w:firstLine="720"/>
        <w:jc w:val="both"/>
        <w:rPr>
          <w:rFonts w:ascii="Times New Roman" w:hAnsi="Times New Roman" w:cs="Times New Roman"/>
          <w:sz w:val="24"/>
          <w:szCs w:val="24"/>
          <w:lang w:val="sr-Cyrl-CS"/>
        </w:rPr>
      </w:pPr>
      <w:proofErr w:type="spellStart"/>
      <w:r w:rsidRPr="007120E5">
        <w:rPr>
          <w:rFonts w:ascii="Times New Roman" w:hAnsi="Times New Roman" w:cs="Times New Roman"/>
          <w:sz w:val="24"/>
          <w:szCs w:val="24"/>
          <w:lang w:val="sr-Cyrl-CS"/>
        </w:rPr>
        <w:t>Чл</w:t>
      </w:r>
      <w:proofErr w:type="spellEnd"/>
      <w:r w:rsidR="00CF3253" w:rsidRPr="007120E5">
        <w:rPr>
          <w:rFonts w:ascii="Times New Roman" w:hAnsi="Times New Roman" w:cs="Times New Roman"/>
          <w:sz w:val="24"/>
          <w:szCs w:val="24"/>
          <w:lang w:val="sr-Cyrl-CS"/>
        </w:rPr>
        <w:t>.</w:t>
      </w:r>
      <w:r w:rsidRPr="007120E5">
        <w:rPr>
          <w:rFonts w:ascii="Times New Roman" w:hAnsi="Times New Roman" w:cs="Times New Roman"/>
          <w:sz w:val="24"/>
          <w:szCs w:val="24"/>
          <w:lang w:val="sr-Cyrl-CS"/>
        </w:rPr>
        <w:t xml:space="preserve"> 204.</w:t>
      </w:r>
      <w:r w:rsidR="004356D8" w:rsidRPr="007120E5">
        <w:rPr>
          <w:rFonts w:ascii="Times New Roman" w:hAnsi="Times New Roman" w:cs="Times New Roman"/>
          <w:sz w:val="24"/>
          <w:szCs w:val="24"/>
          <w:lang w:val="sr-Cyrl-CS"/>
        </w:rPr>
        <w:t xml:space="preserve"> </w:t>
      </w:r>
      <w:r w:rsidR="009D43A8" w:rsidRPr="007120E5">
        <w:rPr>
          <w:rFonts w:ascii="Times New Roman" w:hAnsi="Times New Roman" w:cs="Times New Roman"/>
          <w:sz w:val="24"/>
          <w:szCs w:val="24"/>
          <w:lang w:val="sr-Cyrl-CS"/>
        </w:rPr>
        <w:t xml:space="preserve">до </w:t>
      </w:r>
      <w:r w:rsidRPr="007120E5">
        <w:rPr>
          <w:rFonts w:ascii="Times New Roman" w:hAnsi="Times New Roman" w:cs="Times New Roman"/>
          <w:sz w:val="24"/>
          <w:szCs w:val="24"/>
          <w:lang w:val="sr-Cyrl-CS"/>
        </w:rPr>
        <w:t xml:space="preserve">208. </w:t>
      </w:r>
      <w:r w:rsidR="006916F5">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уређују пружање инвестиционих услуга и активности инвестиционих друштава из трећих земаља, обавезу оснивања огранка уз претходну дозволу Комисије; као и услове за добијање и одузимање дозволе коју је Комисија издала друштву из треће земље.</w:t>
      </w:r>
    </w:p>
    <w:p w14:paraId="5DD4FF0E" w14:textId="66B22478"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 xml:space="preserve">Члан 209. </w:t>
      </w:r>
      <w:r w:rsidR="006916F5">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уређује оснивање огранка инвестиционог друштва из Републике у страној држави и обавезу подношења захтева за добијање претходне сагласности Комисије ради оснивања огранка у другој држави.</w:t>
      </w:r>
    </w:p>
    <w:p w14:paraId="4F49AB34" w14:textId="47A119D7"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 xml:space="preserve">Члан 210. </w:t>
      </w:r>
      <w:r w:rsidR="006916F5">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дефинише адекватност капитала инвестиционог друштва које је у свом пословању дужно да обезбеди.</w:t>
      </w:r>
    </w:p>
    <w:p w14:paraId="5839D20A" w14:textId="362DAA6B" w:rsidR="00087F12" w:rsidRPr="007120E5" w:rsidRDefault="00087F12" w:rsidP="004D6964">
      <w:pPr>
        <w:ind w:firstLine="720"/>
        <w:jc w:val="both"/>
        <w:rPr>
          <w:rFonts w:ascii="Times New Roman" w:hAnsi="Times New Roman" w:cs="Times New Roman"/>
          <w:sz w:val="24"/>
          <w:szCs w:val="24"/>
          <w:lang w:val="sr-Cyrl-CS"/>
        </w:rPr>
      </w:pPr>
      <w:proofErr w:type="spellStart"/>
      <w:r w:rsidRPr="007120E5">
        <w:rPr>
          <w:rFonts w:ascii="Times New Roman" w:hAnsi="Times New Roman" w:cs="Times New Roman"/>
          <w:sz w:val="24"/>
          <w:szCs w:val="24"/>
          <w:lang w:val="sr-Cyrl-CS"/>
        </w:rPr>
        <w:t>Чл</w:t>
      </w:r>
      <w:proofErr w:type="spellEnd"/>
      <w:r w:rsidR="00CF3253" w:rsidRPr="007120E5">
        <w:rPr>
          <w:rFonts w:ascii="Times New Roman" w:hAnsi="Times New Roman" w:cs="Times New Roman"/>
          <w:sz w:val="24"/>
          <w:szCs w:val="24"/>
          <w:lang w:val="sr-Cyrl-CS"/>
        </w:rPr>
        <w:t>.</w:t>
      </w:r>
      <w:r w:rsidRPr="007120E5">
        <w:rPr>
          <w:rFonts w:ascii="Times New Roman" w:hAnsi="Times New Roman" w:cs="Times New Roman"/>
          <w:sz w:val="24"/>
          <w:szCs w:val="24"/>
          <w:lang w:val="sr-Cyrl-CS"/>
        </w:rPr>
        <w:t xml:space="preserve"> 211.</w:t>
      </w:r>
      <w:r w:rsidR="00CF3253" w:rsidRPr="007120E5">
        <w:rPr>
          <w:rFonts w:ascii="Times New Roman" w:hAnsi="Times New Roman" w:cs="Times New Roman"/>
          <w:sz w:val="24"/>
          <w:szCs w:val="24"/>
          <w:lang w:val="sr-Cyrl-CS"/>
        </w:rPr>
        <w:t xml:space="preserve"> </w:t>
      </w:r>
      <w:r w:rsidR="009D43A8" w:rsidRPr="007120E5">
        <w:rPr>
          <w:rFonts w:ascii="Times New Roman" w:hAnsi="Times New Roman" w:cs="Times New Roman"/>
          <w:sz w:val="24"/>
          <w:szCs w:val="24"/>
          <w:lang w:val="sr-Cyrl-CS"/>
        </w:rPr>
        <w:t>до</w:t>
      </w:r>
      <w:r w:rsidR="00CF3253" w:rsidRPr="007120E5">
        <w:rPr>
          <w:rFonts w:ascii="Times New Roman" w:hAnsi="Times New Roman" w:cs="Times New Roman"/>
          <w:sz w:val="24"/>
          <w:szCs w:val="24"/>
          <w:lang w:val="sr-Cyrl-CS"/>
        </w:rPr>
        <w:t xml:space="preserve"> </w:t>
      </w:r>
      <w:r w:rsidRPr="007120E5">
        <w:rPr>
          <w:rFonts w:ascii="Times New Roman" w:hAnsi="Times New Roman" w:cs="Times New Roman"/>
          <w:sz w:val="24"/>
          <w:szCs w:val="24"/>
          <w:lang w:val="sr-Cyrl-CS"/>
        </w:rPr>
        <w:t xml:space="preserve">220. </w:t>
      </w:r>
      <w:r w:rsidR="006916F5">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прописују управљање ризицима; врсте ризика; тржишни ризик; кредитни ризик; ризик ликвидности; оперативни ризик; ризик изложености инвестиционог друштва; књигу трговања и књигу позиција којима се не тргује; и стратегије и политике управљања ризицима.</w:t>
      </w:r>
    </w:p>
    <w:p w14:paraId="3D3BB5E8" w14:textId="77777777"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lastRenderedPageBreak/>
        <w:t>Члан 221. Закона дефинише начело солвентности и начело ликвидности инвестиционог друштва као обављање послова тако да је трајно способно да испуњава све своје новчане обавезе (начело солвентности) и да у сваком тренутку правовремено испуњава доспеле новчане обавезе (начело ликвидности).</w:t>
      </w:r>
    </w:p>
    <w:p w14:paraId="36BE4AD1" w14:textId="1AC27A8C" w:rsidR="00087F12" w:rsidRPr="007120E5" w:rsidRDefault="004356D8" w:rsidP="004D6964">
      <w:pPr>
        <w:ind w:firstLine="720"/>
        <w:jc w:val="both"/>
        <w:rPr>
          <w:rFonts w:ascii="Times New Roman" w:hAnsi="Times New Roman" w:cs="Times New Roman"/>
          <w:sz w:val="24"/>
          <w:szCs w:val="24"/>
          <w:lang w:val="sr-Cyrl-CS"/>
        </w:rPr>
      </w:pPr>
      <w:proofErr w:type="spellStart"/>
      <w:r w:rsidRPr="007120E5">
        <w:rPr>
          <w:rFonts w:ascii="Times New Roman" w:hAnsi="Times New Roman" w:cs="Times New Roman"/>
          <w:sz w:val="24"/>
          <w:szCs w:val="24"/>
          <w:lang w:val="sr-Cyrl-CS"/>
        </w:rPr>
        <w:t>Чл</w:t>
      </w:r>
      <w:proofErr w:type="spellEnd"/>
      <w:r w:rsidR="00CD37B3" w:rsidRPr="007120E5">
        <w:rPr>
          <w:rFonts w:ascii="Times New Roman" w:hAnsi="Times New Roman" w:cs="Times New Roman"/>
          <w:sz w:val="24"/>
          <w:szCs w:val="24"/>
          <w:lang w:val="sr-Cyrl-CS"/>
        </w:rPr>
        <w:t>. 222</w:t>
      </w:r>
      <w:r w:rsidR="00CF3253" w:rsidRPr="007120E5">
        <w:rPr>
          <w:rFonts w:ascii="Times New Roman" w:hAnsi="Times New Roman" w:cs="Times New Roman"/>
          <w:sz w:val="24"/>
          <w:szCs w:val="24"/>
          <w:lang w:val="sr-Cyrl-CS"/>
        </w:rPr>
        <w:t xml:space="preserve"> </w:t>
      </w:r>
      <w:r w:rsidRPr="007120E5">
        <w:rPr>
          <w:rFonts w:ascii="Times New Roman" w:hAnsi="Times New Roman" w:cs="Times New Roman"/>
          <w:sz w:val="24"/>
          <w:szCs w:val="24"/>
          <w:lang w:val="sr-Cyrl-CS"/>
        </w:rPr>
        <w:t xml:space="preserve">- 223. </w:t>
      </w:r>
      <w:r w:rsidR="006916F5">
        <w:rPr>
          <w:rFonts w:ascii="Times New Roman" w:hAnsi="Times New Roman" w:cs="Times New Roman"/>
          <w:sz w:val="24"/>
          <w:szCs w:val="24"/>
          <w:lang w:val="sr-Cyrl-CS"/>
        </w:rPr>
        <w:t xml:space="preserve">Предлога закона </w:t>
      </w:r>
      <w:r w:rsidR="00087F12" w:rsidRPr="007120E5">
        <w:rPr>
          <w:rFonts w:ascii="Times New Roman" w:hAnsi="Times New Roman" w:cs="Times New Roman"/>
          <w:sz w:val="24"/>
          <w:szCs w:val="24"/>
          <w:lang w:val="sr-Cyrl-CS"/>
        </w:rPr>
        <w:t>прописују минимални износ капитала у односу на капиталне захтеве и мере за обезбеђење адекватности капитала које Комисија може наложити инвестиционом друштву уколико не испуњава обавезу адекватности капитала.</w:t>
      </w:r>
    </w:p>
    <w:p w14:paraId="3D48FCFB" w14:textId="72892016"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 xml:space="preserve">Члан 224. </w:t>
      </w:r>
      <w:r w:rsidR="006916F5">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уређује обавезу инвестиционог друштва да Комисији подноси месечне извештаје, годишњи финансијски извештај са извештајем ревизора и годишњи извештај о пословању као и рокове за подношење тих извештаја.</w:t>
      </w:r>
    </w:p>
    <w:p w14:paraId="341E06D8" w14:textId="103F8804" w:rsidR="00087F12" w:rsidRPr="007120E5" w:rsidRDefault="00087F12" w:rsidP="004D6964">
      <w:pPr>
        <w:ind w:firstLine="720"/>
        <w:jc w:val="both"/>
        <w:rPr>
          <w:rFonts w:ascii="Times New Roman" w:hAnsi="Times New Roman" w:cs="Times New Roman"/>
          <w:sz w:val="24"/>
          <w:szCs w:val="24"/>
          <w:lang w:val="sr-Cyrl-CS"/>
        </w:rPr>
      </w:pPr>
      <w:proofErr w:type="spellStart"/>
      <w:r w:rsidRPr="007120E5">
        <w:rPr>
          <w:rFonts w:ascii="Times New Roman" w:hAnsi="Times New Roman" w:cs="Times New Roman"/>
          <w:sz w:val="24"/>
          <w:szCs w:val="24"/>
          <w:lang w:val="sr-Cyrl-CS"/>
        </w:rPr>
        <w:t>Чл</w:t>
      </w:r>
      <w:proofErr w:type="spellEnd"/>
      <w:r w:rsidR="00CF3253" w:rsidRPr="007120E5">
        <w:rPr>
          <w:rFonts w:ascii="Times New Roman" w:hAnsi="Times New Roman" w:cs="Times New Roman"/>
          <w:sz w:val="24"/>
          <w:szCs w:val="24"/>
          <w:lang w:val="sr-Cyrl-CS"/>
        </w:rPr>
        <w:t>.</w:t>
      </w:r>
      <w:r w:rsidRPr="007120E5">
        <w:rPr>
          <w:rFonts w:ascii="Times New Roman" w:hAnsi="Times New Roman" w:cs="Times New Roman"/>
          <w:sz w:val="24"/>
          <w:szCs w:val="24"/>
          <w:lang w:val="sr-Cyrl-CS"/>
        </w:rPr>
        <w:t xml:space="preserve"> 225.</w:t>
      </w:r>
      <w:r w:rsidR="009D43A8" w:rsidRPr="007120E5">
        <w:rPr>
          <w:rFonts w:ascii="Times New Roman" w:hAnsi="Times New Roman" w:cs="Times New Roman"/>
          <w:sz w:val="24"/>
          <w:szCs w:val="24"/>
          <w:lang w:val="sr-Cyrl-CS"/>
        </w:rPr>
        <w:t xml:space="preserve"> до </w:t>
      </w:r>
      <w:r w:rsidRPr="007120E5">
        <w:rPr>
          <w:rFonts w:ascii="Times New Roman" w:hAnsi="Times New Roman" w:cs="Times New Roman"/>
          <w:sz w:val="24"/>
          <w:szCs w:val="24"/>
          <w:lang w:val="sr-Cyrl-CS"/>
        </w:rPr>
        <w:t xml:space="preserve">227. </w:t>
      </w:r>
      <w:r w:rsidR="006916F5">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прописују када Комисија привремено и трајно одузима дозволу за рад инвестиционом друштву, захтев инвестиционог друштва за одузимање дозволе из разлога престанка обављања делатности или промене делатности за које је добило</w:t>
      </w:r>
      <w:r w:rsidR="004356D8" w:rsidRPr="007120E5">
        <w:rPr>
          <w:rFonts w:ascii="Times New Roman" w:hAnsi="Times New Roman" w:cs="Times New Roman"/>
          <w:sz w:val="24"/>
          <w:szCs w:val="24"/>
          <w:lang w:val="sr-Cyrl-CS"/>
        </w:rPr>
        <w:t xml:space="preserve"> дозволу као и посебна правила </w:t>
      </w:r>
      <w:r w:rsidR="00C86885" w:rsidRPr="007120E5">
        <w:rPr>
          <w:rFonts w:ascii="Times New Roman" w:hAnsi="Times New Roman" w:cs="Times New Roman"/>
          <w:sz w:val="24"/>
          <w:szCs w:val="24"/>
          <w:lang w:val="sr-Cyrl-CS"/>
        </w:rPr>
        <w:t xml:space="preserve">за инвестициона друштва чија </w:t>
      </w:r>
      <w:r w:rsidRPr="007120E5">
        <w:rPr>
          <w:rFonts w:ascii="Times New Roman" w:hAnsi="Times New Roman" w:cs="Times New Roman"/>
          <w:sz w:val="24"/>
          <w:szCs w:val="24"/>
          <w:lang w:val="sr-Cyrl-CS"/>
        </w:rPr>
        <w:t>је дозвола привремено или трајно одузета.</w:t>
      </w:r>
    </w:p>
    <w:p w14:paraId="5D3B36BF" w14:textId="4048F20E" w:rsidR="005A4692" w:rsidRPr="007120E5" w:rsidRDefault="005A4692" w:rsidP="004D6964">
      <w:pPr>
        <w:pStyle w:val="CommentText"/>
        <w:spacing w:after="0" w:line="240" w:lineRule="auto"/>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 xml:space="preserve">Члан 228. </w:t>
      </w:r>
      <w:r w:rsidR="006916F5">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уређује да кредитне институције које су добиле дозволу у складу са законом којим се уређују банке, односно у складу са законом којим се уређују кредитне институције</w:t>
      </w:r>
      <w:r w:rsidRPr="007120E5">
        <w:rPr>
          <w:rFonts w:ascii="Times New Roman" w:hAnsi="Times New Roman" w:cs="Times New Roman"/>
          <w:iCs/>
          <w:sz w:val="24"/>
          <w:szCs w:val="24"/>
          <w:lang w:val="sr-Cyrl-CS"/>
        </w:rPr>
        <w:t xml:space="preserve"> не може обављати једну или више инвестиционих услуга и активности из одредаба члана 2. став 1. </w:t>
      </w:r>
      <w:proofErr w:type="spellStart"/>
      <w:r w:rsidRPr="007120E5">
        <w:rPr>
          <w:rFonts w:ascii="Times New Roman" w:hAnsi="Times New Roman" w:cs="Times New Roman"/>
          <w:iCs/>
          <w:sz w:val="24"/>
          <w:szCs w:val="24"/>
          <w:lang w:val="sr-Cyrl-CS"/>
        </w:rPr>
        <w:t>тач</w:t>
      </w:r>
      <w:proofErr w:type="spellEnd"/>
      <w:r w:rsidRPr="007120E5">
        <w:rPr>
          <w:rFonts w:ascii="Times New Roman" w:hAnsi="Times New Roman" w:cs="Times New Roman"/>
          <w:iCs/>
          <w:sz w:val="24"/>
          <w:szCs w:val="24"/>
          <w:lang w:val="sr-Cyrl-CS"/>
        </w:rPr>
        <w:t>. 2) и 3) овог закона без дозволе Комисије за обављање делатности инвестиционог друштва</w:t>
      </w:r>
      <w:r w:rsidR="00085A45" w:rsidRPr="007120E5">
        <w:rPr>
          <w:rFonts w:ascii="Times New Roman" w:hAnsi="Times New Roman" w:cs="Times New Roman"/>
          <w:iCs/>
          <w:sz w:val="24"/>
          <w:szCs w:val="24"/>
          <w:lang w:val="sr-Cyrl-CS"/>
        </w:rPr>
        <w:t xml:space="preserve"> изузев додатних услуга из члана 2. став 1. тачка 3) </w:t>
      </w:r>
      <w:proofErr w:type="spellStart"/>
      <w:r w:rsidR="00085A45" w:rsidRPr="007120E5">
        <w:rPr>
          <w:rFonts w:ascii="Times New Roman" w:hAnsi="Times New Roman" w:cs="Times New Roman"/>
          <w:iCs/>
          <w:sz w:val="24"/>
          <w:szCs w:val="24"/>
          <w:lang w:val="sr-Cyrl-CS"/>
        </w:rPr>
        <w:t>подтач</w:t>
      </w:r>
      <w:proofErr w:type="spellEnd"/>
      <w:r w:rsidR="00085A45" w:rsidRPr="007120E5">
        <w:rPr>
          <w:rFonts w:ascii="Times New Roman" w:hAnsi="Times New Roman" w:cs="Times New Roman"/>
          <w:iCs/>
          <w:sz w:val="24"/>
          <w:szCs w:val="24"/>
          <w:lang w:val="sr-Cyrl-CS"/>
        </w:rPr>
        <w:t>. (2) и (4) овог закона</w:t>
      </w:r>
      <w:r w:rsidRPr="007120E5">
        <w:rPr>
          <w:rFonts w:ascii="Times New Roman" w:hAnsi="Times New Roman" w:cs="Times New Roman"/>
          <w:iCs/>
          <w:sz w:val="24"/>
          <w:szCs w:val="24"/>
          <w:lang w:val="sr-Cyrl-CS"/>
        </w:rPr>
        <w:t>,</w:t>
      </w:r>
      <w:r w:rsidR="00177BB4">
        <w:rPr>
          <w:rFonts w:ascii="Times New Roman" w:hAnsi="Times New Roman" w:cs="Times New Roman"/>
          <w:iCs/>
          <w:sz w:val="24"/>
          <w:szCs w:val="24"/>
          <w:lang w:val="sr-Cyrl-CS"/>
        </w:rPr>
        <w:t xml:space="preserve"> </w:t>
      </w:r>
      <w:r w:rsidRPr="007120E5">
        <w:rPr>
          <w:rFonts w:ascii="Times New Roman" w:hAnsi="Times New Roman" w:cs="Times New Roman"/>
          <w:iCs/>
          <w:sz w:val="24"/>
          <w:szCs w:val="24"/>
          <w:lang w:val="sr-Cyrl-CS"/>
        </w:rPr>
        <w:t>затим обавезе ових кредитних институција, као и сходну примену одредби које уређују инвестициона друштава.</w:t>
      </w:r>
    </w:p>
    <w:p w14:paraId="7EF96841" w14:textId="584C2EFA" w:rsidR="00087F12" w:rsidRPr="007120E5" w:rsidRDefault="004356D8" w:rsidP="004D6964">
      <w:pPr>
        <w:ind w:firstLine="720"/>
        <w:jc w:val="both"/>
        <w:rPr>
          <w:rFonts w:ascii="Times New Roman" w:hAnsi="Times New Roman" w:cs="Times New Roman"/>
          <w:sz w:val="24"/>
          <w:szCs w:val="24"/>
          <w:lang w:val="sr-Cyrl-CS"/>
        </w:rPr>
      </w:pPr>
      <w:r w:rsidRPr="007120E5">
        <w:rPr>
          <w:rFonts w:ascii="Times New Roman" w:hAnsi="Times New Roman" w:cs="Times New Roman"/>
          <w:b/>
          <w:sz w:val="24"/>
          <w:szCs w:val="24"/>
          <w:lang w:val="sr-Cyrl-CS"/>
        </w:rPr>
        <w:t>Глава IX</w:t>
      </w:r>
      <w:r w:rsidR="002007FA">
        <w:rPr>
          <w:rFonts w:ascii="Times New Roman" w:hAnsi="Times New Roman" w:cs="Times New Roman"/>
          <w:b/>
          <w:sz w:val="24"/>
          <w:szCs w:val="24"/>
          <w:lang w:val="sr-Cyrl-CS"/>
        </w:rPr>
        <w:t>.</w:t>
      </w:r>
      <w:r w:rsidR="00087F12" w:rsidRPr="007120E5">
        <w:rPr>
          <w:rFonts w:ascii="Times New Roman" w:hAnsi="Times New Roman" w:cs="Times New Roman"/>
          <w:b/>
          <w:sz w:val="24"/>
          <w:szCs w:val="24"/>
          <w:lang w:val="sr-Cyrl-CS"/>
        </w:rPr>
        <w:t xml:space="preserve"> Транспарентност за места трговања</w:t>
      </w:r>
      <w:r w:rsidR="00087F12" w:rsidRPr="007120E5">
        <w:rPr>
          <w:rFonts w:ascii="Times New Roman" w:hAnsi="Times New Roman" w:cs="Times New Roman"/>
          <w:sz w:val="24"/>
          <w:szCs w:val="24"/>
          <w:lang w:val="sr-Cyrl-CS"/>
        </w:rPr>
        <w:t xml:space="preserve"> (</w:t>
      </w:r>
      <w:proofErr w:type="spellStart"/>
      <w:r w:rsidR="00087F12" w:rsidRPr="007120E5">
        <w:rPr>
          <w:rFonts w:ascii="Times New Roman" w:hAnsi="Times New Roman" w:cs="Times New Roman"/>
          <w:sz w:val="24"/>
          <w:szCs w:val="24"/>
          <w:lang w:val="sr-Cyrl-CS"/>
        </w:rPr>
        <w:t>чл</w:t>
      </w:r>
      <w:proofErr w:type="spellEnd"/>
      <w:r w:rsidR="00087F12" w:rsidRPr="007120E5">
        <w:rPr>
          <w:rFonts w:ascii="Times New Roman" w:hAnsi="Times New Roman" w:cs="Times New Roman"/>
          <w:sz w:val="24"/>
          <w:szCs w:val="24"/>
          <w:lang w:val="sr-Cyrl-CS"/>
        </w:rPr>
        <w:t xml:space="preserve">. 228. </w:t>
      </w:r>
      <w:r w:rsidR="005A4692" w:rsidRPr="007120E5">
        <w:rPr>
          <w:rFonts w:ascii="Times New Roman" w:hAnsi="Times New Roman" w:cs="Times New Roman"/>
          <w:sz w:val="24"/>
          <w:szCs w:val="24"/>
          <w:lang w:val="sr-Cyrl-CS"/>
        </w:rPr>
        <w:t>до 243</w:t>
      </w:r>
      <w:r w:rsidR="006048F4">
        <w:rPr>
          <w:rFonts w:ascii="Times New Roman" w:hAnsi="Times New Roman" w:cs="Times New Roman"/>
          <w:sz w:val="24"/>
          <w:szCs w:val="24"/>
          <w:lang w:val="sr-Cyrl-CS"/>
        </w:rPr>
        <w:t>.</w:t>
      </w:r>
      <w:r w:rsidR="006048F4" w:rsidRPr="006048F4">
        <w:rPr>
          <w:rFonts w:ascii="Times New Roman" w:hAnsi="Times New Roman" w:cs="Times New Roman"/>
          <w:sz w:val="24"/>
          <w:szCs w:val="24"/>
          <w:lang w:val="sr-Cyrl-CS"/>
        </w:rPr>
        <w:t xml:space="preserve"> </w:t>
      </w:r>
      <w:r w:rsidR="006048F4">
        <w:rPr>
          <w:rFonts w:ascii="Times New Roman" w:hAnsi="Times New Roman" w:cs="Times New Roman"/>
          <w:sz w:val="24"/>
          <w:szCs w:val="24"/>
          <w:lang w:val="sr-Cyrl-CS"/>
        </w:rPr>
        <w:t>Предлога закона</w:t>
      </w:r>
      <w:r w:rsidR="00087F12" w:rsidRPr="007120E5">
        <w:rPr>
          <w:rFonts w:ascii="Times New Roman" w:hAnsi="Times New Roman" w:cs="Times New Roman"/>
          <w:sz w:val="24"/>
          <w:szCs w:val="24"/>
          <w:lang w:val="sr-Cyrl-CS"/>
        </w:rPr>
        <w:t>) прописује посебне одредбе о транспарентности, овлашћења у погледу увођења одр</w:t>
      </w:r>
      <w:r w:rsidRPr="007120E5">
        <w:rPr>
          <w:rFonts w:ascii="Times New Roman" w:hAnsi="Times New Roman" w:cs="Times New Roman"/>
          <w:sz w:val="24"/>
          <w:szCs w:val="24"/>
          <w:lang w:val="sr-Cyrl-CS"/>
        </w:rPr>
        <w:t>еђених мера заштите инвеститора</w:t>
      </w:r>
      <w:r w:rsidR="00087F12" w:rsidRPr="007120E5">
        <w:rPr>
          <w:rFonts w:ascii="Times New Roman" w:hAnsi="Times New Roman" w:cs="Times New Roman"/>
          <w:sz w:val="24"/>
          <w:szCs w:val="24"/>
          <w:lang w:val="sr-Cyrl-CS"/>
        </w:rPr>
        <w:t xml:space="preserve"> и пружање услуга и обављање активности од стране иностраних друштава.</w:t>
      </w:r>
    </w:p>
    <w:p w14:paraId="41217302" w14:textId="2F09F45F"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 xml:space="preserve">Одељак 1. </w:t>
      </w:r>
      <w:r w:rsidR="004356D8" w:rsidRPr="007120E5">
        <w:rPr>
          <w:rFonts w:ascii="Times New Roman" w:hAnsi="Times New Roman" w:cs="Times New Roman"/>
          <w:sz w:val="24"/>
          <w:szCs w:val="24"/>
          <w:lang w:val="sr-Cyrl-CS"/>
        </w:rPr>
        <w:t xml:space="preserve">уређује </w:t>
      </w:r>
      <w:r w:rsidRPr="007120E5">
        <w:rPr>
          <w:rFonts w:ascii="Times New Roman" w:hAnsi="Times New Roman" w:cs="Times New Roman"/>
          <w:sz w:val="24"/>
          <w:szCs w:val="24"/>
          <w:lang w:val="sr-Cyrl-CS"/>
        </w:rPr>
        <w:t>Посебне одредбе о транспарентности, овлашћења у погледу увођења одређених мера заштите инвеститора</w:t>
      </w:r>
      <w:r w:rsidR="00177BB4">
        <w:rPr>
          <w:rFonts w:ascii="Times New Roman" w:hAnsi="Times New Roman" w:cs="Times New Roman"/>
          <w:sz w:val="24"/>
          <w:szCs w:val="24"/>
          <w:lang w:val="sr-Cyrl-CS"/>
        </w:rPr>
        <w:t xml:space="preserve"> </w:t>
      </w:r>
      <w:r w:rsidRPr="007120E5">
        <w:rPr>
          <w:rFonts w:ascii="Times New Roman" w:hAnsi="Times New Roman" w:cs="Times New Roman"/>
          <w:sz w:val="24"/>
          <w:szCs w:val="24"/>
          <w:lang w:val="sr-Cyrl-CS"/>
        </w:rPr>
        <w:t>и пружање услуга и обављање активности од стране иностраних друштава</w:t>
      </w:r>
    </w:p>
    <w:p w14:paraId="3B45F50F" w14:textId="6CD20059" w:rsidR="00087F12" w:rsidRPr="007120E5" w:rsidRDefault="00087F12" w:rsidP="004D6964">
      <w:pPr>
        <w:ind w:firstLine="720"/>
        <w:jc w:val="both"/>
        <w:rPr>
          <w:rFonts w:ascii="Times New Roman" w:hAnsi="Times New Roman" w:cs="Times New Roman"/>
          <w:sz w:val="24"/>
          <w:szCs w:val="24"/>
          <w:lang w:val="sr-Cyrl-CS"/>
        </w:rPr>
      </w:pPr>
      <w:proofErr w:type="spellStart"/>
      <w:r w:rsidRPr="007120E5">
        <w:rPr>
          <w:rFonts w:ascii="Times New Roman" w:hAnsi="Times New Roman" w:cs="Times New Roman"/>
          <w:sz w:val="24"/>
          <w:szCs w:val="24"/>
          <w:lang w:val="sr-Cyrl-CS"/>
        </w:rPr>
        <w:t>Чл</w:t>
      </w:r>
      <w:proofErr w:type="spellEnd"/>
      <w:r w:rsidR="00CF3253" w:rsidRPr="007120E5">
        <w:rPr>
          <w:rFonts w:ascii="Times New Roman" w:hAnsi="Times New Roman" w:cs="Times New Roman"/>
          <w:sz w:val="24"/>
          <w:szCs w:val="24"/>
          <w:lang w:val="sr-Cyrl-CS"/>
        </w:rPr>
        <w:t>.</w:t>
      </w:r>
      <w:r w:rsidR="0040276D" w:rsidRPr="007120E5">
        <w:rPr>
          <w:rFonts w:ascii="Times New Roman" w:hAnsi="Times New Roman" w:cs="Times New Roman"/>
          <w:sz w:val="24"/>
          <w:szCs w:val="24"/>
          <w:lang w:val="sr-Cyrl-CS"/>
        </w:rPr>
        <w:t xml:space="preserve"> 229 </w:t>
      </w:r>
      <w:r w:rsidR="005A4692" w:rsidRPr="007120E5">
        <w:rPr>
          <w:rFonts w:ascii="Times New Roman" w:hAnsi="Times New Roman" w:cs="Times New Roman"/>
          <w:sz w:val="24"/>
          <w:szCs w:val="24"/>
          <w:lang w:val="sr-Cyrl-CS"/>
        </w:rPr>
        <w:t>- 230</w:t>
      </w:r>
      <w:r w:rsidRPr="007120E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уређују транспарентност пре трансакције за места трговања, обавезу организатора тржишта и инвестиционог друштва који управљају местом трговања, да објављују тренутне куповне и продајне цене, као и дубину тржишта при тим ценама, које се објављују преко њихових система за финансијске инструменте, којима се тргује на месту трговања, као и транспарентност после трансакције за места трговања</w:t>
      </w:r>
    </w:p>
    <w:p w14:paraId="05D7186B" w14:textId="4DA56F48" w:rsidR="00087F12" w:rsidRPr="007120E5" w:rsidRDefault="005A4692" w:rsidP="004D6964">
      <w:pPr>
        <w:ind w:firstLine="720"/>
        <w:jc w:val="both"/>
        <w:rPr>
          <w:rFonts w:ascii="Times New Roman" w:hAnsi="Times New Roman" w:cs="Times New Roman"/>
          <w:sz w:val="24"/>
          <w:szCs w:val="24"/>
          <w:highlight w:val="yellow"/>
          <w:lang w:val="sr-Cyrl-CS"/>
        </w:rPr>
      </w:pPr>
      <w:r w:rsidRPr="007120E5">
        <w:rPr>
          <w:rFonts w:ascii="Times New Roman" w:hAnsi="Times New Roman" w:cs="Times New Roman"/>
          <w:sz w:val="24"/>
          <w:szCs w:val="24"/>
          <w:lang w:val="sr-Cyrl-CS"/>
        </w:rPr>
        <w:t>Члан 231</w:t>
      </w:r>
      <w:r w:rsidR="00087F12" w:rsidRPr="007120E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 xml:space="preserve">Предлога закона </w:t>
      </w:r>
      <w:r w:rsidR="00087F12" w:rsidRPr="007120E5">
        <w:rPr>
          <w:rFonts w:ascii="Times New Roman" w:hAnsi="Times New Roman" w:cs="Times New Roman"/>
          <w:sz w:val="24"/>
          <w:szCs w:val="24"/>
          <w:lang w:val="sr-Cyrl-CS"/>
        </w:rPr>
        <w:t>прописује да Комисија може дозволити организатору тржишта и инвестиционом друштву који управљају местом трговања одложено објављивање података о трансакцијама у зависности од њихове врсте и величине.</w:t>
      </w:r>
    </w:p>
    <w:p w14:paraId="27D07DCA" w14:textId="60037AFF" w:rsidR="00087F12" w:rsidRPr="007120E5" w:rsidRDefault="005A469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232</w:t>
      </w:r>
      <w:r w:rsidR="00087F12" w:rsidRPr="007120E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 xml:space="preserve">Предлога закона </w:t>
      </w:r>
      <w:r w:rsidR="00087F12" w:rsidRPr="007120E5">
        <w:rPr>
          <w:rFonts w:ascii="Times New Roman" w:hAnsi="Times New Roman" w:cs="Times New Roman"/>
          <w:sz w:val="24"/>
          <w:szCs w:val="24"/>
          <w:lang w:val="sr-Cyrl-CS"/>
        </w:rPr>
        <w:t>прописује обавезу одвојеног објављивања података пре и после трговања по разумним пословним условима.</w:t>
      </w:r>
    </w:p>
    <w:p w14:paraId="04767BB6" w14:textId="77777777"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 xml:space="preserve">Одељак 2. Транспарентност за систематске </w:t>
      </w:r>
      <w:proofErr w:type="spellStart"/>
      <w:r w:rsidRPr="007120E5">
        <w:rPr>
          <w:rFonts w:ascii="Times New Roman" w:hAnsi="Times New Roman" w:cs="Times New Roman"/>
          <w:sz w:val="24"/>
          <w:szCs w:val="24"/>
          <w:lang w:val="sr-Cyrl-CS"/>
        </w:rPr>
        <w:t>интернализаторе</w:t>
      </w:r>
      <w:proofErr w:type="spellEnd"/>
      <w:r w:rsidRPr="007120E5">
        <w:rPr>
          <w:rFonts w:ascii="Times New Roman" w:hAnsi="Times New Roman" w:cs="Times New Roman"/>
          <w:sz w:val="24"/>
          <w:szCs w:val="24"/>
          <w:lang w:val="sr-Cyrl-CS"/>
        </w:rPr>
        <w:t xml:space="preserve"> и инвестициона друштва која тргују ван берзе (ван регулисаног тржишта)</w:t>
      </w:r>
    </w:p>
    <w:p w14:paraId="5074B9FA" w14:textId="198B4AAD" w:rsidR="00087F12" w:rsidRPr="007120E5" w:rsidRDefault="005A469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233</w:t>
      </w:r>
      <w:r w:rsidR="00087F12" w:rsidRPr="007120E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 xml:space="preserve">Предлога закона </w:t>
      </w:r>
      <w:r w:rsidR="00087F12" w:rsidRPr="007120E5">
        <w:rPr>
          <w:rFonts w:ascii="Times New Roman" w:hAnsi="Times New Roman" w:cs="Times New Roman"/>
          <w:sz w:val="24"/>
          <w:szCs w:val="24"/>
          <w:lang w:val="sr-Cyrl-CS"/>
        </w:rPr>
        <w:t xml:space="preserve">уређује обавезу систематских </w:t>
      </w:r>
      <w:proofErr w:type="spellStart"/>
      <w:r w:rsidR="00087F12" w:rsidRPr="007120E5">
        <w:rPr>
          <w:rFonts w:ascii="Times New Roman" w:hAnsi="Times New Roman" w:cs="Times New Roman"/>
          <w:sz w:val="24"/>
          <w:szCs w:val="24"/>
          <w:lang w:val="sr-Cyrl-CS"/>
        </w:rPr>
        <w:t>интернализатора</w:t>
      </w:r>
      <w:proofErr w:type="spellEnd"/>
      <w:r w:rsidR="00087F12" w:rsidRPr="007120E5">
        <w:rPr>
          <w:rFonts w:ascii="Times New Roman" w:hAnsi="Times New Roman" w:cs="Times New Roman"/>
          <w:sz w:val="24"/>
          <w:szCs w:val="24"/>
          <w:lang w:val="sr-Cyrl-CS"/>
        </w:rPr>
        <w:t xml:space="preserve"> да објављују обавезујуће понуде у вези са финансијским инструментима.</w:t>
      </w:r>
    </w:p>
    <w:p w14:paraId="290F82E4" w14:textId="25DE792B" w:rsidR="00087F12" w:rsidRPr="007120E5" w:rsidRDefault="005A469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234</w:t>
      </w:r>
      <w:r w:rsidR="00087F12" w:rsidRPr="007120E5">
        <w:rPr>
          <w:rFonts w:ascii="Times New Roman" w:hAnsi="Times New Roman" w:cs="Times New Roman"/>
          <w:sz w:val="24"/>
          <w:szCs w:val="24"/>
          <w:lang w:val="sr-Cyrl-CS"/>
        </w:rPr>
        <w:t xml:space="preserve">. Закона дефинише приступ понудама и могућност систематског </w:t>
      </w:r>
      <w:proofErr w:type="spellStart"/>
      <w:r w:rsidR="00087F12" w:rsidRPr="007120E5">
        <w:rPr>
          <w:rFonts w:ascii="Times New Roman" w:hAnsi="Times New Roman" w:cs="Times New Roman"/>
          <w:sz w:val="24"/>
          <w:szCs w:val="24"/>
          <w:lang w:val="sr-Cyrl-CS"/>
        </w:rPr>
        <w:t>интернализатора</w:t>
      </w:r>
      <w:proofErr w:type="spellEnd"/>
      <w:r w:rsidR="00087F12" w:rsidRPr="007120E5">
        <w:rPr>
          <w:rFonts w:ascii="Times New Roman" w:hAnsi="Times New Roman" w:cs="Times New Roman"/>
          <w:sz w:val="24"/>
          <w:szCs w:val="24"/>
          <w:lang w:val="sr-Cyrl-CS"/>
        </w:rPr>
        <w:t xml:space="preserve"> да на основу своје </w:t>
      </w:r>
      <w:r w:rsidR="006916F5">
        <w:rPr>
          <w:rFonts w:ascii="Times New Roman" w:hAnsi="Times New Roman" w:cs="Times New Roman"/>
          <w:sz w:val="24"/>
          <w:szCs w:val="24"/>
          <w:lang w:val="sr-Cyrl-CS"/>
        </w:rPr>
        <w:t xml:space="preserve">Предлога закона </w:t>
      </w:r>
      <w:r w:rsidR="00087F12" w:rsidRPr="007120E5">
        <w:rPr>
          <w:rFonts w:ascii="Times New Roman" w:hAnsi="Times New Roman" w:cs="Times New Roman"/>
          <w:sz w:val="24"/>
          <w:szCs w:val="24"/>
          <w:lang w:val="sr-Cyrl-CS"/>
        </w:rPr>
        <w:t xml:space="preserve">политике и на објективан и </w:t>
      </w:r>
      <w:proofErr w:type="spellStart"/>
      <w:r w:rsidR="00087F12" w:rsidRPr="007120E5">
        <w:rPr>
          <w:rFonts w:ascii="Times New Roman" w:hAnsi="Times New Roman" w:cs="Times New Roman"/>
          <w:sz w:val="24"/>
          <w:szCs w:val="24"/>
          <w:lang w:val="sr-Cyrl-CS"/>
        </w:rPr>
        <w:t>недискриминаторан</w:t>
      </w:r>
      <w:proofErr w:type="spellEnd"/>
      <w:r w:rsidR="00087F12" w:rsidRPr="007120E5">
        <w:rPr>
          <w:rFonts w:ascii="Times New Roman" w:hAnsi="Times New Roman" w:cs="Times New Roman"/>
          <w:sz w:val="24"/>
          <w:szCs w:val="24"/>
          <w:lang w:val="sr-Cyrl-CS"/>
        </w:rPr>
        <w:t xml:space="preserve"> начин одлучи којим ће клијентима дати приступ својим понудама. </w:t>
      </w:r>
    </w:p>
    <w:p w14:paraId="531D1ADA" w14:textId="02E79E4F"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lastRenderedPageBreak/>
        <w:t xml:space="preserve"> </w:t>
      </w:r>
      <w:proofErr w:type="spellStart"/>
      <w:r w:rsidRPr="007120E5">
        <w:rPr>
          <w:rFonts w:ascii="Times New Roman" w:hAnsi="Times New Roman" w:cs="Times New Roman"/>
          <w:sz w:val="24"/>
          <w:szCs w:val="24"/>
          <w:lang w:val="sr-Cyrl-CS"/>
        </w:rPr>
        <w:t>Чл</w:t>
      </w:r>
      <w:proofErr w:type="spellEnd"/>
      <w:r w:rsidR="00CF3253" w:rsidRPr="007120E5">
        <w:rPr>
          <w:rFonts w:ascii="Times New Roman" w:hAnsi="Times New Roman" w:cs="Times New Roman"/>
          <w:sz w:val="24"/>
          <w:szCs w:val="24"/>
          <w:lang w:val="sr-Cyrl-CS"/>
        </w:rPr>
        <w:t>.</w:t>
      </w:r>
      <w:r w:rsidR="005A4692" w:rsidRPr="007120E5">
        <w:rPr>
          <w:rFonts w:ascii="Times New Roman" w:hAnsi="Times New Roman" w:cs="Times New Roman"/>
          <w:sz w:val="24"/>
          <w:szCs w:val="24"/>
          <w:lang w:val="sr-Cyrl-CS"/>
        </w:rPr>
        <w:t xml:space="preserve"> 235</w:t>
      </w:r>
      <w:r w:rsidRPr="007120E5">
        <w:rPr>
          <w:rFonts w:ascii="Times New Roman" w:hAnsi="Times New Roman" w:cs="Times New Roman"/>
          <w:sz w:val="24"/>
          <w:szCs w:val="24"/>
          <w:lang w:val="sr-Cyrl-CS"/>
        </w:rPr>
        <w:t>.</w:t>
      </w:r>
      <w:r w:rsidR="00CD7006" w:rsidRPr="007120E5">
        <w:rPr>
          <w:rFonts w:ascii="Times New Roman" w:hAnsi="Times New Roman" w:cs="Times New Roman"/>
          <w:sz w:val="24"/>
          <w:szCs w:val="24"/>
          <w:lang w:val="sr-Cyrl-CS"/>
        </w:rPr>
        <w:t xml:space="preserve"> до</w:t>
      </w:r>
      <w:r w:rsidR="00A32520" w:rsidRPr="007120E5">
        <w:rPr>
          <w:rFonts w:ascii="Times New Roman" w:hAnsi="Times New Roman" w:cs="Times New Roman"/>
          <w:sz w:val="24"/>
          <w:szCs w:val="24"/>
          <w:lang w:val="sr-Cyrl-CS"/>
        </w:rPr>
        <w:t xml:space="preserve"> </w:t>
      </w:r>
      <w:r w:rsidR="005A4692" w:rsidRPr="007120E5">
        <w:rPr>
          <w:rFonts w:ascii="Times New Roman" w:hAnsi="Times New Roman" w:cs="Times New Roman"/>
          <w:sz w:val="24"/>
          <w:szCs w:val="24"/>
          <w:lang w:val="sr-Cyrl-CS"/>
        </w:rPr>
        <w:t>236</w:t>
      </w:r>
      <w:r w:rsidRPr="007120E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 xml:space="preserve">уређују објављивање података у вези са финансијским инструментима од стране инвестиционог друштва и систематских </w:t>
      </w:r>
      <w:proofErr w:type="spellStart"/>
      <w:r w:rsidRPr="007120E5">
        <w:rPr>
          <w:rFonts w:ascii="Times New Roman" w:hAnsi="Times New Roman" w:cs="Times New Roman"/>
          <w:sz w:val="24"/>
          <w:szCs w:val="24"/>
          <w:lang w:val="sr-Cyrl-CS"/>
        </w:rPr>
        <w:t>интернализатора</w:t>
      </w:r>
      <w:proofErr w:type="spellEnd"/>
      <w:r w:rsidRPr="007120E5">
        <w:rPr>
          <w:rFonts w:ascii="Times New Roman" w:hAnsi="Times New Roman" w:cs="Times New Roman"/>
          <w:sz w:val="24"/>
          <w:szCs w:val="24"/>
          <w:lang w:val="sr-Cyrl-CS"/>
        </w:rPr>
        <w:t>, након трансакције и пружање података у сврхе обезбеђивања транспарентности и других израчунавања.</w:t>
      </w:r>
    </w:p>
    <w:p w14:paraId="1E9BF59D" w14:textId="738DB9EC" w:rsidR="00087F12" w:rsidRPr="007120E5" w:rsidRDefault="00087F12" w:rsidP="004D6964">
      <w:pPr>
        <w:ind w:firstLine="720"/>
        <w:jc w:val="both"/>
        <w:rPr>
          <w:rFonts w:ascii="Times New Roman" w:hAnsi="Times New Roman" w:cs="Times New Roman"/>
          <w:sz w:val="24"/>
          <w:szCs w:val="24"/>
          <w:lang w:val="sr-Cyrl-CS"/>
        </w:rPr>
      </w:pPr>
      <w:proofErr w:type="spellStart"/>
      <w:r w:rsidRPr="007120E5">
        <w:rPr>
          <w:rFonts w:ascii="Times New Roman" w:hAnsi="Times New Roman" w:cs="Times New Roman"/>
          <w:sz w:val="24"/>
          <w:szCs w:val="24"/>
          <w:lang w:val="sr-Cyrl-CS"/>
        </w:rPr>
        <w:t>Чл</w:t>
      </w:r>
      <w:proofErr w:type="spellEnd"/>
      <w:r w:rsidR="00CF3253" w:rsidRPr="007120E5">
        <w:rPr>
          <w:rFonts w:ascii="Times New Roman" w:hAnsi="Times New Roman" w:cs="Times New Roman"/>
          <w:sz w:val="24"/>
          <w:szCs w:val="24"/>
          <w:lang w:val="sr-Cyrl-CS"/>
        </w:rPr>
        <w:t>.</w:t>
      </w:r>
      <w:r w:rsidR="005A4692" w:rsidRPr="007120E5">
        <w:rPr>
          <w:rFonts w:ascii="Times New Roman" w:hAnsi="Times New Roman" w:cs="Times New Roman"/>
          <w:sz w:val="24"/>
          <w:szCs w:val="24"/>
          <w:lang w:val="sr-Cyrl-CS"/>
        </w:rPr>
        <w:t xml:space="preserve"> 237</w:t>
      </w:r>
      <w:r w:rsidRPr="007120E5">
        <w:rPr>
          <w:rFonts w:ascii="Times New Roman" w:hAnsi="Times New Roman" w:cs="Times New Roman"/>
          <w:sz w:val="24"/>
          <w:szCs w:val="24"/>
          <w:lang w:val="sr-Cyrl-CS"/>
        </w:rPr>
        <w:t>.</w:t>
      </w:r>
      <w:r w:rsidR="00A32520" w:rsidRPr="007120E5">
        <w:rPr>
          <w:rFonts w:ascii="Times New Roman" w:hAnsi="Times New Roman" w:cs="Times New Roman"/>
          <w:sz w:val="24"/>
          <w:szCs w:val="24"/>
          <w:lang w:val="sr-Cyrl-CS"/>
        </w:rPr>
        <w:t xml:space="preserve"> </w:t>
      </w:r>
      <w:r w:rsidR="00CD7006" w:rsidRPr="007120E5">
        <w:rPr>
          <w:rFonts w:ascii="Times New Roman" w:hAnsi="Times New Roman" w:cs="Times New Roman"/>
          <w:sz w:val="24"/>
          <w:szCs w:val="24"/>
          <w:lang w:val="sr-Cyrl-CS"/>
        </w:rPr>
        <w:t>до</w:t>
      </w:r>
      <w:r w:rsidR="00A32520" w:rsidRPr="007120E5">
        <w:rPr>
          <w:rFonts w:ascii="Times New Roman" w:hAnsi="Times New Roman" w:cs="Times New Roman"/>
          <w:sz w:val="24"/>
          <w:szCs w:val="24"/>
          <w:lang w:val="sr-Cyrl-CS"/>
        </w:rPr>
        <w:t xml:space="preserve"> </w:t>
      </w:r>
      <w:r w:rsidR="005A4692" w:rsidRPr="007120E5">
        <w:rPr>
          <w:rFonts w:ascii="Times New Roman" w:hAnsi="Times New Roman" w:cs="Times New Roman"/>
          <w:sz w:val="24"/>
          <w:szCs w:val="24"/>
          <w:lang w:val="sr-Cyrl-CS"/>
        </w:rPr>
        <w:t>240</w:t>
      </w:r>
      <w:r w:rsidRPr="007120E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прописују обавезу трговања за инвестициона друштва, обавезу вођења евиденције, обавезу извештавања о трансакцијама и обавезу достављања референтних података о финансијском инструменту.</w:t>
      </w:r>
    </w:p>
    <w:p w14:paraId="602A4866" w14:textId="77777777"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Одељак 3. Ограничења позиција и контрола управљања позицијама у робним дериватима и извештавање</w:t>
      </w:r>
    </w:p>
    <w:p w14:paraId="51284C04" w14:textId="4CF16BC2" w:rsidR="00087F12" w:rsidRPr="007120E5" w:rsidRDefault="005A469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241</w:t>
      </w:r>
      <w:r w:rsidR="00087F12" w:rsidRPr="007120E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 xml:space="preserve">Предлога закона </w:t>
      </w:r>
      <w:r w:rsidR="00087F12" w:rsidRPr="007120E5">
        <w:rPr>
          <w:rFonts w:ascii="Times New Roman" w:hAnsi="Times New Roman" w:cs="Times New Roman"/>
          <w:sz w:val="24"/>
          <w:szCs w:val="24"/>
          <w:lang w:val="sr-Cyrl-CS"/>
        </w:rPr>
        <w:t xml:space="preserve">уређује ограничења позиција и контролу управљања позицијама у робним дериватима. Комисија, у складу са методологијом за израчунавање, коју утврђује ЕСМА, установљава и примењује ограничења позиција у погледу величине нето позиције коју лице може имати у робним дериватима, којима се тргује на местима трговања и економски еквивалентним </w:t>
      </w:r>
      <w:proofErr w:type="spellStart"/>
      <w:r w:rsidR="00087F12" w:rsidRPr="007120E5">
        <w:rPr>
          <w:rFonts w:ascii="Times New Roman" w:hAnsi="Times New Roman" w:cs="Times New Roman"/>
          <w:sz w:val="24"/>
          <w:szCs w:val="24"/>
          <w:lang w:val="sr-Cyrl-CS"/>
        </w:rPr>
        <w:t>ванберзанским</w:t>
      </w:r>
      <w:proofErr w:type="spellEnd"/>
      <w:r w:rsidR="00087F12" w:rsidRPr="007120E5">
        <w:rPr>
          <w:rFonts w:ascii="Times New Roman" w:hAnsi="Times New Roman" w:cs="Times New Roman"/>
          <w:sz w:val="24"/>
          <w:szCs w:val="24"/>
          <w:lang w:val="sr-Cyrl-CS"/>
        </w:rPr>
        <w:t xml:space="preserve"> (ОТЦ) уговорима. Када Комисија успостави ограничења супротна мишљењу </w:t>
      </w:r>
      <w:proofErr w:type="spellStart"/>
      <w:r w:rsidR="00087F12" w:rsidRPr="007120E5">
        <w:rPr>
          <w:rFonts w:ascii="Times New Roman" w:hAnsi="Times New Roman" w:cs="Times New Roman"/>
          <w:sz w:val="24"/>
          <w:szCs w:val="24"/>
          <w:lang w:val="sr-Cyrl-CS"/>
        </w:rPr>
        <w:t>ЕСМА-е</w:t>
      </w:r>
      <w:proofErr w:type="spellEnd"/>
      <w:r w:rsidR="00087F12" w:rsidRPr="007120E5">
        <w:rPr>
          <w:rFonts w:ascii="Times New Roman" w:hAnsi="Times New Roman" w:cs="Times New Roman"/>
          <w:sz w:val="24"/>
          <w:szCs w:val="24"/>
          <w:lang w:val="sr-Cyrl-CS"/>
        </w:rPr>
        <w:t xml:space="preserve">, одмах објављује обавештење на својој </w:t>
      </w:r>
      <w:proofErr w:type="spellStart"/>
      <w:r w:rsidR="00087F12" w:rsidRPr="007120E5">
        <w:rPr>
          <w:rFonts w:ascii="Times New Roman" w:hAnsi="Times New Roman" w:cs="Times New Roman"/>
          <w:sz w:val="24"/>
          <w:szCs w:val="24"/>
          <w:lang w:val="sr-Cyrl-CS"/>
        </w:rPr>
        <w:t>интернет</w:t>
      </w:r>
      <w:proofErr w:type="spellEnd"/>
      <w:r w:rsidR="00087F12" w:rsidRPr="007120E5">
        <w:rPr>
          <w:rFonts w:ascii="Times New Roman" w:hAnsi="Times New Roman" w:cs="Times New Roman"/>
          <w:sz w:val="24"/>
          <w:szCs w:val="24"/>
          <w:lang w:val="sr-Cyrl-CS"/>
        </w:rPr>
        <w:t xml:space="preserve"> страници у коме ће у потпуности објаснити разлоге за то.</w:t>
      </w:r>
    </w:p>
    <w:p w14:paraId="11F922ED" w14:textId="3753A97F" w:rsidR="00087F12" w:rsidRPr="007120E5" w:rsidRDefault="005A469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242</w:t>
      </w:r>
      <w:r w:rsidR="00087F12" w:rsidRPr="007120E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 xml:space="preserve">Предлога закона </w:t>
      </w:r>
      <w:r w:rsidR="00087F12" w:rsidRPr="007120E5">
        <w:rPr>
          <w:rFonts w:ascii="Times New Roman" w:hAnsi="Times New Roman" w:cs="Times New Roman"/>
          <w:sz w:val="24"/>
          <w:szCs w:val="24"/>
          <w:lang w:val="sr-Cyrl-CS"/>
        </w:rPr>
        <w:t>прописује обавезу извештавања о позицијама по категоријама ималаца позиција за инвестиционо друштво или организатора тржишта који управља местом трговања на коме се тргује робним дериватима или емисионим јединицама или њиховим дериватима, обавезу извештавања за инвестициона друштава која тргују робним дериватима, емисионим јединицама или њиховим дериватима изван места трговања као и обавезу извештавања за члан</w:t>
      </w:r>
      <w:r w:rsidR="00573B5A">
        <w:rPr>
          <w:rFonts w:ascii="Times New Roman" w:hAnsi="Times New Roman" w:cs="Times New Roman"/>
          <w:sz w:val="24"/>
          <w:szCs w:val="24"/>
          <w:lang w:val="sr-Cyrl-CS"/>
        </w:rPr>
        <w:t>ов</w:t>
      </w:r>
      <w:r w:rsidR="00087F12" w:rsidRPr="007120E5">
        <w:rPr>
          <w:rFonts w:ascii="Times New Roman" w:hAnsi="Times New Roman" w:cs="Times New Roman"/>
          <w:sz w:val="24"/>
          <w:szCs w:val="24"/>
          <w:lang w:val="sr-Cyrl-CS"/>
        </w:rPr>
        <w:t xml:space="preserve">е или учеснике регулисаних тржишта, клијенти </w:t>
      </w:r>
      <w:proofErr w:type="spellStart"/>
      <w:r w:rsidR="00087F12" w:rsidRPr="007120E5">
        <w:rPr>
          <w:rFonts w:ascii="Times New Roman" w:hAnsi="Times New Roman" w:cs="Times New Roman"/>
          <w:sz w:val="24"/>
          <w:szCs w:val="24"/>
          <w:lang w:val="sr-Cyrl-CS"/>
        </w:rPr>
        <w:t>МТП-а</w:t>
      </w:r>
      <w:proofErr w:type="spellEnd"/>
      <w:r w:rsidR="00087F12" w:rsidRPr="007120E5">
        <w:rPr>
          <w:rFonts w:ascii="Times New Roman" w:hAnsi="Times New Roman" w:cs="Times New Roman"/>
          <w:sz w:val="24"/>
          <w:szCs w:val="24"/>
          <w:lang w:val="sr-Cyrl-CS"/>
        </w:rPr>
        <w:t xml:space="preserve"> и </w:t>
      </w:r>
      <w:proofErr w:type="spellStart"/>
      <w:r w:rsidR="00087F12" w:rsidRPr="007120E5">
        <w:rPr>
          <w:rFonts w:ascii="Times New Roman" w:hAnsi="Times New Roman" w:cs="Times New Roman"/>
          <w:sz w:val="24"/>
          <w:szCs w:val="24"/>
          <w:lang w:val="sr-Cyrl-CS"/>
        </w:rPr>
        <w:t>ОТП-а</w:t>
      </w:r>
      <w:proofErr w:type="spellEnd"/>
      <w:r w:rsidR="00087F12" w:rsidRPr="007120E5">
        <w:rPr>
          <w:rFonts w:ascii="Times New Roman" w:hAnsi="Times New Roman" w:cs="Times New Roman"/>
          <w:sz w:val="24"/>
          <w:szCs w:val="24"/>
          <w:lang w:val="sr-Cyrl-CS"/>
        </w:rPr>
        <w:t>.</w:t>
      </w:r>
    </w:p>
    <w:p w14:paraId="1DBDA009" w14:textId="6D6EFF74" w:rsidR="00087F12" w:rsidRPr="007120E5" w:rsidRDefault="005A469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243</w:t>
      </w:r>
      <w:r w:rsidR="00087F12" w:rsidRPr="007120E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 xml:space="preserve">Предлога закона </w:t>
      </w:r>
      <w:r w:rsidR="00087F12" w:rsidRPr="007120E5">
        <w:rPr>
          <w:rFonts w:ascii="Times New Roman" w:hAnsi="Times New Roman" w:cs="Times New Roman"/>
          <w:sz w:val="24"/>
          <w:szCs w:val="24"/>
          <w:lang w:val="sr-Cyrl-CS"/>
        </w:rPr>
        <w:t>уређује овлашћења Комисије у вези са робним дериватима</w:t>
      </w:r>
      <w:r w:rsidR="006916F5">
        <w:rPr>
          <w:rFonts w:ascii="Times New Roman" w:hAnsi="Times New Roman" w:cs="Times New Roman"/>
          <w:sz w:val="24"/>
          <w:szCs w:val="24"/>
          <w:lang w:val="sr-Cyrl-CS"/>
        </w:rPr>
        <w:t>.</w:t>
      </w:r>
    </w:p>
    <w:p w14:paraId="0EB14D1E" w14:textId="04828C2A"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b/>
          <w:sz w:val="24"/>
          <w:szCs w:val="24"/>
          <w:lang w:val="sr-Cyrl-CS"/>
        </w:rPr>
        <w:t>Глава X</w:t>
      </w:r>
      <w:r w:rsidR="002007FA">
        <w:rPr>
          <w:rFonts w:ascii="Times New Roman" w:hAnsi="Times New Roman" w:cs="Times New Roman"/>
          <w:b/>
          <w:sz w:val="24"/>
          <w:szCs w:val="24"/>
          <w:lang w:val="sr-Cyrl-CS"/>
        </w:rPr>
        <w:t>.</w:t>
      </w:r>
      <w:r w:rsidRPr="007120E5">
        <w:rPr>
          <w:rFonts w:ascii="Times New Roman" w:hAnsi="Times New Roman" w:cs="Times New Roman"/>
          <w:b/>
          <w:sz w:val="24"/>
          <w:szCs w:val="24"/>
          <w:lang w:val="sr-Cyrl-CS"/>
        </w:rPr>
        <w:t xml:space="preserve"> Посредни</w:t>
      </w:r>
      <w:r w:rsidR="0077011D" w:rsidRPr="007120E5">
        <w:rPr>
          <w:rFonts w:ascii="Times New Roman" w:hAnsi="Times New Roman" w:cs="Times New Roman"/>
          <w:b/>
          <w:sz w:val="24"/>
          <w:szCs w:val="24"/>
          <w:lang w:val="sr-Cyrl-CS"/>
        </w:rPr>
        <w:t xml:space="preserve">ци </w:t>
      </w:r>
      <w:r w:rsidRPr="007120E5">
        <w:rPr>
          <w:rFonts w:ascii="Times New Roman" w:hAnsi="Times New Roman" w:cs="Times New Roman"/>
          <w:b/>
          <w:sz w:val="24"/>
          <w:szCs w:val="24"/>
          <w:lang w:val="sr-Cyrl-CS"/>
        </w:rPr>
        <w:t>на тржишту</w:t>
      </w:r>
      <w:r w:rsidR="00CD7006" w:rsidRPr="007120E5">
        <w:rPr>
          <w:rFonts w:ascii="Times New Roman" w:hAnsi="Times New Roman" w:cs="Times New Roman"/>
          <w:sz w:val="24"/>
          <w:szCs w:val="24"/>
          <w:lang w:val="sr-Cyrl-CS"/>
        </w:rPr>
        <w:t xml:space="preserve"> (</w:t>
      </w:r>
      <w:proofErr w:type="spellStart"/>
      <w:r w:rsidR="00CD7006" w:rsidRPr="007120E5">
        <w:rPr>
          <w:rFonts w:ascii="Times New Roman" w:hAnsi="Times New Roman" w:cs="Times New Roman"/>
          <w:sz w:val="24"/>
          <w:szCs w:val="24"/>
          <w:lang w:val="sr-Cyrl-CS"/>
        </w:rPr>
        <w:t>чл</w:t>
      </w:r>
      <w:proofErr w:type="spellEnd"/>
      <w:r w:rsidR="00CD7006" w:rsidRPr="007120E5">
        <w:rPr>
          <w:rFonts w:ascii="Times New Roman" w:hAnsi="Times New Roman" w:cs="Times New Roman"/>
          <w:sz w:val="24"/>
          <w:szCs w:val="24"/>
          <w:lang w:val="sr-Cyrl-CS"/>
        </w:rPr>
        <w:t>. 244. до 249</w:t>
      </w:r>
      <w:r w:rsidRPr="007120E5">
        <w:rPr>
          <w:rFonts w:ascii="Times New Roman" w:hAnsi="Times New Roman" w:cs="Times New Roman"/>
          <w:sz w:val="24"/>
          <w:szCs w:val="24"/>
          <w:lang w:val="sr-Cyrl-CS"/>
        </w:rPr>
        <w:t>.</w:t>
      </w:r>
      <w:r w:rsidR="006048F4" w:rsidRPr="006048F4">
        <w:rPr>
          <w:rFonts w:ascii="Times New Roman" w:hAnsi="Times New Roman" w:cs="Times New Roman"/>
          <w:sz w:val="24"/>
          <w:szCs w:val="24"/>
          <w:lang w:val="sr-Cyrl-CS"/>
        </w:rPr>
        <w:t xml:space="preserve"> </w:t>
      </w:r>
      <w:r w:rsidR="006048F4">
        <w:rPr>
          <w:rFonts w:ascii="Times New Roman" w:hAnsi="Times New Roman" w:cs="Times New Roman"/>
          <w:sz w:val="24"/>
          <w:szCs w:val="24"/>
          <w:lang w:val="sr-Cyrl-CS"/>
        </w:rPr>
        <w:t>Предлога закона</w:t>
      </w:r>
      <w:r w:rsidRPr="007120E5">
        <w:rPr>
          <w:rFonts w:ascii="Times New Roman" w:hAnsi="Times New Roman" w:cs="Times New Roman"/>
          <w:sz w:val="24"/>
          <w:szCs w:val="24"/>
          <w:lang w:val="sr-Cyrl-CS"/>
        </w:rPr>
        <w:t xml:space="preserve">) </w:t>
      </w:r>
    </w:p>
    <w:p w14:paraId="42E83531" w14:textId="3CE6E12C" w:rsidR="00087F12" w:rsidRPr="007120E5" w:rsidRDefault="00CD7006"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244</w:t>
      </w:r>
      <w:r w:rsidR="00087F12" w:rsidRPr="007120E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 xml:space="preserve">Предлога закона </w:t>
      </w:r>
      <w:r w:rsidR="00087F12" w:rsidRPr="007120E5">
        <w:rPr>
          <w:rFonts w:ascii="Times New Roman" w:hAnsi="Times New Roman" w:cs="Times New Roman"/>
          <w:sz w:val="24"/>
          <w:szCs w:val="24"/>
          <w:lang w:val="sr-Cyrl-CS"/>
        </w:rPr>
        <w:t>прописује услове за оснивање посредника на тржишту.</w:t>
      </w:r>
    </w:p>
    <w:p w14:paraId="614D629A" w14:textId="6E5B2FD3" w:rsidR="00087F12" w:rsidRPr="007120E5" w:rsidRDefault="00CD7006"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245</w:t>
      </w:r>
      <w:r w:rsidR="00087F12" w:rsidRPr="007120E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 xml:space="preserve">Предлога закона </w:t>
      </w:r>
      <w:r w:rsidR="00087F12" w:rsidRPr="007120E5">
        <w:rPr>
          <w:rFonts w:ascii="Times New Roman" w:hAnsi="Times New Roman" w:cs="Times New Roman"/>
          <w:sz w:val="24"/>
          <w:szCs w:val="24"/>
          <w:lang w:val="sr-Cyrl-CS"/>
        </w:rPr>
        <w:t>дефинише делатност посредника на тржишту коју може обављати на основу дозволе Комисије.</w:t>
      </w:r>
    </w:p>
    <w:p w14:paraId="70CCAAEC" w14:textId="0C8FD225" w:rsidR="00087F12" w:rsidRPr="007120E5" w:rsidRDefault="00CD7006"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246</w:t>
      </w:r>
      <w:r w:rsidR="00087F12" w:rsidRPr="007120E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 xml:space="preserve">Предлога закона </w:t>
      </w:r>
      <w:r w:rsidR="00087F12" w:rsidRPr="007120E5">
        <w:rPr>
          <w:rFonts w:ascii="Times New Roman" w:hAnsi="Times New Roman" w:cs="Times New Roman"/>
          <w:sz w:val="24"/>
          <w:szCs w:val="24"/>
          <w:lang w:val="sr-Cyrl-CS"/>
        </w:rPr>
        <w:t>прописује да се на посреднике на тржишту сходно се примењују одредбе овог закона које се односе на услове и поступак за давање дозволе за рад, одузимање дозволе за рад, вођење регистра, пословање, организационе захтеве и надзор над инвестиционим друштвима.</w:t>
      </w:r>
    </w:p>
    <w:p w14:paraId="76C61F09" w14:textId="2A59E8C3" w:rsidR="00087F12" w:rsidRPr="007120E5" w:rsidRDefault="00CD7006"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247</w:t>
      </w:r>
      <w:r w:rsidR="00087F12" w:rsidRPr="007120E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 xml:space="preserve">Предлога закона </w:t>
      </w:r>
      <w:r w:rsidR="00087F12" w:rsidRPr="007120E5">
        <w:rPr>
          <w:rFonts w:ascii="Times New Roman" w:hAnsi="Times New Roman" w:cs="Times New Roman"/>
          <w:sz w:val="24"/>
          <w:szCs w:val="24"/>
          <w:lang w:val="sr-Cyrl-CS"/>
        </w:rPr>
        <w:t>дефинише осигурање од професионалне одговорности.</w:t>
      </w:r>
    </w:p>
    <w:p w14:paraId="29A18D7D" w14:textId="1C8B561E" w:rsidR="00087F12" w:rsidRPr="007120E5" w:rsidRDefault="00CD7006"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248</w:t>
      </w:r>
      <w:r w:rsidR="00087F12" w:rsidRPr="007120E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 xml:space="preserve">Предлога закона </w:t>
      </w:r>
      <w:r w:rsidR="00087F12" w:rsidRPr="007120E5">
        <w:rPr>
          <w:rFonts w:ascii="Times New Roman" w:hAnsi="Times New Roman" w:cs="Times New Roman"/>
          <w:sz w:val="24"/>
          <w:szCs w:val="24"/>
          <w:lang w:val="sr-Cyrl-CS"/>
        </w:rPr>
        <w:t>прописује забране за посреднике на тржишту.</w:t>
      </w:r>
    </w:p>
    <w:p w14:paraId="35BDB992" w14:textId="13E24007" w:rsidR="00087F12" w:rsidRPr="007120E5" w:rsidRDefault="00CD7006"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249</w:t>
      </w:r>
      <w:r w:rsidR="00087F12" w:rsidRPr="007120E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 xml:space="preserve">Предлога закона </w:t>
      </w:r>
      <w:r w:rsidR="00087F12" w:rsidRPr="007120E5">
        <w:rPr>
          <w:rFonts w:ascii="Times New Roman" w:hAnsi="Times New Roman" w:cs="Times New Roman"/>
          <w:sz w:val="24"/>
          <w:szCs w:val="24"/>
          <w:lang w:val="sr-Cyrl-CS"/>
        </w:rPr>
        <w:t>уређује извештавање посредника на тржишту.</w:t>
      </w:r>
    </w:p>
    <w:p w14:paraId="4A84E29E" w14:textId="0898D13D"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b/>
          <w:sz w:val="24"/>
          <w:szCs w:val="24"/>
          <w:lang w:val="sr-Cyrl-CS"/>
        </w:rPr>
        <w:t>Глава XI</w:t>
      </w:r>
      <w:r w:rsidR="002007FA">
        <w:rPr>
          <w:rFonts w:ascii="Times New Roman" w:hAnsi="Times New Roman" w:cs="Times New Roman"/>
          <w:b/>
          <w:sz w:val="24"/>
          <w:szCs w:val="24"/>
          <w:lang w:val="sr-Cyrl-CS"/>
        </w:rPr>
        <w:t>.</w:t>
      </w:r>
      <w:r w:rsidRPr="007120E5">
        <w:rPr>
          <w:rFonts w:ascii="Times New Roman" w:hAnsi="Times New Roman" w:cs="Times New Roman"/>
          <w:b/>
          <w:sz w:val="24"/>
          <w:szCs w:val="24"/>
          <w:lang w:val="sr-Cyrl-CS"/>
        </w:rPr>
        <w:t xml:space="preserve"> </w:t>
      </w:r>
      <w:r w:rsidR="00DE0764" w:rsidRPr="007120E5">
        <w:rPr>
          <w:rFonts w:ascii="Times New Roman" w:hAnsi="Times New Roman" w:cs="Times New Roman"/>
          <w:b/>
          <w:sz w:val="24"/>
          <w:szCs w:val="24"/>
          <w:lang w:val="sr-Cyrl-CS"/>
        </w:rPr>
        <w:t>Заштита</w:t>
      </w:r>
      <w:r w:rsidRPr="007120E5">
        <w:rPr>
          <w:rFonts w:ascii="Times New Roman" w:hAnsi="Times New Roman" w:cs="Times New Roman"/>
          <w:b/>
          <w:sz w:val="24"/>
          <w:szCs w:val="24"/>
          <w:lang w:val="sr-Cyrl-CS"/>
        </w:rPr>
        <w:t xml:space="preserve"> мањинских акционара</w:t>
      </w:r>
      <w:r w:rsidRPr="007120E5">
        <w:rPr>
          <w:rFonts w:ascii="Times New Roman" w:hAnsi="Times New Roman" w:cs="Times New Roman"/>
          <w:sz w:val="24"/>
          <w:szCs w:val="24"/>
          <w:lang w:val="sr-Cyrl-CS"/>
        </w:rPr>
        <w:t xml:space="preserve"> (</w:t>
      </w:r>
      <w:proofErr w:type="spellStart"/>
      <w:r w:rsidRPr="007120E5">
        <w:rPr>
          <w:rFonts w:ascii="Times New Roman" w:hAnsi="Times New Roman" w:cs="Times New Roman"/>
          <w:sz w:val="24"/>
          <w:szCs w:val="24"/>
          <w:lang w:val="sr-Cyrl-CS"/>
        </w:rPr>
        <w:t>чл</w:t>
      </w:r>
      <w:proofErr w:type="spellEnd"/>
      <w:r w:rsidRPr="007120E5">
        <w:rPr>
          <w:rFonts w:ascii="Times New Roman" w:hAnsi="Times New Roman" w:cs="Times New Roman"/>
          <w:sz w:val="24"/>
          <w:szCs w:val="24"/>
          <w:lang w:val="sr-Cyrl-CS"/>
        </w:rPr>
        <w:t>. 2</w:t>
      </w:r>
      <w:r w:rsidR="00CD7006" w:rsidRPr="007120E5">
        <w:rPr>
          <w:rFonts w:ascii="Times New Roman" w:hAnsi="Times New Roman" w:cs="Times New Roman"/>
          <w:sz w:val="24"/>
          <w:szCs w:val="24"/>
          <w:lang w:val="sr-Cyrl-CS"/>
        </w:rPr>
        <w:t>50</w:t>
      </w:r>
      <w:r w:rsidRPr="007120E5">
        <w:rPr>
          <w:rFonts w:ascii="Times New Roman" w:hAnsi="Times New Roman" w:cs="Times New Roman"/>
          <w:sz w:val="24"/>
          <w:szCs w:val="24"/>
          <w:lang w:val="sr-Cyrl-CS"/>
        </w:rPr>
        <w:t>. до 2</w:t>
      </w:r>
      <w:r w:rsidR="00CD7006" w:rsidRPr="007120E5">
        <w:rPr>
          <w:rFonts w:ascii="Times New Roman" w:hAnsi="Times New Roman" w:cs="Times New Roman"/>
          <w:sz w:val="24"/>
          <w:szCs w:val="24"/>
          <w:lang w:val="sr-Cyrl-CS"/>
        </w:rPr>
        <w:t>68</w:t>
      </w:r>
      <w:r w:rsidR="006048F4">
        <w:rPr>
          <w:rFonts w:ascii="Times New Roman" w:hAnsi="Times New Roman" w:cs="Times New Roman"/>
          <w:sz w:val="24"/>
          <w:szCs w:val="24"/>
          <w:lang w:val="sr-Cyrl-CS"/>
        </w:rPr>
        <w:t>.</w:t>
      </w:r>
      <w:r w:rsidR="006048F4" w:rsidRPr="006048F4">
        <w:rPr>
          <w:rFonts w:ascii="Times New Roman" w:hAnsi="Times New Roman" w:cs="Times New Roman"/>
          <w:sz w:val="24"/>
          <w:szCs w:val="24"/>
          <w:lang w:val="sr-Cyrl-CS"/>
        </w:rPr>
        <w:t xml:space="preserve"> </w:t>
      </w:r>
      <w:r w:rsidR="006048F4">
        <w:rPr>
          <w:rFonts w:ascii="Times New Roman" w:hAnsi="Times New Roman" w:cs="Times New Roman"/>
          <w:sz w:val="24"/>
          <w:szCs w:val="24"/>
          <w:lang w:val="sr-Cyrl-CS"/>
        </w:rPr>
        <w:t>Предлога закона</w:t>
      </w:r>
      <w:r w:rsidRPr="007120E5">
        <w:rPr>
          <w:rFonts w:ascii="Times New Roman" w:hAnsi="Times New Roman" w:cs="Times New Roman"/>
          <w:sz w:val="24"/>
          <w:szCs w:val="24"/>
          <w:lang w:val="sr-Cyrl-CS"/>
        </w:rPr>
        <w:t>)</w:t>
      </w:r>
    </w:p>
    <w:p w14:paraId="66F6934C" w14:textId="484C81F2"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2</w:t>
      </w:r>
      <w:r w:rsidR="00CD7006" w:rsidRPr="007120E5">
        <w:rPr>
          <w:rFonts w:ascii="Times New Roman" w:hAnsi="Times New Roman" w:cs="Times New Roman"/>
          <w:sz w:val="24"/>
          <w:szCs w:val="24"/>
          <w:lang w:val="sr-Cyrl-CS"/>
        </w:rPr>
        <w:t>50</w:t>
      </w:r>
      <w:r w:rsidRPr="007120E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дефинише систем за заштиту малих инвеститора ради заштите малог инвеститора клијента члана Фонда за заштиту инвеститора.</w:t>
      </w:r>
    </w:p>
    <w:p w14:paraId="1C7DCAE4" w14:textId="0ACF996F" w:rsidR="00087F12" w:rsidRPr="007120E5" w:rsidRDefault="00087F12" w:rsidP="004D6964">
      <w:pPr>
        <w:ind w:firstLine="720"/>
        <w:jc w:val="both"/>
        <w:rPr>
          <w:rFonts w:ascii="Times New Roman" w:hAnsi="Times New Roman" w:cs="Times New Roman"/>
          <w:sz w:val="24"/>
          <w:szCs w:val="24"/>
          <w:lang w:val="sr-Cyrl-CS"/>
        </w:rPr>
      </w:pPr>
      <w:proofErr w:type="spellStart"/>
      <w:r w:rsidRPr="007120E5">
        <w:rPr>
          <w:rFonts w:ascii="Times New Roman" w:hAnsi="Times New Roman" w:cs="Times New Roman"/>
          <w:sz w:val="24"/>
          <w:szCs w:val="24"/>
          <w:lang w:val="sr-Cyrl-CS"/>
        </w:rPr>
        <w:t>Чл</w:t>
      </w:r>
      <w:proofErr w:type="spellEnd"/>
      <w:r w:rsidR="00CF3253" w:rsidRPr="007120E5">
        <w:rPr>
          <w:rFonts w:ascii="Times New Roman" w:hAnsi="Times New Roman" w:cs="Times New Roman"/>
          <w:sz w:val="24"/>
          <w:szCs w:val="24"/>
          <w:lang w:val="sr-Cyrl-CS"/>
        </w:rPr>
        <w:t>.</w:t>
      </w:r>
      <w:r w:rsidRPr="007120E5">
        <w:rPr>
          <w:rFonts w:ascii="Times New Roman" w:hAnsi="Times New Roman" w:cs="Times New Roman"/>
          <w:sz w:val="24"/>
          <w:szCs w:val="24"/>
          <w:lang w:val="sr-Cyrl-CS"/>
        </w:rPr>
        <w:t xml:space="preserve"> 25</w:t>
      </w:r>
      <w:r w:rsidR="00304183" w:rsidRPr="007120E5">
        <w:rPr>
          <w:rFonts w:ascii="Times New Roman" w:hAnsi="Times New Roman" w:cs="Times New Roman"/>
          <w:sz w:val="24"/>
          <w:szCs w:val="24"/>
          <w:lang w:val="sr-Cyrl-CS"/>
        </w:rPr>
        <w:t>1</w:t>
      </w:r>
      <w:r w:rsidRPr="007120E5">
        <w:rPr>
          <w:rFonts w:ascii="Times New Roman" w:hAnsi="Times New Roman" w:cs="Times New Roman"/>
          <w:sz w:val="24"/>
          <w:szCs w:val="24"/>
          <w:lang w:val="sr-Cyrl-CS"/>
        </w:rPr>
        <w:t>.</w:t>
      </w:r>
      <w:r w:rsidR="00304183" w:rsidRPr="007120E5">
        <w:rPr>
          <w:rFonts w:ascii="Times New Roman" w:hAnsi="Times New Roman" w:cs="Times New Roman"/>
          <w:sz w:val="24"/>
          <w:szCs w:val="24"/>
          <w:lang w:val="sr-Cyrl-CS"/>
        </w:rPr>
        <w:t xml:space="preserve"> до 254</w:t>
      </w:r>
      <w:r w:rsidRPr="007120E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прописују да је чланство у Фонду обавезно за друштво са седиштем у Републици, када је овлашћено да држи финансијске инструменте и/или новчана средства клијената, обавља инвестиционе услуге и активности и додатне услуге, док огранак који обавља инвестиционе услуге и активности, односно додатне услуге у Републици може добровољно приступити Фонду.</w:t>
      </w:r>
    </w:p>
    <w:p w14:paraId="20DD3F1B" w14:textId="77866125" w:rsidR="00087F12" w:rsidRPr="007120E5" w:rsidRDefault="00087F12" w:rsidP="004D6964">
      <w:pPr>
        <w:ind w:firstLine="720"/>
        <w:jc w:val="both"/>
        <w:rPr>
          <w:rFonts w:ascii="Times New Roman" w:hAnsi="Times New Roman" w:cs="Times New Roman"/>
          <w:sz w:val="24"/>
          <w:szCs w:val="24"/>
          <w:lang w:val="sr-Cyrl-CS"/>
        </w:rPr>
      </w:pPr>
      <w:proofErr w:type="spellStart"/>
      <w:r w:rsidRPr="007120E5">
        <w:rPr>
          <w:rFonts w:ascii="Times New Roman" w:hAnsi="Times New Roman" w:cs="Times New Roman"/>
          <w:sz w:val="24"/>
          <w:szCs w:val="24"/>
          <w:lang w:val="sr-Cyrl-CS"/>
        </w:rPr>
        <w:t>Чл</w:t>
      </w:r>
      <w:proofErr w:type="spellEnd"/>
      <w:r w:rsidR="00CF3253" w:rsidRPr="007120E5">
        <w:rPr>
          <w:rFonts w:ascii="Times New Roman" w:hAnsi="Times New Roman" w:cs="Times New Roman"/>
          <w:sz w:val="24"/>
          <w:szCs w:val="24"/>
          <w:lang w:val="sr-Cyrl-CS"/>
        </w:rPr>
        <w:t>.</w:t>
      </w:r>
      <w:r w:rsidRPr="007120E5">
        <w:rPr>
          <w:rFonts w:ascii="Times New Roman" w:hAnsi="Times New Roman" w:cs="Times New Roman"/>
          <w:sz w:val="24"/>
          <w:szCs w:val="24"/>
          <w:lang w:val="sr-Cyrl-CS"/>
        </w:rPr>
        <w:t xml:space="preserve"> 25</w:t>
      </w:r>
      <w:r w:rsidR="00304183" w:rsidRPr="007120E5">
        <w:rPr>
          <w:rFonts w:ascii="Times New Roman" w:hAnsi="Times New Roman" w:cs="Times New Roman"/>
          <w:sz w:val="24"/>
          <w:szCs w:val="24"/>
          <w:lang w:val="sr-Cyrl-CS"/>
        </w:rPr>
        <w:t>5. до 256</w:t>
      </w:r>
      <w:r w:rsidR="0040276D" w:rsidRPr="007120E5">
        <w:rPr>
          <w:rFonts w:ascii="Times New Roman" w:hAnsi="Times New Roman" w:cs="Times New Roman"/>
          <w:sz w:val="24"/>
          <w:szCs w:val="24"/>
          <w:lang w:val="sr-Cyrl-CS"/>
        </w:rPr>
        <w:t>.</w:t>
      </w:r>
      <w:r w:rsidRPr="007120E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дефинишу средства Фонда, за шта се средства Фонда користе и како се могу улагати.</w:t>
      </w:r>
    </w:p>
    <w:p w14:paraId="62CAC413" w14:textId="61918921" w:rsidR="00087F12" w:rsidRPr="007120E5" w:rsidRDefault="00304183"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257</w:t>
      </w:r>
      <w:r w:rsidR="00087F12" w:rsidRPr="007120E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 xml:space="preserve">Предлога закона </w:t>
      </w:r>
      <w:r w:rsidR="00087F12" w:rsidRPr="007120E5">
        <w:rPr>
          <w:rFonts w:ascii="Times New Roman" w:hAnsi="Times New Roman" w:cs="Times New Roman"/>
          <w:sz w:val="24"/>
          <w:szCs w:val="24"/>
          <w:lang w:val="sr-Cyrl-CS"/>
        </w:rPr>
        <w:t>уређује доприносе Фонду, односно дужност члана Фонда да плаћа иницијални, редовни и ванредни допринос.</w:t>
      </w:r>
    </w:p>
    <w:p w14:paraId="17D101DE" w14:textId="32F016C2" w:rsidR="00087F12" w:rsidRPr="007120E5" w:rsidRDefault="00304183"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lastRenderedPageBreak/>
        <w:t>Члан 258</w:t>
      </w:r>
      <w:r w:rsidR="00087F12" w:rsidRPr="007120E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 xml:space="preserve">Предлога закона </w:t>
      </w:r>
      <w:r w:rsidR="00087F12" w:rsidRPr="007120E5">
        <w:rPr>
          <w:rFonts w:ascii="Times New Roman" w:hAnsi="Times New Roman" w:cs="Times New Roman"/>
          <w:sz w:val="24"/>
          <w:szCs w:val="24"/>
          <w:lang w:val="sr-Cyrl-CS"/>
        </w:rPr>
        <w:t>прописује да ако Агенција процени да средства Фонда неће бити довољна за исплату заштићених потраживања или друге намене допунска средства Агенција може да обезбеди задуживањем.</w:t>
      </w:r>
    </w:p>
    <w:p w14:paraId="484169E1" w14:textId="74F965C1" w:rsidR="00087F12" w:rsidRPr="007120E5" w:rsidRDefault="00304183"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259</w:t>
      </w:r>
      <w:r w:rsidR="00087F12" w:rsidRPr="007120E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 xml:space="preserve">Предлога закона </w:t>
      </w:r>
      <w:r w:rsidR="00087F12" w:rsidRPr="007120E5">
        <w:rPr>
          <w:rFonts w:ascii="Times New Roman" w:hAnsi="Times New Roman" w:cs="Times New Roman"/>
          <w:sz w:val="24"/>
          <w:szCs w:val="24"/>
          <w:lang w:val="sr-Cyrl-CS"/>
        </w:rPr>
        <w:t xml:space="preserve">дефинише осигурани случај када је Агенција дужна да изврши исплату заштићених потраживања. </w:t>
      </w:r>
    </w:p>
    <w:p w14:paraId="1087BA7A" w14:textId="178534BE"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2</w:t>
      </w:r>
      <w:r w:rsidR="00304183" w:rsidRPr="007120E5">
        <w:rPr>
          <w:rFonts w:ascii="Times New Roman" w:hAnsi="Times New Roman" w:cs="Times New Roman"/>
          <w:sz w:val="24"/>
          <w:szCs w:val="24"/>
          <w:lang w:val="sr-Cyrl-CS"/>
        </w:rPr>
        <w:t>60</w:t>
      </w:r>
      <w:r w:rsidRPr="007120E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уређује заштиту потраживања. Заштићено потраживање обухвата новчана средства положена и/или проистекла на основу инвестиционих услуга и активности и финансијске инструменте малог инвеститора члана Фонда.</w:t>
      </w:r>
    </w:p>
    <w:p w14:paraId="420996B6" w14:textId="4A0A44DD" w:rsidR="00087F12" w:rsidRPr="007120E5" w:rsidRDefault="00304183"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261</w:t>
      </w:r>
      <w:r w:rsidR="00087F12" w:rsidRPr="007120E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 xml:space="preserve">Предлога закона </w:t>
      </w:r>
      <w:r w:rsidR="00087F12" w:rsidRPr="007120E5">
        <w:rPr>
          <w:rFonts w:ascii="Times New Roman" w:hAnsi="Times New Roman" w:cs="Times New Roman"/>
          <w:sz w:val="24"/>
          <w:szCs w:val="24"/>
          <w:lang w:val="sr-Cyrl-CS"/>
        </w:rPr>
        <w:t>прописује на шта се заштита потраживања не односи.</w:t>
      </w:r>
    </w:p>
    <w:p w14:paraId="04E7AD65" w14:textId="1C037B1D" w:rsidR="00087F12" w:rsidRPr="007120E5" w:rsidRDefault="00304183"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262</w:t>
      </w:r>
      <w:r w:rsidR="00087F12" w:rsidRPr="007120E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 xml:space="preserve">Предлога закона </w:t>
      </w:r>
      <w:r w:rsidR="00087F12" w:rsidRPr="007120E5">
        <w:rPr>
          <w:rFonts w:ascii="Times New Roman" w:hAnsi="Times New Roman" w:cs="Times New Roman"/>
          <w:sz w:val="24"/>
          <w:szCs w:val="24"/>
          <w:lang w:val="sr-Cyrl-CS"/>
        </w:rPr>
        <w:t>дефинише коришћење и заштиту података које Агенција чува као поверљиве а које сазна у извршавању својих овлашћења.</w:t>
      </w:r>
    </w:p>
    <w:p w14:paraId="46F3B709" w14:textId="032C02FD" w:rsidR="00087F12" w:rsidRPr="007120E5" w:rsidRDefault="00304183"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263</w:t>
      </w:r>
      <w:r w:rsidR="00087F12" w:rsidRPr="007120E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 xml:space="preserve">Предлога закона </w:t>
      </w:r>
      <w:r w:rsidR="00087F12" w:rsidRPr="007120E5">
        <w:rPr>
          <w:rFonts w:ascii="Times New Roman" w:hAnsi="Times New Roman" w:cs="Times New Roman"/>
          <w:sz w:val="24"/>
          <w:szCs w:val="24"/>
          <w:lang w:val="sr-Cyrl-CS"/>
        </w:rPr>
        <w:t>уређује обрачун потраживања и износ заштићеног потраживања који се утврђује на дан наступања осигураног случаја.</w:t>
      </w:r>
    </w:p>
    <w:p w14:paraId="0EC1A8B8" w14:textId="4C1890E8" w:rsidR="00087F12" w:rsidRPr="007120E5" w:rsidRDefault="00304183"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264</w:t>
      </w:r>
      <w:r w:rsidR="004356D8" w:rsidRPr="007120E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 xml:space="preserve">Предлога закона </w:t>
      </w:r>
      <w:r w:rsidR="00087F12" w:rsidRPr="007120E5">
        <w:rPr>
          <w:rFonts w:ascii="Times New Roman" w:hAnsi="Times New Roman" w:cs="Times New Roman"/>
          <w:sz w:val="24"/>
          <w:szCs w:val="24"/>
          <w:lang w:val="sr-Cyrl-CS"/>
        </w:rPr>
        <w:t xml:space="preserve">прописује исплату потраживања и одређује рок у којем су мали инвеститори дужни да поднесу захтев за исплату заштићених потраживања након што Агенција их путем средстава јавног информисања и </w:t>
      </w:r>
      <w:proofErr w:type="spellStart"/>
      <w:r w:rsidR="00087F12" w:rsidRPr="007120E5">
        <w:rPr>
          <w:rFonts w:ascii="Times New Roman" w:hAnsi="Times New Roman" w:cs="Times New Roman"/>
          <w:sz w:val="24"/>
          <w:szCs w:val="24"/>
          <w:lang w:val="sr-Cyrl-CS"/>
        </w:rPr>
        <w:t>интернет</w:t>
      </w:r>
      <w:proofErr w:type="spellEnd"/>
      <w:r w:rsidR="00087F12" w:rsidRPr="007120E5">
        <w:rPr>
          <w:rFonts w:ascii="Times New Roman" w:hAnsi="Times New Roman" w:cs="Times New Roman"/>
          <w:sz w:val="24"/>
          <w:szCs w:val="24"/>
          <w:lang w:val="sr-Cyrl-CS"/>
        </w:rPr>
        <w:t xml:space="preserve"> странице Агенције обаве</w:t>
      </w:r>
      <w:r w:rsidR="00836EC5">
        <w:rPr>
          <w:rFonts w:ascii="Times New Roman" w:hAnsi="Times New Roman" w:cs="Times New Roman"/>
          <w:sz w:val="24"/>
          <w:szCs w:val="24"/>
          <w:lang w:val="sr-Cyrl-CS"/>
        </w:rPr>
        <w:t>с</w:t>
      </w:r>
      <w:r w:rsidR="00087F12" w:rsidRPr="007120E5">
        <w:rPr>
          <w:rFonts w:ascii="Times New Roman" w:hAnsi="Times New Roman" w:cs="Times New Roman"/>
          <w:sz w:val="24"/>
          <w:szCs w:val="24"/>
          <w:lang w:val="sr-Cyrl-CS"/>
        </w:rPr>
        <w:t>ти о наступању осигураног случаја.</w:t>
      </w:r>
    </w:p>
    <w:p w14:paraId="36724328" w14:textId="31CE076B" w:rsidR="00087F12" w:rsidRPr="007120E5" w:rsidRDefault="00304183"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265</w:t>
      </w:r>
      <w:r w:rsidR="00087F12" w:rsidRPr="007120E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 xml:space="preserve">Предлога закона </w:t>
      </w:r>
      <w:r w:rsidR="00087F12" w:rsidRPr="007120E5">
        <w:rPr>
          <w:rFonts w:ascii="Times New Roman" w:hAnsi="Times New Roman" w:cs="Times New Roman"/>
          <w:sz w:val="24"/>
          <w:szCs w:val="24"/>
          <w:lang w:val="sr-Cyrl-CS"/>
        </w:rPr>
        <w:t>прописује право Агенције на регрес у случају исплате заштићених износа потраживања по основу наступања осигураног случаја.</w:t>
      </w:r>
    </w:p>
    <w:p w14:paraId="588724BB" w14:textId="6AF32205" w:rsidR="00087F12" w:rsidRPr="007120E5" w:rsidRDefault="00304183"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 xml:space="preserve"> Члан 266</w:t>
      </w:r>
      <w:r w:rsidR="00087F12" w:rsidRPr="007120E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 xml:space="preserve">Предлога закона </w:t>
      </w:r>
      <w:r w:rsidR="00087F12" w:rsidRPr="007120E5">
        <w:rPr>
          <w:rFonts w:ascii="Times New Roman" w:hAnsi="Times New Roman" w:cs="Times New Roman"/>
          <w:sz w:val="24"/>
          <w:szCs w:val="24"/>
          <w:lang w:val="sr-Cyrl-CS"/>
        </w:rPr>
        <w:t>уређује обавезу чланова Фонда који су дужни да Агенцији достављају месечне извештаје, као и све друге податке који Агенцији могу бити потребни за обављање њених законом утврђених послова и овлашћење Агенције да врши надзор над извршавањем обавеза члана Фонда.</w:t>
      </w:r>
    </w:p>
    <w:p w14:paraId="5398F38C" w14:textId="6618341D" w:rsidR="00087F12" w:rsidRPr="007120E5" w:rsidRDefault="00304183"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267</w:t>
      </w:r>
      <w:r w:rsidR="00087F12" w:rsidRPr="007120E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 xml:space="preserve">Предлога закона </w:t>
      </w:r>
      <w:r w:rsidR="00087F12" w:rsidRPr="007120E5">
        <w:rPr>
          <w:rFonts w:ascii="Times New Roman" w:hAnsi="Times New Roman" w:cs="Times New Roman"/>
          <w:sz w:val="24"/>
          <w:szCs w:val="24"/>
          <w:lang w:val="sr-Cyrl-CS"/>
        </w:rPr>
        <w:t>дефинише пружање информација о систему за заштиту инвеститора.</w:t>
      </w:r>
    </w:p>
    <w:p w14:paraId="2DC424FE" w14:textId="0947B416" w:rsidR="00087F12" w:rsidRPr="007120E5" w:rsidRDefault="00304183"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268</w:t>
      </w:r>
      <w:r w:rsidR="00087F12" w:rsidRPr="007120E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 xml:space="preserve">Предлога закона </w:t>
      </w:r>
      <w:r w:rsidR="00087F12" w:rsidRPr="007120E5">
        <w:rPr>
          <w:rFonts w:ascii="Times New Roman" w:hAnsi="Times New Roman" w:cs="Times New Roman"/>
          <w:sz w:val="24"/>
          <w:szCs w:val="24"/>
          <w:lang w:val="sr-Cyrl-CS"/>
        </w:rPr>
        <w:t>прописује дужност члана Фонда да испуњава све обавезе прописане овим законом.</w:t>
      </w:r>
    </w:p>
    <w:p w14:paraId="58CBE3A9" w14:textId="485244F5"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b/>
          <w:sz w:val="24"/>
          <w:szCs w:val="24"/>
          <w:lang w:val="sr-Cyrl-CS"/>
        </w:rPr>
        <w:t>Глава XII</w:t>
      </w:r>
      <w:r w:rsidR="002007FA">
        <w:rPr>
          <w:rFonts w:ascii="Times New Roman" w:hAnsi="Times New Roman" w:cs="Times New Roman"/>
          <w:b/>
          <w:sz w:val="24"/>
          <w:szCs w:val="24"/>
          <w:lang w:val="sr-Cyrl-CS"/>
        </w:rPr>
        <w:t>.</w:t>
      </w:r>
      <w:r w:rsidRPr="007120E5">
        <w:rPr>
          <w:rFonts w:ascii="Times New Roman" w:hAnsi="Times New Roman" w:cs="Times New Roman"/>
          <w:b/>
          <w:sz w:val="24"/>
          <w:szCs w:val="24"/>
          <w:lang w:val="sr-Cyrl-CS"/>
        </w:rPr>
        <w:t xml:space="preserve"> Злоупотребе на тржишту </w:t>
      </w:r>
      <w:r w:rsidR="00304183" w:rsidRPr="007120E5">
        <w:rPr>
          <w:rFonts w:ascii="Times New Roman" w:hAnsi="Times New Roman" w:cs="Times New Roman"/>
          <w:sz w:val="24"/>
          <w:szCs w:val="24"/>
          <w:lang w:val="sr-Cyrl-CS"/>
        </w:rPr>
        <w:t>(</w:t>
      </w:r>
      <w:proofErr w:type="spellStart"/>
      <w:r w:rsidR="00304183" w:rsidRPr="007120E5">
        <w:rPr>
          <w:rFonts w:ascii="Times New Roman" w:hAnsi="Times New Roman" w:cs="Times New Roman"/>
          <w:sz w:val="24"/>
          <w:szCs w:val="24"/>
          <w:lang w:val="sr-Cyrl-CS"/>
        </w:rPr>
        <w:t>чл</w:t>
      </w:r>
      <w:proofErr w:type="spellEnd"/>
      <w:r w:rsidR="00304183" w:rsidRPr="007120E5">
        <w:rPr>
          <w:rFonts w:ascii="Times New Roman" w:hAnsi="Times New Roman" w:cs="Times New Roman"/>
          <w:sz w:val="24"/>
          <w:szCs w:val="24"/>
          <w:lang w:val="sr-Cyrl-CS"/>
        </w:rPr>
        <w:t>. 269. до 297</w:t>
      </w:r>
      <w:r w:rsidR="006048F4">
        <w:rPr>
          <w:rFonts w:ascii="Times New Roman" w:hAnsi="Times New Roman" w:cs="Times New Roman"/>
          <w:sz w:val="24"/>
          <w:szCs w:val="24"/>
          <w:lang w:val="sr-Cyrl-CS"/>
        </w:rPr>
        <w:t>.</w:t>
      </w:r>
      <w:r w:rsidR="006048F4" w:rsidRPr="006048F4">
        <w:rPr>
          <w:rFonts w:ascii="Times New Roman" w:hAnsi="Times New Roman" w:cs="Times New Roman"/>
          <w:sz w:val="24"/>
          <w:szCs w:val="24"/>
          <w:lang w:val="sr-Cyrl-CS"/>
        </w:rPr>
        <w:t xml:space="preserve"> </w:t>
      </w:r>
      <w:r w:rsidR="006048F4">
        <w:rPr>
          <w:rFonts w:ascii="Times New Roman" w:hAnsi="Times New Roman" w:cs="Times New Roman"/>
          <w:sz w:val="24"/>
          <w:szCs w:val="24"/>
          <w:lang w:val="sr-Cyrl-CS"/>
        </w:rPr>
        <w:t>Предлога закона</w:t>
      </w:r>
      <w:r w:rsidRPr="007120E5">
        <w:rPr>
          <w:rFonts w:ascii="Times New Roman" w:hAnsi="Times New Roman" w:cs="Times New Roman"/>
          <w:sz w:val="24"/>
          <w:szCs w:val="24"/>
          <w:lang w:val="sr-Cyrl-CS"/>
        </w:rPr>
        <w:t>)</w:t>
      </w:r>
    </w:p>
    <w:p w14:paraId="20E9BDDC" w14:textId="236E059B" w:rsidR="00087F12" w:rsidRPr="007120E5" w:rsidRDefault="00304183"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269</w:t>
      </w:r>
      <w:r w:rsidR="00087F12" w:rsidRPr="007120E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 xml:space="preserve">Предлога закона </w:t>
      </w:r>
      <w:r w:rsidR="00087F12" w:rsidRPr="007120E5">
        <w:rPr>
          <w:rFonts w:ascii="Times New Roman" w:hAnsi="Times New Roman" w:cs="Times New Roman"/>
          <w:sz w:val="24"/>
          <w:szCs w:val="24"/>
          <w:lang w:val="sr-Cyrl-CS"/>
        </w:rPr>
        <w:t>уређује примену одредаба ове главе</w:t>
      </w:r>
      <w:r w:rsidR="006E7F63">
        <w:rPr>
          <w:rFonts w:ascii="Times New Roman" w:hAnsi="Times New Roman" w:cs="Times New Roman"/>
          <w:sz w:val="24"/>
          <w:szCs w:val="24"/>
          <w:lang w:val="sr-Cyrl-CS"/>
        </w:rPr>
        <w:t>.</w:t>
      </w:r>
    </w:p>
    <w:p w14:paraId="4225773D" w14:textId="7489DB42"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2</w:t>
      </w:r>
      <w:r w:rsidR="00304183" w:rsidRPr="007120E5">
        <w:rPr>
          <w:rFonts w:ascii="Times New Roman" w:hAnsi="Times New Roman" w:cs="Times New Roman"/>
          <w:sz w:val="24"/>
          <w:szCs w:val="24"/>
          <w:lang w:val="sr-Cyrl-CS"/>
        </w:rPr>
        <w:t>70</w:t>
      </w:r>
      <w:r w:rsidRPr="007120E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прописује у складу са којим активностима Комисија примењује захтеве и забране из ове главе.</w:t>
      </w:r>
    </w:p>
    <w:p w14:paraId="325C4297" w14:textId="60D9281B" w:rsidR="00087F12" w:rsidRPr="007120E5" w:rsidRDefault="00304183" w:rsidP="004D6964">
      <w:pPr>
        <w:ind w:firstLine="720"/>
        <w:jc w:val="both"/>
        <w:rPr>
          <w:rFonts w:ascii="Times New Roman" w:hAnsi="Times New Roman" w:cs="Times New Roman"/>
          <w:sz w:val="24"/>
          <w:szCs w:val="24"/>
          <w:lang w:val="sr-Cyrl-CS"/>
        </w:rPr>
      </w:pPr>
      <w:proofErr w:type="spellStart"/>
      <w:r w:rsidRPr="007120E5">
        <w:rPr>
          <w:rFonts w:ascii="Times New Roman" w:hAnsi="Times New Roman" w:cs="Times New Roman"/>
          <w:sz w:val="24"/>
          <w:szCs w:val="24"/>
          <w:lang w:val="sr-Cyrl-CS"/>
        </w:rPr>
        <w:t>Чл</w:t>
      </w:r>
      <w:proofErr w:type="spellEnd"/>
      <w:r w:rsidR="006916F5">
        <w:rPr>
          <w:rFonts w:ascii="Times New Roman" w:hAnsi="Times New Roman" w:cs="Times New Roman"/>
          <w:sz w:val="24"/>
          <w:szCs w:val="24"/>
          <w:lang w:val="sr-Cyrl-CS"/>
        </w:rPr>
        <w:t>.</w:t>
      </w:r>
      <w:r w:rsidRPr="007120E5">
        <w:rPr>
          <w:rFonts w:ascii="Times New Roman" w:hAnsi="Times New Roman" w:cs="Times New Roman"/>
          <w:sz w:val="24"/>
          <w:szCs w:val="24"/>
          <w:lang w:val="sr-Cyrl-CS"/>
        </w:rPr>
        <w:t xml:space="preserve"> 271</w:t>
      </w:r>
      <w:r w:rsidR="00087F12" w:rsidRPr="007120E5">
        <w:rPr>
          <w:rFonts w:ascii="Times New Roman" w:hAnsi="Times New Roman" w:cs="Times New Roman"/>
          <w:sz w:val="24"/>
          <w:szCs w:val="24"/>
          <w:lang w:val="sr-Cyrl-CS"/>
        </w:rPr>
        <w:t>.</w:t>
      </w:r>
      <w:r w:rsidR="00C86885" w:rsidRPr="007120E5">
        <w:rPr>
          <w:rFonts w:ascii="Times New Roman" w:hAnsi="Times New Roman" w:cs="Times New Roman"/>
          <w:sz w:val="24"/>
          <w:szCs w:val="24"/>
          <w:lang w:val="sr-Cyrl-CS"/>
        </w:rPr>
        <w:t xml:space="preserve"> </w:t>
      </w:r>
      <w:r w:rsidRPr="007120E5">
        <w:rPr>
          <w:rFonts w:ascii="Times New Roman" w:hAnsi="Times New Roman" w:cs="Times New Roman"/>
          <w:sz w:val="24"/>
          <w:szCs w:val="24"/>
          <w:lang w:val="sr-Cyrl-CS"/>
        </w:rPr>
        <w:t>до</w:t>
      </w:r>
      <w:r w:rsidR="00C86885" w:rsidRPr="007120E5">
        <w:rPr>
          <w:rFonts w:ascii="Times New Roman" w:hAnsi="Times New Roman" w:cs="Times New Roman"/>
          <w:sz w:val="24"/>
          <w:szCs w:val="24"/>
          <w:lang w:val="sr-Cyrl-CS"/>
        </w:rPr>
        <w:t xml:space="preserve"> </w:t>
      </w:r>
      <w:r w:rsidRPr="007120E5">
        <w:rPr>
          <w:rFonts w:ascii="Times New Roman" w:hAnsi="Times New Roman" w:cs="Times New Roman"/>
          <w:sz w:val="24"/>
          <w:szCs w:val="24"/>
          <w:lang w:val="sr-Cyrl-CS"/>
        </w:rPr>
        <w:t>272</w:t>
      </w:r>
      <w:r w:rsidR="00087F12" w:rsidRPr="007120E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 xml:space="preserve">Предлога закона </w:t>
      </w:r>
      <w:r w:rsidR="00087F12" w:rsidRPr="007120E5">
        <w:rPr>
          <w:rFonts w:ascii="Times New Roman" w:hAnsi="Times New Roman" w:cs="Times New Roman"/>
          <w:sz w:val="24"/>
          <w:szCs w:val="24"/>
          <w:lang w:val="sr-Cyrl-CS"/>
        </w:rPr>
        <w:t xml:space="preserve">дефинишу које информације се у смислу ових одредаба сматрају </w:t>
      </w:r>
      <w:proofErr w:type="spellStart"/>
      <w:r w:rsidR="00087F12" w:rsidRPr="007120E5">
        <w:rPr>
          <w:rFonts w:ascii="Times New Roman" w:hAnsi="Times New Roman" w:cs="Times New Roman"/>
          <w:sz w:val="24"/>
          <w:szCs w:val="24"/>
          <w:lang w:val="sr-Cyrl-CS"/>
        </w:rPr>
        <w:t>инсајдерским</w:t>
      </w:r>
      <w:proofErr w:type="spellEnd"/>
      <w:r w:rsidR="00087F12" w:rsidRPr="007120E5">
        <w:rPr>
          <w:rFonts w:ascii="Times New Roman" w:hAnsi="Times New Roman" w:cs="Times New Roman"/>
          <w:sz w:val="24"/>
          <w:szCs w:val="24"/>
          <w:lang w:val="sr-Cyrl-CS"/>
        </w:rPr>
        <w:t xml:space="preserve"> информацијама и трговање на основу </w:t>
      </w:r>
      <w:proofErr w:type="spellStart"/>
      <w:r w:rsidR="00087F12" w:rsidRPr="007120E5">
        <w:rPr>
          <w:rFonts w:ascii="Times New Roman" w:hAnsi="Times New Roman" w:cs="Times New Roman"/>
          <w:sz w:val="24"/>
          <w:szCs w:val="24"/>
          <w:lang w:val="sr-Cyrl-CS"/>
        </w:rPr>
        <w:t>инсајдерским</w:t>
      </w:r>
      <w:proofErr w:type="spellEnd"/>
      <w:r w:rsidR="00087F12" w:rsidRPr="007120E5">
        <w:rPr>
          <w:rFonts w:ascii="Times New Roman" w:hAnsi="Times New Roman" w:cs="Times New Roman"/>
          <w:sz w:val="24"/>
          <w:szCs w:val="24"/>
          <w:lang w:val="sr-Cyrl-CS"/>
        </w:rPr>
        <w:t xml:space="preserve"> информацијама</w:t>
      </w:r>
      <w:r w:rsidR="006E7F63">
        <w:rPr>
          <w:rFonts w:ascii="Times New Roman" w:hAnsi="Times New Roman" w:cs="Times New Roman"/>
          <w:sz w:val="24"/>
          <w:szCs w:val="24"/>
          <w:lang w:val="sr-Cyrl-CS"/>
        </w:rPr>
        <w:t>.</w:t>
      </w:r>
    </w:p>
    <w:p w14:paraId="1873761F" w14:textId="135BB185" w:rsidR="00087F12" w:rsidRPr="007120E5" w:rsidRDefault="00304183"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273</w:t>
      </w:r>
      <w:r w:rsidR="00087F12" w:rsidRPr="007120E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 xml:space="preserve">Предлога закона </w:t>
      </w:r>
      <w:r w:rsidR="00087F12" w:rsidRPr="007120E5">
        <w:rPr>
          <w:rFonts w:ascii="Times New Roman" w:hAnsi="Times New Roman" w:cs="Times New Roman"/>
          <w:sz w:val="24"/>
          <w:szCs w:val="24"/>
          <w:lang w:val="sr-Cyrl-CS"/>
        </w:rPr>
        <w:t xml:space="preserve">уређује законито понашање када се сматра да правно лице које поседује или је поседовало </w:t>
      </w:r>
      <w:proofErr w:type="spellStart"/>
      <w:r w:rsidR="00087F12" w:rsidRPr="007120E5">
        <w:rPr>
          <w:rFonts w:ascii="Times New Roman" w:hAnsi="Times New Roman" w:cs="Times New Roman"/>
          <w:sz w:val="24"/>
          <w:szCs w:val="24"/>
          <w:lang w:val="sr-Cyrl-CS"/>
        </w:rPr>
        <w:t>инсајдерске</w:t>
      </w:r>
      <w:proofErr w:type="spellEnd"/>
      <w:r w:rsidR="00087F12" w:rsidRPr="007120E5">
        <w:rPr>
          <w:rFonts w:ascii="Times New Roman" w:hAnsi="Times New Roman" w:cs="Times New Roman"/>
          <w:sz w:val="24"/>
          <w:szCs w:val="24"/>
          <w:lang w:val="sr-Cyrl-CS"/>
        </w:rPr>
        <w:t xml:space="preserve"> информације није употребило те информације или да је трговало на основу </w:t>
      </w:r>
      <w:proofErr w:type="spellStart"/>
      <w:r w:rsidR="00087F12" w:rsidRPr="007120E5">
        <w:rPr>
          <w:rFonts w:ascii="Times New Roman" w:hAnsi="Times New Roman" w:cs="Times New Roman"/>
          <w:sz w:val="24"/>
          <w:szCs w:val="24"/>
          <w:lang w:val="sr-Cyrl-CS"/>
        </w:rPr>
        <w:t>инсајдерских</w:t>
      </w:r>
      <w:proofErr w:type="spellEnd"/>
      <w:r w:rsidR="00087F12" w:rsidRPr="007120E5">
        <w:rPr>
          <w:rFonts w:ascii="Times New Roman" w:hAnsi="Times New Roman" w:cs="Times New Roman"/>
          <w:sz w:val="24"/>
          <w:szCs w:val="24"/>
          <w:lang w:val="sr-Cyrl-CS"/>
        </w:rPr>
        <w:t xml:space="preserve"> информација</w:t>
      </w:r>
      <w:r w:rsidR="006E7F63">
        <w:rPr>
          <w:rFonts w:ascii="Times New Roman" w:hAnsi="Times New Roman" w:cs="Times New Roman"/>
          <w:sz w:val="24"/>
          <w:szCs w:val="24"/>
          <w:lang w:val="sr-Cyrl-CS"/>
        </w:rPr>
        <w:t>.</w:t>
      </w:r>
    </w:p>
    <w:p w14:paraId="20873FE2" w14:textId="1A9663D9" w:rsidR="00087F12" w:rsidRPr="007120E5" w:rsidRDefault="00304183"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274</w:t>
      </w:r>
      <w:r w:rsidR="00087F12" w:rsidRPr="007120E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 xml:space="preserve">Предлога закона </w:t>
      </w:r>
      <w:r w:rsidR="00087F12" w:rsidRPr="007120E5">
        <w:rPr>
          <w:rFonts w:ascii="Times New Roman" w:hAnsi="Times New Roman" w:cs="Times New Roman"/>
          <w:sz w:val="24"/>
          <w:szCs w:val="24"/>
          <w:lang w:val="sr-Cyrl-CS"/>
        </w:rPr>
        <w:t xml:space="preserve">прописује када постоји незаконито откривање </w:t>
      </w:r>
      <w:proofErr w:type="spellStart"/>
      <w:r w:rsidR="00087F12" w:rsidRPr="007120E5">
        <w:rPr>
          <w:rFonts w:ascii="Times New Roman" w:hAnsi="Times New Roman" w:cs="Times New Roman"/>
          <w:sz w:val="24"/>
          <w:szCs w:val="24"/>
          <w:lang w:val="sr-Cyrl-CS"/>
        </w:rPr>
        <w:t>инсајдерских</w:t>
      </w:r>
      <w:proofErr w:type="spellEnd"/>
      <w:r w:rsidR="00087F12" w:rsidRPr="007120E5">
        <w:rPr>
          <w:rFonts w:ascii="Times New Roman" w:hAnsi="Times New Roman" w:cs="Times New Roman"/>
          <w:sz w:val="24"/>
          <w:szCs w:val="24"/>
          <w:lang w:val="sr-Cyrl-CS"/>
        </w:rPr>
        <w:t xml:space="preserve"> информација</w:t>
      </w:r>
      <w:r w:rsidR="006916F5">
        <w:rPr>
          <w:rFonts w:ascii="Times New Roman" w:hAnsi="Times New Roman" w:cs="Times New Roman"/>
          <w:sz w:val="24"/>
          <w:szCs w:val="24"/>
          <w:lang w:val="sr-Cyrl-CS"/>
        </w:rPr>
        <w:t>.</w:t>
      </w:r>
    </w:p>
    <w:p w14:paraId="7FAA728D" w14:textId="6187398E" w:rsidR="00087F12" w:rsidRPr="007120E5" w:rsidRDefault="00304183"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275</w:t>
      </w:r>
      <w:r w:rsidR="00087F12" w:rsidRPr="007120E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 xml:space="preserve">Предлога закона </w:t>
      </w:r>
      <w:r w:rsidR="00087F12" w:rsidRPr="007120E5">
        <w:rPr>
          <w:rFonts w:ascii="Times New Roman" w:hAnsi="Times New Roman" w:cs="Times New Roman"/>
          <w:sz w:val="24"/>
          <w:szCs w:val="24"/>
          <w:lang w:val="sr-Cyrl-CS"/>
        </w:rPr>
        <w:t>уређује истраживање тржишта и саопштавање информација једном или више потенцијалних инвеститора пре најаве трансакције, како би се проценио интерес потенцијалних инвеститора за могућу трансакцију.</w:t>
      </w:r>
    </w:p>
    <w:p w14:paraId="48F986EE" w14:textId="368175C5" w:rsidR="00087F12" w:rsidRPr="007120E5" w:rsidRDefault="00304183"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276</w:t>
      </w:r>
      <w:r w:rsidR="00087F12" w:rsidRPr="007120E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 xml:space="preserve">Предлога закона </w:t>
      </w:r>
      <w:r w:rsidR="00087F12" w:rsidRPr="007120E5">
        <w:rPr>
          <w:rFonts w:ascii="Times New Roman" w:hAnsi="Times New Roman" w:cs="Times New Roman"/>
          <w:sz w:val="24"/>
          <w:szCs w:val="24"/>
          <w:lang w:val="sr-Cyrl-CS"/>
        </w:rPr>
        <w:t>дефинише манипулације на тржишту као и радње и поступке који се нарочито убрајају у манипулације на тржишту.</w:t>
      </w:r>
    </w:p>
    <w:p w14:paraId="27BA2E1B" w14:textId="6D3B4B27" w:rsidR="00087F12" w:rsidRPr="007120E5" w:rsidRDefault="00304183"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277</w:t>
      </w:r>
      <w:r w:rsidR="00087F12" w:rsidRPr="007120E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 xml:space="preserve">Предлога закона </w:t>
      </w:r>
      <w:r w:rsidR="00087F12" w:rsidRPr="007120E5">
        <w:rPr>
          <w:rFonts w:ascii="Times New Roman" w:hAnsi="Times New Roman" w:cs="Times New Roman"/>
          <w:sz w:val="24"/>
          <w:szCs w:val="24"/>
          <w:lang w:val="sr-Cyrl-CS"/>
        </w:rPr>
        <w:t>уређује прихваћене тржишне праксе на које се не примењује забрана манипулације као и критеријуме према којима Комисија може утврдити прихваћену тржишну праксу.</w:t>
      </w:r>
    </w:p>
    <w:p w14:paraId="038B162D" w14:textId="710374A6" w:rsidR="004356D8" w:rsidRPr="007120E5" w:rsidRDefault="004356D8"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lastRenderedPageBreak/>
        <w:t xml:space="preserve"> </w:t>
      </w:r>
      <w:r w:rsidR="00304183" w:rsidRPr="007120E5">
        <w:rPr>
          <w:rFonts w:ascii="Times New Roman" w:hAnsi="Times New Roman" w:cs="Times New Roman"/>
          <w:sz w:val="24"/>
          <w:szCs w:val="24"/>
          <w:lang w:val="sr-Cyrl-CS"/>
        </w:rPr>
        <w:t>Члан 278</w:t>
      </w:r>
      <w:r w:rsidR="00087F12" w:rsidRPr="007120E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 xml:space="preserve">Предлога закона </w:t>
      </w:r>
      <w:r w:rsidR="00087F12" w:rsidRPr="007120E5">
        <w:rPr>
          <w:rFonts w:ascii="Times New Roman" w:hAnsi="Times New Roman" w:cs="Times New Roman"/>
          <w:sz w:val="24"/>
          <w:szCs w:val="24"/>
          <w:lang w:val="sr-Cyrl-CS"/>
        </w:rPr>
        <w:t xml:space="preserve">прописује забрану трговања на основу </w:t>
      </w:r>
      <w:proofErr w:type="spellStart"/>
      <w:r w:rsidR="00087F12" w:rsidRPr="007120E5">
        <w:rPr>
          <w:rFonts w:ascii="Times New Roman" w:hAnsi="Times New Roman" w:cs="Times New Roman"/>
          <w:sz w:val="24"/>
          <w:szCs w:val="24"/>
          <w:lang w:val="sr-Cyrl-CS"/>
        </w:rPr>
        <w:t>инсајдерских</w:t>
      </w:r>
      <w:proofErr w:type="spellEnd"/>
      <w:r w:rsidR="00087F12" w:rsidRPr="007120E5">
        <w:rPr>
          <w:rFonts w:ascii="Times New Roman" w:hAnsi="Times New Roman" w:cs="Times New Roman"/>
          <w:sz w:val="24"/>
          <w:szCs w:val="24"/>
          <w:lang w:val="sr-Cyrl-CS"/>
        </w:rPr>
        <w:t xml:space="preserve"> информација и противправно откривање </w:t>
      </w:r>
      <w:proofErr w:type="spellStart"/>
      <w:r w:rsidR="00087F12" w:rsidRPr="007120E5">
        <w:rPr>
          <w:rFonts w:ascii="Times New Roman" w:hAnsi="Times New Roman" w:cs="Times New Roman"/>
          <w:sz w:val="24"/>
          <w:szCs w:val="24"/>
          <w:lang w:val="sr-Cyrl-CS"/>
        </w:rPr>
        <w:t>инсајдерских</w:t>
      </w:r>
      <w:proofErr w:type="spellEnd"/>
      <w:r w:rsidR="00087F12" w:rsidRPr="007120E5">
        <w:rPr>
          <w:rFonts w:ascii="Times New Roman" w:hAnsi="Times New Roman" w:cs="Times New Roman"/>
          <w:sz w:val="24"/>
          <w:szCs w:val="24"/>
          <w:lang w:val="sr-Cyrl-CS"/>
        </w:rPr>
        <w:t xml:space="preserve"> информација за свако лице које тргује или покуша да тргује на основу </w:t>
      </w:r>
      <w:proofErr w:type="spellStart"/>
      <w:r w:rsidR="00087F12" w:rsidRPr="007120E5">
        <w:rPr>
          <w:rFonts w:ascii="Times New Roman" w:hAnsi="Times New Roman" w:cs="Times New Roman"/>
          <w:sz w:val="24"/>
          <w:szCs w:val="24"/>
          <w:lang w:val="sr-Cyrl-CS"/>
        </w:rPr>
        <w:t>инсајдерских</w:t>
      </w:r>
      <w:proofErr w:type="spellEnd"/>
      <w:r w:rsidR="00087F12" w:rsidRPr="007120E5">
        <w:rPr>
          <w:rFonts w:ascii="Times New Roman" w:hAnsi="Times New Roman" w:cs="Times New Roman"/>
          <w:sz w:val="24"/>
          <w:szCs w:val="24"/>
          <w:lang w:val="sr-Cyrl-CS"/>
        </w:rPr>
        <w:t xml:space="preserve"> информација; другом лицу препоручује да тргује на основу </w:t>
      </w:r>
      <w:proofErr w:type="spellStart"/>
      <w:r w:rsidR="00087F12" w:rsidRPr="007120E5">
        <w:rPr>
          <w:rFonts w:ascii="Times New Roman" w:hAnsi="Times New Roman" w:cs="Times New Roman"/>
          <w:sz w:val="24"/>
          <w:szCs w:val="24"/>
          <w:lang w:val="sr-Cyrl-CS"/>
        </w:rPr>
        <w:t>инсајдерских</w:t>
      </w:r>
      <w:proofErr w:type="spellEnd"/>
      <w:r w:rsidR="00087F12" w:rsidRPr="007120E5">
        <w:rPr>
          <w:rFonts w:ascii="Times New Roman" w:hAnsi="Times New Roman" w:cs="Times New Roman"/>
          <w:sz w:val="24"/>
          <w:szCs w:val="24"/>
          <w:lang w:val="sr-Cyrl-CS"/>
        </w:rPr>
        <w:t xml:space="preserve"> информација, друго лице подстиче, и помаже му да тргује на основу </w:t>
      </w:r>
      <w:proofErr w:type="spellStart"/>
      <w:r w:rsidR="00087F12" w:rsidRPr="007120E5">
        <w:rPr>
          <w:rFonts w:ascii="Times New Roman" w:hAnsi="Times New Roman" w:cs="Times New Roman"/>
          <w:sz w:val="24"/>
          <w:szCs w:val="24"/>
          <w:lang w:val="sr-Cyrl-CS"/>
        </w:rPr>
        <w:t>инсајдерских</w:t>
      </w:r>
      <w:proofErr w:type="spellEnd"/>
      <w:r w:rsidR="00087F12" w:rsidRPr="007120E5">
        <w:rPr>
          <w:rFonts w:ascii="Times New Roman" w:hAnsi="Times New Roman" w:cs="Times New Roman"/>
          <w:sz w:val="24"/>
          <w:szCs w:val="24"/>
          <w:lang w:val="sr-Cyrl-CS"/>
        </w:rPr>
        <w:t xml:space="preserve"> информација; или противправно открива </w:t>
      </w:r>
      <w:proofErr w:type="spellStart"/>
      <w:r w:rsidR="00087F12" w:rsidRPr="007120E5">
        <w:rPr>
          <w:rFonts w:ascii="Times New Roman" w:hAnsi="Times New Roman" w:cs="Times New Roman"/>
          <w:sz w:val="24"/>
          <w:szCs w:val="24"/>
          <w:lang w:val="sr-Cyrl-CS"/>
        </w:rPr>
        <w:t>инсајдерске</w:t>
      </w:r>
      <w:proofErr w:type="spellEnd"/>
      <w:r w:rsidR="00087F12" w:rsidRPr="007120E5">
        <w:rPr>
          <w:rFonts w:ascii="Times New Roman" w:hAnsi="Times New Roman" w:cs="Times New Roman"/>
          <w:sz w:val="24"/>
          <w:szCs w:val="24"/>
          <w:lang w:val="sr-Cyrl-CS"/>
        </w:rPr>
        <w:t xml:space="preserve"> информације, друго лице подстиче, или му помаже да противправно отк</w:t>
      </w:r>
      <w:r w:rsidRPr="007120E5">
        <w:rPr>
          <w:rFonts w:ascii="Times New Roman" w:hAnsi="Times New Roman" w:cs="Times New Roman"/>
          <w:sz w:val="24"/>
          <w:szCs w:val="24"/>
          <w:lang w:val="sr-Cyrl-CS"/>
        </w:rPr>
        <w:t xml:space="preserve">рива </w:t>
      </w:r>
      <w:proofErr w:type="spellStart"/>
      <w:r w:rsidRPr="007120E5">
        <w:rPr>
          <w:rFonts w:ascii="Times New Roman" w:hAnsi="Times New Roman" w:cs="Times New Roman"/>
          <w:sz w:val="24"/>
          <w:szCs w:val="24"/>
          <w:lang w:val="sr-Cyrl-CS"/>
        </w:rPr>
        <w:t>инсајдерске</w:t>
      </w:r>
      <w:proofErr w:type="spellEnd"/>
      <w:r w:rsidRPr="007120E5">
        <w:rPr>
          <w:rFonts w:ascii="Times New Roman" w:hAnsi="Times New Roman" w:cs="Times New Roman"/>
          <w:sz w:val="24"/>
          <w:szCs w:val="24"/>
          <w:lang w:val="sr-Cyrl-CS"/>
        </w:rPr>
        <w:t xml:space="preserve"> информације.</w:t>
      </w:r>
      <w:r w:rsidR="00177BB4">
        <w:rPr>
          <w:rFonts w:ascii="Times New Roman" w:hAnsi="Times New Roman" w:cs="Times New Roman"/>
          <w:sz w:val="24"/>
          <w:szCs w:val="24"/>
          <w:lang w:val="sr-Cyrl-CS"/>
        </w:rPr>
        <w:t xml:space="preserve"> </w:t>
      </w:r>
    </w:p>
    <w:p w14:paraId="6734BA74" w14:textId="298BC26D" w:rsidR="00087F12" w:rsidRPr="007120E5" w:rsidRDefault="00304183"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279</w:t>
      </w:r>
      <w:r w:rsidR="00087F12" w:rsidRPr="007120E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 xml:space="preserve">Предлога закона </w:t>
      </w:r>
      <w:r w:rsidR="00087F12" w:rsidRPr="007120E5">
        <w:rPr>
          <w:rFonts w:ascii="Times New Roman" w:hAnsi="Times New Roman" w:cs="Times New Roman"/>
          <w:sz w:val="24"/>
          <w:szCs w:val="24"/>
          <w:lang w:val="sr-Cyrl-CS"/>
        </w:rPr>
        <w:t xml:space="preserve">прописује забрану манипулације на тржишту за свако лице да врши манипулације на тржишту или да покуша да врши манипулације на тржишту; да подстиче друго лице и помаже другом лицу да врши манипулацију. </w:t>
      </w:r>
    </w:p>
    <w:p w14:paraId="6CE1D3BF" w14:textId="325DF443"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2</w:t>
      </w:r>
      <w:r w:rsidR="00304183" w:rsidRPr="007120E5">
        <w:rPr>
          <w:rFonts w:ascii="Times New Roman" w:hAnsi="Times New Roman" w:cs="Times New Roman"/>
          <w:sz w:val="24"/>
          <w:szCs w:val="24"/>
          <w:lang w:val="sr-Cyrl-CS"/>
        </w:rPr>
        <w:t>80</w:t>
      </w:r>
      <w:r w:rsidRPr="007120E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уређује спречавање и откривање злоупотребе тржишта и обавезу организатора регулисаног тржишта, МТП или ОТП, инвестиционог друштва и лице које професионално договара или извршава трансакције да утврђују и одржавају ефикасне мере, системе и поступке са циљем спречавања и откривања трговања и покушаја трговања</w:t>
      </w:r>
      <w:r w:rsidR="00177BB4">
        <w:rPr>
          <w:rFonts w:ascii="Times New Roman" w:hAnsi="Times New Roman" w:cs="Times New Roman"/>
          <w:sz w:val="24"/>
          <w:szCs w:val="24"/>
          <w:lang w:val="sr-Cyrl-CS"/>
        </w:rPr>
        <w:t xml:space="preserve"> </w:t>
      </w:r>
      <w:r w:rsidRPr="007120E5">
        <w:rPr>
          <w:rFonts w:ascii="Times New Roman" w:hAnsi="Times New Roman" w:cs="Times New Roman"/>
          <w:sz w:val="24"/>
          <w:szCs w:val="24"/>
          <w:lang w:val="sr-Cyrl-CS"/>
        </w:rPr>
        <w:t xml:space="preserve">на основу </w:t>
      </w:r>
      <w:proofErr w:type="spellStart"/>
      <w:r w:rsidRPr="007120E5">
        <w:rPr>
          <w:rFonts w:ascii="Times New Roman" w:hAnsi="Times New Roman" w:cs="Times New Roman"/>
          <w:sz w:val="24"/>
          <w:szCs w:val="24"/>
          <w:lang w:val="sr-Cyrl-CS"/>
        </w:rPr>
        <w:t>инсајдерских</w:t>
      </w:r>
      <w:proofErr w:type="spellEnd"/>
      <w:r w:rsidRPr="007120E5">
        <w:rPr>
          <w:rFonts w:ascii="Times New Roman" w:hAnsi="Times New Roman" w:cs="Times New Roman"/>
          <w:sz w:val="24"/>
          <w:szCs w:val="24"/>
          <w:lang w:val="sr-Cyrl-CS"/>
        </w:rPr>
        <w:t xml:space="preserve"> информација и</w:t>
      </w:r>
      <w:r w:rsidR="00177BB4">
        <w:rPr>
          <w:rFonts w:ascii="Times New Roman" w:hAnsi="Times New Roman" w:cs="Times New Roman"/>
          <w:sz w:val="24"/>
          <w:szCs w:val="24"/>
          <w:lang w:val="sr-Cyrl-CS"/>
        </w:rPr>
        <w:t xml:space="preserve"> </w:t>
      </w:r>
      <w:r w:rsidRPr="007120E5">
        <w:rPr>
          <w:rFonts w:ascii="Times New Roman" w:hAnsi="Times New Roman" w:cs="Times New Roman"/>
          <w:sz w:val="24"/>
          <w:szCs w:val="24"/>
          <w:lang w:val="sr-Cyrl-CS"/>
        </w:rPr>
        <w:t>манипулације као и да налоге и трансакције који би могли</w:t>
      </w:r>
      <w:r w:rsidR="00177BB4">
        <w:rPr>
          <w:rFonts w:ascii="Times New Roman" w:hAnsi="Times New Roman" w:cs="Times New Roman"/>
          <w:sz w:val="24"/>
          <w:szCs w:val="24"/>
          <w:lang w:val="sr-Cyrl-CS"/>
        </w:rPr>
        <w:t xml:space="preserve"> </w:t>
      </w:r>
      <w:r w:rsidRPr="007120E5">
        <w:rPr>
          <w:rFonts w:ascii="Times New Roman" w:hAnsi="Times New Roman" w:cs="Times New Roman"/>
          <w:sz w:val="24"/>
          <w:szCs w:val="24"/>
          <w:lang w:val="sr-Cyrl-CS"/>
        </w:rPr>
        <w:t xml:space="preserve">представљати трговање или покушај трговања на основу </w:t>
      </w:r>
      <w:proofErr w:type="spellStart"/>
      <w:r w:rsidRPr="007120E5">
        <w:rPr>
          <w:rFonts w:ascii="Times New Roman" w:hAnsi="Times New Roman" w:cs="Times New Roman"/>
          <w:sz w:val="24"/>
          <w:szCs w:val="24"/>
          <w:lang w:val="sr-Cyrl-CS"/>
        </w:rPr>
        <w:t>инсајдерских</w:t>
      </w:r>
      <w:proofErr w:type="spellEnd"/>
      <w:r w:rsidRPr="007120E5">
        <w:rPr>
          <w:rFonts w:ascii="Times New Roman" w:hAnsi="Times New Roman" w:cs="Times New Roman"/>
          <w:sz w:val="24"/>
          <w:szCs w:val="24"/>
          <w:lang w:val="sr-Cyrl-CS"/>
        </w:rPr>
        <w:t xml:space="preserve"> информација или манипулације без одлагања пријаве Комисији.</w:t>
      </w:r>
    </w:p>
    <w:p w14:paraId="2E853DE6" w14:textId="5A90D103" w:rsidR="00087F12" w:rsidRPr="007120E5" w:rsidRDefault="00304183"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281</w:t>
      </w:r>
      <w:r w:rsidR="00087F12" w:rsidRPr="007120E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 xml:space="preserve">Предлога закона </w:t>
      </w:r>
      <w:r w:rsidR="00087F12" w:rsidRPr="007120E5">
        <w:rPr>
          <w:rFonts w:ascii="Times New Roman" w:hAnsi="Times New Roman" w:cs="Times New Roman"/>
          <w:sz w:val="24"/>
          <w:szCs w:val="24"/>
          <w:lang w:val="sr-Cyrl-CS"/>
        </w:rPr>
        <w:t xml:space="preserve">дефинише пријављивање злоупотреба тржишта од стране </w:t>
      </w:r>
      <w:proofErr w:type="spellStart"/>
      <w:r w:rsidR="00087F12" w:rsidRPr="007120E5">
        <w:rPr>
          <w:rFonts w:ascii="Times New Roman" w:hAnsi="Times New Roman" w:cs="Times New Roman"/>
          <w:sz w:val="24"/>
          <w:szCs w:val="24"/>
          <w:lang w:val="sr-Cyrl-CS"/>
        </w:rPr>
        <w:t>узбуњивача</w:t>
      </w:r>
      <w:proofErr w:type="spellEnd"/>
      <w:r w:rsidR="00A02117">
        <w:rPr>
          <w:rFonts w:ascii="Times New Roman" w:hAnsi="Times New Roman" w:cs="Times New Roman"/>
          <w:sz w:val="24"/>
          <w:szCs w:val="24"/>
          <w:lang w:val="sr-Cyrl-CS"/>
        </w:rPr>
        <w:t>.</w:t>
      </w:r>
    </w:p>
    <w:p w14:paraId="48A46F9B" w14:textId="375F6E51" w:rsidR="00087F12" w:rsidRPr="007120E5" w:rsidRDefault="00087F12" w:rsidP="004D6964">
      <w:pPr>
        <w:ind w:firstLine="720"/>
        <w:jc w:val="both"/>
        <w:rPr>
          <w:rFonts w:ascii="Times New Roman" w:hAnsi="Times New Roman" w:cs="Times New Roman"/>
          <w:sz w:val="24"/>
          <w:szCs w:val="24"/>
          <w:lang w:val="sr-Cyrl-CS"/>
        </w:rPr>
      </w:pPr>
      <w:proofErr w:type="spellStart"/>
      <w:r w:rsidRPr="007120E5">
        <w:rPr>
          <w:rFonts w:ascii="Times New Roman" w:hAnsi="Times New Roman" w:cs="Times New Roman"/>
          <w:sz w:val="24"/>
          <w:szCs w:val="24"/>
          <w:lang w:val="sr-Cyrl-CS"/>
        </w:rPr>
        <w:t>Чл</w:t>
      </w:r>
      <w:proofErr w:type="spellEnd"/>
      <w:r w:rsidR="00CF3253" w:rsidRPr="007120E5">
        <w:rPr>
          <w:rFonts w:ascii="Times New Roman" w:hAnsi="Times New Roman" w:cs="Times New Roman"/>
          <w:sz w:val="24"/>
          <w:szCs w:val="24"/>
          <w:lang w:val="sr-Cyrl-CS"/>
        </w:rPr>
        <w:t xml:space="preserve">. </w:t>
      </w:r>
      <w:r w:rsidR="00304183" w:rsidRPr="007120E5">
        <w:rPr>
          <w:rFonts w:ascii="Times New Roman" w:hAnsi="Times New Roman" w:cs="Times New Roman"/>
          <w:sz w:val="24"/>
          <w:szCs w:val="24"/>
          <w:lang w:val="sr-Cyrl-CS"/>
        </w:rPr>
        <w:t>282. до 284</w:t>
      </w:r>
      <w:r w:rsidRPr="007120E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 xml:space="preserve">уређују објављивање </w:t>
      </w:r>
      <w:proofErr w:type="spellStart"/>
      <w:r w:rsidRPr="007120E5">
        <w:rPr>
          <w:rFonts w:ascii="Times New Roman" w:hAnsi="Times New Roman" w:cs="Times New Roman"/>
          <w:sz w:val="24"/>
          <w:szCs w:val="24"/>
          <w:lang w:val="sr-Cyrl-CS"/>
        </w:rPr>
        <w:t>инсајдерских</w:t>
      </w:r>
      <w:proofErr w:type="spellEnd"/>
      <w:r w:rsidRPr="007120E5">
        <w:rPr>
          <w:rFonts w:ascii="Times New Roman" w:hAnsi="Times New Roman" w:cs="Times New Roman"/>
          <w:sz w:val="24"/>
          <w:szCs w:val="24"/>
          <w:lang w:val="sr-Cyrl-CS"/>
        </w:rPr>
        <w:t xml:space="preserve"> информација, одлагање објављивања </w:t>
      </w:r>
      <w:proofErr w:type="spellStart"/>
      <w:r w:rsidRPr="007120E5">
        <w:rPr>
          <w:rFonts w:ascii="Times New Roman" w:hAnsi="Times New Roman" w:cs="Times New Roman"/>
          <w:sz w:val="24"/>
          <w:szCs w:val="24"/>
          <w:lang w:val="sr-Cyrl-CS"/>
        </w:rPr>
        <w:t>инсајдерских</w:t>
      </w:r>
      <w:proofErr w:type="spellEnd"/>
      <w:r w:rsidRPr="007120E5">
        <w:rPr>
          <w:rFonts w:ascii="Times New Roman" w:hAnsi="Times New Roman" w:cs="Times New Roman"/>
          <w:sz w:val="24"/>
          <w:szCs w:val="24"/>
          <w:lang w:val="sr-Cyrl-CS"/>
        </w:rPr>
        <w:t xml:space="preserve"> информација и списак лица са приступом </w:t>
      </w:r>
      <w:proofErr w:type="spellStart"/>
      <w:r w:rsidRPr="007120E5">
        <w:rPr>
          <w:rFonts w:ascii="Times New Roman" w:hAnsi="Times New Roman" w:cs="Times New Roman"/>
          <w:sz w:val="24"/>
          <w:szCs w:val="24"/>
          <w:lang w:val="sr-Cyrl-CS"/>
        </w:rPr>
        <w:t>инсајдерским</w:t>
      </w:r>
      <w:proofErr w:type="spellEnd"/>
      <w:r w:rsidRPr="007120E5">
        <w:rPr>
          <w:rFonts w:ascii="Times New Roman" w:hAnsi="Times New Roman" w:cs="Times New Roman"/>
          <w:sz w:val="24"/>
          <w:szCs w:val="24"/>
          <w:lang w:val="sr-Cyrl-CS"/>
        </w:rPr>
        <w:t xml:space="preserve"> информацијама</w:t>
      </w:r>
      <w:r w:rsidR="000841F3" w:rsidRPr="007120E5">
        <w:rPr>
          <w:rFonts w:ascii="Times New Roman" w:hAnsi="Times New Roman" w:cs="Times New Roman"/>
          <w:sz w:val="24"/>
          <w:szCs w:val="24"/>
          <w:lang w:val="sr-Cyrl-CS"/>
        </w:rPr>
        <w:t>.</w:t>
      </w:r>
    </w:p>
    <w:p w14:paraId="675A58FC" w14:textId="36A203A2" w:rsidR="00087F12" w:rsidRPr="007120E5" w:rsidRDefault="00304183"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285</w:t>
      </w:r>
      <w:r w:rsidR="00087F12" w:rsidRPr="007120E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 xml:space="preserve">Предлога закона </w:t>
      </w:r>
      <w:r w:rsidR="00087F12" w:rsidRPr="007120E5">
        <w:rPr>
          <w:rFonts w:ascii="Times New Roman" w:hAnsi="Times New Roman" w:cs="Times New Roman"/>
          <w:sz w:val="24"/>
          <w:szCs w:val="24"/>
          <w:lang w:val="sr-Cyrl-CS"/>
        </w:rPr>
        <w:t xml:space="preserve">дефинише посебна правила за издаваоце на тржишту раста МСП, и услове када су издаваоци чији су финансијски инструменти укључени у трговање на тржишту раста МСП изузети су од обавезе састављања списка лица са приступом </w:t>
      </w:r>
      <w:proofErr w:type="spellStart"/>
      <w:r w:rsidR="00087F12" w:rsidRPr="007120E5">
        <w:rPr>
          <w:rFonts w:ascii="Times New Roman" w:hAnsi="Times New Roman" w:cs="Times New Roman"/>
          <w:sz w:val="24"/>
          <w:szCs w:val="24"/>
          <w:lang w:val="sr-Cyrl-CS"/>
        </w:rPr>
        <w:t>инсајдерским</w:t>
      </w:r>
      <w:proofErr w:type="spellEnd"/>
      <w:r w:rsidR="00087F12" w:rsidRPr="007120E5">
        <w:rPr>
          <w:rFonts w:ascii="Times New Roman" w:hAnsi="Times New Roman" w:cs="Times New Roman"/>
          <w:sz w:val="24"/>
          <w:szCs w:val="24"/>
          <w:lang w:val="sr-Cyrl-CS"/>
        </w:rPr>
        <w:t xml:space="preserve"> информацијама</w:t>
      </w:r>
    </w:p>
    <w:p w14:paraId="1014A6EC" w14:textId="05589006" w:rsidR="00087F12" w:rsidRPr="007120E5" w:rsidRDefault="00087F12" w:rsidP="004D6964">
      <w:pPr>
        <w:ind w:firstLine="720"/>
        <w:jc w:val="both"/>
        <w:rPr>
          <w:rFonts w:ascii="Times New Roman" w:hAnsi="Times New Roman" w:cs="Times New Roman"/>
          <w:sz w:val="24"/>
          <w:szCs w:val="24"/>
          <w:lang w:val="sr-Cyrl-CS"/>
        </w:rPr>
      </w:pPr>
      <w:proofErr w:type="spellStart"/>
      <w:r w:rsidRPr="007120E5">
        <w:rPr>
          <w:rFonts w:ascii="Times New Roman" w:hAnsi="Times New Roman" w:cs="Times New Roman"/>
          <w:sz w:val="24"/>
          <w:szCs w:val="24"/>
          <w:lang w:val="sr-Cyrl-CS"/>
        </w:rPr>
        <w:t>Чл</w:t>
      </w:r>
      <w:proofErr w:type="spellEnd"/>
      <w:r w:rsidR="00CF3253" w:rsidRPr="007120E5">
        <w:rPr>
          <w:rFonts w:ascii="Times New Roman" w:hAnsi="Times New Roman" w:cs="Times New Roman"/>
          <w:sz w:val="24"/>
          <w:szCs w:val="24"/>
          <w:lang w:val="sr-Cyrl-CS"/>
        </w:rPr>
        <w:t>.</w:t>
      </w:r>
      <w:r w:rsidR="00304183" w:rsidRPr="007120E5">
        <w:rPr>
          <w:rFonts w:ascii="Times New Roman" w:hAnsi="Times New Roman" w:cs="Times New Roman"/>
          <w:sz w:val="24"/>
          <w:szCs w:val="24"/>
          <w:lang w:val="sr-Cyrl-CS"/>
        </w:rPr>
        <w:t xml:space="preserve"> 286. до 287</w:t>
      </w:r>
      <w:r w:rsidRPr="007120E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дефинишу ко се сматра лицем која обављају дужност руководиоца и повезаним лицем са лицем које обавља дужност руководиоца; и трансакције лица која обављају дужности руководилаца</w:t>
      </w:r>
      <w:r w:rsidR="006916F5">
        <w:rPr>
          <w:rFonts w:ascii="Times New Roman" w:hAnsi="Times New Roman" w:cs="Times New Roman"/>
          <w:sz w:val="24"/>
          <w:szCs w:val="24"/>
          <w:lang w:val="sr-Cyrl-CS"/>
        </w:rPr>
        <w:t>.</w:t>
      </w:r>
    </w:p>
    <w:p w14:paraId="03546A61" w14:textId="423D6A3E" w:rsidR="00087F12" w:rsidRPr="007120E5" w:rsidRDefault="00304183"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288</w:t>
      </w:r>
      <w:r w:rsidR="00087F12" w:rsidRPr="007120E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 xml:space="preserve">Предлога закона </w:t>
      </w:r>
      <w:r w:rsidR="00087F12" w:rsidRPr="007120E5">
        <w:rPr>
          <w:rFonts w:ascii="Times New Roman" w:hAnsi="Times New Roman" w:cs="Times New Roman"/>
          <w:sz w:val="24"/>
          <w:szCs w:val="24"/>
          <w:lang w:val="sr-Cyrl-CS"/>
        </w:rPr>
        <w:t>уређује обавештење издаваоца лицима која обављају дужност руководиоца и прописује да издаваоци писаним путем обавештавају лица која обављају дужности руководиоца о њиховим обавезама у складу са овим чланом.</w:t>
      </w:r>
    </w:p>
    <w:p w14:paraId="5881B905" w14:textId="018AA6EE" w:rsidR="00087F12" w:rsidRPr="007120E5" w:rsidRDefault="00304183"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289</w:t>
      </w:r>
      <w:r w:rsidR="00087F12" w:rsidRPr="007120E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 xml:space="preserve">Предлога закона </w:t>
      </w:r>
      <w:r w:rsidR="00087F12" w:rsidRPr="007120E5">
        <w:rPr>
          <w:rFonts w:ascii="Times New Roman" w:hAnsi="Times New Roman" w:cs="Times New Roman"/>
          <w:sz w:val="24"/>
          <w:szCs w:val="24"/>
          <w:lang w:val="sr-Cyrl-CS"/>
        </w:rPr>
        <w:t>прописује садржину обавештења руководиоца о трансакцијама, а подзаконским актом Комисије ближе се уређују врсте трансакција, садржина и форма обрасца и начин објављивања, услови који морају бити испуњени за подношење захтева за одобрење изузећа од обавезе обавештавања и друге трансакције и информације у вези са трансакцијама за које се обавештење мора дати.</w:t>
      </w:r>
    </w:p>
    <w:p w14:paraId="03A3CDFD" w14:textId="01671E07"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 xml:space="preserve"> Члан 2</w:t>
      </w:r>
      <w:r w:rsidR="00304183" w:rsidRPr="007120E5">
        <w:rPr>
          <w:rFonts w:ascii="Times New Roman" w:hAnsi="Times New Roman" w:cs="Times New Roman"/>
          <w:sz w:val="24"/>
          <w:szCs w:val="24"/>
          <w:lang w:val="sr-Cyrl-CS"/>
        </w:rPr>
        <w:t>90</w:t>
      </w:r>
      <w:r w:rsidRPr="007120E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прописује период забране трговања за лице које обавља дужности руководиоца</w:t>
      </w:r>
      <w:r w:rsidR="001F37CB">
        <w:rPr>
          <w:rFonts w:ascii="Times New Roman" w:hAnsi="Times New Roman" w:cs="Times New Roman"/>
          <w:sz w:val="24"/>
          <w:szCs w:val="24"/>
          <w:lang w:val="sr-Cyrl-CS"/>
        </w:rPr>
        <w:t>.</w:t>
      </w:r>
    </w:p>
    <w:p w14:paraId="3E220CDF" w14:textId="209BD4D2"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 xml:space="preserve"> </w:t>
      </w:r>
      <w:proofErr w:type="spellStart"/>
      <w:r w:rsidRPr="007120E5">
        <w:rPr>
          <w:rFonts w:ascii="Times New Roman" w:hAnsi="Times New Roman" w:cs="Times New Roman"/>
          <w:sz w:val="24"/>
          <w:szCs w:val="24"/>
          <w:lang w:val="sr-Cyrl-CS"/>
        </w:rPr>
        <w:t>Чл</w:t>
      </w:r>
      <w:proofErr w:type="spellEnd"/>
      <w:r w:rsidR="00CF3253" w:rsidRPr="007120E5">
        <w:rPr>
          <w:rFonts w:ascii="Times New Roman" w:hAnsi="Times New Roman" w:cs="Times New Roman"/>
          <w:sz w:val="24"/>
          <w:szCs w:val="24"/>
          <w:lang w:val="sr-Cyrl-CS"/>
        </w:rPr>
        <w:t>.</w:t>
      </w:r>
      <w:r w:rsidR="00304183" w:rsidRPr="007120E5">
        <w:rPr>
          <w:rFonts w:ascii="Times New Roman" w:hAnsi="Times New Roman" w:cs="Times New Roman"/>
          <w:sz w:val="24"/>
          <w:szCs w:val="24"/>
          <w:lang w:val="sr-Cyrl-CS"/>
        </w:rPr>
        <w:t xml:space="preserve"> 291</w:t>
      </w:r>
      <w:r w:rsidRPr="007120E5">
        <w:rPr>
          <w:rFonts w:ascii="Times New Roman" w:hAnsi="Times New Roman" w:cs="Times New Roman"/>
          <w:sz w:val="24"/>
          <w:szCs w:val="24"/>
          <w:lang w:val="sr-Cyrl-CS"/>
        </w:rPr>
        <w:t>.</w:t>
      </w:r>
      <w:r w:rsidR="00C86885" w:rsidRPr="007120E5">
        <w:rPr>
          <w:rFonts w:ascii="Times New Roman" w:hAnsi="Times New Roman" w:cs="Times New Roman"/>
          <w:sz w:val="24"/>
          <w:szCs w:val="24"/>
          <w:lang w:val="sr-Cyrl-CS"/>
        </w:rPr>
        <w:t xml:space="preserve"> </w:t>
      </w:r>
      <w:r w:rsidR="00304183" w:rsidRPr="007120E5">
        <w:rPr>
          <w:rFonts w:ascii="Times New Roman" w:hAnsi="Times New Roman" w:cs="Times New Roman"/>
          <w:sz w:val="24"/>
          <w:szCs w:val="24"/>
          <w:lang w:val="sr-Cyrl-CS"/>
        </w:rPr>
        <w:t>до</w:t>
      </w:r>
      <w:r w:rsidR="00C86885" w:rsidRPr="007120E5">
        <w:rPr>
          <w:rFonts w:ascii="Times New Roman" w:hAnsi="Times New Roman" w:cs="Times New Roman"/>
          <w:sz w:val="24"/>
          <w:szCs w:val="24"/>
          <w:lang w:val="sr-Cyrl-CS"/>
        </w:rPr>
        <w:t xml:space="preserve"> </w:t>
      </w:r>
      <w:r w:rsidR="00304183" w:rsidRPr="007120E5">
        <w:rPr>
          <w:rFonts w:ascii="Times New Roman" w:hAnsi="Times New Roman" w:cs="Times New Roman"/>
          <w:sz w:val="24"/>
          <w:szCs w:val="24"/>
          <w:lang w:val="sr-Cyrl-CS"/>
        </w:rPr>
        <w:t>296</w:t>
      </w:r>
      <w:r w:rsidRPr="007120E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дефинишу инвестиционе препоруке; идентитет лица које израђује инвестициону препоруку; општа правила за садржину инвестиционе препоруке; општа правила за обелодањивање интереса и сукоба интереса код инвестиционих препорука; дистрибуцију инвестиционе препоруке коју је израдила трећа страна; и подзаконски акт Комисије у вези са инвестиционим препорукама.</w:t>
      </w:r>
    </w:p>
    <w:p w14:paraId="3B549610" w14:textId="3E8711D6" w:rsidR="00087F12" w:rsidRPr="007120E5" w:rsidRDefault="00304183"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297</w:t>
      </w:r>
      <w:r w:rsidR="00087F12" w:rsidRPr="007120E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 xml:space="preserve">Предлога закона </w:t>
      </w:r>
      <w:r w:rsidR="00087F12" w:rsidRPr="007120E5">
        <w:rPr>
          <w:rFonts w:ascii="Times New Roman" w:hAnsi="Times New Roman" w:cs="Times New Roman"/>
          <w:sz w:val="24"/>
          <w:szCs w:val="24"/>
          <w:lang w:val="sr-Cyrl-CS"/>
        </w:rPr>
        <w:t xml:space="preserve">уређује објављивање или ширење информација у средствима јавног информисања и који су изузеци када се објављивање или ширење информација не процењује </w:t>
      </w:r>
      <w:r w:rsidR="00087F12" w:rsidRPr="007120E5">
        <w:rPr>
          <w:rFonts w:ascii="Times New Roman" w:hAnsi="Times New Roman" w:cs="Times New Roman"/>
          <w:sz w:val="24"/>
          <w:szCs w:val="24"/>
          <w:lang w:val="sr-Cyrl-CS"/>
        </w:rPr>
        <w:lastRenderedPageBreak/>
        <w:t>поштујући правила која уређују слободу штампе и слободу изражавања у другим медијима као и правила или кодексе новинарске струке.</w:t>
      </w:r>
    </w:p>
    <w:p w14:paraId="370DAF7E" w14:textId="197532F5"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b/>
          <w:sz w:val="24"/>
          <w:szCs w:val="24"/>
          <w:lang w:val="sr-Cyrl-CS"/>
        </w:rPr>
        <w:t>Глава XIII</w:t>
      </w:r>
      <w:r w:rsidR="00563115">
        <w:rPr>
          <w:rFonts w:ascii="Times New Roman" w:hAnsi="Times New Roman" w:cs="Times New Roman"/>
          <w:b/>
          <w:sz w:val="24"/>
          <w:szCs w:val="24"/>
          <w:lang w:val="sr-Cyrl-CS"/>
        </w:rPr>
        <w:t>.</w:t>
      </w:r>
      <w:r w:rsidRPr="007120E5">
        <w:rPr>
          <w:rFonts w:ascii="Times New Roman" w:hAnsi="Times New Roman" w:cs="Times New Roman"/>
          <w:b/>
          <w:sz w:val="24"/>
          <w:szCs w:val="24"/>
          <w:lang w:val="sr-Cyrl-CS"/>
        </w:rPr>
        <w:t xml:space="preserve"> </w:t>
      </w:r>
      <w:proofErr w:type="spellStart"/>
      <w:r w:rsidRPr="007120E5">
        <w:rPr>
          <w:rFonts w:ascii="Times New Roman" w:hAnsi="Times New Roman" w:cs="Times New Roman"/>
          <w:b/>
          <w:sz w:val="24"/>
          <w:szCs w:val="24"/>
          <w:lang w:val="sr-Cyrl-CS"/>
        </w:rPr>
        <w:t>Нетирање</w:t>
      </w:r>
      <w:proofErr w:type="spellEnd"/>
      <w:r w:rsidRPr="007120E5">
        <w:rPr>
          <w:rFonts w:ascii="Times New Roman" w:hAnsi="Times New Roman" w:cs="Times New Roman"/>
          <w:b/>
          <w:sz w:val="24"/>
          <w:szCs w:val="24"/>
          <w:lang w:val="sr-Cyrl-CS"/>
        </w:rPr>
        <w:t xml:space="preserve"> и нало</w:t>
      </w:r>
      <w:r w:rsidR="0077011D" w:rsidRPr="007120E5">
        <w:rPr>
          <w:rFonts w:ascii="Times New Roman" w:hAnsi="Times New Roman" w:cs="Times New Roman"/>
          <w:b/>
          <w:sz w:val="24"/>
          <w:szCs w:val="24"/>
          <w:lang w:val="sr-Cyrl-CS"/>
        </w:rPr>
        <w:t xml:space="preserve">зи </w:t>
      </w:r>
      <w:r w:rsidRPr="007120E5">
        <w:rPr>
          <w:rFonts w:ascii="Times New Roman" w:hAnsi="Times New Roman" w:cs="Times New Roman"/>
          <w:b/>
          <w:sz w:val="24"/>
          <w:szCs w:val="24"/>
          <w:lang w:val="sr-Cyrl-CS"/>
        </w:rPr>
        <w:t>за пренос</w:t>
      </w:r>
      <w:r w:rsidR="00304183" w:rsidRPr="007120E5">
        <w:rPr>
          <w:rFonts w:ascii="Times New Roman" w:hAnsi="Times New Roman" w:cs="Times New Roman"/>
          <w:sz w:val="24"/>
          <w:szCs w:val="24"/>
          <w:lang w:val="sr-Cyrl-CS"/>
        </w:rPr>
        <w:t xml:space="preserve"> (</w:t>
      </w:r>
      <w:proofErr w:type="spellStart"/>
      <w:r w:rsidR="00304183" w:rsidRPr="007120E5">
        <w:rPr>
          <w:rFonts w:ascii="Times New Roman" w:hAnsi="Times New Roman" w:cs="Times New Roman"/>
          <w:sz w:val="24"/>
          <w:szCs w:val="24"/>
          <w:lang w:val="sr-Cyrl-CS"/>
        </w:rPr>
        <w:t>чл</w:t>
      </w:r>
      <w:proofErr w:type="spellEnd"/>
      <w:r w:rsidR="00304183" w:rsidRPr="007120E5">
        <w:rPr>
          <w:rFonts w:ascii="Times New Roman" w:hAnsi="Times New Roman" w:cs="Times New Roman"/>
          <w:sz w:val="24"/>
          <w:szCs w:val="24"/>
          <w:lang w:val="sr-Cyrl-CS"/>
        </w:rPr>
        <w:t>. 298. до 305</w:t>
      </w:r>
      <w:r w:rsidR="006048F4">
        <w:rPr>
          <w:rFonts w:ascii="Times New Roman" w:hAnsi="Times New Roman" w:cs="Times New Roman"/>
          <w:sz w:val="24"/>
          <w:szCs w:val="24"/>
          <w:lang w:val="sr-Cyrl-CS"/>
        </w:rPr>
        <w:t>.</w:t>
      </w:r>
      <w:r w:rsidR="006048F4" w:rsidRPr="006048F4">
        <w:rPr>
          <w:rFonts w:ascii="Times New Roman" w:hAnsi="Times New Roman" w:cs="Times New Roman"/>
          <w:sz w:val="24"/>
          <w:szCs w:val="24"/>
          <w:lang w:val="sr-Cyrl-CS"/>
        </w:rPr>
        <w:t xml:space="preserve"> </w:t>
      </w:r>
      <w:r w:rsidR="006048F4">
        <w:rPr>
          <w:rFonts w:ascii="Times New Roman" w:hAnsi="Times New Roman" w:cs="Times New Roman"/>
          <w:sz w:val="24"/>
          <w:szCs w:val="24"/>
          <w:lang w:val="sr-Cyrl-CS"/>
        </w:rPr>
        <w:t>Предлога закона</w:t>
      </w:r>
      <w:r w:rsidRPr="007120E5">
        <w:rPr>
          <w:rFonts w:ascii="Times New Roman" w:hAnsi="Times New Roman" w:cs="Times New Roman"/>
          <w:sz w:val="24"/>
          <w:szCs w:val="24"/>
          <w:lang w:val="sr-Cyrl-CS"/>
        </w:rPr>
        <w:t>)</w:t>
      </w:r>
    </w:p>
    <w:p w14:paraId="7F51AC4B" w14:textId="76FAC12C" w:rsidR="00574195" w:rsidRPr="007120E5" w:rsidRDefault="00304183" w:rsidP="004D6964">
      <w:pPr>
        <w:ind w:firstLine="720"/>
        <w:jc w:val="both"/>
        <w:rPr>
          <w:rFonts w:ascii="Times New Roman" w:eastAsia="Times New Roman" w:hAnsi="Times New Roman" w:cs="Times New Roman"/>
          <w:sz w:val="24"/>
          <w:szCs w:val="24"/>
          <w:lang w:val="sr-Cyrl-CS"/>
        </w:rPr>
      </w:pPr>
      <w:r w:rsidRPr="007120E5">
        <w:rPr>
          <w:rFonts w:ascii="Times New Roman" w:hAnsi="Times New Roman" w:cs="Times New Roman"/>
          <w:sz w:val="24"/>
          <w:szCs w:val="24"/>
          <w:lang w:val="sr-Cyrl-CS"/>
        </w:rPr>
        <w:t>Члан 298</w:t>
      </w:r>
      <w:r w:rsidR="00087F12" w:rsidRPr="007120E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 xml:space="preserve">Предлога закона </w:t>
      </w:r>
      <w:r w:rsidR="00087F12" w:rsidRPr="007120E5">
        <w:rPr>
          <w:rFonts w:ascii="Times New Roman" w:hAnsi="Times New Roman" w:cs="Times New Roman"/>
          <w:sz w:val="24"/>
          <w:szCs w:val="24"/>
          <w:lang w:val="sr-Cyrl-CS"/>
        </w:rPr>
        <w:t xml:space="preserve">прописује да су налози за пренос и </w:t>
      </w:r>
      <w:proofErr w:type="spellStart"/>
      <w:r w:rsidR="00087F12" w:rsidRPr="007120E5">
        <w:rPr>
          <w:rFonts w:ascii="Times New Roman" w:hAnsi="Times New Roman" w:cs="Times New Roman"/>
          <w:sz w:val="24"/>
          <w:szCs w:val="24"/>
          <w:lang w:val="sr-Cyrl-CS"/>
        </w:rPr>
        <w:t>нетирање</w:t>
      </w:r>
      <w:proofErr w:type="spellEnd"/>
      <w:r w:rsidR="00087F12" w:rsidRPr="007120E5">
        <w:rPr>
          <w:rFonts w:ascii="Times New Roman" w:hAnsi="Times New Roman" w:cs="Times New Roman"/>
          <w:sz w:val="24"/>
          <w:szCs w:val="24"/>
          <w:lang w:val="sr-Cyrl-CS"/>
        </w:rPr>
        <w:t xml:space="preserve"> правно пуноважни </w:t>
      </w:r>
      <w:r w:rsidR="00574195" w:rsidRPr="007120E5">
        <w:rPr>
          <w:rFonts w:ascii="Times New Roman" w:eastAsia="Times New Roman" w:hAnsi="Times New Roman" w:cs="Times New Roman"/>
          <w:sz w:val="24"/>
          <w:szCs w:val="24"/>
          <w:lang w:val="sr-Cyrl-CS"/>
        </w:rPr>
        <w:t>и производе правно дејство према трећим лицима и у случају наступања неспособности измиривања обавеза учесника, под условом да су ти налози за пренос унети у систем за салдирање пре тренутка наступања те неспособности.</w:t>
      </w:r>
    </w:p>
    <w:p w14:paraId="60FEFD5E" w14:textId="62405178" w:rsidR="00574195" w:rsidRPr="007120E5" w:rsidRDefault="00304183"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299</w:t>
      </w:r>
      <w:r w:rsidR="00087F12" w:rsidRPr="007120E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 xml:space="preserve">Предлога закона </w:t>
      </w:r>
      <w:r w:rsidR="00087F12" w:rsidRPr="007120E5">
        <w:rPr>
          <w:rFonts w:ascii="Times New Roman" w:hAnsi="Times New Roman" w:cs="Times New Roman"/>
          <w:sz w:val="24"/>
          <w:szCs w:val="24"/>
          <w:lang w:val="sr-Cyrl-CS"/>
        </w:rPr>
        <w:t xml:space="preserve">прописује да </w:t>
      </w:r>
      <w:r w:rsidR="00574195" w:rsidRPr="007120E5">
        <w:rPr>
          <w:rFonts w:ascii="Times New Roman" w:hAnsi="Times New Roman" w:cs="Times New Roman"/>
          <w:sz w:val="24"/>
          <w:szCs w:val="24"/>
          <w:lang w:val="sr-Cyrl-CS"/>
        </w:rPr>
        <w:t>наступање неспособности измиривања обавеза код учесника или организатора повезаног система за салдирање није препрека за коришћење расположивих средстава или хартија од вредности на рачуну салдирања тог учесника за испуњење његових обавеза у систему за салдирање или у повезаном систему за салдирање на пословни дан који је дан наступања неспособности измиривања обавеза.</w:t>
      </w:r>
    </w:p>
    <w:p w14:paraId="5AEA318A" w14:textId="01FD2A60"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 xml:space="preserve">Члан </w:t>
      </w:r>
      <w:r w:rsidR="00304183" w:rsidRPr="007120E5">
        <w:rPr>
          <w:rFonts w:ascii="Times New Roman" w:hAnsi="Times New Roman" w:cs="Times New Roman"/>
          <w:sz w:val="24"/>
          <w:szCs w:val="24"/>
          <w:lang w:val="sr-Cyrl-CS"/>
        </w:rPr>
        <w:t>300</w:t>
      </w:r>
      <w:r w:rsidRPr="007120E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дефинише да нити учесник нити трећа страна не могу опозвати налог за пренос од тренутка који је дефинисан правилима система за салдирање.</w:t>
      </w:r>
    </w:p>
    <w:p w14:paraId="77F76917" w14:textId="6B61E4C2" w:rsidR="00286775" w:rsidRPr="007120E5" w:rsidRDefault="00286775" w:rsidP="004D6964">
      <w:pPr>
        <w:ind w:firstLine="720"/>
        <w:jc w:val="both"/>
        <w:rPr>
          <w:rFonts w:ascii="Times New Roman" w:hAnsi="Times New Roman" w:cs="Times New Roman"/>
          <w:sz w:val="24"/>
          <w:szCs w:val="24"/>
          <w:lang w:val="sr-Cyrl-CS"/>
        </w:rPr>
      </w:pPr>
      <w:proofErr w:type="spellStart"/>
      <w:r w:rsidRPr="007120E5">
        <w:rPr>
          <w:rFonts w:ascii="Times New Roman" w:hAnsi="Times New Roman" w:cs="Times New Roman"/>
          <w:sz w:val="24"/>
          <w:szCs w:val="24"/>
          <w:lang w:val="sr-Cyrl-CS"/>
        </w:rPr>
        <w:t>Чл</w:t>
      </w:r>
      <w:proofErr w:type="spellEnd"/>
      <w:r w:rsidRPr="007120E5">
        <w:rPr>
          <w:rFonts w:ascii="Times New Roman" w:hAnsi="Times New Roman" w:cs="Times New Roman"/>
          <w:sz w:val="24"/>
          <w:szCs w:val="24"/>
          <w:lang w:val="sr-Cyrl-CS"/>
        </w:rPr>
        <w:t xml:space="preserve">. 301. до 304. </w:t>
      </w:r>
      <w:r w:rsidR="006916F5">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 xml:space="preserve">ближе уређују тренутак наступања </w:t>
      </w:r>
      <w:r w:rsidRPr="007120E5">
        <w:rPr>
          <w:rFonts w:ascii="Times New Roman" w:eastAsia="Times New Roman" w:hAnsi="Times New Roman" w:cs="Times New Roman"/>
          <w:bCs/>
          <w:sz w:val="24"/>
          <w:szCs w:val="24"/>
          <w:lang w:val="sr-Cyrl-CS"/>
        </w:rPr>
        <w:t>неспособности измиривања обавеза, да н</w:t>
      </w:r>
      <w:r w:rsidRPr="007120E5">
        <w:rPr>
          <w:rFonts w:ascii="Times New Roman" w:eastAsia="Times New Roman" w:hAnsi="Times New Roman" w:cs="Times New Roman"/>
          <w:sz w:val="24"/>
          <w:szCs w:val="24"/>
          <w:lang w:val="sr-Cyrl-CS"/>
        </w:rPr>
        <w:t>аступање тренутка неспособности измиривања обавеза учесника нема повратно дејство на права и обавезе учесника које произилазе или су у вези са његовим учешћем у систему за салдирање пре наступања тог тренутка, као и права примаоца средстава обезбеђења у случају наступања неспособности измиривања обавеза даваоца средстава обезбеђења.</w:t>
      </w:r>
    </w:p>
    <w:p w14:paraId="475DC74B" w14:textId="68021738"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b/>
          <w:sz w:val="24"/>
          <w:szCs w:val="24"/>
          <w:lang w:val="sr-Cyrl-CS"/>
        </w:rPr>
        <w:t>Глава XIV</w:t>
      </w:r>
      <w:r w:rsidR="002007FA">
        <w:rPr>
          <w:rFonts w:ascii="Times New Roman" w:hAnsi="Times New Roman" w:cs="Times New Roman"/>
          <w:b/>
          <w:sz w:val="24"/>
          <w:szCs w:val="24"/>
          <w:lang w:val="sr-Cyrl-CS"/>
        </w:rPr>
        <w:t>.</w:t>
      </w:r>
      <w:r w:rsidRPr="007120E5">
        <w:rPr>
          <w:rFonts w:ascii="Times New Roman" w:hAnsi="Times New Roman" w:cs="Times New Roman"/>
          <w:b/>
          <w:sz w:val="24"/>
          <w:szCs w:val="24"/>
          <w:lang w:val="sr-Cyrl-CS"/>
        </w:rPr>
        <w:t xml:space="preserve"> Централни регистар, депо и клиринг хартија од вредности</w:t>
      </w:r>
      <w:r w:rsidR="00304183" w:rsidRPr="007120E5">
        <w:rPr>
          <w:rFonts w:ascii="Times New Roman" w:hAnsi="Times New Roman" w:cs="Times New Roman"/>
          <w:sz w:val="24"/>
          <w:szCs w:val="24"/>
          <w:lang w:val="sr-Cyrl-CS"/>
        </w:rPr>
        <w:t xml:space="preserve"> (</w:t>
      </w:r>
      <w:proofErr w:type="spellStart"/>
      <w:r w:rsidR="00304183" w:rsidRPr="007120E5">
        <w:rPr>
          <w:rFonts w:ascii="Times New Roman" w:hAnsi="Times New Roman" w:cs="Times New Roman"/>
          <w:sz w:val="24"/>
          <w:szCs w:val="24"/>
          <w:lang w:val="sr-Cyrl-CS"/>
        </w:rPr>
        <w:t>чл</w:t>
      </w:r>
      <w:proofErr w:type="spellEnd"/>
      <w:r w:rsidR="00304183" w:rsidRPr="007120E5">
        <w:rPr>
          <w:rFonts w:ascii="Times New Roman" w:hAnsi="Times New Roman" w:cs="Times New Roman"/>
          <w:sz w:val="24"/>
          <w:szCs w:val="24"/>
          <w:lang w:val="sr-Cyrl-CS"/>
        </w:rPr>
        <w:t>. 305. до 325</w:t>
      </w:r>
      <w:r w:rsidR="006048F4">
        <w:rPr>
          <w:rFonts w:ascii="Times New Roman" w:hAnsi="Times New Roman" w:cs="Times New Roman"/>
          <w:sz w:val="24"/>
          <w:szCs w:val="24"/>
          <w:lang w:val="sr-Cyrl-CS"/>
        </w:rPr>
        <w:t>.</w:t>
      </w:r>
      <w:r w:rsidR="006048F4" w:rsidRPr="006048F4">
        <w:rPr>
          <w:rFonts w:ascii="Times New Roman" w:hAnsi="Times New Roman" w:cs="Times New Roman"/>
          <w:sz w:val="24"/>
          <w:szCs w:val="24"/>
          <w:lang w:val="sr-Cyrl-CS"/>
        </w:rPr>
        <w:t xml:space="preserve"> </w:t>
      </w:r>
      <w:r w:rsidR="006048F4">
        <w:rPr>
          <w:rFonts w:ascii="Times New Roman" w:hAnsi="Times New Roman" w:cs="Times New Roman"/>
          <w:sz w:val="24"/>
          <w:szCs w:val="24"/>
          <w:lang w:val="sr-Cyrl-CS"/>
        </w:rPr>
        <w:t>Предлога закона</w:t>
      </w:r>
      <w:r w:rsidRPr="007120E5">
        <w:rPr>
          <w:rFonts w:ascii="Times New Roman" w:hAnsi="Times New Roman" w:cs="Times New Roman"/>
          <w:sz w:val="24"/>
          <w:szCs w:val="24"/>
          <w:lang w:val="sr-Cyrl-CS"/>
        </w:rPr>
        <w:t xml:space="preserve">) </w:t>
      </w:r>
    </w:p>
    <w:p w14:paraId="73B3605C" w14:textId="0AA67EF0" w:rsidR="00087F12" w:rsidRPr="007120E5" w:rsidRDefault="00087F12" w:rsidP="004D6964">
      <w:pPr>
        <w:ind w:firstLine="720"/>
        <w:jc w:val="both"/>
        <w:rPr>
          <w:rFonts w:ascii="Times New Roman" w:hAnsi="Times New Roman" w:cs="Times New Roman"/>
          <w:sz w:val="24"/>
          <w:szCs w:val="24"/>
          <w:lang w:val="sr-Cyrl-CS"/>
        </w:rPr>
      </w:pPr>
      <w:proofErr w:type="spellStart"/>
      <w:r w:rsidRPr="007120E5">
        <w:rPr>
          <w:rFonts w:ascii="Times New Roman" w:hAnsi="Times New Roman" w:cs="Times New Roman"/>
          <w:sz w:val="24"/>
          <w:szCs w:val="24"/>
          <w:lang w:val="sr-Cyrl-CS"/>
        </w:rPr>
        <w:t>Чл</w:t>
      </w:r>
      <w:proofErr w:type="spellEnd"/>
      <w:r w:rsidR="00304183" w:rsidRPr="007120E5">
        <w:rPr>
          <w:rFonts w:ascii="Times New Roman" w:hAnsi="Times New Roman" w:cs="Times New Roman"/>
          <w:sz w:val="24"/>
          <w:szCs w:val="24"/>
          <w:lang w:val="sr-Cyrl-CS"/>
        </w:rPr>
        <w:t>.</w:t>
      </w:r>
      <w:r w:rsidRPr="007120E5">
        <w:rPr>
          <w:rFonts w:ascii="Times New Roman" w:hAnsi="Times New Roman" w:cs="Times New Roman"/>
          <w:sz w:val="24"/>
          <w:szCs w:val="24"/>
          <w:lang w:val="sr-Cyrl-CS"/>
        </w:rPr>
        <w:t xml:space="preserve"> 304.</w:t>
      </w:r>
      <w:r w:rsidR="00A32520" w:rsidRPr="007120E5">
        <w:rPr>
          <w:rFonts w:ascii="Times New Roman" w:hAnsi="Times New Roman" w:cs="Times New Roman"/>
          <w:sz w:val="24"/>
          <w:szCs w:val="24"/>
          <w:lang w:val="sr-Cyrl-CS"/>
        </w:rPr>
        <w:t xml:space="preserve"> </w:t>
      </w:r>
      <w:r w:rsidR="00304183" w:rsidRPr="007120E5">
        <w:rPr>
          <w:rFonts w:ascii="Times New Roman" w:hAnsi="Times New Roman" w:cs="Times New Roman"/>
          <w:sz w:val="24"/>
          <w:szCs w:val="24"/>
          <w:lang w:val="sr-Cyrl-CS"/>
        </w:rPr>
        <w:t>до</w:t>
      </w:r>
      <w:r w:rsidR="00A32520" w:rsidRPr="007120E5">
        <w:rPr>
          <w:rFonts w:ascii="Times New Roman" w:hAnsi="Times New Roman" w:cs="Times New Roman"/>
          <w:sz w:val="24"/>
          <w:szCs w:val="24"/>
          <w:lang w:val="sr-Cyrl-CS"/>
        </w:rPr>
        <w:t xml:space="preserve"> </w:t>
      </w:r>
      <w:r w:rsidRPr="007120E5">
        <w:rPr>
          <w:rFonts w:ascii="Times New Roman" w:hAnsi="Times New Roman" w:cs="Times New Roman"/>
          <w:sz w:val="24"/>
          <w:szCs w:val="24"/>
          <w:lang w:val="sr-Cyrl-CS"/>
        </w:rPr>
        <w:t xml:space="preserve">307. </w:t>
      </w:r>
      <w:r w:rsidR="006916F5">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 xml:space="preserve">дефинишу организацију, делатност, минимални капитал и стицање квалификованог учешћа у капиталу </w:t>
      </w:r>
      <w:proofErr w:type="spellStart"/>
      <w:r w:rsidRPr="007120E5">
        <w:rPr>
          <w:rFonts w:ascii="Times New Roman" w:hAnsi="Times New Roman" w:cs="Times New Roman"/>
          <w:sz w:val="24"/>
          <w:szCs w:val="24"/>
          <w:lang w:val="sr-Cyrl-CS"/>
        </w:rPr>
        <w:t>ЦРХОВ-а</w:t>
      </w:r>
      <w:proofErr w:type="spellEnd"/>
      <w:r w:rsidRPr="007120E5">
        <w:rPr>
          <w:rFonts w:ascii="Times New Roman" w:hAnsi="Times New Roman" w:cs="Times New Roman"/>
          <w:sz w:val="24"/>
          <w:szCs w:val="24"/>
          <w:lang w:val="sr-Cyrl-CS"/>
        </w:rPr>
        <w:t xml:space="preserve">, и органе </w:t>
      </w:r>
      <w:proofErr w:type="spellStart"/>
      <w:r w:rsidRPr="007120E5">
        <w:rPr>
          <w:rFonts w:ascii="Times New Roman" w:hAnsi="Times New Roman" w:cs="Times New Roman"/>
          <w:sz w:val="24"/>
          <w:szCs w:val="24"/>
          <w:lang w:val="sr-Cyrl-CS"/>
        </w:rPr>
        <w:t>ЦРХОВ-а</w:t>
      </w:r>
      <w:proofErr w:type="spellEnd"/>
      <w:r w:rsidR="0040276D" w:rsidRPr="007120E5">
        <w:rPr>
          <w:rFonts w:ascii="Times New Roman" w:hAnsi="Times New Roman" w:cs="Times New Roman"/>
          <w:sz w:val="24"/>
          <w:szCs w:val="24"/>
          <w:lang w:val="sr-Cyrl-CS"/>
        </w:rPr>
        <w:t>.</w:t>
      </w:r>
      <w:r w:rsidRPr="007120E5">
        <w:rPr>
          <w:rFonts w:ascii="Times New Roman" w:hAnsi="Times New Roman" w:cs="Times New Roman"/>
          <w:sz w:val="24"/>
          <w:szCs w:val="24"/>
          <w:lang w:val="sr-Cyrl-CS"/>
        </w:rPr>
        <w:t xml:space="preserve"> </w:t>
      </w:r>
    </w:p>
    <w:p w14:paraId="43849AA3" w14:textId="421ACAA5" w:rsidR="00087F12" w:rsidRPr="007120E5" w:rsidRDefault="00087F12" w:rsidP="004D6964">
      <w:pPr>
        <w:ind w:firstLine="720"/>
        <w:jc w:val="both"/>
        <w:rPr>
          <w:rFonts w:ascii="Times New Roman" w:hAnsi="Times New Roman" w:cs="Times New Roman"/>
          <w:sz w:val="24"/>
          <w:szCs w:val="24"/>
          <w:lang w:val="sr-Cyrl-CS"/>
        </w:rPr>
      </w:pPr>
      <w:proofErr w:type="spellStart"/>
      <w:r w:rsidRPr="007120E5">
        <w:rPr>
          <w:rFonts w:ascii="Times New Roman" w:hAnsi="Times New Roman" w:cs="Times New Roman"/>
          <w:sz w:val="24"/>
          <w:szCs w:val="24"/>
          <w:lang w:val="sr-Cyrl-CS"/>
        </w:rPr>
        <w:t>Чл</w:t>
      </w:r>
      <w:proofErr w:type="spellEnd"/>
      <w:r w:rsidR="00304183" w:rsidRPr="007120E5">
        <w:rPr>
          <w:rFonts w:ascii="Times New Roman" w:hAnsi="Times New Roman" w:cs="Times New Roman"/>
          <w:sz w:val="24"/>
          <w:szCs w:val="24"/>
          <w:lang w:val="sr-Cyrl-CS"/>
        </w:rPr>
        <w:t xml:space="preserve">. </w:t>
      </w:r>
      <w:r w:rsidRPr="007120E5">
        <w:rPr>
          <w:rFonts w:ascii="Times New Roman" w:hAnsi="Times New Roman" w:cs="Times New Roman"/>
          <w:sz w:val="24"/>
          <w:szCs w:val="24"/>
          <w:lang w:val="sr-Cyrl-CS"/>
        </w:rPr>
        <w:t>308.</w:t>
      </w:r>
      <w:r w:rsidR="00A32520" w:rsidRPr="007120E5">
        <w:rPr>
          <w:rFonts w:ascii="Times New Roman" w:hAnsi="Times New Roman" w:cs="Times New Roman"/>
          <w:sz w:val="24"/>
          <w:szCs w:val="24"/>
          <w:lang w:val="sr-Cyrl-CS"/>
        </w:rPr>
        <w:t xml:space="preserve"> </w:t>
      </w:r>
      <w:r w:rsidR="00304183" w:rsidRPr="007120E5">
        <w:rPr>
          <w:rFonts w:ascii="Times New Roman" w:hAnsi="Times New Roman" w:cs="Times New Roman"/>
          <w:sz w:val="24"/>
          <w:szCs w:val="24"/>
          <w:lang w:val="sr-Cyrl-CS"/>
        </w:rPr>
        <w:t>до</w:t>
      </w:r>
      <w:r w:rsidRPr="007120E5">
        <w:rPr>
          <w:rFonts w:ascii="Times New Roman" w:hAnsi="Times New Roman" w:cs="Times New Roman"/>
          <w:sz w:val="24"/>
          <w:szCs w:val="24"/>
          <w:lang w:val="sr-Cyrl-CS"/>
        </w:rPr>
        <w:t xml:space="preserve"> 309. </w:t>
      </w:r>
      <w:r w:rsidR="006916F5">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 xml:space="preserve">уређују сагласност Комисије за именовање директора и чланова надзорног одбора и сагласност Комисије на статут, правила пословања и правилник о тарифи </w:t>
      </w:r>
      <w:proofErr w:type="spellStart"/>
      <w:r w:rsidRPr="007120E5">
        <w:rPr>
          <w:rFonts w:ascii="Times New Roman" w:hAnsi="Times New Roman" w:cs="Times New Roman"/>
          <w:sz w:val="24"/>
          <w:szCs w:val="24"/>
          <w:lang w:val="sr-Cyrl-CS"/>
        </w:rPr>
        <w:t>ЦРХОВ-а</w:t>
      </w:r>
      <w:proofErr w:type="spellEnd"/>
      <w:r w:rsidRPr="007120E5">
        <w:rPr>
          <w:rFonts w:ascii="Times New Roman" w:hAnsi="Times New Roman" w:cs="Times New Roman"/>
          <w:sz w:val="24"/>
          <w:szCs w:val="24"/>
          <w:lang w:val="sr-Cyrl-CS"/>
        </w:rPr>
        <w:t>.</w:t>
      </w:r>
    </w:p>
    <w:p w14:paraId="512D4ABC" w14:textId="6A4F80E8" w:rsidR="00087F12" w:rsidRPr="007120E5" w:rsidRDefault="00087F12" w:rsidP="004D6964">
      <w:pPr>
        <w:ind w:firstLine="720"/>
        <w:jc w:val="both"/>
        <w:rPr>
          <w:rFonts w:ascii="Times New Roman" w:hAnsi="Times New Roman" w:cs="Times New Roman"/>
          <w:sz w:val="24"/>
          <w:szCs w:val="24"/>
          <w:lang w:val="sr-Cyrl-CS"/>
        </w:rPr>
      </w:pPr>
      <w:proofErr w:type="spellStart"/>
      <w:r w:rsidRPr="007120E5">
        <w:rPr>
          <w:rFonts w:ascii="Times New Roman" w:hAnsi="Times New Roman" w:cs="Times New Roman"/>
          <w:sz w:val="24"/>
          <w:szCs w:val="24"/>
          <w:lang w:val="sr-Cyrl-CS"/>
        </w:rPr>
        <w:t>Чл</w:t>
      </w:r>
      <w:proofErr w:type="spellEnd"/>
      <w:r w:rsidR="00CF3253" w:rsidRPr="007120E5">
        <w:rPr>
          <w:rFonts w:ascii="Times New Roman" w:hAnsi="Times New Roman" w:cs="Times New Roman"/>
          <w:sz w:val="24"/>
          <w:szCs w:val="24"/>
          <w:lang w:val="sr-Cyrl-CS"/>
        </w:rPr>
        <w:t>.</w:t>
      </w:r>
      <w:r w:rsidRPr="007120E5">
        <w:rPr>
          <w:rFonts w:ascii="Times New Roman" w:hAnsi="Times New Roman" w:cs="Times New Roman"/>
          <w:sz w:val="24"/>
          <w:szCs w:val="24"/>
          <w:lang w:val="sr-Cyrl-CS"/>
        </w:rPr>
        <w:t xml:space="preserve"> 310.</w:t>
      </w:r>
      <w:r w:rsidR="00A32520" w:rsidRPr="007120E5">
        <w:rPr>
          <w:rFonts w:ascii="Times New Roman" w:hAnsi="Times New Roman" w:cs="Times New Roman"/>
          <w:sz w:val="24"/>
          <w:szCs w:val="24"/>
          <w:lang w:val="sr-Cyrl-CS"/>
        </w:rPr>
        <w:t xml:space="preserve"> </w:t>
      </w:r>
      <w:r w:rsidR="00304183" w:rsidRPr="007120E5">
        <w:rPr>
          <w:rFonts w:ascii="Times New Roman" w:hAnsi="Times New Roman" w:cs="Times New Roman"/>
          <w:sz w:val="24"/>
          <w:szCs w:val="24"/>
          <w:lang w:val="sr-Cyrl-CS"/>
        </w:rPr>
        <w:t>до</w:t>
      </w:r>
      <w:r w:rsidR="00A32520" w:rsidRPr="007120E5">
        <w:rPr>
          <w:rFonts w:ascii="Times New Roman" w:hAnsi="Times New Roman" w:cs="Times New Roman"/>
          <w:sz w:val="24"/>
          <w:szCs w:val="24"/>
          <w:lang w:val="sr-Cyrl-CS"/>
        </w:rPr>
        <w:t xml:space="preserve"> </w:t>
      </w:r>
      <w:r w:rsidR="007F4655" w:rsidRPr="007120E5">
        <w:rPr>
          <w:rFonts w:ascii="Times New Roman" w:hAnsi="Times New Roman" w:cs="Times New Roman"/>
          <w:sz w:val="24"/>
          <w:szCs w:val="24"/>
          <w:lang w:val="sr-Cyrl-CS"/>
        </w:rPr>
        <w:t>312</w:t>
      </w:r>
      <w:r w:rsidRPr="007120E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 xml:space="preserve">прописују правила пословања и правилник о тарифи </w:t>
      </w:r>
      <w:proofErr w:type="spellStart"/>
      <w:r w:rsidRPr="007120E5">
        <w:rPr>
          <w:rFonts w:ascii="Times New Roman" w:hAnsi="Times New Roman" w:cs="Times New Roman"/>
          <w:sz w:val="24"/>
          <w:szCs w:val="24"/>
          <w:lang w:val="sr-Cyrl-CS"/>
        </w:rPr>
        <w:t>ЦРХОВ-а</w:t>
      </w:r>
      <w:proofErr w:type="spellEnd"/>
      <w:r w:rsidRPr="007120E5">
        <w:rPr>
          <w:rFonts w:ascii="Times New Roman" w:hAnsi="Times New Roman" w:cs="Times New Roman"/>
          <w:sz w:val="24"/>
          <w:szCs w:val="24"/>
          <w:lang w:val="sr-Cyrl-CS"/>
        </w:rPr>
        <w:t>.</w:t>
      </w:r>
    </w:p>
    <w:p w14:paraId="5199013C" w14:textId="62C0C2AC" w:rsidR="00087F12" w:rsidRPr="007120E5" w:rsidRDefault="00087F12" w:rsidP="004D6964">
      <w:pPr>
        <w:ind w:firstLine="720"/>
        <w:jc w:val="both"/>
        <w:rPr>
          <w:rFonts w:ascii="Times New Roman" w:hAnsi="Times New Roman" w:cs="Times New Roman"/>
          <w:sz w:val="24"/>
          <w:szCs w:val="24"/>
          <w:lang w:val="sr-Cyrl-CS"/>
        </w:rPr>
      </w:pPr>
      <w:proofErr w:type="spellStart"/>
      <w:r w:rsidRPr="007120E5">
        <w:rPr>
          <w:rFonts w:ascii="Times New Roman" w:hAnsi="Times New Roman" w:cs="Times New Roman"/>
          <w:sz w:val="24"/>
          <w:szCs w:val="24"/>
          <w:lang w:val="sr-Cyrl-CS"/>
        </w:rPr>
        <w:t>Чл</w:t>
      </w:r>
      <w:proofErr w:type="spellEnd"/>
      <w:r w:rsidR="00CF3253" w:rsidRPr="007120E5">
        <w:rPr>
          <w:rFonts w:ascii="Times New Roman" w:hAnsi="Times New Roman" w:cs="Times New Roman"/>
          <w:sz w:val="24"/>
          <w:szCs w:val="24"/>
          <w:lang w:val="sr-Cyrl-CS"/>
        </w:rPr>
        <w:t>.</w:t>
      </w:r>
      <w:r w:rsidR="00585AC1" w:rsidRPr="007120E5">
        <w:rPr>
          <w:rFonts w:ascii="Times New Roman" w:hAnsi="Times New Roman" w:cs="Times New Roman"/>
          <w:sz w:val="24"/>
          <w:szCs w:val="24"/>
          <w:lang w:val="sr-Cyrl-CS"/>
        </w:rPr>
        <w:t xml:space="preserve"> </w:t>
      </w:r>
      <w:r w:rsidR="007F4655" w:rsidRPr="007120E5">
        <w:rPr>
          <w:rFonts w:ascii="Times New Roman" w:hAnsi="Times New Roman" w:cs="Times New Roman"/>
          <w:sz w:val="24"/>
          <w:szCs w:val="24"/>
          <w:lang w:val="sr-Cyrl-CS"/>
        </w:rPr>
        <w:t>313</w:t>
      </w:r>
      <w:r w:rsidRPr="007120E5">
        <w:rPr>
          <w:rFonts w:ascii="Times New Roman" w:hAnsi="Times New Roman" w:cs="Times New Roman"/>
          <w:sz w:val="24"/>
          <w:szCs w:val="24"/>
          <w:lang w:val="sr-Cyrl-CS"/>
        </w:rPr>
        <w:t>.</w:t>
      </w:r>
      <w:r w:rsidR="00C86885" w:rsidRPr="007120E5">
        <w:rPr>
          <w:rFonts w:ascii="Times New Roman" w:hAnsi="Times New Roman" w:cs="Times New Roman"/>
          <w:sz w:val="24"/>
          <w:szCs w:val="24"/>
          <w:lang w:val="sr-Cyrl-CS"/>
        </w:rPr>
        <w:t xml:space="preserve"> </w:t>
      </w:r>
      <w:r w:rsidR="00304183" w:rsidRPr="007120E5">
        <w:rPr>
          <w:rFonts w:ascii="Times New Roman" w:hAnsi="Times New Roman" w:cs="Times New Roman"/>
          <w:sz w:val="24"/>
          <w:szCs w:val="24"/>
          <w:lang w:val="sr-Cyrl-CS"/>
        </w:rPr>
        <w:t xml:space="preserve">до </w:t>
      </w:r>
      <w:r w:rsidR="007F4655" w:rsidRPr="007120E5">
        <w:rPr>
          <w:rFonts w:ascii="Times New Roman" w:hAnsi="Times New Roman" w:cs="Times New Roman"/>
          <w:sz w:val="24"/>
          <w:szCs w:val="24"/>
          <w:lang w:val="sr-Cyrl-CS"/>
        </w:rPr>
        <w:t>315</w:t>
      </w:r>
      <w:r w:rsidRPr="007120E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 xml:space="preserve">уређују чланство у </w:t>
      </w:r>
      <w:proofErr w:type="spellStart"/>
      <w:r w:rsidRPr="007120E5">
        <w:rPr>
          <w:rFonts w:ascii="Times New Roman" w:hAnsi="Times New Roman" w:cs="Times New Roman"/>
          <w:sz w:val="24"/>
          <w:szCs w:val="24"/>
          <w:lang w:val="sr-Cyrl-CS"/>
        </w:rPr>
        <w:t>ЦРХОВ-у</w:t>
      </w:r>
      <w:proofErr w:type="spellEnd"/>
      <w:r w:rsidRPr="007120E5">
        <w:rPr>
          <w:rFonts w:ascii="Times New Roman" w:hAnsi="Times New Roman" w:cs="Times New Roman"/>
          <w:sz w:val="24"/>
          <w:szCs w:val="24"/>
          <w:lang w:val="sr-Cyrl-CS"/>
        </w:rPr>
        <w:t>, права и обавезе чланов</w:t>
      </w:r>
      <w:r w:rsidR="00585AC1" w:rsidRPr="007120E5">
        <w:rPr>
          <w:rFonts w:ascii="Times New Roman" w:hAnsi="Times New Roman" w:cs="Times New Roman"/>
          <w:sz w:val="24"/>
          <w:szCs w:val="24"/>
          <w:lang w:val="sr-Cyrl-CS"/>
        </w:rPr>
        <w:t>а</w:t>
      </w:r>
      <w:r w:rsidRPr="007120E5">
        <w:rPr>
          <w:rFonts w:ascii="Times New Roman" w:hAnsi="Times New Roman" w:cs="Times New Roman"/>
          <w:sz w:val="24"/>
          <w:szCs w:val="24"/>
          <w:lang w:val="sr-Cyrl-CS"/>
        </w:rPr>
        <w:t xml:space="preserve"> и престанак чланства</w:t>
      </w:r>
      <w:r w:rsidR="0040276D" w:rsidRPr="007120E5">
        <w:rPr>
          <w:rFonts w:ascii="Times New Roman" w:hAnsi="Times New Roman" w:cs="Times New Roman"/>
          <w:sz w:val="24"/>
          <w:szCs w:val="24"/>
          <w:lang w:val="sr-Cyrl-CS"/>
        </w:rPr>
        <w:t>.</w:t>
      </w:r>
    </w:p>
    <w:p w14:paraId="75D14D0F" w14:textId="6A5CCC82"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 xml:space="preserve">Члан 315. </w:t>
      </w:r>
      <w:r w:rsidR="006916F5">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 xml:space="preserve">дефинише рачуне који се отварају и воде у </w:t>
      </w:r>
      <w:proofErr w:type="spellStart"/>
      <w:r w:rsidRPr="007120E5">
        <w:rPr>
          <w:rFonts w:ascii="Times New Roman" w:hAnsi="Times New Roman" w:cs="Times New Roman"/>
          <w:sz w:val="24"/>
          <w:szCs w:val="24"/>
          <w:lang w:val="sr-Cyrl-CS"/>
        </w:rPr>
        <w:t>ЦРХОВ-у</w:t>
      </w:r>
      <w:proofErr w:type="spellEnd"/>
      <w:r w:rsidR="0040276D" w:rsidRPr="007120E5">
        <w:rPr>
          <w:rFonts w:ascii="Times New Roman" w:hAnsi="Times New Roman" w:cs="Times New Roman"/>
          <w:sz w:val="24"/>
          <w:szCs w:val="24"/>
          <w:lang w:val="sr-Cyrl-CS"/>
        </w:rPr>
        <w:t>.</w:t>
      </w:r>
    </w:p>
    <w:p w14:paraId="798638B9" w14:textId="46492D66" w:rsidR="00087F12" w:rsidRPr="007120E5" w:rsidRDefault="00087F12" w:rsidP="004D6964">
      <w:pPr>
        <w:ind w:firstLine="720"/>
        <w:jc w:val="both"/>
        <w:rPr>
          <w:rFonts w:ascii="Times New Roman" w:hAnsi="Times New Roman" w:cs="Times New Roman"/>
          <w:sz w:val="24"/>
          <w:szCs w:val="24"/>
          <w:lang w:val="sr-Cyrl-CS"/>
        </w:rPr>
      </w:pPr>
      <w:proofErr w:type="spellStart"/>
      <w:r w:rsidRPr="007120E5">
        <w:rPr>
          <w:rFonts w:ascii="Times New Roman" w:hAnsi="Times New Roman" w:cs="Times New Roman"/>
          <w:sz w:val="24"/>
          <w:szCs w:val="24"/>
          <w:lang w:val="sr-Cyrl-CS"/>
        </w:rPr>
        <w:t>Чл</w:t>
      </w:r>
      <w:proofErr w:type="spellEnd"/>
      <w:r w:rsidR="00CF3253" w:rsidRPr="007120E5">
        <w:rPr>
          <w:rFonts w:ascii="Times New Roman" w:hAnsi="Times New Roman" w:cs="Times New Roman"/>
          <w:sz w:val="24"/>
          <w:szCs w:val="24"/>
          <w:lang w:val="sr-Cyrl-CS"/>
        </w:rPr>
        <w:t>.</w:t>
      </w:r>
      <w:r w:rsidRPr="007120E5">
        <w:rPr>
          <w:rFonts w:ascii="Times New Roman" w:hAnsi="Times New Roman" w:cs="Times New Roman"/>
          <w:sz w:val="24"/>
          <w:szCs w:val="24"/>
          <w:lang w:val="sr-Cyrl-CS"/>
        </w:rPr>
        <w:t xml:space="preserve"> 316.</w:t>
      </w:r>
      <w:r w:rsidR="00A32520" w:rsidRPr="007120E5">
        <w:rPr>
          <w:rFonts w:ascii="Times New Roman" w:hAnsi="Times New Roman" w:cs="Times New Roman"/>
          <w:sz w:val="24"/>
          <w:szCs w:val="24"/>
          <w:lang w:val="sr-Cyrl-CS"/>
        </w:rPr>
        <w:t xml:space="preserve"> </w:t>
      </w:r>
      <w:r w:rsidR="00304183" w:rsidRPr="007120E5">
        <w:rPr>
          <w:rFonts w:ascii="Times New Roman" w:hAnsi="Times New Roman" w:cs="Times New Roman"/>
          <w:sz w:val="24"/>
          <w:szCs w:val="24"/>
          <w:lang w:val="sr-Cyrl-CS"/>
        </w:rPr>
        <w:t xml:space="preserve">до </w:t>
      </w:r>
      <w:r w:rsidR="007F4655" w:rsidRPr="007120E5">
        <w:rPr>
          <w:rFonts w:ascii="Times New Roman" w:hAnsi="Times New Roman" w:cs="Times New Roman"/>
          <w:sz w:val="24"/>
          <w:szCs w:val="24"/>
          <w:lang w:val="sr-Cyrl-CS"/>
        </w:rPr>
        <w:t>321</w:t>
      </w:r>
      <w:r w:rsidRPr="007120E5">
        <w:rPr>
          <w:rFonts w:ascii="Times New Roman" w:hAnsi="Times New Roman" w:cs="Times New Roman"/>
          <w:sz w:val="24"/>
          <w:szCs w:val="24"/>
          <w:lang w:val="sr-Cyrl-CS"/>
        </w:rPr>
        <w:t>.</w:t>
      </w:r>
      <w:r w:rsidR="00177BB4">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 xml:space="preserve">прописују дужности и одговорност </w:t>
      </w:r>
      <w:proofErr w:type="spellStart"/>
      <w:r w:rsidRPr="007120E5">
        <w:rPr>
          <w:rFonts w:ascii="Times New Roman" w:hAnsi="Times New Roman" w:cs="Times New Roman"/>
          <w:sz w:val="24"/>
          <w:szCs w:val="24"/>
          <w:lang w:val="sr-Cyrl-CS"/>
        </w:rPr>
        <w:t>ЦРХОВ-а</w:t>
      </w:r>
      <w:proofErr w:type="spellEnd"/>
      <w:r w:rsidRPr="007120E5">
        <w:rPr>
          <w:rFonts w:ascii="Times New Roman" w:hAnsi="Times New Roman" w:cs="Times New Roman"/>
          <w:sz w:val="24"/>
          <w:szCs w:val="24"/>
          <w:lang w:val="sr-Cyrl-CS"/>
        </w:rPr>
        <w:t xml:space="preserve"> за податке којима располаже, право приступа подацима, обраду података о личности, јавност података и одговорност за податке у </w:t>
      </w:r>
      <w:proofErr w:type="spellStart"/>
      <w:r w:rsidRPr="007120E5">
        <w:rPr>
          <w:rFonts w:ascii="Times New Roman" w:hAnsi="Times New Roman" w:cs="Times New Roman"/>
          <w:sz w:val="24"/>
          <w:szCs w:val="24"/>
          <w:lang w:val="sr-Cyrl-CS"/>
        </w:rPr>
        <w:t>ЦРХОВ-у</w:t>
      </w:r>
      <w:proofErr w:type="spellEnd"/>
      <w:r w:rsidR="0040276D" w:rsidRPr="007120E5">
        <w:rPr>
          <w:rFonts w:ascii="Times New Roman" w:hAnsi="Times New Roman" w:cs="Times New Roman"/>
          <w:sz w:val="24"/>
          <w:szCs w:val="24"/>
          <w:lang w:val="sr-Cyrl-CS"/>
        </w:rPr>
        <w:t>.</w:t>
      </w:r>
    </w:p>
    <w:p w14:paraId="2D3B1036" w14:textId="4908088A" w:rsidR="00087F12" w:rsidRPr="007120E5" w:rsidRDefault="007F4655"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322</w:t>
      </w:r>
      <w:r w:rsidR="00087F12" w:rsidRPr="007120E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 xml:space="preserve">Предлога закона </w:t>
      </w:r>
      <w:r w:rsidR="00087F12" w:rsidRPr="007120E5">
        <w:rPr>
          <w:rFonts w:ascii="Times New Roman" w:hAnsi="Times New Roman" w:cs="Times New Roman"/>
          <w:sz w:val="24"/>
          <w:szCs w:val="24"/>
          <w:lang w:val="sr-Cyrl-CS"/>
        </w:rPr>
        <w:t>прописује да ЦРХОВ подноси Влади и Комисији годишњи извештај о пословању</w:t>
      </w:r>
      <w:r w:rsidR="0040276D" w:rsidRPr="007120E5">
        <w:rPr>
          <w:rFonts w:ascii="Times New Roman" w:hAnsi="Times New Roman" w:cs="Times New Roman"/>
          <w:sz w:val="24"/>
          <w:szCs w:val="24"/>
          <w:lang w:val="sr-Cyrl-CS"/>
        </w:rPr>
        <w:t>.</w:t>
      </w:r>
    </w:p>
    <w:p w14:paraId="4DE9BCF6" w14:textId="357419A1" w:rsidR="00087F12" w:rsidRPr="007120E5" w:rsidRDefault="00087F12" w:rsidP="004D6964">
      <w:pPr>
        <w:ind w:firstLine="720"/>
        <w:jc w:val="both"/>
        <w:rPr>
          <w:rFonts w:ascii="Times New Roman" w:hAnsi="Times New Roman" w:cs="Times New Roman"/>
          <w:sz w:val="24"/>
          <w:szCs w:val="24"/>
          <w:lang w:val="sr-Cyrl-CS"/>
        </w:rPr>
      </w:pPr>
      <w:proofErr w:type="spellStart"/>
      <w:r w:rsidRPr="007120E5">
        <w:rPr>
          <w:rFonts w:ascii="Times New Roman" w:hAnsi="Times New Roman" w:cs="Times New Roman"/>
          <w:sz w:val="24"/>
          <w:szCs w:val="24"/>
          <w:lang w:val="sr-Cyrl-CS"/>
        </w:rPr>
        <w:t>Чл</w:t>
      </w:r>
      <w:proofErr w:type="spellEnd"/>
      <w:r w:rsidR="00CF3253" w:rsidRPr="007120E5">
        <w:rPr>
          <w:rFonts w:ascii="Times New Roman" w:hAnsi="Times New Roman" w:cs="Times New Roman"/>
          <w:sz w:val="24"/>
          <w:szCs w:val="24"/>
          <w:lang w:val="sr-Cyrl-CS"/>
        </w:rPr>
        <w:t>.</w:t>
      </w:r>
      <w:r w:rsidR="007F4655" w:rsidRPr="007120E5">
        <w:rPr>
          <w:rFonts w:ascii="Times New Roman" w:hAnsi="Times New Roman" w:cs="Times New Roman"/>
          <w:sz w:val="24"/>
          <w:szCs w:val="24"/>
          <w:lang w:val="sr-Cyrl-CS"/>
        </w:rPr>
        <w:t xml:space="preserve"> 323</w:t>
      </w:r>
      <w:r w:rsidRPr="007120E5">
        <w:rPr>
          <w:rFonts w:ascii="Times New Roman" w:hAnsi="Times New Roman" w:cs="Times New Roman"/>
          <w:sz w:val="24"/>
          <w:szCs w:val="24"/>
          <w:lang w:val="sr-Cyrl-CS"/>
        </w:rPr>
        <w:t>.</w:t>
      </w:r>
      <w:r w:rsidR="00A32520" w:rsidRPr="007120E5">
        <w:rPr>
          <w:rFonts w:ascii="Times New Roman" w:hAnsi="Times New Roman" w:cs="Times New Roman"/>
          <w:sz w:val="24"/>
          <w:szCs w:val="24"/>
          <w:lang w:val="sr-Cyrl-CS"/>
        </w:rPr>
        <w:t xml:space="preserve"> </w:t>
      </w:r>
      <w:r w:rsidR="00585AC1" w:rsidRPr="007120E5">
        <w:rPr>
          <w:rFonts w:ascii="Times New Roman" w:hAnsi="Times New Roman" w:cs="Times New Roman"/>
          <w:sz w:val="24"/>
          <w:szCs w:val="24"/>
          <w:lang w:val="sr-Cyrl-CS"/>
        </w:rPr>
        <w:t xml:space="preserve">до </w:t>
      </w:r>
      <w:r w:rsidR="007F4655" w:rsidRPr="007120E5">
        <w:rPr>
          <w:rFonts w:ascii="Times New Roman" w:hAnsi="Times New Roman" w:cs="Times New Roman"/>
          <w:sz w:val="24"/>
          <w:szCs w:val="24"/>
          <w:lang w:val="sr-Cyrl-CS"/>
        </w:rPr>
        <w:t>325</w:t>
      </w:r>
      <w:r w:rsidRPr="007120E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 xml:space="preserve">прописују овлашћења Народне банке Србије, надзор Комисије над </w:t>
      </w:r>
      <w:proofErr w:type="spellStart"/>
      <w:r w:rsidRPr="007120E5">
        <w:rPr>
          <w:rFonts w:ascii="Times New Roman" w:hAnsi="Times New Roman" w:cs="Times New Roman"/>
          <w:sz w:val="24"/>
          <w:szCs w:val="24"/>
          <w:lang w:val="sr-Cyrl-CS"/>
        </w:rPr>
        <w:t>ЦРХОВ-ом</w:t>
      </w:r>
      <w:proofErr w:type="spellEnd"/>
      <w:r w:rsidRPr="007120E5">
        <w:rPr>
          <w:rFonts w:ascii="Times New Roman" w:hAnsi="Times New Roman" w:cs="Times New Roman"/>
          <w:sz w:val="24"/>
          <w:szCs w:val="24"/>
          <w:lang w:val="sr-Cyrl-CS"/>
        </w:rPr>
        <w:t xml:space="preserve"> и мере које Комисија може предузети када утврди да је дошло до повреде општих аката </w:t>
      </w:r>
      <w:proofErr w:type="spellStart"/>
      <w:r w:rsidRPr="007120E5">
        <w:rPr>
          <w:rFonts w:ascii="Times New Roman" w:hAnsi="Times New Roman" w:cs="Times New Roman"/>
          <w:sz w:val="24"/>
          <w:szCs w:val="24"/>
          <w:lang w:val="sr-Cyrl-CS"/>
        </w:rPr>
        <w:t>ЦРХОВ-а</w:t>
      </w:r>
      <w:proofErr w:type="spellEnd"/>
      <w:r w:rsidRPr="007120E5">
        <w:rPr>
          <w:rFonts w:ascii="Times New Roman" w:hAnsi="Times New Roman" w:cs="Times New Roman"/>
          <w:sz w:val="24"/>
          <w:szCs w:val="24"/>
          <w:lang w:val="sr-Cyrl-CS"/>
        </w:rPr>
        <w:t>, одредаба овог закона или акта Комисије</w:t>
      </w:r>
      <w:r w:rsidR="0040276D" w:rsidRPr="007120E5">
        <w:rPr>
          <w:rFonts w:ascii="Times New Roman" w:hAnsi="Times New Roman" w:cs="Times New Roman"/>
          <w:sz w:val="24"/>
          <w:szCs w:val="24"/>
          <w:lang w:val="sr-Cyrl-CS"/>
        </w:rPr>
        <w:t>.</w:t>
      </w:r>
    </w:p>
    <w:p w14:paraId="7FA1B2EF" w14:textId="77777777" w:rsidR="00000BDA" w:rsidRPr="007120E5" w:rsidRDefault="00000BDA" w:rsidP="004D6964">
      <w:pPr>
        <w:ind w:firstLine="720"/>
        <w:jc w:val="both"/>
        <w:rPr>
          <w:rFonts w:ascii="Times New Roman" w:hAnsi="Times New Roman" w:cs="Times New Roman"/>
          <w:b/>
          <w:color w:val="FF0000"/>
          <w:sz w:val="24"/>
          <w:szCs w:val="24"/>
          <w:highlight w:val="yellow"/>
          <w:lang w:val="sr-Cyrl-CS"/>
        </w:rPr>
      </w:pPr>
    </w:p>
    <w:p w14:paraId="1B02FEF0" w14:textId="1EB7E16D" w:rsidR="00087F12" w:rsidRPr="007120E5" w:rsidRDefault="00DE0764" w:rsidP="004D6964">
      <w:pPr>
        <w:ind w:firstLine="720"/>
        <w:jc w:val="both"/>
        <w:rPr>
          <w:rFonts w:ascii="Times New Roman" w:hAnsi="Times New Roman" w:cs="Times New Roman"/>
          <w:sz w:val="24"/>
          <w:szCs w:val="24"/>
          <w:lang w:val="sr-Cyrl-CS"/>
        </w:rPr>
      </w:pPr>
      <w:r w:rsidRPr="007120E5">
        <w:rPr>
          <w:rFonts w:ascii="Times New Roman" w:hAnsi="Times New Roman" w:cs="Times New Roman"/>
          <w:b/>
          <w:sz w:val="24"/>
          <w:szCs w:val="24"/>
          <w:lang w:val="sr-Cyrl-CS"/>
        </w:rPr>
        <w:t>Глава XV</w:t>
      </w:r>
      <w:r w:rsidR="002007FA">
        <w:rPr>
          <w:rFonts w:ascii="Times New Roman" w:hAnsi="Times New Roman" w:cs="Times New Roman"/>
          <w:b/>
          <w:sz w:val="24"/>
          <w:szCs w:val="24"/>
          <w:lang w:val="sr-Cyrl-CS"/>
        </w:rPr>
        <w:t>.</w:t>
      </w:r>
      <w:r w:rsidRPr="007120E5">
        <w:rPr>
          <w:rFonts w:ascii="Times New Roman" w:hAnsi="Times New Roman" w:cs="Times New Roman"/>
          <w:b/>
          <w:sz w:val="24"/>
          <w:szCs w:val="24"/>
          <w:lang w:val="sr-Cyrl-CS"/>
        </w:rPr>
        <w:t xml:space="preserve"> </w:t>
      </w:r>
      <w:r w:rsidR="004356D8" w:rsidRPr="007120E5">
        <w:rPr>
          <w:rFonts w:ascii="Times New Roman" w:hAnsi="Times New Roman" w:cs="Times New Roman"/>
          <w:b/>
          <w:sz w:val="24"/>
          <w:szCs w:val="24"/>
          <w:lang w:val="sr-Cyrl-CS"/>
        </w:rPr>
        <w:t>Комисиј</w:t>
      </w:r>
      <w:r w:rsidRPr="007120E5">
        <w:rPr>
          <w:rFonts w:ascii="Times New Roman" w:hAnsi="Times New Roman" w:cs="Times New Roman"/>
          <w:b/>
          <w:sz w:val="24"/>
          <w:szCs w:val="24"/>
          <w:lang w:val="sr-Cyrl-CS"/>
        </w:rPr>
        <w:t>а</w:t>
      </w:r>
      <w:r w:rsidR="00087F12" w:rsidRPr="007120E5">
        <w:rPr>
          <w:rFonts w:ascii="Times New Roman" w:hAnsi="Times New Roman" w:cs="Times New Roman"/>
          <w:b/>
          <w:sz w:val="24"/>
          <w:szCs w:val="24"/>
          <w:lang w:val="sr-Cyrl-CS"/>
        </w:rPr>
        <w:t xml:space="preserve"> за хартије од вредности</w:t>
      </w:r>
      <w:r w:rsidR="007F4655" w:rsidRPr="007120E5">
        <w:rPr>
          <w:rFonts w:ascii="Times New Roman" w:hAnsi="Times New Roman" w:cs="Times New Roman"/>
          <w:sz w:val="24"/>
          <w:szCs w:val="24"/>
          <w:lang w:val="sr-Cyrl-CS"/>
        </w:rPr>
        <w:t xml:space="preserve"> (</w:t>
      </w:r>
      <w:proofErr w:type="spellStart"/>
      <w:r w:rsidR="007F4655" w:rsidRPr="007120E5">
        <w:rPr>
          <w:rFonts w:ascii="Times New Roman" w:hAnsi="Times New Roman" w:cs="Times New Roman"/>
          <w:sz w:val="24"/>
          <w:szCs w:val="24"/>
          <w:lang w:val="sr-Cyrl-CS"/>
        </w:rPr>
        <w:t>чл</w:t>
      </w:r>
      <w:proofErr w:type="spellEnd"/>
      <w:r w:rsidR="007F4655" w:rsidRPr="007120E5">
        <w:rPr>
          <w:rFonts w:ascii="Times New Roman" w:hAnsi="Times New Roman" w:cs="Times New Roman"/>
          <w:sz w:val="24"/>
          <w:szCs w:val="24"/>
          <w:lang w:val="sr-Cyrl-CS"/>
        </w:rPr>
        <w:t>. 326. до 351</w:t>
      </w:r>
      <w:r w:rsidR="006916F5">
        <w:rPr>
          <w:rFonts w:ascii="Times New Roman" w:hAnsi="Times New Roman" w:cs="Times New Roman"/>
          <w:sz w:val="24"/>
          <w:szCs w:val="24"/>
          <w:lang w:val="sr-Cyrl-CS"/>
        </w:rPr>
        <w:t>.</w:t>
      </w:r>
      <w:r w:rsidR="006916F5" w:rsidRPr="006916F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Предлога закона</w:t>
      </w:r>
      <w:r w:rsidR="00087F12" w:rsidRPr="007120E5">
        <w:rPr>
          <w:rFonts w:ascii="Times New Roman" w:hAnsi="Times New Roman" w:cs="Times New Roman"/>
          <w:sz w:val="24"/>
          <w:szCs w:val="24"/>
          <w:lang w:val="sr-Cyrl-CS"/>
        </w:rPr>
        <w:t>)</w:t>
      </w:r>
    </w:p>
    <w:p w14:paraId="5CFB014C" w14:textId="0E8E447A" w:rsidR="00087F12" w:rsidRPr="007120E5" w:rsidRDefault="00087F12" w:rsidP="004D6964">
      <w:pPr>
        <w:ind w:firstLine="720"/>
        <w:jc w:val="both"/>
        <w:rPr>
          <w:rFonts w:ascii="Times New Roman" w:hAnsi="Times New Roman" w:cs="Times New Roman"/>
          <w:sz w:val="24"/>
          <w:szCs w:val="24"/>
          <w:lang w:val="sr-Cyrl-CS"/>
        </w:rPr>
      </w:pPr>
      <w:proofErr w:type="spellStart"/>
      <w:r w:rsidRPr="007120E5">
        <w:rPr>
          <w:rFonts w:ascii="Times New Roman" w:hAnsi="Times New Roman" w:cs="Times New Roman"/>
          <w:sz w:val="24"/>
          <w:szCs w:val="24"/>
          <w:lang w:val="sr-Cyrl-CS"/>
        </w:rPr>
        <w:t>Чл</w:t>
      </w:r>
      <w:proofErr w:type="spellEnd"/>
      <w:r w:rsidR="00CF3253" w:rsidRPr="007120E5">
        <w:rPr>
          <w:rFonts w:ascii="Times New Roman" w:hAnsi="Times New Roman" w:cs="Times New Roman"/>
          <w:sz w:val="24"/>
          <w:szCs w:val="24"/>
          <w:lang w:val="sr-Cyrl-CS"/>
        </w:rPr>
        <w:t>.</w:t>
      </w:r>
      <w:r w:rsidR="00DB592D" w:rsidRPr="007120E5">
        <w:rPr>
          <w:rFonts w:ascii="Times New Roman" w:hAnsi="Times New Roman" w:cs="Times New Roman"/>
          <w:sz w:val="24"/>
          <w:szCs w:val="24"/>
          <w:lang w:val="sr-Cyrl-CS"/>
        </w:rPr>
        <w:t xml:space="preserve"> 326</w:t>
      </w:r>
      <w:r w:rsidRPr="007120E5">
        <w:rPr>
          <w:rFonts w:ascii="Times New Roman" w:hAnsi="Times New Roman" w:cs="Times New Roman"/>
          <w:sz w:val="24"/>
          <w:szCs w:val="24"/>
          <w:lang w:val="sr-Cyrl-CS"/>
        </w:rPr>
        <w:t>.</w:t>
      </w:r>
      <w:r w:rsidR="00000BDA" w:rsidRPr="007120E5">
        <w:rPr>
          <w:rFonts w:ascii="Times New Roman" w:hAnsi="Times New Roman" w:cs="Times New Roman"/>
          <w:sz w:val="24"/>
          <w:szCs w:val="24"/>
          <w:lang w:val="sr-Cyrl-CS"/>
        </w:rPr>
        <w:t xml:space="preserve"> до</w:t>
      </w:r>
      <w:r w:rsidR="00DB592D" w:rsidRPr="007120E5">
        <w:rPr>
          <w:rFonts w:ascii="Times New Roman" w:hAnsi="Times New Roman" w:cs="Times New Roman"/>
          <w:sz w:val="24"/>
          <w:szCs w:val="24"/>
          <w:lang w:val="sr-Cyrl-CS"/>
        </w:rPr>
        <w:t xml:space="preserve"> 328</w:t>
      </w:r>
      <w:r w:rsidRPr="007120E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уређују статус Комисије, подзаконска акта и други документи Комисије и саопштења, мишљења и ставове Комисије</w:t>
      </w:r>
      <w:r w:rsidR="0040276D" w:rsidRPr="007120E5">
        <w:rPr>
          <w:rFonts w:ascii="Times New Roman" w:hAnsi="Times New Roman" w:cs="Times New Roman"/>
          <w:sz w:val="24"/>
          <w:szCs w:val="24"/>
          <w:lang w:val="sr-Cyrl-CS"/>
        </w:rPr>
        <w:t>.</w:t>
      </w:r>
    </w:p>
    <w:p w14:paraId="246D9EB9" w14:textId="132A3104" w:rsidR="00087F12" w:rsidRPr="007120E5" w:rsidRDefault="00DB592D"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329</w:t>
      </w:r>
      <w:r w:rsidR="00087F12" w:rsidRPr="007120E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 xml:space="preserve">Предлога закона </w:t>
      </w:r>
      <w:r w:rsidR="00087F12" w:rsidRPr="007120E5">
        <w:rPr>
          <w:rFonts w:ascii="Times New Roman" w:hAnsi="Times New Roman" w:cs="Times New Roman"/>
          <w:sz w:val="24"/>
          <w:szCs w:val="24"/>
          <w:lang w:val="sr-Cyrl-CS"/>
        </w:rPr>
        <w:t xml:space="preserve">прописује да Комисија у решавању у управним стварима примењује одредбе закона којим се уређује општи управни поступак, осим уколико овим или другим законом није другачије прописано; а приликом вршења инспекцијских и са њима повезаних </w:t>
      </w:r>
      <w:r w:rsidR="00087F12" w:rsidRPr="007120E5">
        <w:rPr>
          <w:rFonts w:ascii="Times New Roman" w:hAnsi="Times New Roman" w:cs="Times New Roman"/>
          <w:sz w:val="24"/>
          <w:szCs w:val="24"/>
          <w:lang w:val="sr-Cyrl-CS"/>
        </w:rPr>
        <w:lastRenderedPageBreak/>
        <w:t>стручних послова Комисија примењује одредбе закона којим се уређује инспекцијски надзор, осим уколико овим или другим законом није другачије прописано.</w:t>
      </w:r>
    </w:p>
    <w:p w14:paraId="1C6ED815" w14:textId="7D3A83A2" w:rsidR="00087F12" w:rsidRPr="007120E5" w:rsidRDefault="00087F12" w:rsidP="004D6964">
      <w:pPr>
        <w:ind w:firstLine="720"/>
        <w:jc w:val="both"/>
        <w:rPr>
          <w:rFonts w:ascii="Times New Roman" w:hAnsi="Times New Roman" w:cs="Times New Roman"/>
          <w:sz w:val="24"/>
          <w:szCs w:val="24"/>
          <w:lang w:val="sr-Cyrl-CS"/>
        </w:rPr>
      </w:pPr>
      <w:proofErr w:type="spellStart"/>
      <w:r w:rsidRPr="007120E5">
        <w:rPr>
          <w:rFonts w:ascii="Times New Roman" w:hAnsi="Times New Roman" w:cs="Times New Roman"/>
          <w:sz w:val="24"/>
          <w:szCs w:val="24"/>
          <w:lang w:val="sr-Cyrl-CS"/>
        </w:rPr>
        <w:t>Чл</w:t>
      </w:r>
      <w:proofErr w:type="spellEnd"/>
      <w:r w:rsidR="00CF3253" w:rsidRPr="007120E5">
        <w:rPr>
          <w:rFonts w:ascii="Times New Roman" w:hAnsi="Times New Roman" w:cs="Times New Roman"/>
          <w:sz w:val="24"/>
          <w:szCs w:val="24"/>
          <w:lang w:val="sr-Cyrl-CS"/>
        </w:rPr>
        <w:t>.</w:t>
      </w:r>
      <w:r w:rsidRPr="007120E5">
        <w:rPr>
          <w:rFonts w:ascii="Times New Roman" w:hAnsi="Times New Roman" w:cs="Times New Roman"/>
          <w:sz w:val="24"/>
          <w:szCs w:val="24"/>
          <w:lang w:val="sr-Cyrl-CS"/>
        </w:rPr>
        <w:t xml:space="preserve"> 3</w:t>
      </w:r>
      <w:r w:rsidR="00DB592D" w:rsidRPr="007120E5">
        <w:rPr>
          <w:rFonts w:ascii="Times New Roman" w:hAnsi="Times New Roman" w:cs="Times New Roman"/>
          <w:sz w:val="24"/>
          <w:szCs w:val="24"/>
          <w:lang w:val="sr-Cyrl-CS"/>
        </w:rPr>
        <w:t>30</w:t>
      </w:r>
      <w:r w:rsidRPr="007120E5">
        <w:rPr>
          <w:rFonts w:ascii="Times New Roman" w:hAnsi="Times New Roman" w:cs="Times New Roman"/>
          <w:sz w:val="24"/>
          <w:szCs w:val="24"/>
          <w:lang w:val="sr-Cyrl-CS"/>
        </w:rPr>
        <w:t>.</w:t>
      </w:r>
      <w:r w:rsidR="00A32520" w:rsidRPr="007120E5">
        <w:rPr>
          <w:rFonts w:ascii="Times New Roman" w:hAnsi="Times New Roman" w:cs="Times New Roman"/>
          <w:sz w:val="24"/>
          <w:szCs w:val="24"/>
          <w:lang w:val="sr-Cyrl-CS"/>
        </w:rPr>
        <w:t xml:space="preserve"> </w:t>
      </w:r>
      <w:r w:rsidR="00000BDA" w:rsidRPr="007120E5">
        <w:rPr>
          <w:rFonts w:ascii="Times New Roman" w:hAnsi="Times New Roman" w:cs="Times New Roman"/>
          <w:sz w:val="24"/>
          <w:szCs w:val="24"/>
          <w:lang w:val="sr-Cyrl-CS"/>
        </w:rPr>
        <w:t>до</w:t>
      </w:r>
      <w:r w:rsidR="00A32520" w:rsidRPr="007120E5">
        <w:rPr>
          <w:rFonts w:ascii="Times New Roman" w:hAnsi="Times New Roman" w:cs="Times New Roman"/>
          <w:sz w:val="24"/>
          <w:szCs w:val="24"/>
          <w:lang w:val="sr-Cyrl-CS"/>
        </w:rPr>
        <w:t xml:space="preserve"> </w:t>
      </w:r>
      <w:r w:rsidR="00DB592D" w:rsidRPr="007120E5">
        <w:rPr>
          <w:rFonts w:ascii="Times New Roman" w:hAnsi="Times New Roman" w:cs="Times New Roman"/>
          <w:sz w:val="24"/>
          <w:szCs w:val="24"/>
          <w:lang w:val="sr-Cyrl-CS"/>
        </w:rPr>
        <w:t>331</w:t>
      </w:r>
      <w:r w:rsidRPr="007120E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прописују састав Комисије и мандат председника и чланова Комисије</w:t>
      </w:r>
      <w:r w:rsidR="0040276D" w:rsidRPr="007120E5">
        <w:rPr>
          <w:rFonts w:ascii="Times New Roman" w:hAnsi="Times New Roman" w:cs="Times New Roman"/>
          <w:sz w:val="24"/>
          <w:szCs w:val="24"/>
          <w:lang w:val="sr-Cyrl-CS"/>
        </w:rPr>
        <w:t>.</w:t>
      </w:r>
    </w:p>
    <w:p w14:paraId="63644BEF" w14:textId="598C55AA" w:rsidR="00087F12" w:rsidRPr="007120E5" w:rsidRDefault="00087F12" w:rsidP="004D6964">
      <w:pPr>
        <w:ind w:firstLine="720"/>
        <w:jc w:val="both"/>
        <w:rPr>
          <w:rFonts w:ascii="Times New Roman" w:hAnsi="Times New Roman" w:cs="Times New Roman"/>
          <w:sz w:val="24"/>
          <w:szCs w:val="24"/>
          <w:lang w:val="sr-Cyrl-CS"/>
        </w:rPr>
      </w:pPr>
      <w:proofErr w:type="spellStart"/>
      <w:r w:rsidRPr="007120E5">
        <w:rPr>
          <w:rFonts w:ascii="Times New Roman" w:hAnsi="Times New Roman" w:cs="Times New Roman"/>
          <w:sz w:val="24"/>
          <w:szCs w:val="24"/>
          <w:lang w:val="sr-Cyrl-CS"/>
        </w:rPr>
        <w:t>Чл</w:t>
      </w:r>
      <w:proofErr w:type="spellEnd"/>
      <w:r w:rsidR="00CF3253" w:rsidRPr="007120E5">
        <w:rPr>
          <w:rFonts w:ascii="Times New Roman" w:hAnsi="Times New Roman" w:cs="Times New Roman"/>
          <w:sz w:val="24"/>
          <w:szCs w:val="24"/>
          <w:lang w:val="sr-Cyrl-CS"/>
        </w:rPr>
        <w:t>.</w:t>
      </w:r>
      <w:r w:rsidR="00DB592D" w:rsidRPr="007120E5">
        <w:rPr>
          <w:rFonts w:ascii="Times New Roman" w:hAnsi="Times New Roman" w:cs="Times New Roman"/>
          <w:sz w:val="24"/>
          <w:szCs w:val="24"/>
          <w:lang w:val="sr-Cyrl-CS"/>
        </w:rPr>
        <w:t xml:space="preserve"> 332</w:t>
      </w:r>
      <w:r w:rsidRPr="007120E5">
        <w:rPr>
          <w:rFonts w:ascii="Times New Roman" w:hAnsi="Times New Roman" w:cs="Times New Roman"/>
          <w:sz w:val="24"/>
          <w:szCs w:val="24"/>
          <w:lang w:val="sr-Cyrl-CS"/>
        </w:rPr>
        <w:t>.</w:t>
      </w:r>
      <w:r w:rsidR="00A32520" w:rsidRPr="007120E5">
        <w:rPr>
          <w:rFonts w:ascii="Times New Roman" w:hAnsi="Times New Roman" w:cs="Times New Roman"/>
          <w:sz w:val="24"/>
          <w:szCs w:val="24"/>
          <w:lang w:val="sr-Cyrl-CS"/>
        </w:rPr>
        <w:t xml:space="preserve"> </w:t>
      </w:r>
      <w:r w:rsidR="00000BDA" w:rsidRPr="007120E5">
        <w:rPr>
          <w:rFonts w:ascii="Times New Roman" w:hAnsi="Times New Roman" w:cs="Times New Roman"/>
          <w:sz w:val="24"/>
          <w:szCs w:val="24"/>
          <w:lang w:val="sr-Cyrl-CS"/>
        </w:rPr>
        <w:t>до</w:t>
      </w:r>
      <w:r w:rsidR="00A32520" w:rsidRPr="007120E5">
        <w:rPr>
          <w:rFonts w:ascii="Times New Roman" w:hAnsi="Times New Roman" w:cs="Times New Roman"/>
          <w:sz w:val="24"/>
          <w:szCs w:val="24"/>
          <w:lang w:val="sr-Cyrl-CS"/>
        </w:rPr>
        <w:t xml:space="preserve"> </w:t>
      </w:r>
      <w:r w:rsidR="00DB592D" w:rsidRPr="007120E5">
        <w:rPr>
          <w:rFonts w:ascii="Times New Roman" w:hAnsi="Times New Roman" w:cs="Times New Roman"/>
          <w:sz w:val="24"/>
          <w:szCs w:val="24"/>
          <w:lang w:val="sr-Cyrl-CS"/>
        </w:rPr>
        <w:t>335</w:t>
      </w:r>
      <w:r w:rsidRPr="007120E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уређују неподобност за обављање посла, разрешење функције председника и чланова Комисије, поступак утврђивања разлога за престанак функције, и квалификовани имунитет и обештећење</w:t>
      </w:r>
      <w:r w:rsidR="0040276D" w:rsidRPr="007120E5">
        <w:rPr>
          <w:rFonts w:ascii="Times New Roman" w:hAnsi="Times New Roman" w:cs="Times New Roman"/>
          <w:sz w:val="24"/>
          <w:szCs w:val="24"/>
          <w:lang w:val="sr-Cyrl-CS"/>
        </w:rPr>
        <w:t>.</w:t>
      </w:r>
    </w:p>
    <w:p w14:paraId="19C1F368" w14:textId="499B6025" w:rsidR="00087F12" w:rsidRPr="007120E5" w:rsidRDefault="00DB592D"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336</w:t>
      </w:r>
      <w:r w:rsidR="00087F12" w:rsidRPr="007120E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 xml:space="preserve">Предлога закона </w:t>
      </w:r>
      <w:r w:rsidR="00087F12" w:rsidRPr="007120E5">
        <w:rPr>
          <w:rFonts w:ascii="Times New Roman" w:hAnsi="Times New Roman" w:cs="Times New Roman"/>
          <w:sz w:val="24"/>
          <w:szCs w:val="24"/>
          <w:lang w:val="sr-Cyrl-CS"/>
        </w:rPr>
        <w:t>дефинише одлучивање и кворум на седницама Комисије.</w:t>
      </w:r>
    </w:p>
    <w:p w14:paraId="40A39F9E" w14:textId="32F875C1"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w:t>
      </w:r>
      <w:r w:rsidR="00DB592D" w:rsidRPr="007120E5">
        <w:rPr>
          <w:rFonts w:ascii="Times New Roman" w:hAnsi="Times New Roman" w:cs="Times New Roman"/>
          <w:sz w:val="24"/>
          <w:szCs w:val="24"/>
          <w:lang w:val="sr-Cyrl-CS"/>
        </w:rPr>
        <w:t>лан 337</w:t>
      </w:r>
      <w:r w:rsidRPr="007120E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уређује принцип рада Комисије.</w:t>
      </w:r>
    </w:p>
    <w:p w14:paraId="602F4B23" w14:textId="1C409AFC" w:rsidR="00087F12" w:rsidRPr="007120E5" w:rsidRDefault="00087F12" w:rsidP="004D6964">
      <w:pPr>
        <w:ind w:firstLine="720"/>
        <w:jc w:val="both"/>
        <w:rPr>
          <w:rFonts w:ascii="Times New Roman" w:hAnsi="Times New Roman" w:cs="Times New Roman"/>
          <w:sz w:val="24"/>
          <w:szCs w:val="24"/>
          <w:lang w:val="sr-Cyrl-CS"/>
        </w:rPr>
      </w:pPr>
      <w:proofErr w:type="spellStart"/>
      <w:r w:rsidRPr="007120E5">
        <w:rPr>
          <w:rFonts w:ascii="Times New Roman" w:hAnsi="Times New Roman" w:cs="Times New Roman"/>
          <w:sz w:val="24"/>
          <w:szCs w:val="24"/>
          <w:lang w:val="sr-Cyrl-CS"/>
        </w:rPr>
        <w:t>Чл</w:t>
      </w:r>
      <w:proofErr w:type="spellEnd"/>
      <w:r w:rsidR="00CF3253" w:rsidRPr="007120E5">
        <w:rPr>
          <w:rFonts w:ascii="Times New Roman" w:hAnsi="Times New Roman" w:cs="Times New Roman"/>
          <w:sz w:val="24"/>
          <w:szCs w:val="24"/>
          <w:lang w:val="sr-Cyrl-CS"/>
        </w:rPr>
        <w:t>.</w:t>
      </w:r>
      <w:r w:rsidR="00DB592D" w:rsidRPr="007120E5">
        <w:rPr>
          <w:rFonts w:ascii="Times New Roman" w:hAnsi="Times New Roman" w:cs="Times New Roman"/>
          <w:sz w:val="24"/>
          <w:szCs w:val="24"/>
          <w:lang w:val="sr-Cyrl-CS"/>
        </w:rPr>
        <w:t xml:space="preserve"> 338</w:t>
      </w:r>
      <w:r w:rsidR="00A32520" w:rsidRPr="007120E5">
        <w:rPr>
          <w:rFonts w:ascii="Times New Roman" w:hAnsi="Times New Roman" w:cs="Times New Roman"/>
          <w:sz w:val="24"/>
          <w:szCs w:val="24"/>
          <w:lang w:val="sr-Cyrl-CS"/>
        </w:rPr>
        <w:t xml:space="preserve"> </w:t>
      </w:r>
      <w:r w:rsidRPr="007120E5">
        <w:rPr>
          <w:rFonts w:ascii="Times New Roman" w:hAnsi="Times New Roman" w:cs="Times New Roman"/>
          <w:sz w:val="24"/>
          <w:szCs w:val="24"/>
          <w:lang w:val="sr-Cyrl-CS"/>
        </w:rPr>
        <w:t>-</w:t>
      </w:r>
      <w:r w:rsidR="00A32520" w:rsidRPr="007120E5">
        <w:rPr>
          <w:rFonts w:ascii="Times New Roman" w:hAnsi="Times New Roman" w:cs="Times New Roman"/>
          <w:sz w:val="24"/>
          <w:szCs w:val="24"/>
          <w:lang w:val="sr-Cyrl-CS"/>
        </w:rPr>
        <w:t xml:space="preserve"> </w:t>
      </w:r>
      <w:r w:rsidR="00DB592D" w:rsidRPr="007120E5">
        <w:rPr>
          <w:rFonts w:ascii="Times New Roman" w:hAnsi="Times New Roman" w:cs="Times New Roman"/>
          <w:sz w:val="24"/>
          <w:szCs w:val="24"/>
          <w:lang w:val="sr-Cyrl-CS"/>
        </w:rPr>
        <w:t>339</w:t>
      </w:r>
      <w:r w:rsidRPr="007120E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уређују забрану трговања финансијским инструментима и давања савета, као и коришћења статуса Комисије за личну добит као и обавезу председника и чланова Комисије да дају податке о хартијама од вредности којима располажу</w:t>
      </w:r>
      <w:r w:rsidR="0040276D" w:rsidRPr="007120E5">
        <w:rPr>
          <w:rFonts w:ascii="Times New Roman" w:hAnsi="Times New Roman" w:cs="Times New Roman"/>
          <w:sz w:val="24"/>
          <w:szCs w:val="24"/>
          <w:lang w:val="sr-Cyrl-CS"/>
        </w:rPr>
        <w:t>.</w:t>
      </w:r>
    </w:p>
    <w:p w14:paraId="11625649" w14:textId="66C6A966"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3</w:t>
      </w:r>
      <w:r w:rsidR="00DB592D" w:rsidRPr="007120E5">
        <w:rPr>
          <w:rFonts w:ascii="Times New Roman" w:hAnsi="Times New Roman" w:cs="Times New Roman"/>
          <w:sz w:val="24"/>
          <w:szCs w:val="24"/>
          <w:lang w:val="sr-Cyrl-CS"/>
        </w:rPr>
        <w:t>40</w:t>
      </w:r>
      <w:r w:rsidRPr="007120E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дефинише стручну службу Комисије</w:t>
      </w:r>
      <w:r w:rsidR="0040276D" w:rsidRPr="007120E5">
        <w:rPr>
          <w:rFonts w:ascii="Times New Roman" w:hAnsi="Times New Roman" w:cs="Times New Roman"/>
          <w:sz w:val="24"/>
          <w:szCs w:val="24"/>
          <w:lang w:val="sr-Cyrl-CS"/>
        </w:rPr>
        <w:t>.</w:t>
      </w:r>
    </w:p>
    <w:p w14:paraId="0494D676" w14:textId="0028FC6F" w:rsidR="00087F12" w:rsidRPr="007120E5" w:rsidRDefault="00087F12" w:rsidP="004D6964">
      <w:pPr>
        <w:ind w:firstLine="720"/>
        <w:jc w:val="both"/>
        <w:rPr>
          <w:rFonts w:ascii="Times New Roman" w:hAnsi="Times New Roman" w:cs="Times New Roman"/>
          <w:sz w:val="24"/>
          <w:szCs w:val="24"/>
          <w:lang w:val="sr-Cyrl-CS"/>
        </w:rPr>
      </w:pPr>
      <w:proofErr w:type="spellStart"/>
      <w:r w:rsidRPr="007120E5">
        <w:rPr>
          <w:rFonts w:ascii="Times New Roman" w:hAnsi="Times New Roman" w:cs="Times New Roman"/>
          <w:sz w:val="24"/>
          <w:szCs w:val="24"/>
          <w:lang w:val="sr-Cyrl-CS"/>
        </w:rPr>
        <w:t>Чл</w:t>
      </w:r>
      <w:proofErr w:type="spellEnd"/>
      <w:r w:rsidR="00AA4BCB" w:rsidRPr="007120E5">
        <w:rPr>
          <w:rFonts w:ascii="Times New Roman" w:hAnsi="Times New Roman" w:cs="Times New Roman"/>
          <w:sz w:val="24"/>
          <w:szCs w:val="24"/>
          <w:lang w:val="sr-Cyrl-CS"/>
        </w:rPr>
        <w:t>.</w:t>
      </w:r>
      <w:r w:rsidR="00DB592D" w:rsidRPr="007120E5">
        <w:rPr>
          <w:rFonts w:ascii="Times New Roman" w:hAnsi="Times New Roman" w:cs="Times New Roman"/>
          <w:sz w:val="24"/>
          <w:szCs w:val="24"/>
          <w:lang w:val="sr-Cyrl-CS"/>
        </w:rPr>
        <w:t xml:space="preserve"> 341</w:t>
      </w:r>
      <w:r w:rsidR="00A32520" w:rsidRPr="007120E5">
        <w:rPr>
          <w:rFonts w:ascii="Times New Roman" w:hAnsi="Times New Roman" w:cs="Times New Roman"/>
          <w:sz w:val="24"/>
          <w:szCs w:val="24"/>
          <w:lang w:val="sr-Cyrl-CS"/>
        </w:rPr>
        <w:t xml:space="preserve"> </w:t>
      </w:r>
      <w:r w:rsidRPr="007120E5">
        <w:rPr>
          <w:rFonts w:ascii="Times New Roman" w:hAnsi="Times New Roman" w:cs="Times New Roman"/>
          <w:sz w:val="24"/>
          <w:szCs w:val="24"/>
          <w:lang w:val="sr-Cyrl-CS"/>
        </w:rPr>
        <w:t>-</w:t>
      </w:r>
      <w:r w:rsidR="00A32520" w:rsidRPr="007120E5">
        <w:rPr>
          <w:rFonts w:ascii="Times New Roman" w:hAnsi="Times New Roman" w:cs="Times New Roman"/>
          <w:sz w:val="24"/>
          <w:szCs w:val="24"/>
          <w:lang w:val="sr-Cyrl-CS"/>
        </w:rPr>
        <w:t xml:space="preserve"> </w:t>
      </w:r>
      <w:r w:rsidR="00DB592D" w:rsidRPr="007120E5">
        <w:rPr>
          <w:rFonts w:ascii="Times New Roman" w:hAnsi="Times New Roman" w:cs="Times New Roman"/>
          <w:sz w:val="24"/>
          <w:szCs w:val="24"/>
          <w:lang w:val="sr-Cyrl-CS"/>
        </w:rPr>
        <w:t>342</w:t>
      </w:r>
      <w:r w:rsidRPr="007120E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уређује радне односе председника и чланова Комисије</w:t>
      </w:r>
      <w:r w:rsidR="0040276D" w:rsidRPr="007120E5">
        <w:rPr>
          <w:rFonts w:ascii="Times New Roman" w:hAnsi="Times New Roman" w:cs="Times New Roman"/>
          <w:sz w:val="24"/>
          <w:szCs w:val="24"/>
          <w:lang w:val="sr-Cyrl-CS"/>
        </w:rPr>
        <w:t>.</w:t>
      </w:r>
    </w:p>
    <w:p w14:paraId="5CF41939" w14:textId="6238FE96" w:rsidR="00087F12" w:rsidRPr="007120E5" w:rsidRDefault="00DB592D"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343</w:t>
      </w:r>
      <w:r w:rsidR="00087F12" w:rsidRPr="007120E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 xml:space="preserve">Предлога закона </w:t>
      </w:r>
      <w:r w:rsidR="00087F12" w:rsidRPr="007120E5">
        <w:rPr>
          <w:rFonts w:ascii="Times New Roman" w:hAnsi="Times New Roman" w:cs="Times New Roman"/>
          <w:sz w:val="24"/>
          <w:szCs w:val="24"/>
          <w:lang w:val="sr-Cyrl-CS"/>
        </w:rPr>
        <w:t>дефинише статут Комисије на који са</w:t>
      </w:r>
      <w:r w:rsidR="0040276D" w:rsidRPr="007120E5">
        <w:rPr>
          <w:rFonts w:ascii="Times New Roman" w:hAnsi="Times New Roman" w:cs="Times New Roman"/>
          <w:sz w:val="24"/>
          <w:szCs w:val="24"/>
          <w:lang w:val="sr-Cyrl-CS"/>
        </w:rPr>
        <w:t>гласност даје Народна скупштина.</w:t>
      </w:r>
    </w:p>
    <w:p w14:paraId="1B788DEE" w14:textId="2F09AE5B" w:rsidR="00087F12" w:rsidRPr="007120E5" w:rsidRDefault="00DB592D"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344</w:t>
      </w:r>
      <w:r w:rsidR="00087F12" w:rsidRPr="007120E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 xml:space="preserve">Предлога закона </w:t>
      </w:r>
      <w:r w:rsidR="00087F12" w:rsidRPr="007120E5">
        <w:rPr>
          <w:rFonts w:ascii="Times New Roman" w:hAnsi="Times New Roman" w:cs="Times New Roman"/>
          <w:sz w:val="24"/>
          <w:szCs w:val="24"/>
          <w:lang w:val="sr-Cyrl-CS"/>
        </w:rPr>
        <w:t>дефинише обавезу чувања поверљивих податка прошлих и садашњег председника, чланова и запослених Комисије, као и ревизора и лица ангажованих од стране Комисије</w:t>
      </w:r>
      <w:r w:rsidR="0040276D" w:rsidRPr="007120E5">
        <w:rPr>
          <w:rFonts w:ascii="Times New Roman" w:hAnsi="Times New Roman" w:cs="Times New Roman"/>
          <w:sz w:val="24"/>
          <w:szCs w:val="24"/>
          <w:lang w:val="sr-Cyrl-CS"/>
        </w:rPr>
        <w:t>.</w:t>
      </w:r>
    </w:p>
    <w:p w14:paraId="7AE99E5A" w14:textId="44D28B15" w:rsidR="00087F12" w:rsidRPr="007120E5" w:rsidRDefault="00DB592D"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345</w:t>
      </w:r>
      <w:r w:rsidR="00087F12" w:rsidRPr="007120E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 xml:space="preserve">Предлога закона </w:t>
      </w:r>
      <w:r w:rsidR="00087F12" w:rsidRPr="007120E5">
        <w:rPr>
          <w:rFonts w:ascii="Times New Roman" w:hAnsi="Times New Roman" w:cs="Times New Roman"/>
          <w:sz w:val="24"/>
          <w:szCs w:val="24"/>
          <w:lang w:val="sr-Cyrl-CS"/>
        </w:rPr>
        <w:t xml:space="preserve">дефинише односе са ревизорима и обавезу лица која су законом овлашћена да врше ревизију финансијских извештаја инвестиционог друштва, регулисаног тржишта, </w:t>
      </w:r>
      <w:proofErr w:type="spellStart"/>
      <w:r w:rsidR="00087F12" w:rsidRPr="007120E5">
        <w:rPr>
          <w:rFonts w:ascii="Times New Roman" w:hAnsi="Times New Roman" w:cs="Times New Roman"/>
          <w:sz w:val="24"/>
          <w:szCs w:val="24"/>
          <w:lang w:val="sr-Cyrl-CS"/>
        </w:rPr>
        <w:t>пружаоца</w:t>
      </w:r>
      <w:proofErr w:type="spellEnd"/>
      <w:r w:rsidR="00087F12" w:rsidRPr="007120E5">
        <w:rPr>
          <w:rFonts w:ascii="Times New Roman" w:hAnsi="Times New Roman" w:cs="Times New Roman"/>
          <w:sz w:val="24"/>
          <w:szCs w:val="24"/>
          <w:lang w:val="sr-Cyrl-CS"/>
        </w:rPr>
        <w:t xml:space="preserve"> услуга доставе података, </w:t>
      </w:r>
      <w:proofErr w:type="spellStart"/>
      <w:r w:rsidR="00087F12" w:rsidRPr="007120E5">
        <w:rPr>
          <w:rFonts w:ascii="Times New Roman" w:hAnsi="Times New Roman" w:cs="Times New Roman"/>
          <w:sz w:val="24"/>
          <w:szCs w:val="24"/>
          <w:lang w:val="sr-Cyrl-CS"/>
        </w:rPr>
        <w:t>ЦРХОВ-а</w:t>
      </w:r>
      <w:proofErr w:type="spellEnd"/>
      <w:r w:rsidR="00087F12" w:rsidRPr="007120E5">
        <w:rPr>
          <w:rFonts w:ascii="Times New Roman" w:hAnsi="Times New Roman" w:cs="Times New Roman"/>
          <w:sz w:val="24"/>
          <w:szCs w:val="24"/>
          <w:lang w:val="sr-Cyrl-CS"/>
        </w:rPr>
        <w:t>, која приликом ревизије финансијских извештаја тих привредних друштава или других дужности прописаних законом, да одмах обавесте Комисију о свакој чињеници или одлуци која има утицаја на то привредно друштво, о којој су сазнања стекла приликом обављања својих дужности.</w:t>
      </w:r>
    </w:p>
    <w:p w14:paraId="6F6CDA0E" w14:textId="35A46D5E" w:rsidR="00087F12" w:rsidRPr="007120E5" w:rsidRDefault="00DB592D"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346</w:t>
      </w:r>
      <w:r w:rsidR="00087F12" w:rsidRPr="007120E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 xml:space="preserve">Предлога закона </w:t>
      </w:r>
      <w:r w:rsidR="00087F12" w:rsidRPr="007120E5">
        <w:rPr>
          <w:rFonts w:ascii="Times New Roman" w:hAnsi="Times New Roman" w:cs="Times New Roman"/>
          <w:sz w:val="24"/>
          <w:szCs w:val="24"/>
          <w:lang w:val="sr-Cyrl-CS"/>
        </w:rPr>
        <w:t>дефинише заштиту података, у вези са обрадом података о личности, Комисија послове из своје надлежности обавља у складу са законом којим се уређује заштита података о личности.</w:t>
      </w:r>
      <w:r w:rsidR="00177BB4">
        <w:rPr>
          <w:rFonts w:ascii="Times New Roman" w:hAnsi="Times New Roman" w:cs="Times New Roman"/>
          <w:sz w:val="24"/>
          <w:szCs w:val="24"/>
          <w:lang w:val="sr-Cyrl-CS"/>
        </w:rPr>
        <w:t xml:space="preserve"> </w:t>
      </w:r>
    </w:p>
    <w:p w14:paraId="1E03159A" w14:textId="36779F07" w:rsidR="00F16C90" w:rsidRPr="007120E5" w:rsidRDefault="00DB592D"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347</w:t>
      </w:r>
      <w:r w:rsidR="00087F12" w:rsidRPr="007120E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 xml:space="preserve">Предлога закона </w:t>
      </w:r>
      <w:r w:rsidR="00087F12" w:rsidRPr="007120E5">
        <w:rPr>
          <w:rFonts w:ascii="Times New Roman" w:hAnsi="Times New Roman" w:cs="Times New Roman"/>
          <w:sz w:val="24"/>
          <w:szCs w:val="24"/>
          <w:lang w:val="sr-Cyrl-CS"/>
        </w:rPr>
        <w:t>уређује информациони систем који Комисија успоставља користећи електронска средства која омогућавају комуникацију са ЦРХОВ, организатором тржишта, регулисаним тржиштем, инвестиционим друштвима, друштвима за управљање инвестиционим фондовима, отвореним инвестиционим фондовима са јавном понудом, алтернативним инвестиционим фондовима, као и другим учесницима на тржишту капитала.</w:t>
      </w:r>
      <w:r w:rsidR="00177BB4">
        <w:rPr>
          <w:rFonts w:ascii="Times New Roman" w:hAnsi="Times New Roman" w:cs="Times New Roman"/>
          <w:sz w:val="24"/>
          <w:szCs w:val="24"/>
          <w:lang w:val="sr-Cyrl-CS"/>
        </w:rPr>
        <w:t xml:space="preserve"> </w:t>
      </w:r>
      <w:r w:rsidR="00F16C90" w:rsidRPr="007120E5">
        <w:rPr>
          <w:rFonts w:ascii="Times New Roman" w:hAnsi="Times New Roman" w:cs="Times New Roman"/>
          <w:sz w:val="24"/>
          <w:szCs w:val="24"/>
          <w:lang w:val="sr-Cyrl-CS"/>
        </w:rPr>
        <w:tab/>
      </w:r>
      <w:r w:rsidR="00F16C90" w:rsidRPr="007120E5">
        <w:rPr>
          <w:rFonts w:ascii="Times New Roman" w:hAnsi="Times New Roman" w:cs="Times New Roman"/>
          <w:sz w:val="24"/>
          <w:szCs w:val="24"/>
          <w:lang w:val="sr-Cyrl-CS"/>
        </w:rPr>
        <w:tab/>
      </w:r>
      <w:r w:rsidR="00F16C90" w:rsidRPr="007120E5">
        <w:rPr>
          <w:rFonts w:ascii="Times New Roman" w:hAnsi="Times New Roman" w:cs="Times New Roman"/>
          <w:sz w:val="24"/>
          <w:szCs w:val="24"/>
          <w:lang w:val="sr-Cyrl-CS"/>
        </w:rPr>
        <w:tab/>
      </w:r>
    </w:p>
    <w:p w14:paraId="271392A9" w14:textId="7038AB9D" w:rsidR="004356D8" w:rsidRPr="007120E5" w:rsidRDefault="00F16C90" w:rsidP="004D6964">
      <w:pPr>
        <w:ind w:firstLine="720"/>
        <w:jc w:val="both"/>
        <w:rPr>
          <w:rFonts w:ascii="Times New Roman" w:hAnsi="Times New Roman" w:cs="Times New Roman"/>
          <w:sz w:val="24"/>
          <w:szCs w:val="24"/>
          <w:lang w:val="sr-Cyrl-CS"/>
        </w:rPr>
      </w:pPr>
      <w:proofErr w:type="spellStart"/>
      <w:r w:rsidRPr="007120E5">
        <w:rPr>
          <w:rFonts w:ascii="Times New Roman" w:hAnsi="Times New Roman" w:cs="Times New Roman"/>
          <w:sz w:val="24"/>
          <w:szCs w:val="24"/>
          <w:lang w:val="sr-Cyrl-CS"/>
        </w:rPr>
        <w:t>Чл</w:t>
      </w:r>
      <w:proofErr w:type="spellEnd"/>
      <w:r w:rsidR="00CF3253" w:rsidRPr="007120E5">
        <w:rPr>
          <w:rFonts w:ascii="Times New Roman" w:hAnsi="Times New Roman" w:cs="Times New Roman"/>
          <w:sz w:val="24"/>
          <w:szCs w:val="24"/>
          <w:lang w:val="sr-Cyrl-CS"/>
        </w:rPr>
        <w:t>.</w:t>
      </w:r>
      <w:r w:rsidRPr="007120E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 xml:space="preserve">348 </w:t>
      </w:r>
      <w:r w:rsidR="00DB592D" w:rsidRPr="007120E5">
        <w:rPr>
          <w:rFonts w:ascii="Times New Roman" w:hAnsi="Times New Roman" w:cs="Times New Roman"/>
          <w:sz w:val="24"/>
          <w:szCs w:val="24"/>
          <w:lang w:val="sr-Cyrl-CS"/>
        </w:rPr>
        <w:t>- 349</w:t>
      </w:r>
      <w:r w:rsidR="00087F12" w:rsidRPr="007120E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 xml:space="preserve">Предлога закона </w:t>
      </w:r>
      <w:r w:rsidR="00087F12" w:rsidRPr="007120E5">
        <w:rPr>
          <w:rFonts w:ascii="Times New Roman" w:hAnsi="Times New Roman" w:cs="Times New Roman"/>
          <w:sz w:val="24"/>
          <w:szCs w:val="24"/>
          <w:lang w:val="sr-Cyrl-CS"/>
        </w:rPr>
        <w:t>прописују накнаде и средства за рад Комисије.</w:t>
      </w:r>
      <w:r w:rsidR="00177BB4">
        <w:rPr>
          <w:rFonts w:ascii="Times New Roman" w:hAnsi="Times New Roman" w:cs="Times New Roman"/>
          <w:sz w:val="24"/>
          <w:szCs w:val="24"/>
          <w:lang w:val="sr-Cyrl-CS"/>
        </w:rPr>
        <w:t xml:space="preserve"> </w:t>
      </w:r>
      <w:r w:rsidR="004356D8" w:rsidRPr="007120E5">
        <w:rPr>
          <w:rFonts w:ascii="Times New Roman" w:hAnsi="Times New Roman" w:cs="Times New Roman"/>
          <w:sz w:val="24"/>
          <w:szCs w:val="24"/>
          <w:lang w:val="sr-Cyrl-CS"/>
        </w:rPr>
        <w:tab/>
      </w:r>
      <w:r w:rsidR="004356D8" w:rsidRPr="007120E5">
        <w:rPr>
          <w:rFonts w:ascii="Times New Roman" w:hAnsi="Times New Roman" w:cs="Times New Roman"/>
          <w:sz w:val="24"/>
          <w:szCs w:val="24"/>
          <w:lang w:val="sr-Cyrl-CS"/>
        </w:rPr>
        <w:tab/>
      </w:r>
    </w:p>
    <w:p w14:paraId="14DFC674" w14:textId="6E004FC1" w:rsidR="004356D8"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3</w:t>
      </w:r>
      <w:r w:rsidR="00DB592D" w:rsidRPr="007120E5">
        <w:rPr>
          <w:rFonts w:ascii="Times New Roman" w:hAnsi="Times New Roman" w:cs="Times New Roman"/>
          <w:sz w:val="24"/>
          <w:szCs w:val="24"/>
          <w:lang w:val="sr-Cyrl-CS"/>
        </w:rPr>
        <w:t>50</w:t>
      </w:r>
      <w:r w:rsidRPr="007120E5">
        <w:rPr>
          <w:rFonts w:ascii="Times New Roman" w:hAnsi="Times New Roman" w:cs="Times New Roman"/>
          <w:sz w:val="24"/>
          <w:szCs w:val="24"/>
          <w:lang w:val="sr-Cyrl-CS"/>
        </w:rPr>
        <w:t>. Закона прописује финансијски извештај, финансијски план и подношење тих извештаја Народној скупштини Републике Србије.</w:t>
      </w:r>
      <w:r w:rsidR="00177BB4">
        <w:rPr>
          <w:rFonts w:ascii="Times New Roman" w:hAnsi="Times New Roman" w:cs="Times New Roman"/>
          <w:sz w:val="24"/>
          <w:szCs w:val="24"/>
          <w:lang w:val="sr-Cyrl-CS"/>
        </w:rPr>
        <w:t xml:space="preserve"> </w:t>
      </w:r>
      <w:r w:rsidR="00F16C90" w:rsidRPr="007120E5">
        <w:rPr>
          <w:rFonts w:ascii="Times New Roman" w:hAnsi="Times New Roman" w:cs="Times New Roman"/>
          <w:sz w:val="24"/>
          <w:szCs w:val="24"/>
          <w:lang w:val="sr-Cyrl-CS"/>
        </w:rPr>
        <w:tab/>
      </w:r>
      <w:r w:rsidR="00F16C90" w:rsidRPr="007120E5">
        <w:rPr>
          <w:rFonts w:ascii="Times New Roman" w:hAnsi="Times New Roman" w:cs="Times New Roman"/>
          <w:sz w:val="24"/>
          <w:szCs w:val="24"/>
          <w:lang w:val="sr-Cyrl-CS"/>
        </w:rPr>
        <w:tab/>
      </w:r>
      <w:r w:rsidR="00F16C90" w:rsidRPr="007120E5">
        <w:rPr>
          <w:rFonts w:ascii="Times New Roman" w:hAnsi="Times New Roman" w:cs="Times New Roman"/>
          <w:sz w:val="24"/>
          <w:szCs w:val="24"/>
          <w:lang w:val="sr-Cyrl-CS"/>
        </w:rPr>
        <w:tab/>
      </w:r>
      <w:r w:rsidR="00F16C90" w:rsidRPr="007120E5">
        <w:rPr>
          <w:rFonts w:ascii="Times New Roman" w:hAnsi="Times New Roman" w:cs="Times New Roman"/>
          <w:sz w:val="24"/>
          <w:szCs w:val="24"/>
          <w:lang w:val="sr-Cyrl-CS"/>
        </w:rPr>
        <w:tab/>
      </w:r>
      <w:r w:rsidR="00F16C90" w:rsidRPr="007120E5">
        <w:rPr>
          <w:rFonts w:ascii="Times New Roman" w:hAnsi="Times New Roman" w:cs="Times New Roman"/>
          <w:sz w:val="24"/>
          <w:szCs w:val="24"/>
          <w:lang w:val="sr-Cyrl-CS"/>
        </w:rPr>
        <w:tab/>
      </w:r>
      <w:r w:rsidR="00F16C90" w:rsidRPr="007120E5">
        <w:rPr>
          <w:rFonts w:ascii="Times New Roman" w:hAnsi="Times New Roman" w:cs="Times New Roman"/>
          <w:sz w:val="24"/>
          <w:szCs w:val="24"/>
          <w:lang w:val="sr-Cyrl-CS"/>
        </w:rPr>
        <w:tab/>
      </w:r>
    </w:p>
    <w:p w14:paraId="7766CDED" w14:textId="44518E6B" w:rsidR="00F16C90" w:rsidRPr="007120E5" w:rsidRDefault="00DB592D"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351</w:t>
      </w:r>
      <w:r w:rsidR="00087F12" w:rsidRPr="007120E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 xml:space="preserve">Предлога закона </w:t>
      </w:r>
      <w:r w:rsidR="00087F12" w:rsidRPr="007120E5">
        <w:rPr>
          <w:rFonts w:ascii="Times New Roman" w:hAnsi="Times New Roman" w:cs="Times New Roman"/>
          <w:sz w:val="24"/>
          <w:szCs w:val="24"/>
          <w:lang w:val="sr-Cyrl-CS"/>
        </w:rPr>
        <w:t>прописује дужност Комисије да</w:t>
      </w:r>
      <w:r w:rsidR="00177BB4">
        <w:rPr>
          <w:rFonts w:ascii="Times New Roman" w:hAnsi="Times New Roman" w:cs="Times New Roman"/>
          <w:sz w:val="24"/>
          <w:szCs w:val="24"/>
          <w:lang w:val="sr-Cyrl-CS"/>
        </w:rPr>
        <w:t xml:space="preserve"> </w:t>
      </w:r>
      <w:r w:rsidR="00087F12" w:rsidRPr="007120E5">
        <w:rPr>
          <w:rFonts w:ascii="Times New Roman" w:hAnsi="Times New Roman" w:cs="Times New Roman"/>
          <w:sz w:val="24"/>
          <w:szCs w:val="24"/>
          <w:lang w:val="sr-Cyrl-CS"/>
        </w:rPr>
        <w:t xml:space="preserve">једном у шест месеци, информише Владу о свом раду и кретањима на тржишту капитала и да приложи документацију у вези са издатим и одузетим дозволама за рад, овлашћењима и </w:t>
      </w:r>
      <w:proofErr w:type="spellStart"/>
      <w:r w:rsidR="00087F12" w:rsidRPr="007120E5">
        <w:rPr>
          <w:rFonts w:ascii="Times New Roman" w:hAnsi="Times New Roman" w:cs="Times New Roman"/>
          <w:sz w:val="24"/>
          <w:szCs w:val="24"/>
          <w:lang w:val="sr-Cyrl-CS"/>
        </w:rPr>
        <w:t>сагласностима</w:t>
      </w:r>
      <w:proofErr w:type="spellEnd"/>
      <w:r w:rsidR="00087F12" w:rsidRPr="007120E5">
        <w:rPr>
          <w:rFonts w:ascii="Times New Roman" w:hAnsi="Times New Roman" w:cs="Times New Roman"/>
          <w:sz w:val="24"/>
          <w:szCs w:val="24"/>
          <w:lang w:val="sr-Cyrl-CS"/>
        </w:rPr>
        <w:t xml:space="preserve"> у вези са пословима хартија од вредности; остваривањем надзорне функције Комисије и мерама предузетим у надзору у току извештајног периода; реализацијом финансијског плана Комисије за текућу годину; подзаконским актима Комисије који су донети у току извештајног периода; и друге прилоге о спровођењ</w:t>
      </w:r>
      <w:r w:rsidR="00F16C90" w:rsidRPr="007120E5">
        <w:rPr>
          <w:rFonts w:ascii="Times New Roman" w:hAnsi="Times New Roman" w:cs="Times New Roman"/>
          <w:sz w:val="24"/>
          <w:szCs w:val="24"/>
          <w:lang w:val="sr-Cyrl-CS"/>
        </w:rPr>
        <w:t>у надлежности Комисије.</w:t>
      </w:r>
    </w:p>
    <w:p w14:paraId="4B85A887" w14:textId="5EAC846E" w:rsidR="00F16C90" w:rsidRPr="007120E5" w:rsidRDefault="004356D8" w:rsidP="004D6964">
      <w:pPr>
        <w:ind w:firstLine="720"/>
        <w:jc w:val="both"/>
        <w:rPr>
          <w:rFonts w:ascii="Times New Roman" w:hAnsi="Times New Roman" w:cs="Times New Roman"/>
          <w:sz w:val="24"/>
          <w:szCs w:val="24"/>
          <w:lang w:val="sr-Cyrl-CS"/>
        </w:rPr>
      </w:pPr>
      <w:r w:rsidRPr="007120E5">
        <w:rPr>
          <w:rFonts w:ascii="Times New Roman" w:hAnsi="Times New Roman" w:cs="Times New Roman"/>
          <w:b/>
          <w:sz w:val="24"/>
          <w:szCs w:val="24"/>
          <w:lang w:val="sr-Cyrl-CS"/>
        </w:rPr>
        <w:t>Глава XVI</w:t>
      </w:r>
      <w:r w:rsidR="00BB36DA">
        <w:rPr>
          <w:rFonts w:ascii="Times New Roman" w:hAnsi="Times New Roman" w:cs="Times New Roman"/>
          <w:b/>
          <w:sz w:val="24"/>
          <w:szCs w:val="24"/>
          <w:lang w:val="sr-Cyrl-CS"/>
        </w:rPr>
        <w:t>.</w:t>
      </w:r>
      <w:r w:rsidRPr="007120E5">
        <w:rPr>
          <w:rFonts w:ascii="Times New Roman" w:hAnsi="Times New Roman" w:cs="Times New Roman"/>
          <w:b/>
          <w:sz w:val="24"/>
          <w:szCs w:val="24"/>
          <w:lang w:val="sr-Cyrl-CS"/>
        </w:rPr>
        <w:t xml:space="preserve"> </w:t>
      </w:r>
      <w:r w:rsidR="00BB36DA">
        <w:rPr>
          <w:rFonts w:ascii="Times New Roman" w:hAnsi="Times New Roman" w:cs="Times New Roman"/>
          <w:b/>
          <w:sz w:val="24"/>
          <w:szCs w:val="24"/>
          <w:lang w:val="sr-Cyrl-CS"/>
        </w:rPr>
        <w:t>Овлашћења и надлежности Ком</w:t>
      </w:r>
      <w:r w:rsidR="00087F12" w:rsidRPr="007120E5">
        <w:rPr>
          <w:rFonts w:ascii="Times New Roman" w:hAnsi="Times New Roman" w:cs="Times New Roman"/>
          <w:b/>
          <w:sz w:val="24"/>
          <w:szCs w:val="24"/>
          <w:lang w:val="sr-Cyrl-CS"/>
        </w:rPr>
        <w:t>исије</w:t>
      </w:r>
      <w:r w:rsidR="00DB592D" w:rsidRPr="007120E5">
        <w:rPr>
          <w:rFonts w:ascii="Times New Roman" w:hAnsi="Times New Roman" w:cs="Times New Roman"/>
          <w:sz w:val="24"/>
          <w:szCs w:val="24"/>
          <w:lang w:val="sr-Cyrl-CS"/>
        </w:rPr>
        <w:t xml:space="preserve"> (</w:t>
      </w:r>
      <w:proofErr w:type="spellStart"/>
      <w:r w:rsidR="00DB592D" w:rsidRPr="007120E5">
        <w:rPr>
          <w:rFonts w:ascii="Times New Roman" w:hAnsi="Times New Roman" w:cs="Times New Roman"/>
          <w:sz w:val="24"/>
          <w:szCs w:val="24"/>
          <w:lang w:val="sr-Cyrl-CS"/>
        </w:rPr>
        <w:t>чл</w:t>
      </w:r>
      <w:proofErr w:type="spellEnd"/>
      <w:r w:rsidR="00DB592D" w:rsidRPr="007120E5">
        <w:rPr>
          <w:rFonts w:ascii="Times New Roman" w:hAnsi="Times New Roman" w:cs="Times New Roman"/>
          <w:sz w:val="24"/>
          <w:szCs w:val="24"/>
          <w:lang w:val="sr-Cyrl-CS"/>
        </w:rPr>
        <w:t>. 352. до 410</w:t>
      </w:r>
      <w:r w:rsidR="006916F5">
        <w:rPr>
          <w:rFonts w:ascii="Times New Roman" w:hAnsi="Times New Roman" w:cs="Times New Roman"/>
          <w:sz w:val="24"/>
          <w:szCs w:val="24"/>
          <w:lang w:val="sr-Cyrl-CS"/>
        </w:rPr>
        <w:t>.</w:t>
      </w:r>
      <w:r w:rsidR="006916F5" w:rsidRPr="006916F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Предлога закона</w:t>
      </w:r>
      <w:r w:rsidR="00F16C90" w:rsidRPr="007120E5">
        <w:rPr>
          <w:rFonts w:ascii="Times New Roman" w:hAnsi="Times New Roman" w:cs="Times New Roman"/>
          <w:sz w:val="24"/>
          <w:szCs w:val="24"/>
          <w:lang w:val="sr-Cyrl-CS"/>
        </w:rPr>
        <w:t>).</w:t>
      </w:r>
    </w:p>
    <w:p w14:paraId="3B80019B" w14:textId="65D33358" w:rsidR="00087F12" w:rsidRPr="007120E5" w:rsidRDefault="00DB592D"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352</w:t>
      </w:r>
      <w:r w:rsidR="00087F12" w:rsidRPr="007120E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 xml:space="preserve">Предлога закона </w:t>
      </w:r>
      <w:r w:rsidR="00087F12" w:rsidRPr="007120E5">
        <w:rPr>
          <w:rFonts w:ascii="Times New Roman" w:hAnsi="Times New Roman" w:cs="Times New Roman"/>
          <w:sz w:val="24"/>
          <w:szCs w:val="24"/>
          <w:lang w:val="sr-Cyrl-CS"/>
        </w:rPr>
        <w:t>прописује надлежност Комисије</w:t>
      </w:r>
      <w:r w:rsidR="00F16C90" w:rsidRPr="007120E5">
        <w:rPr>
          <w:rFonts w:ascii="Times New Roman" w:hAnsi="Times New Roman" w:cs="Times New Roman"/>
          <w:sz w:val="24"/>
          <w:szCs w:val="24"/>
          <w:lang w:val="sr-Cyrl-CS"/>
        </w:rPr>
        <w:t>.</w:t>
      </w:r>
    </w:p>
    <w:p w14:paraId="45BA7AA3" w14:textId="43754121" w:rsidR="00087F12" w:rsidRPr="007120E5" w:rsidRDefault="00DB592D"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lastRenderedPageBreak/>
        <w:t>Члан 353</w:t>
      </w:r>
      <w:r w:rsidR="00087F12" w:rsidRPr="007120E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 xml:space="preserve">Предлога закона </w:t>
      </w:r>
      <w:r w:rsidR="00087F12" w:rsidRPr="007120E5">
        <w:rPr>
          <w:rFonts w:ascii="Times New Roman" w:hAnsi="Times New Roman" w:cs="Times New Roman"/>
          <w:sz w:val="24"/>
          <w:szCs w:val="24"/>
          <w:lang w:val="sr-Cyrl-CS"/>
        </w:rPr>
        <w:t xml:space="preserve">уређује сарадња између органа у Републици. Комисија, Народна банка Србије и други органи у Републици у оквиру својих надлежности блиско сарађују у циљу обезбеђивања примене одредби овог </w:t>
      </w:r>
      <w:r w:rsidR="0040276D" w:rsidRPr="007120E5">
        <w:rPr>
          <w:rFonts w:ascii="Times New Roman" w:hAnsi="Times New Roman" w:cs="Times New Roman"/>
          <w:sz w:val="24"/>
          <w:szCs w:val="24"/>
          <w:lang w:val="sr-Cyrl-CS"/>
        </w:rPr>
        <w:t>закона</w:t>
      </w:r>
      <w:r w:rsidR="00087F12" w:rsidRPr="007120E5">
        <w:rPr>
          <w:rFonts w:ascii="Times New Roman" w:hAnsi="Times New Roman" w:cs="Times New Roman"/>
          <w:sz w:val="24"/>
          <w:szCs w:val="24"/>
          <w:lang w:val="sr-Cyrl-CS"/>
        </w:rPr>
        <w:t>.</w:t>
      </w:r>
    </w:p>
    <w:p w14:paraId="017CF31B" w14:textId="092C2EF3" w:rsidR="00F16C90" w:rsidRPr="007120E5" w:rsidRDefault="00DB592D"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354</w:t>
      </w:r>
      <w:r w:rsidR="00087F12" w:rsidRPr="007120E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 xml:space="preserve">Предлога закона </w:t>
      </w:r>
      <w:r w:rsidR="00087F12" w:rsidRPr="007120E5">
        <w:rPr>
          <w:rFonts w:ascii="Times New Roman" w:hAnsi="Times New Roman" w:cs="Times New Roman"/>
          <w:sz w:val="24"/>
          <w:szCs w:val="24"/>
          <w:lang w:val="sr-Cyrl-CS"/>
        </w:rPr>
        <w:t>дефинише да Комисија спроводи надзор над субјектима надзора у складу са овим законом и актима</w:t>
      </w:r>
      <w:r w:rsidR="00F16C90" w:rsidRPr="007120E5">
        <w:rPr>
          <w:rFonts w:ascii="Times New Roman" w:hAnsi="Times New Roman" w:cs="Times New Roman"/>
          <w:sz w:val="24"/>
          <w:szCs w:val="24"/>
          <w:lang w:val="sr-Cyrl-CS"/>
        </w:rPr>
        <w:t xml:space="preserve"> донетим на основу овог закона.</w:t>
      </w:r>
    </w:p>
    <w:p w14:paraId="480EB66E" w14:textId="705836C7" w:rsidR="00087F12" w:rsidRPr="007120E5" w:rsidRDefault="00087F12" w:rsidP="004D6964">
      <w:pPr>
        <w:ind w:firstLine="720"/>
        <w:jc w:val="both"/>
        <w:rPr>
          <w:rFonts w:ascii="Times New Roman" w:hAnsi="Times New Roman" w:cs="Times New Roman"/>
          <w:sz w:val="24"/>
          <w:szCs w:val="24"/>
          <w:lang w:val="sr-Cyrl-CS"/>
        </w:rPr>
      </w:pPr>
      <w:proofErr w:type="spellStart"/>
      <w:r w:rsidRPr="007120E5">
        <w:rPr>
          <w:rFonts w:ascii="Times New Roman" w:hAnsi="Times New Roman" w:cs="Times New Roman"/>
          <w:sz w:val="24"/>
          <w:szCs w:val="24"/>
          <w:lang w:val="sr-Cyrl-CS"/>
        </w:rPr>
        <w:t>Чл</w:t>
      </w:r>
      <w:proofErr w:type="spellEnd"/>
      <w:r w:rsidR="00CF3253" w:rsidRPr="007120E5">
        <w:rPr>
          <w:rFonts w:ascii="Times New Roman" w:hAnsi="Times New Roman" w:cs="Times New Roman"/>
          <w:sz w:val="24"/>
          <w:szCs w:val="24"/>
          <w:lang w:val="sr-Cyrl-CS"/>
        </w:rPr>
        <w:t>.</w:t>
      </w:r>
      <w:r w:rsidR="00C21516" w:rsidRPr="007120E5">
        <w:rPr>
          <w:rFonts w:ascii="Times New Roman" w:hAnsi="Times New Roman" w:cs="Times New Roman"/>
          <w:sz w:val="24"/>
          <w:szCs w:val="24"/>
          <w:lang w:val="sr-Cyrl-CS"/>
        </w:rPr>
        <w:t xml:space="preserve"> 355 </w:t>
      </w:r>
      <w:r w:rsidR="00DB592D" w:rsidRPr="007120E5">
        <w:rPr>
          <w:rFonts w:ascii="Times New Roman" w:hAnsi="Times New Roman" w:cs="Times New Roman"/>
          <w:sz w:val="24"/>
          <w:szCs w:val="24"/>
          <w:lang w:val="sr-Cyrl-CS"/>
        </w:rPr>
        <w:t>- 358</w:t>
      </w:r>
      <w:r w:rsidRPr="007120E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прописују поступак н</w:t>
      </w:r>
      <w:r w:rsidR="00F16C90" w:rsidRPr="007120E5">
        <w:rPr>
          <w:rFonts w:ascii="Times New Roman" w:hAnsi="Times New Roman" w:cs="Times New Roman"/>
          <w:sz w:val="24"/>
          <w:szCs w:val="24"/>
          <w:lang w:val="sr-Cyrl-CS"/>
        </w:rPr>
        <w:t>адзора који спроводи Комисија, </w:t>
      </w:r>
      <w:r w:rsidRPr="007120E5">
        <w:rPr>
          <w:rFonts w:ascii="Times New Roman" w:hAnsi="Times New Roman" w:cs="Times New Roman"/>
          <w:sz w:val="24"/>
          <w:szCs w:val="24"/>
          <w:lang w:val="sr-Cyrl-CS"/>
        </w:rPr>
        <w:t xml:space="preserve">овлашћења у поступку надзора, начин обављања надзора, дефинише субјекта надзора, </w:t>
      </w:r>
      <w:proofErr w:type="spellStart"/>
      <w:r w:rsidRPr="007120E5">
        <w:rPr>
          <w:rFonts w:ascii="Times New Roman" w:hAnsi="Times New Roman" w:cs="Times New Roman"/>
          <w:sz w:val="24"/>
          <w:szCs w:val="24"/>
          <w:lang w:val="sr-Cyrl-CS"/>
        </w:rPr>
        <w:t>зинтересовано</w:t>
      </w:r>
      <w:proofErr w:type="spellEnd"/>
      <w:r w:rsidRPr="007120E5">
        <w:rPr>
          <w:rFonts w:ascii="Times New Roman" w:hAnsi="Times New Roman" w:cs="Times New Roman"/>
          <w:sz w:val="24"/>
          <w:szCs w:val="24"/>
          <w:lang w:val="sr-Cyrl-CS"/>
        </w:rPr>
        <w:t xml:space="preserve"> лице и уређује могућност разгледања списа, прописује континуирани надзор</w:t>
      </w:r>
      <w:r w:rsidR="00F16C90" w:rsidRPr="007120E5">
        <w:rPr>
          <w:rFonts w:ascii="Times New Roman" w:hAnsi="Times New Roman" w:cs="Times New Roman"/>
          <w:sz w:val="24"/>
          <w:szCs w:val="24"/>
          <w:lang w:val="sr-Cyrl-CS"/>
        </w:rPr>
        <w:t>.</w:t>
      </w:r>
    </w:p>
    <w:p w14:paraId="32126E48" w14:textId="6E49DD37" w:rsidR="00F16C90" w:rsidRPr="007120E5" w:rsidRDefault="004356D8" w:rsidP="004D6964">
      <w:pPr>
        <w:ind w:firstLine="720"/>
        <w:jc w:val="both"/>
        <w:rPr>
          <w:rFonts w:ascii="Times New Roman" w:hAnsi="Times New Roman" w:cs="Times New Roman"/>
          <w:sz w:val="24"/>
          <w:szCs w:val="24"/>
          <w:lang w:val="sr-Cyrl-CS"/>
        </w:rPr>
      </w:pPr>
      <w:proofErr w:type="spellStart"/>
      <w:r w:rsidRPr="007120E5">
        <w:rPr>
          <w:rFonts w:ascii="Times New Roman" w:hAnsi="Times New Roman" w:cs="Times New Roman"/>
          <w:sz w:val="24"/>
          <w:szCs w:val="24"/>
          <w:lang w:val="sr-Cyrl-CS"/>
        </w:rPr>
        <w:t>Чл</w:t>
      </w:r>
      <w:proofErr w:type="spellEnd"/>
      <w:r w:rsidR="00CF3253" w:rsidRPr="007120E5">
        <w:rPr>
          <w:rFonts w:ascii="Times New Roman" w:hAnsi="Times New Roman" w:cs="Times New Roman"/>
          <w:sz w:val="24"/>
          <w:szCs w:val="24"/>
          <w:lang w:val="sr-Cyrl-CS"/>
        </w:rPr>
        <w:t>.</w:t>
      </w:r>
      <w:r w:rsidRPr="007120E5">
        <w:rPr>
          <w:rFonts w:ascii="Times New Roman" w:hAnsi="Times New Roman" w:cs="Times New Roman"/>
          <w:sz w:val="24"/>
          <w:szCs w:val="24"/>
          <w:lang w:val="sr-Cyrl-CS"/>
        </w:rPr>
        <w:t xml:space="preserve"> 35</w:t>
      </w:r>
      <w:r w:rsidR="00DB592D" w:rsidRPr="007120E5">
        <w:rPr>
          <w:rFonts w:ascii="Times New Roman" w:hAnsi="Times New Roman" w:cs="Times New Roman"/>
          <w:sz w:val="24"/>
          <w:szCs w:val="24"/>
          <w:lang w:val="sr-Cyrl-CS"/>
        </w:rPr>
        <w:t>9</w:t>
      </w:r>
      <w:r w:rsidRPr="007120E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 xml:space="preserve">Предлога закона </w:t>
      </w:r>
      <w:r w:rsidR="00087F12" w:rsidRPr="007120E5">
        <w:rPr>
          <w:rFonts w:ascii="Times New Roman" w:hAnsi="Times New Roman" w:cs="Times New Roman"/>
          <w:sz w:val="24"/>
          <w:szCs w:val="24"/>
          <w:lang w:val="sr-Cyrl-CS"/>
        </w:rPr>
        <w:t xml:space="preserve">уређују могућност </w:t>
      </w:r>
      <w:proofErr w:type="spellStart"/>
      <w:r w:rsidR="00087F12" w:rsidRPr="007120E5">
        <w:rPr>
          <w:rFonts w:ascii="Times New Roman" w:hAnsi="Times New Roman" w:cs="Times New Roman"/>
          <w:sz w:val="24"/>
          <w:szCs w:val="24"/>
          <w:lang w:val="sr-Cyrl-CS"/>
        </w:rPr>
        <w:t>иницирања</w:t>
      </w:r>
      <w:proofErr w:type="spellEnd"/>
      <w:r w:rsidR="00087F12" w:rsidRPr="007120E5">
        <w:rPr>
          <w:rFonts w:ascii="Times New Roman" w:hAnsi="Times New Roman" w:cs="Times New Roman"/>
          <w:sz w:val="24"/>
          <w:szCs w:val="24"/>
          <w:lang w:val="sr-Cyrl-CS"/>
        </w:rPr>
        <w:t xml:space="preserve"> надзора Комисије, због незаконитости и неправилности у вези са применом овог закона и подзаконских аката донетих на основу истог, као и других закона и подзаконских аката донетих на основу њих, представком.</w:t>
      </w:r>
    </w:p>
    <w:p w14:paraId="2CB3E5F9" w14:textId="69DF5220" w:rsidR="00F16C90"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3</w:t>
      </w:r>
      <w:r w:rsidR="00DB592D" w:rsidRPr="007120E5">
        <w:rPr>
          <w:rFonts w:ascii="Times New Roman" w:hAnsi="Times New Roman" w:cs="Times New Roman"/>
          <w:sz w:val="24"/>
          <w:szCs w:val="24"/>
          <w:lang w:val="sr-Cyrl-CS"/>
        </w:rPr>
        <w:t>60</w:t>
      </w:r>
      <w:r w:rsidRPr="007120E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 xml:space="preserve">дефинише незаконитости и неправилности. Незаконитости у смислу овог закона, као стања и поступке који нису у складу са овим законом, актима Комисије, другим законима у надлежности Комисије и подзаконским актима, и прописима којима је Комисији дата надлежност за примену, спровођење надзора или надзора над применом. Неправилности, у смислу овог закона, су стања и активности којима се усвојени интерни акти субјекта надзора, пословне политике, прописане мере и </w:t>
      </w:r>
      <w:r w:rsidR="00FF7BD4" w:rsidRPr="007120E5">
        <w:rPr>
          <w:rFonts w:ascii="Times New Roman" w:hAnsi="Times New Roman" w:cs="Times New Roman"/>
          <w:sz w:val="24"/>
          <w:szCs w:val="24"/>
          <w:lang w:val="sr-Cyrl-CS"/>
        </w:rPr>
        <w:t>поступци доследно не примењују </w:t>
      </w:r>
      <w:r w:rsidRPr="007120E5">
        <w:rPr>
          <w:rFonts w:ascii="Times New Roman" w:hAnsi="Times New Roman" w:cs="Times New Roman"/>
          <w:sz w:val="24"/>
          <w:szCs w:val="24"/>
          <w:lang w:val="sr-Cyrl-CS"/>
        </w:rPr>
        <w:t>у пословању субјекта надзора.</w:t>
      </w:r>
    </w:p>
    <w:p w14:paraId="06AB7012" w14:textId="0E078B3F"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36</w:t>
      </w:r>
      <w:r w:rsidR="00DB592D" w:rsidRPr="007120E5">
        <w:rPr>
          <w:rFonts w:ascii="Times New Roman" w:hAnsi="Times New Roman" w:cs="Times New Roman"/>
          <w:sz w:val="24"/>
          <w:szCs w:val="24"/>
          <w:lang w:val="sr-Cyrl-CS"/>
        </w:rPr>
        <w:t>1</w:t>
      </w:r>
      <w:r w:rsidRPr="007120E5">
        <w:rPr>
          <w:rFonts w:ascii="Times New Roman" w:hAnsi="Times New Roman" w:cs="Times New Roman"/>
          <w:sz w:val="24"/>
          <w:szCs w:val="24"/>
          <w:lang w:val="sr-Cyrl-CS"/>
        </w:rPr>
        <w:t>.</w:t>
      </w:r>
      <w:r w:rsidR="004356D8" w:rsidRPr="007120E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прописује обавезу достављања података од значаја за надзор Комисији, на захтев и у року који одреди овлашћено лице Комисије.</w:t>
      </w:r>
    </w:p>
    <w:p w14:paraId="07812307" w14:textId="7A7E56B7" w:rsidR="00F16C90"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 xml:space="preserve">Члан </w:t>
      </w:r>
      <w:r w:rsidR="00F16C90" w:rsidRPr="007120E5">
        <w:rPr>
          <w:rFonts w:ascii="Times New Roman" w:hAnsi="Times New Roman" w:cs="Times New Roman"/>
          <w:sz w:val="24"/>
          <w:szCs w:val="24"/>
          <w:lang w:val="sr-Cyrl-CS"/>
        </w:rPr>
        <w:t>36</w:t>
      </w:r>
      <w:r w:rsidR="00DB592D" w:rsidRPr="007120E5">
        <w:rPr>
          <w:rFonts w:ascii="Times New Roman" w:hAnsi="Times New Roman" w:cs="Times New Roman"/>
          <w:sz w:val="24"/>
          <w:szCs w:val="24"/>
          <w:lang w:val="sr-Cyrl-CS"/>
        </w:rPr>
        <w:t>2</w:t>
      </w:r>
      <w:r w:rsidR="00F16C90" w:rsidRPr="007120E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 xml:space="preserve">Предлога закона </w:t>
      </w:r>
      <w:r w:rsidR="00F16C90" w:rsidRPr="007120E5">
        <w:rPr>
          <w:rFonts w:ascii="Times New Roman" w:hAnsi="Times New Roman" w:cs="Times New Roman"/>
          <w:sz w:val="24"/>
          <w:szCs w:val="24"/>
          <w:lang w:val="sr-Cyrl-CS"/>
        </w:rPr>
        <w:t>уређује непосредан надзор Комисије.</w:t>
      </w:r>
    </w:p>
    <w:p w14:paraId="657C15E1" w14:textId="33F16D02"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36</w:t>
      </w:r>
      <w:r w:rsidR="00DB592D" w:rsidRPr="007120E5">
        <w:rPr>
          <w:rFonts w:ascii="Times New Roman" w:hAnsi="Times New Roman" w:cs="Times New Roman"/>
          <w:sz w:val="24"/>
          <w:szCs w:val="24"/>
          <w:lang w:val="sr-Cyrl-CS"/>
        </w:rPr>
        <w:t>3</w:t>
      </w:r>
      <w:r w:rsidRPr="007120E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 xml:space="preserve">Предлога закона </w:t>
      </w:r>
      <w:r w:rsidR="00F16C90" w:rsidRPr="007120E5">
        <w:rPr>
          <w:rFonts w:ascii="Times New Roman" w:hAnsi="Times New Roman" w:cs="Times New Roman"/>
          <w:sz w:val="24"/>
          <w:szCs w:val="24"/>
          <w:lang w:val="sr-Cyrl-CS"/>
        </w:rPr>
        <w:t>уређује</w:t>
      </w:r>
      <w:r w:rsidRPr="007120E5">
        <w:rPr>
          <w:rFonts w:ascii="Times New Roman" w:hAnsi="Times New Roman" w:cs="Times New Roman"/>
          <w:sz w:val="24"/>
          <w:szCs w:val="24"/>
          <w:lang w:val="sr-Cyrl-CS"/>
        </w:rPr>
        <w:t xml:space="preserve"> пријаву кршења закона од стране </w:t>
      </w:r>
      <w:proofErr w:type="spellStart"/>
      <w:r w:rsidRPr="007120E5">
        <w:rPr>
          <w:rFonts w:ascii="Times New Roman" w:hAnsi="Times New Roman" w:cs="Times New Roman"/>
          <w:sz w:val="24"/>
          <w:szCs w:val="24"/>
          <w:lang w:val="sr-Cyrl-CS"/>
        </w:rPr>
        <w:t>узбуњивача</w:t>
      </w:r>
      <w:proofErr w:type="spellEnd"/>
      <w:r w:rsidR="00F16C90" w:rsidRPr="007120E5">
        <w:rPr>
          <w:rFonts w:ascii="Times New Roman" w:hAnsi="Times New Roman" w:cs="Times New Roman"/>
          <w:sz w:val="24"/>
          <w:szCs w:val="24"/>
          <w:lang w:val="sr-Cyrl-CS"/>
        </w:rPr>
        <w:t>.</w:t>
      </w:r>
    </w:p>
    <w:p w14:paraId="5D19000D" w14:textId="2FA8385E" w:rsidR="00087F12" w:rsidRPr="007120E5" w:rsidRDefault="00087F12" w:rsidP="004D6964">
      <w:pPr>
        <w:ind w:firstLine="720"/>
        <w:jc w:val="both"/>
        <w:rPr>
          <w:rFonts w:ascii="Times New Roman" w:hAnsi="Times New Roman" w:cs="Times New Roman"/>
          <w:sz w:val="24"/>
          <w:szCs w:val="24"/>
          <w:lang w:val="sr-Cyrl-CS"/>
        </w:rPr>
      </w:pPr>
      <w:proofErr w:type="spellStart"/>
      <w:r w:rsidRPr="007120E5">
        <w:rPr>
          <w:rFonts w:ascii="Times New Roman" w:hAnsi="Times New Roman" w:cs="Times New Roman"/>
          <w:sz w:val="24"/>
          <w:szCs w:val="24"/>
          <w:lang w:val="sr-Cyrl-CS"/>
        </w:rPr>
        <w:t>Чл</w:t>
      </w:r>
      <w:proofErr w:type="spellEnd"/>
      <w:r w:rsidR="00CF3253" w:rsidRPr="007120E5">
        <w:rPr>
          <w:rFonts w:ascii="Times New Roman" w:hAnsi="Times New Roman" w:cs="Times New Roman"/>
          <w:sz w:val="24"/>
          <w:szCs w:val="24"/>
          <w:lang w:val="sr-Cyrl-CS"/>
        </w:rPr>
        <w:t>.</w:t>
      </w:r>
      <w:r w:rsidRPr="007120E5">
        <w:rPr>
          <w:rFonts w:ascii="Times New Roman" w:hAnsi="Times New Roman" w:cs="Times New Roman"/>
          <w:sz w:val="24"/>
          <w:szCs w:val="24"/>
          <w:lang w:val="sr-Cyrl-CS"/>
        </w:rPr>
        <w:t xml:space="preserve"> 36</w:t>
      </w:r>
      <w:r w:rsidR="00DB592D" w:rsidRPr="007120E5">
        <w:rPr>
          <w:rFonts w:ascii="Times New Roman" w:hAnsi="Times New Roman" w:cs="Times New Roman"/>
          <w:sz w:val="24"/>
          <w:szCs w:val="24"/>
          <w:lang w:val="sr-Cyrl-CS"/>
        </w:rPr>
        <w:t>4 - 368</w:t>
      </w:r>
      <w:r w:rsidRPr="007120E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уређују општа овлашћења Комисије у спровођењу непосредног надзора, услове за спровођење непосредног надзора, поступак надзора без претходне доставе налога за надзор и онемогућавање поступка надзора</w:t>
      </w:r>
      <w:r w:rsidR="00F16C90" w:rsidRPr="007120E5">
        <w:rPr>
          <w:rFonts w:ascii="Times New Roman" w:hAnsi="Times New Roman" w:cs="Times New Roman"/>
          <w:sz w:val="24"/>
          <w:szCs w:val="24"/>
          <w:lang w:val="sr-Cyrl-CS"/>
        </w:rPr>
        <w:t>.</w:t>
      </w:r>
    </w:p>
    <w:p w14:paraId="32F21961" w14:textId="2C5959E4" w:rsidR="00087F12" w:rsidRPr="007120E5" w:rsidRDefault="00087F12" w:rsidP="004D6964">
      <w:pPr>
        <w:ind w:firstLine="720"/>
        <w:jc w:val="both"/>
        <w:rPr>
          <w:rFonts w:ascii="Times New Roman" w:hAnsi="Times New Roman" w:cs="Times New Roman"/>
          <w:sz w:val="24"/>
          <w:szCs w:val="24"/>
          <w:lang w:val="sr-Cyrl-CS"/>
        </w:rPr>
      </w:pPr>
      <w:proofErr w:type="spellStart"/>
      <w:r w:rsidRPr="007120E5">
        <w:rPr>
          <w:rFonts w:ascii="Times New Roman" w:hAnsi="Times New Roman" w:cs="Times New Roman"/>
          <w:sz w:val="24"/>
          <w:szCs w:val="24"/>
          <w:lang w:val="sr-Cyrl-CS"/>
        </w:rPr>
        <w:t>Чл</w:t>
      </w:r>
      <w:proofErr w:type="spellEnd"/>
      <w:r w:rsidR="00CF3253" w:rsidRPr="007120E5">
        <w:rPr>
          <w:rFonts w:ascii="Times New Roman" w:hAnsi="Times New Roman" w:cs="Times New Roman"/>
          <w:sz w:val="24"/>
          <w:szCs w:val="24"/>
          <w:lang w:val="sr-Cyrl-CS"/>
        </w:rPr>
        <w:t>.</w:t>
      </w:r>
      <w:r w:rsidR="00C21516" w:rsidRPr="007120E5">
        <w:rPr>
          <w:rFonts w:ascii="Times New Roman" w:hAnsi="Times New Roman" w:cs="Times New Roman"/>
          <w:sz w:val="24"/>
          <w:szCs w:val="24"/>
          <w:lang w:val="sr-Cyrl-CS"/>
        </w:rPr>
        <w:t xml:space="preserve"> 369</w:t>
      </w:r>
      <w:r w:rsidR="00DB592D" w:rsidRPr="007120E5">
        <w:rPr>
          <w:rFonts w:ascii="Times New Roman" w:hAnsi="Times New Roman" w:cs="Times New Roman"/>
          <w:sz w:val="24"/>
          <w:szCs w:val="24"/>
          <w:lang w:val="sr-Cyrl-CS"/>
        </w:rPr>
        <w:t xml:space="preserve"> </w:t>
      </w:r>
      <w:r w:rsidR="00C21516" w:rsidRPr="007120E5">
        <w:rPr>
          <w:rFonts w:ascii="Times New Roman" w:hAnsi="Times New Roman" w:cs="Times New Roman"/>
          <w:sz w:val="24"/>
          <w:szCs w:val="24"/>
          <w:lang w:val="sr-Cyrl-CS"/>
        </w:rPr>
        <w:t>-</w:t>
      </w:r>
      <w:r w:rsidR="00DB592D" w:rsidRPr="007120E5">
        <w:rPr>
          <w:rFonts w:ascii="Times New Roman" w:hAnsi="Times New Roman" w:cs="Times New Roman"/>
          <w:sz w:val="24"/>
          <w:szCs w:val="24"/>
          <w:lang w:val="sr-Cyrl-CS"/>
        </w:rPr>
        <w:t xml:space="preserve"> 371</w:t>
      </w:r>
      <w:r w:rsidRPr="007120E5">
        <w:rPr>
          <w:rFonts w:ascii="Times New Roman" w:hAnsi="Times New Roman" w:cs="Times New Roman"/>
          <w:sz w:val="24"/>
          <w:szCs w:val="24"/>
          <w:lang w:val="sr-Cyrl-CS"/>
        </w:rPr>
        <w:t>.</w:t>
      </w:r>
      <w:r w:rsidR="004356D8" w:rsidRPr="007120E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прописују записник о надзору, разлоге за приговор на записник и садржај приговора</w:t>
      </w:r>
      <w:r w:rsidR="00F16C90" w:rsidRPr="007120E5">
        <w:rPr>
          <w:rFonts w:ascii="Times New Roman" w:hAnsi="Times New Roman" w:cs="Times New Roman"/>
          <w:sz w:val="24"/>
          <w:szCs w:val="24"/>
          <w:lang w:val="sr-Cyrl-CS"/>
        </w:rPr>
        <w:t>.</w:t>
      </w:r>
    </w:p>
    <w:p w14:paraId="63FB1A14" w14:textId="58003C5A"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37</w:t>
      </w:r>
      <w:r w:rsidR="00DB592D" w:rsidRPr="007120E5">
        <w:rPr>
          <w:rFonts w:ascii="Times New Roman" w:hAnsi="Times New Roman" w:cs="Times New Roman"/>
          <w:sz w:val="24"/>
          <w:szCs w:val="24"/>
          <w:lang w:val="sr-Cyrl-CS"/>
        </w:rPr>
        <w:t>2</w:t>
      </w:r>
      <w:r w:rsidR="00F16C90" w:rsidRPr="007120E5">
        <w:rPr>
          <w:rFonts w:ascii="Times New Roman" w:hAnsi="Times New Roman" w:cs="Times New Roman"/>
          <w:sz w:val="24"/>
          <w:szCs w:val="24"/>
          <w:lang w:val="sr-Cyrl-CS"/>
        </w:rPr>
        <w:t>.</w:t>
      </w:r>
      <w:r w:rsidR="004356D8" w:rsidRPr="007120E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прописује да су незаконитости стања и поступци који нису у складу са овим законом, актима Комисије, другим законима у надлежности Комисије и подзаконским актима, и прописима којима је Комисији дата надлежност за примену, спровођење надзора или надзора над применом.</w:t>
      </w:r>
    </w:p>
    <w:p w14:paraId="170826F1" w14:textId="3AB6AE6A" w:rsidR="00087F12" w:rsidRPr="007120E5" w:rsidRDefault="00DB592D"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373</w:t>
      </w:r>
      <w:r w:rsidR="00242D8D" w:rsidRPr="007120E5">
        <w:rPr>
          <w:rFonts w:ascii="Times New Roman" w:hAnsi="Times New Roman" w:cs="Times New Roman"/>
          <w:sz w:val="24"/>
          <w:szCs w:val="24"/>
          <w:lang w:val="sr-Cyrl-CS"/>
        </w:rPr>
        <w:t>.</w:t>
      </w:r>
      <w:r w:rsidR="00087F12" w:rsidRPr="007120E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 xml:space="preserve">Предлога закона </w:t>
      </w:r>
      <w:r w:rsidR="00087F12" w:rsidRPr="007120E5">
        <w:rPr>
          <w:rFonts w:ascii="Times New Roman" w:hAnsi="Times New Roman" w:cs="Times New Roman"/>
          <w:sz w:val="24"/>
          <w:szCs w:val="24"/>
          <w:lang w:val="sr-Cyrl-CS"/>
        </w:rPr>
        <w:t>уређује извештај о надзору и податке</w:t>
      </w:r>
      <w:r w:rsidR="00242D8D" w:rsidRPr="007120E5">
        <w:rPr>
          <w:rFonts w:ascii="Times New Roman" w:hAnsi="Times New Roman" w:cs="Times New Roman"/>
          <w:sz w:val="24"/>
          <w:szCs w:val="24"/>
          <w:lang w:val="sr-Cyrl-CS"/>
        </w:rPr>
        <w:t xml:space="preserve"> које тај извештај мора да садржи.</w:t>
      </w:r>
    </w:p>
    <w:p w14:paraId="313A7F13" w14:textId="2DF0ACA9" w:rsidR="00087F12" w:rsidRPr="007120E5" w:rsidRDefault="00DB592D"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374</w:t>
      </w:r>
      <w:r w:rsidR="00087F12" w:rsidRPr="007120E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 xml:space="preserve">Предлога закона </w:t>
      </w:r>
      <w:r w:rsidR="00087F12" w:rsidRPr="007120E5">
        <w:rPr>
          <w:rFonts w:ascii="Times New Roman" w:hAnsi="Times New Roman" w:cs="Times New Roman"/>
          <w:sz w:val="24"/>
          <w:szCs w:val="24"/>
          <w:lang w:val="sr-Cyrl-CS"/>
        </w:rPr>
        <w:t>дефинише административне мере и санкције које Комисија може да изрекне у случају утврђених незаконитости и/или неправилности.</w:t>
      </w:r>
    </w:p>
    <w:p w14:paraId="59D78444" w14:textId="4428DA28"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37</w:t>
      </w:r>
      <w:r w:rsidR="00DB592D" w:rsidRPr="007120E5">
        <w:rPr>
          <w:rFonts w:ascii="Times New Roman" w:hAnsi="Times New Roman" w:cs="Times New Roman"/>
          <w:sz w:val="24"/>
          <w:szCs w:val="24"/>
          <w:lang w:val="sr-Cyrl-CS"/>
        </w:rPr>
        <w:t>5</w:t>
      </w:r>
      <w:r w:rsidRPr="007120E5">
        <w:rPr>
          <w:rFonts w:ascii="Times New Roman" w:hAnsi="Times New Roman" w:cs="Times New Roman"/>
          <w:sz w:val="24"/>
          <w:szCs w:val="24"/>
          <w:lang w:val="sr-Cyrl-CS"/>
        </w:rPr>
        <w:t>.</w:t>
      </w:r>
      <w:r w:rsidR="004356D8" w:rsidRPr="007120E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 xml:space="preserve">прописује да Комисија спроводи поступак непосредног надзора над лицем </w:t>
      </w:r>
      <w:r w:rsidR="004356D8" w:rsidRPr="007120E5">
        <w:rPr>
          <w:rFonts w:ascii="Times New Roman" w:hAnsi="Times New Roman" w:cs="Times New Roman"/>
          <w:sz w:val="24"/>
          <w:szCs w:val="24"/>
          <w:lang w:val="sr-Cyrl-CS"/>
        </w:rPr>
        <w:t>са дозволом Комисије у случају </w:t>
      </w:r>
      <w:r w:rsidRPr="007120E5">
        <w:rPr>
          <w:rFonts w:ascii="Times New Roman" w:hAnsi="Times New Roman" w:cs="Times New Roman"/>
          <w:sz w:val="24"/>
          <w:szCs w:val="24"/>
          <w:lang w:val="sr-Cyrl-CS"/>
        </w:rPr>
        <w:t>престанка обављања делатности или одузимања дозволе услед других околности.</w:t>
      </w:r>
    </w:p>
    <w:p w14:paraId="02F151CA" w14:textId="231D1445" w:rsidR="00087F12" w:rsidRPr="007120E5" w:rsidRDefault="004356D8" w:rsidP="004D6964">
      <w:pPr>
        <w:ind w:firstLine="720"/>
        <w:jc w:val="both"/>
        <w:rPr>
          <w:rFonts w:ascii="Times New Roman" w:hAnsi="Times New Roman" w:cs="Times New Roman"/>
          <w:sz w:val="24"/>
          <w:szCs w:val="24"/>
          <w:lang w:val="sr-Cyrl-CS"/>
        </w:rPr>
      </w:pPr>
      <w:proofErr w:type="spellStart"/>
      <w:r w:rsidRPr="007120E5">
        <w:rPr>
          <w:rFonts w:ascii="Times New Roman" w:hAnsi="Times New Roman" w:cs="Times New Roman"/>
          <w:sz w:val="24"/>
          <w:szCs w:val="24"/>
          <w:lang w:val="sr-Cyrl-CS"/>
        </w:rPr>
        <w:t>Чл</w:t>
      </w:r>
      <w:proofErr w:type="spellEnd"/>
      <w:r w:rsidR="00CF3253" w:rsidRPr="007120E5">
        <w:rPr>
          <w:rFonts w:ascii="Times New Roman" w:hAnsi="Times New Roman" w:cs="Times New Roman"/>
          <w:sz w:val="24"/>
          <w:szCs w:val="24"/>
          <w:lang w:val="sr-Cyrl-CS"/>
        </w:rPr>
        <w:t>.</w:t>
      </w:r>
      <w:r w:rsidRPr="007120E5">
        <w:rPr>
          <w:rFonts w:ascii="Times New Roman" w:hAnsi="Times New Roman" w:cs="Times New Roman"/>
          <w:sz w:val="24"/>
          <w:szCs w:val="24"/>
          <w:lang w:val="sr-Cyrl-CS"/>
        </w:rPr>
        <w:t xml:space="preserve"> </w:t>
      </w:r>
      <w:r w:rsidR="00DB592D" w:rsidRPr="007120E5">
        <w:rPr>
          <w:rFonts w:ascii="Times New Roman" w:hAnsi="Times New Roman" w:cs="Times New Roman"/>
          <w:sz w:val="24"/>
          <w:szCs w:val="24"/>
          <w:lang w:val="sr-Cyrl-CS"/>
        </w:rPr>
        <w:t>376</w:t>
      </w:r>
      <w:r w:rsidR="00242D8D" w:rsidRPr="007120E5">
        <w:rPr>
          <w:rFonts w:ascii="Times New Roman" w:hAnsi="Times New Roman" w:cs="Times New Roman"/>
          <w:sz w:val="24"/>
          <w:szCs w:val="24"/>
          <w:lang w:val="sr-Cyrl-CS"/>
        </w:rPr>
        <w:t xml:space="preserve"> </w:t>
      </w:r>
      <w:r w:rsidRPr="007120E5">
        <w:rPr>
          <w:rFonts w:ascii="Times New Roman" w:hAnsi="Times New Roman" w:cs="Times New Roman"/>
          <w:sz w:val="24"/>
          <w:szCs w:val="24"/>
          <w:lang w:val="sr-Cyrl-CS"/>
        </w:rPr>
        <w:t xml:space="preserve">- </w:t>
      </w:r>
      <w:r w:rsidR="00087F12" w:rsidRPr="007120E5">
        <w:rPr>
          <w:rFonts w:ascii="Times New Roman" w:hAnsi="Times New Roman" w:cs="Times New Roman"/>
          <w:sz w:val="24"/>
          <w:szCs w:val="24"/>
          <w:lang w:val="sr-Cyrl-CS"/>
        </w:rPr>
        <w:t>3</w:t>
      </w:r>
      <w:r w:rsidR="00DB592D" w:rsidRPr="007120E5">
        <w:rPr>
          <w:rFonts w:ascii="Times New Roman" w:hAnsi="Times New Roman" w:cs="Times New Roman"/>
          <w:sz w:val="24"/>
          <w:szCs w:val="24"/>
          <w:lang w:val="sr-Cyrl-CS"/>
        </w:rPr>
        <w:t>80</w:t>
      </w:r>
      <w:r w:rsidR="00087F12" w:rsidRPr="007120E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 xml:space="preserve">Предлога закона </w:t>
      </w:r>
      <w:r w:rsidR="00E01C84">
        <w:rPr>
          <w:rFonts w:ascii="Times New Roman" w:hAnsi="Times New Roman" w:cs="Times New Roman"/>
          <w:sz w:val="24"/>
          <w:szCs w:val="24"/>
          <w:lang w:val="sr-Cyrl-CS"/>
        </w:rPr>
        <w:t>уређ</w:t>
      </w:r>
      <w:r w:rsidR="00087F12" w:rsidRPr="007120E5">
        <w:rPr>
          <w:rFonts w:ascii="Times New Roman" w:hAnsi="Times New Roman" w:cs="Times New Roman"/>
          <w:sz w:val="24"/>
          <w:szCs w:val="24"/>
          <w:lang w:val="sr-Cyrl-CS"/>
        </w:rPr>
        <w:t>ују критеријуме за изрицање мера и санкција, изрицање новчане казне, изрицање мера непосредним одлучивањем, налог за успостављање законитости и престанак поступања и писмену опомену</w:t>
      </w:r>
      <w:r w:rsidR="00242D8D" w:rsidRPr="007120E5">
        <w:rPr>
          <w:rFonts w:ascii="Times New Roman" w:hAnsi="Times New Roman" w:cs="Times New Roman"/>
          <w:sz w:val="24"/>
          <w:szCs w:val="24"/>
          <w:lang w:val="sr-Cyrl-CS"/>
        </w:rPr>
        <w:t>.</w:t>
      </w:r>
    </w:p>
    <w:p w14:paraId="424CB5AF" w14:textId="03F3B22C"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38</w:t>
      </w:r>
      <w:r w:rsidR="00DB592D" w:rsidRPr="007120E5">
        <w:rPr>
          <w:rFonts w:ascii="Times New Roman" w:hAnsi="Times New Roman" w:cs="Times New Roman"/>
          <w:sz w:val="24"/>
          <w:szCs w:val="24"/>
          <w:lang w:val="sr-Cyrl-CS"/>
        </w:rPr>
        <w:t>1</w:t>
      </w:r>
      <w:r w:rsidR="00C21516" w:rsidRPr="007120E5">
        <w:rPr>
          <w:rFonts w:ascii="Times New Roman" w:hAnsi="Times New Roman" w:cs="Times New Roman"/>
          <w:sz w:val="24"/>
          <w:szCs w:val="24"/>
          <w:lang w:val="sr-Cyrl-CS"/>
        </w:rPr>
        <w:t xml:space="preserve"> </w:t>
      </w:r>
      <w:r w:rsidR="00DB592D" w:rsidRPr="007120E5">
        <w:rPr>
          <w:rFonts w:ascii="Times New Roman" w:hAnsi="Times New Roman" w:cs="Times New Roman"/>
          <w:sz w:val="24"/>
          <w:szCs w:val="24"/>
          <w:lang w:val="sr-Cyrl-CS"/>
        </w:rPr>
        <w:t>- 383</w:t>
      </w:r>
      <w:r w:rsidRPr="007120E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прописује обавезу субјекта надзора да у складу са налозима из решења Комисије отклони утврђене незаконитости и неправилности и да Комисији поднесе извештај о поступању по решењу, надзор у вези поступања по решењу и објављивање решења</w:t>
      </w:r>
      <w:r w:rsidR="00242D8D" w:rsidRPr="007120E5">
        <w:rPr>
          <w:rFonts w:ascii="Times New Roman" w:hAnsi="Times New Roman" w:cs="Times New Roman"/>
          <w:sz w:val="24"/>
          <w:szCs w:val="24"/>
          <w:lang w:val="sr-Cyrl-CS"/>
        </w:rPr>
        <w:t>.</w:t>
      </w:r>
    </w:p>
    <w:p w14:paraId="13E2C189" w14:textId="3E5E0B84" w:rsidR="00087F12" w:rsidRPr="007120E5" w:rsidRDefault="00DB592D"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384</w:t>
      </w:r>
      <w:r w:rsidR="00087F12" w:rsidRPr="007120E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 xml:space="preserve">Предлога закона </w:t>
      </w:r>
      <w:r w:rsidR="00087F12" w:rsidRPr="007120E5">
        <w:rPr>
          <w:rFonts w:ascii="Times New Roman" w:hAnsi="Times New Roman" w:cs="Times New Roman"/>
          <w:sz w:val="24"/>
          <w:szCs w:val="24"/>
          <w:lang w:val="sr-Cyrl-CS"/>
        </w:rPr>
        <w:t>прописује спровођење надзорних овлашћења Комисије</w:t>
      </w:r>
      <w:r w:rsidR="00242D8D" w:rsidRPr="007120E5">
        <w:rPr>
          <w:rFonts w:ascii="Times New Roman" w:hAnsi="Times New Roman" w:cs="Times New Roman"/>
          <w:sz w:val="24"/>
          <w:szCs w:val="24"/>
          <w:lang w:val="sr-Cyrl-CS"/>
        </w:rPr>
        <w:t>.</w:t>
      </w:r>
    </w:p>
    <w:p w14:paraId="7D2758C4" w14:textId="502A8B15" w:rsidR="00087F12" w:rsidRPr="007120E5" w:rsidRDefault="00DB592D"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lastRenderedPageBreak/>
        <w:t>Члан 385</w:t>
      </w:r>
      <w:r w:rsidR="00087F12" w:rsidRPr="007120E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 xml:space="preserve">Предлога закона </w:t>
      </w:r>
      <w:r w:rsidR="00087F12" w:rsidRPr="007120E5">
        <w:rPr>
          <w:rFonts w:ascii="Times New Roman" w:hAnsi="Times New Roman" w:cs="Times New Roman"/>
          <w:sz w:val="24"/>
          <w:szCs w:val="24"/>
          <w:lang w:val="sr-Cyrl-CS"/>
        </w:rPr>
        <w:t>уређује поступак надзора над лицем које неовлашћено пружа услуге</w:t>
      </w:r>
      <w:r w:rsidR="00242D8D" w:rsidRPr="007120E5">
        <w:rPr>
          <w:rFonts w:ascii="Times New Roman" w:hAnsi="Times New Roman" w:cs="Times New Roman"/>
          <w:sz w:val="24"/>
          <w:szCs w:val="24"/>
          <w:lang w:val="sr-Cyrl-CS"/>
        </w:rPr>
        <w:t>.</w:t>
      </w:r>
    </w:p>
    <w:p w14:paraId="698559A7" w14:textId="26C92557" w:rsidR="00087F12" w:rsidRPr="007120E5" w:rsidRDefault="00087F12" w:rsidP="004D6964">
      <w:pPr>
        <w:ind w:firstLine="720"/>
        <w:jc w:val="both"/>
        <w:rPr>
          <w:rFonts w:ascii="Times New Roman" w:hAnsi="Times New Roman" w:cs="Times New Roman"/>
          <w:sz w:val="24"/>
          <w:szCs w:val="24"/>
          <w:lang w:val="sr-Cyrl-CS"/>
        </w:rPr>
      </w:pPr>
      <w:proofErr w:type="spellStart"/>
      <w:r w:rsidRPr="007120E5">
        <w:rPr>
          <w:rFonts w:ascii="Times New Roman" w:hAnsi="Times New Roman" w:cs="Times New Roman"/>
          <w:sz w:val="24"/>
          <w:szCs w:val="24"/>
          <w:lang w:val="sr-Cyrl-CS"/>
        </w:rPr>
        <w:t>Чл</w:t>
      </w:r>
      <w:proofErr w:type="spellEnd"/>
      <w:r w:rsidR="00CF3253" w:rsidRPr="007120E5">
        <w:rPr>
          <w:rFonts w:ascii="Times New Roman" w:hAnsi="Times New Roman" w:cs="Times New Roman"/>
          <w:sz w:val="24"/>
          <w:szCs w:val="24"/>
          <w:lang w:val="sr-Cyrl-CS"/>
        </w:rPr>
        <w:t>.</w:t>
      </w:r>
      <w:r w:rsidR="00DB592D" w:rsidRPr="007120E5">
        <w:rPr>
          <w:rFonts w:ascii="Times New Roman" w:hAnsi="Times New Roman" w:cs="Times New Roman"/>
          <w:sz w:val="24"/>
          <w:szCs w:val="24"/>
          <w:lang w:val="sr-Cyrl-CS"/>
        </w:rPr>
        <w:t xml:space="preserve"> 386. до 387</w:t>
      </w:r>
      <w:r w:rsidRPr="007120E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 xml:space="preserve">Предлога закона </w:t>
      </w:r>
      <w:r w:rsidR="00242D8D" w:rsidRPr="007120E5">
        <w:rPr>
          <w:rFonts w:ascii="Times New Roman" w:hAnsi="Times New Roman" w:cs="Times New Roman"/>
          <w:sz w:val="24"/>
          <w:szCs w:val="24"/>
          <w:lang w:val="sr-Cyrl-CS"/>
        </w:rPr>
        <w:t>уређују недоношење решења Комисије по захтеву странке и могућност вансудских поступака за решавање приговора.</w:t>
      </w:r>
    </w:p>
    <w:p w14:paraId="3BCD3EA6" w14:textId="1A79FD22" w:rsidR="00087F12" w:rsidRPr="007120E5" w:rsidRDefault="00087F12" w:rsidP="004D6964">
      <w:pPr>
        <w:ind w:firstLine="720"/>
        <w:jc w:val="both"/>
        <w:rPr>
          <w:rFonts w:ascii="Times New Roman" w:hAnsi="Times New Roman" w:cs="Times New Roman"/>
          <w:sz w:val="24"/>
          <w:szCs w:val="24"/>
          <w:lang w:val="sr-Cyrl-CS"/>
        </w:rPr>
      </w:pPr>
      <w:proofErr w:type="spellStart"/>
      <w:r w:rsidRPr="007120E5">
        <w:rPr>
          <w:rFonts w:ascii="Times New Roman" w:hAnsi="Times New Roman" w:cs="Times New Roman"/>
          <w:sz w:val="24"/>
          <w:szCs w:val="24"/>
          <w:lang w:val="sr-Cyrl-CS"/>
        </w:rPr>
        <w:t>Чл</w:t>
      </w:r>
      <w:proofErr w:type="spellEnd"/>
      <w:r w:rsidR="00CF3253" w:rsidRPr="007120E5">
        <w:rPr>
          <w:rFonts w:ascii="Times New Roman" w:hAnsi="Times New Roman" w:cs="Times New Roman"/>
          <w:sz w:val="24"/>
          <w:szCs w:val="24"/>
          <w:lang w:val="sr-Cyrl-CS"/>
        </w:rPr>
        <w:t>.</w:t>
      </w:r>
      <w:r w:rsidRPr="007120E5">
        <w:rPr>
          <w:rFonts w:ascii="Times New Roman" w:hAnsi="Times New Roman" w:cs="Times New Roman"/>
          <w:sz w:val="24"/>
          <w:szCs w:val="24"/>
          <w:lang w:val="sr-Cyrl-CS"/>
        </w:rPr>
        <w:t xml:space="preserve"> </w:t>
      </w:r>
      <w:r w:rsidR="00DB592D" w:rsidRPr="007120E5">
        <w:rPr>
          <w:rFonts w:ascii="Times New Roman" w:hAnsi="Times New Roman" w:cs="Times New Roman"/>
          <w:sz w:val="24"/>
          <w:szCs w:val="24"/>
          <w:lang w:val="sr-Cyrl-CS"/>
        </w:rPr>
        <w:t>388</w:t>
      </w:r>
      <w:r w:rsidRPr="007120E5">
        <w:rPr>
          <w:rFonts w:ascii="Times New Roman" w:hAnsi="Times New Roman" w:cs="Times New Roman"/>
          <w:sz w:val="24"/>
          <w:szCs w:val="24"/>
          <w:lang w:val="sr-Cyrl-CS"/>
        </w:rPr>
        <w:t>.</w:t>
      </w:r>
      <w:r w:rsidR="00DB592D" w:rsidRPr="007120E5">
        <w:rPr>
          <w:rFonts w:ascii="Times New Roman" w:hAnsi="Times New Roman" w:cs="Times New Roman"/>
          <w:sz w:val="24"/>
          <w:szCs w:val="24"/>
          <w:lang w:val="sr-Cyrl-CS"/>
        </w:rPr>
        <w:t>и 389</w:t>
      </w:r>
      <w:r w:rsidR="00242D8D" w:rsidRPr="007120E5">
        <w:rPr>
          <w:rFonts w:ascii="Times New Roman" w:hAnsi="Times New Roman" w:cs="Times New Roman"/>
          <w:sz w:val="24"/>
          <w:szCs w:val="24"/>
          <w:lang w:val="sr-Cyrl-CS"/>
        </w:rPr>
        <w:t>.</w:t>
      </w:r>
      <w:r w:rsidRPr="007120E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 xml:space="preserve">Предлога закона </w:t>
      </w:r>
      <w:r w:rsidR="00242D8D" w:rsidRPr="007120E5">
        <w:rPr>
          <w:rFonts w:ascii="Times New Roman" w:hAnsi="Times New Roman" w:cs="Times New Roman"/>
          <w:sz w:val="24"/>
          <w:szCs w:val="24"/>
          <w:lang w:val="sr-Cyrl-CS"/>
        </w:rPr>
        <w:t>уређују овлашћења Комисије у вези са продајом на кратко и одређеним аспектима споразума о кредитној замени.</w:t>
      </w:r>
    </w:p>
    <w:p w14:paraId="649C37BE" w14:textId="4E5F9349" w:rsidR="00B67FFE" w:rsidRPr="007120E5" w:rsidRDefault="00087F12" w:rsidP="004D6964">
      <w:pPr>
        <w:ind w:firstLine="720"/>
        <w:jc w:val="both"/>
        <w:rPr>
          <w:rFonts w:ascii="Times New Roman" w:hAnsi="Times New Roman" w:cs="Times New Roman"/>
          <w:sz w:val="24"/>
          <w:szCs w:val="24"/>
          <w:lang w:val="sr-Cyrl-CS"/>
        </w:rPr>
      </w:pPr>
      <w:proofErr w:type="spellStart"/>
      <w:r w:rsidRPr="007120E5">
        <w:rPr>
          <w:rFonts w:ascii="Times New Roman" w:hAnsi="Times New Roman" w:cs="Times New Roman"/>
          <w:sz w:val="24"/>
          <w:szCs w:val="24"/>
          <w:lang w:val="sr-Cyrl-CS"/>
        </w:rPr>
        <w:t>Чл</w:t>
      </w:r>
      <w:proofErr w:type="spellEnd"/>
      <w:r w:rsidR="00CF3253" w:rsidRPr="007120E5">
        <w:rPr>
          <w:rFonts w:ascii="Times New Roman" w:hAnsi="Times New Roman" w:cs="Times New Roman"/>
          <w:sz w:val="24"/>
          <w:szCs w:val="24"/>
          <w:lang w:val="sr-Cyrl-CS"/>
        </w:rPr>
        <w:t>.</w:t>
      </w:r>
      <w:r w:rsidRPr="007120E5">
        <w:rPr>
          <w:rFonts w:ascii="Times New Roman" w:hAnsi="Times New Roman" w:cs="Times New Roman"/>
          <w:sz w:val="24"/>
          <w:szCs w:val="24"/>
          <w:lang w:val="sr-Cyrl-CS"/>
        </w:rPr>
        <w:t xml:space="preserve"> </w:t>
      </w:r>
      <w:r w:rsidR="00242D8D" w:rsidRPr="007120E5">
        <w:rPr>
          <w:rFonts w:ascii="Times New Roman" w:hAnsi="Times New Roman" w:cs="Times New Roman"/>
          <w:sz w:val="24"/>
          <w:szCs w:val="24"/>
          <w:lang w:val="sr-Cyrl-CS"/>
        </w:rPr>
        <w:t>3</w:t>
      </w:r>
      <w:r w:rsidR="00DB592D" w:rsidRPr="007120E5">
        <w:rPr>
          <w:rFonts w:ascii="Times New Roman" w:hAnsi="Times New Roman" w:cs="Times New Roman"/>
          <w:sz w:val="24"/>
          <w:szCs w:val="24"/>
          <w:lang w:val="sr-Cyrl-CS"/>
        </w:rPr>
        <w:t>90</w:t>
      </w:r>
      <w:r w:rsidRPr="007120E5">
        <w:rPr>
          <w:rFonts w:ascii="Times New Roman" w:hAnsi="Times New Roman" w:cs="Times New Roman"/>
          <w:sz w:val="24"/>
          <w:szCs w:val="24"/>
          <w:lang w:val="sr-Cyrl-CS"/>
        </w:rPr>
        <w:t>.</w:t>
      </w:r>
      <w:r w:rsidR="00242D8D" w:rsidRPr="007120E5">
        <w:rPr>
          <w:rFonts w:ascii="Times New Roman" w:hAnsi="Times New Roman" w:cs="Times New Roman"/>
          <w:sz w:val="24"/>
          <w:szCs w:val="24"/>
          <w:lang w:val="sr-Cyrl-CS"/>
        </w:rPr>
        <w:t xml:space="preserve"> до </w:t>
      </w:r>
      <w:r w:rsidR="00DB592D" w:rsidRPr="007120E5">
        <w:rPr>
          <w:rFonts w:ascii="Times New Roman" w:hAnsi="Times New Roman" w:cs="Times New Roman"/>
          <w:sz w:val="24"/>
          <w:szCs w:val="24"/>
          <w:lang w:val="sr-Cyrl-CS"/>
        </w:rPr>
        <w:t>399</w:t>
      </w:r>
      <w:r w:rsidR="00242D8D" w:rsidRPr="007120E5">
        <w:rPr>
          <w:rFonts w:ascii="Times New Roman" w:hAnsi="Times New Roman" w:cs="Times New Roman"/>
          <w:sz w:val="24"/>
          <w:szCs w:val="24"/>
          <w:lang w:val="sr-Cyrl-CS"/>
        </w:rPr>
        <w:t>.</w:t>
      </w:r>
      <w:r w:rsidRPr="007120E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 xml:space="preserve">Предлога закона </w:t>
      </w:r>
      <w:r w:rsidR="00B67FFE" w:rsidRPr="007120E5">
        <w:rPr>
          <w:rFonts w:ascii="Times New Roman" w:hAnsi="Times New Roman" w:cs="Times New Roman"/>
          <w:sz w:val="24"/>
          <w:szCs w:val="24"/>
          <w:lang w:val="sr-Cyrl-CS"/>
        </w:rPr>
        <w:t xml:space="preserve">уређује сарадњу и размену информација Комисије са надлежним органима других држава чланица ЕУ и </w:t>
      </w:r>
      <w:proofErr w:type="spellStart"/>
      <w:r w:rsidR="00B67FFE" w:rsidRPr="007120E5">
        <w:rPr>
          <w:rFonts w:ascii="Times New Roman" w:hAnsi="Times New Roman" w:cs="Times New Roman"/>
          <w:sz w:val="24"/>
          <w:szCs w:val="24"/>
          <w:lang w:val="sr-Cyrl-CS"/>
        </w:rPr>
        <w:t>ЕСМА-ом</w:t>
      </w:r>
      <w:proofErr w:type="spellEnd"/>
      <w:r w:rsidR="00B67FFE" w:rsidRPr="007120E5">
        <w:rPr>
          <w:rFonts w:ascii="Times New Roman" w:hAnsi="Times New Roman" w:cs="Times New Roman"/>
          <w:sz w:val="24"/>
          <w:szCs w:val="24"/>
          <w:lang w:val="sr-Cyrl-CS"/>
        </w:rPr>
        <w:t xml:space="preserve">, као и сарадњу и размену информација са надлежним органима трећих држава. </w:t>
      </w:r>
    </w:p>
    <w:p w14:paraId="4C079772" w14:textId="62D3F01D" w:rsidR="00B67FFE" w:rsidRPr="007120E5" w:rsidRDefault="00B67FFE"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 xml:space="preserve">Члан </w:t>
      </w:r>
      <w:r w:rsidR="00DB592D" w:rsidRPr="007120E5">
        <w:rPr>
          <w:rFonts w:ascii="Times New Roman" w:hAnsi="Times New Roman" w:cs="Times New Roman"/>
          <w:sz w:val="24"/>
          <w:szCs w:val="24"/>
          <w:lang w:val="sr-Cyrl-CS"/>
        </w:rPr>
        <w:t>400</w:t>
      </w:r>
      <w:r w:rsidRPr="007120E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 xml:space="preserve">Предлога закона </w:t>
      </w:r>
      <w:r w:rsidRPr="007120E5">
        <w:rPr>
          <w:rFonts w:ascii="Times New Roman" w:hAnsi="Times New Roman" w:cs="Times New Roman"/>
          <w:sz w:val="24"/>
          <w:szCs w:val="24"/>
          <w:lang w:val="sr-Cyrl-CS"/>
        </w:rPr>
        <w:t xml:space="preserve">прописује обавезу Комисије да води Службени регистар информација, садржај овог регистра, као и обавезу да се његов садржај објављује на </w:t>
      </w:r>
      <w:proofErr w:type="spellStart"/>
      <w:r w:rsidRPr="007120E5">
        <w:rPr>
          <w:rFonts w:ascii="Times New Roman" w:hAnsi="Times New Roman" w:cs="Times New Roman"/>
          <w:sz w:val="24"/>
          <w:szCs w:val="24"/>
          <w:lang w:val="sr-Cyrl-CS"/>
        </w:rPr>
        <w:t>интернет</w:t>
      </w:r>
      <w:proofErr w:type="spellEnd"/>
      <w:r w:rsidRPr="007120E5">
        <w:rPr>
          <w:rFonts w:ascii="Times New Roman" w:hAnsi="Times New Roman" w:cs="Times New Roman"/>
          <w:sz w:val="24"/>
          <w:szCs w:val="24"/>
          <w:lang w:val="sr-Cyrl-CS"/>
        </w:rPr>
        <w:t xml:space="preserve"> страници Комисије.</w:t>
      </w:r>
    </w:p>
    <w:p w14:paraId="4BE93E1F" w14:textId="2C6E2345" w:rsidR="00087F12" w:rsidRPr="007120E5" w:rsidRDefault="00DB592D"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Члан 401</w:t>
      </w:r>
      <w:r w:rsidR="00B67FFE" w:rsidRPr="007120E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 xml:space="preserve">Предлога закона </w:t>
      </w:r>
      <w:r w:rsidR="00B67FFE" w:rsidRPr="007120E5">
        <w:rPr>
          <w:rFonts w:ascii="Times New Roman" w:hAnsi="Times New Roman" w:cs="Times New Roman"/>
          <w:sz w:val="24"/>
          <w:szCs w:val="24"/>
          <w:lang w:val="sr-Cyrl-CS"/>
        </w:rPr>
        <w:t>уређује Мултилатерални меморандум о разумевању Међународне организације комисија за хартије од вредности (</w:t>
      </w:r>
      <w:r w:rsidR="00B67FFE" w:rsidRPr="007120E5">
        <w:rPr>
          <w:rFonts w:ascii="Times New Roman" w:eastAsia="Times New Roman" w:hAnsi="Times New Roman" w:cs="Times New Roman"/>
          <w:sz w:val="24"/>
          <w:szCs w:val="24"/>
          <w:lang w:val="sr-Cyrl-CS"/>
        </w:rPr>
        <w:t>IOSCO</w:t>
      </w:r>
      <w:r w:rsidR="00B67FFE" w:rsidRPr="007120E5">
        <w:rPr>
          <w:rFonts w:ascii="Times New Roman" w:hAnsi="Times New Roman" w:cs="Times New Roman"/>
          <w:sz w:val="24"/>
          <w:szCs w:val="24"/>
          <w:lang w:val="sr-Cyrl-CS"/>
        </w:rPr>
        <w:t>)</w:t>
      </w:r>
      <w:r w:rsidR="00C21516" w:rsidRPr="007120E5">
        <w:rPr>
          <w:rFonts w:ascii="Times New Roman" w:hAnsi="Times New Roman" w:cs="Times New Roman"/>
          <w:sz w:val="24"/>
          <w:szCs w:val="24"/>
          <w:lang w:val="sr-Cyrl-CS"/>
        </w:rPr>
        <w:t>.</w:t>
      </w:r>
    </w:p>
    <w:p w14:paraId="17810FE1" w14:textId="069E4F77"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b/>
          <w:sz w:val="24"/>
          <w:szCs w:val="24"/>
          <w:lang w:val="sr-Cyrl-CS"/>
        </w:rPr>
        <w:t>Глава XVII</w:t>
      </w:r>
      <w:r w:rsidR="002007FA">
        <w:rPr>
          <w:rFonts w:ascii="Times New Roman" w:hAnsi="Times New Roman" w:cs="Times New Roman"/>
          <w:b/>
          <w:sz w:val="24"/>
          <w:szCs w:val="24"/>
          <w:lang w:val="sr-Cyrl-CS"/>
        </w:rPr>
        <w:t>.</w:t>
      </w:r>
      <w:r w:rsidRPr="007120E5">
        <w:rPr>
          <w:rFonts w:ascii="Times New Roman" w:hAnsi="Times New Roman" w:cs="Times New Roman"/>
          <w:b/>
          <w:sz w:val="24"/>
          <w:szCs w:val="24"/>
          <w:lang w:val="sr-Cyrl-CS"/>
        </w:rPr>
        <w:t xml:space="preserve"> Казнене одредбе</w:t>
      </w:r>
      <w:r w:rsidRPr="007120E5">
        <w:rPr>
          <w:rFonts w:ascii="Times New Roman" w:hAnsi="Times New Roman" w:cs="Times New Roman"/>
          <w:sz w:val="24"/>
          <w:szCs w:val="24"/>
          <w:lang w:val="sr-Cyrl-CS"/>
        </w:rPr>
        <w:t xml:space="preserve"> (</w:t>
      </w:r>
      <w:proofErr w:type="spellStart"/>
      <w:r w:rsidRPr="007120E5">
        <w:rPr>
          <w:rFonts w:ascii="Times New Roman" w:hAnsi="Times New Roman" w:cs="Times New Roman"/>
          <w:sz w:val="24"/>
          <w:szCs w:val="24"/>
          <w:lang w:val="sr-Cyrl-CS"/>
        </w:rPr>
        <w:t>чл</w:t>
      </w:r>
      <w:proofErr w:type="spellEnd"/>
      <w:r w:rsidRPr="007120E5">
        <w:rPr>
          <w:rFonts w:ascii="Times New Roman" w:hAnsi="Times New Roman" w:cs="Times New Roman"/>
          <w:sz w:val="24"/>
          <w:szCs w:val="24"/>
          <w:lang w:val="sr-Cyrl-CS"/>
        </w:rPr>
        <w:t>. 4</w:t>
      </w:r>
      <w:r w:rsidR="00DB592D" w:rsidRPr="007120E5">
        <w:rPr>
          <w:rFonts w:ascii="Times New Roman" w:hAnsi="Times New Roman" w:cs="Times New Roman"/>
          <w:sz w:val="24"/>
          <w:szCs w:val="24"/>
          <w:lang w:val="sr-Cyrl-CS"/>
        </w:rPr>
        <w:t>02</w:t>
      </w:r>
      <w:r w:rsidR="00C21516" w:rsidRPr="007120E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w:t>
      </w:r>
      <w:r w:rsidRPr="007120E5">
        <w:rPr>
          <w:rFonts w:ascii="Times New Roman" w:hAnsi="Times New Roman" w:cs="Times New Roman"/>
          <w:sz w:val="24"/>
          <w:szCs w:val="24"/>
          <w:lang w:val="sr-Cyrl-CS"/>
        </w:rPr>
        <w:t xml:space="preserve"> 4</w:t>
      </w:r>
      <w:r w:rsidR="002E510E" w:rsidRPr="007120E5">
        <w:rPr>
          <w:rFonts w:ascii="Times New Roman" w:hAnsi="Times New Roman" w:cs="Times New Roman"/>
          <w:sz w:val="24"/>
          <w:szCs w:val="24"/>
          <w:lang w:val="sr-Cyrl-CS"/>
        </w:rPr>
        <w:t>11</w:t>
      </w:r>
      <w:r w:rsidR="006916F5">
        <w:rPr>
          <w:rFonts w:ascii="Times New Roman" w:hAnsi="Times New Roman" w:cs="Times New Roman"/>
          <w:sz w:val="24"/>
          <w:szCs w:val="24"/>
          <w:lang w:val="sr-Cyrl-CS"/>
        </w:rPr>
        <w:t>.</w:t>
      </w:r>
      <w:r w:rsidR="006916F5" w:rsidRPr="006916F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Предлога закона</w:t>
      </w:r>
      <w:r w:rsidRPr="007120E5">
        <w:rPr>
          <w:rFonts w:ascii="Times New Roman" w:hAnsi="Times New Roman" w:cs="Times New Roman"/>
          <w:sz w:val="24"/>
          <w:szCs w:val="24"/>
          <w:lang w:val="sr-Cyrl-CS"/>
        </w:rPr>
        <w:t>) регулише казнене одредбе, односно кривично дело, привредни преступ и прекршај.</w:t>
      </w:r>
    </w:p>
    <w:p w14:paraId="4D4AEED9" w14:textId="70FDE9D1" w:rsidR="00087F12" w:rsidRPr="007120E5" w:rsidRDefault="00087F12" w:rsidP="004D6964">
      <w:pPr>
        <w:ind w:firstLine="720"/>
        <w:jc w:val="both"/>
        <w:rPr>
          <w:rFonts w:ascii="Times New Roman" w:hAnsi="Times New Roman" w:cs="Times New Roman"/>
          <w:sz w:val="24"/>
          <w:szCs w:val="24"/>
          <w:lang w:val="sr-Cyrl-CS"/>
        </w:rPr>
      </w:pPr>
      <w:r w:rsidRPr="007120E5">
        <w:rPr>
          <w:rFonts w:ascii="Times New Roman" w:hAnsi="Times New Roman" w:cs="Times New Roman"/>
          <w:b/>
          <w:sz w:val="24"/>
          <w:szCs w:val="24"/>
          <w:lang w:val="sr-Cyrl-CS"/>
        </w:rPr>
        <w:t>Глава XVIII</w:t>
      </w:r>
      <w:r w:rsidR="002007FA">
        <w:rPr>
          <w:rFonts w:ascii="Times New Roman" w:hAnsi="Times New Roman" w:cs="Times New Roman"/>
          <w:b/>
          <w:sz w:val="24"/>
          <w:szCs w:val="24"/>
          <w:lang w:val="sr-Cyrl-CS"/>
        </w:rPr>
        <w:t>.</w:t>
      </w:r>
      <w:r w:rsidRPr="007120E5">
        <w:rPr>
          <w:rFonts w:ascii="Times New Roman" w:hAnsi="Times New Roman" w:cs="Times New Roman"/>
          <w:b/>
          <w:sz w:val="24"/>
          <w:szCs w:val="24"/>
          <w:lang w:val="sr-Cyrl-CS"/>
        </w:rPr>
        <w:t xml:space="preserve"> Прелазне и завршне одредбе</w:t>
      </w:r>
      <w:r w:rsidRPr="007120E5">
        <w:rPr>
          <w:rFonts w:ascii="Times New Roman" w:hAnsi="Times New Roman" w:cs="Times New Roman"/>
          <w:sz w:val="24"/>
          <w:szCs w:val="24"/>
          <w:lang w:val="sr-Cyrl-CS"/>
        </w:rPr>
        <w:t xml:space="preserve"> (</w:t>
      </w:r>
      <w:proofErr w:type="spellStart"/>
      <w:r w:rsidRPr="007120E5">
        <w:rPr>
          <w:rFonts w:ascii="Times New Roman" w:hAnsi="Times New Roman" w:cs="Times New Roman"/>
          <w:sz w:val="24"/>
          <w:szCs w:val="24"/>
          <w:lang w:val="sr-Cyrl-CS"/>
        </w:rPr>
        <w:t>чл</w:t>
      </w:r>
      <w:proofErr w:type="spellEnd"/>
      <w:r w:rsidRPr="007120E5">
        <w:rPr>
          <w:rFonts w:ascii="Times New Roman" w:hAnsi="Times New Roman" w:cs="Times New Roman"/>
          <w:sz w:val="24"/>
          <w:szCs w:val="24"/>
          <w:lang w:val="sr-Cyrl-CS"/>
        </w:rPr>
        <w:t>. 4</w:t>
      </w:r>
      <w:r w:rsidR="00D922B0" w:rsidRPr="007120E5">
        <w:rPr>
          <w:rFonts w:ascii="Times New Roman" w:hAnsi="Times New Roman" w:cs="Times New Roman"/>
          <w:sz w:val="24"/>
          <w:szCs w:val="24"/>
          <w:lang w:val="sr-Cyrl-CS"/>
        </w:rPr>
        <w:t>1</w:t>
      </w:r>
      <w:r w:rsidR="002E510E" w:rsidRPr="007120E5">
        <w:rPr>
          <w:rFonts w:ascii="Times New Roman" w:hAnsi="Times New Roman" w:cs="Times New Roman"/>
          <w:sz w:val="24"/>
          <w:szCs w:val="24"/>
          <w:lang w:val="sr-Cyrl-CS"/>
        </w:rPr>
        <w:t>2</w:t>
      </w:r>
      <w:r w:rsidR="00C21516" w:rsidRPr="007120E5">
        <w:rPr>
          <w:rFonts w:ascii="Times New Roman" w:hAnsi="Times New Roman" w:cs="Times New Roman"/>
          <w:sz w:val="24"/>
          <w:szCs w:val="24"/>
          <w:lang w:val="sr-Cyrl-CS"/>
        </w:rPr>
        <w:t xml:space="preserve"> </w:t>
      </w:r>
      <w:r w:rsidR="006916F5">
        <w:rPr>
          <w:rFonts w:ascii="Times New Roman" w:hAnsi="Times New Roman" w:cs="Times New Roman"/>
          <w:sz w:val="24"/>
          <w:szCs w:val="24"/>
          <w:lang w:val="sr-Cyrl-CS"/>
        </w:rPr>
        <w:t>–</w:t>
      </w:r>
      <w:r w:rsidRPr="007120E5">
        <w:rPr>
          <w:rFonts w:ascii="Times New Roman" w:hAnsi="Times New Roman" w:cs="Times New Roman"/>
          <w:sz w:val="24"/>
          <w:szCs w:val="24"/>
          <w:lang w:val="sr-Cyrl-CS"/>
        </w:rPr>
        <w:t xml:space="preserve"> 4</w:t>
      </w:r>
      <w:r w:rsidR="00286775" w:rsidRPr="007120E5">
        <w:rPr>
          <w:rFonts w:ascii="Times New Roman" w:hAnsi="Times New Roman" w:cs="Times New Roman"/>
          <w:sz w:val="24"/>
          <w:szCs w:val="24"/>
          <w:lang w:val="sr-Cyrl-CS"/>
        </w:rPr>
        <w:t>21</w:t>
      </w:r>
      <w:r w:rsidR="006916F5">
        <w:rPr>
          <w:rFonts w:ascii="Times New Roman" w:hAnsi="Times New Roman" w:cs="Times New Roman"/>
          <w:sz w:val="24"/>
          <w:szCs w:val="24"/>
          <w:lang w:val="sr-Cyrl-CS"/>
        </w:rPr>
        <w:t>. Предлога закона</w:t>
      </w:r>
      <w:r w:rsidRPr="007120E5">
        <w:rPr>
          <w:rFonts w:ascii="Times New Roman" w:hAnsi="Times New Roman" w:cs="Times New Roman"/>
          <w:sz w:val="24"/>
          <w:szCs w:val="24"/>
          <w:lang w:val="sr-Cyrl-CS"/>
        </w:rPr>
        <w:t>) уређује прелазне и завршне одредбе</w:t>
      </w:r>
      <w:r w:rsidR="00C21516" w:rsidRPr="007120E5">
        <w:rPr>
          <w:rFonts w:ascii="Times New Roman" w:hAnsi="Times New Roman" w:cs="Times New Roman"/>
          <w:sz w:val="24"/>
          <w:szCs w:val="24"/>
          <w:lang w:val="sr-Cyrl-CS"/>
        </w:rPr>
        <w:t>.</w:t>
      </w:r>
    </w:p>
    <w:p w14:paraId="429EC0B5" w14:textId="77777777" w:rsidR="00C21516" w:rsidRPr="007120E5" w:rsidRDefault="00C21516" w:rsidP="004D6964">
      <w:pPr>
        <w:ind w:firstLine="720"/>
        <w:jc w:val="both"/>
        <w:rPr>
          <w:rFonts w:ascii="Times New Roman" w:hAnsi="Times New Roman" w:cs="Times New Roman"/>
          <w:sz w:val="24"/>
          <w:szCs w:val="24"/>
          <w:lang w:val="sr-Cyrl-CS"/>
        </w:rPr>
      </w:pPr>
    </w:p>
    <w:p w14:paraId="23FAB070" w14:textId="01A89FF7" w:rsidR="00C21516" w:rsidRPr="007120E5" w:rsidRDefault="00C21516" w:rsidP="00C21516">
      <w:pPr>
        <w:ind w:firstLine="720"/>
        <w:jc w:val="both"/>
        <w:rPr>
          <w:rFonts w:ascii="Times New Roman" w:hAnsi="Times New Roman" w:cs="Times New Roman"/>
          <w:b/>
          <w:sz w:val="24"/>
          <w:szCs w:val="24"/>
          <w:lang w:val="sr-Cyrl-CS"/>
        </w:rPr>
      </w:pPr>
      <w:r w:rsidRPr="007120E5">
        <w:rPr>
          <w:rFonts w:ascii="Times New Roman" w:hAnsi="Times New Roman" w:cs="Times New Roman"/>
          <w:b/>
          <w:sz w:val="24"/>
          <w:szCs w:val="24"/>
          <w:lang w:val="sr-Cyrl-CS"/>
        </w:rPr>
        <w:t>IV. ФИНАНСИЈСКА СРЕДСТВА ПОТРЕБНА ЗА СПРОВОЂЕЊЕ ЗАКОНА</w:t>
      </w:r>
    </w:p>
    <w:p w14:paraId="634F8257" w14:textId="77777777" w:rsidR="00C21516" w:rsidRPr="007120E5" w:rsidRDefault="00C21516" w:rsidP="00C21516">
      <w:pPr>
        <w:ind w:firstLine="720"/>
        <w:jc w:val="both"/>
        <w:rPr>
          <w:rFonts w:ascii="Times New Roman" w:hAnsi="Times New Roman" w:cs="Times New Roman"/>
          <w:bCs/>
          <w:iCs/>
          <w:sz w:val="6"/>
          <w:szCs w:val="6"/>
          <w:lang w:val="sr-Cyrl-CS"/>
        </w:rPr>
      </w:pPr>
    </w:p>
    <w:p w14:paraId="7C4832A5" w14:textId="77777777" w:rsidR="00C21516" w:rsidRPr="007120E5" w:rsidRDefault="00C21516" w:rsidP="00C21516">
      <w:pPr>
        <w:ind w:firstLine="720"/>
        <w:jc w:val="both"/>
        <w:rPr>
          <w:rFonts w:ascii="Times New Roman" w:hAnsi="Times New Roman" w:cs="Times New Roman"/>
          <w:bCs/>
          <w:iCs/>
          <w:sz w:val="24"/>
          <w:szCs w:val="24"/>
          <w:lang w:val="sr-Cyrl-CS"/>
        </w:rPr>
      </w:pPr>
      <w:r w:rsidRPr="007120E5">
        <w:rPr>
          <w:rFonts w:ascii="Times New Roman" w:hAnsi="Times New Roman" w:cs="Times New Roman"/>
          <w:bCs/>
          <w:iCs/>
          <w:sz w:val="24"/>
          <w:szCs w:val="24"/>
          <w:lang w:val="sr-Cyrl-CS"/>
        </w:rPr>
        <w:t xml:space="preserve">За спровођење овог закона нису потребна средства у буџету Републике Србије. </w:t>
      </w:r>
    </w:p>
    <w:p w14:paraId="68BE2EC6" w14:textId="7FE89DE5" w:rsidR="00F16C90" w:rsidRPr="007120E5" w:rsidRDefault="00F16C90" w:rsidP="00C21516">
      <w:pPr>
        <w:jc w:val="both"/>
        <w:rPr>
          <w:rFonts w:ascii="Times New Roman" w:hAnsi="Times New Roman" w:cs="Times New Roman"/>
          <w:sz w:val="24"/>
          <w:szCs w:val="24"/>
          <w:lang w:val="sr-Cyrl-CS"/>
        </w:rPr>
      </w:pPr>
    </w:p>
    <w:p w14:paraId="15C9A6F6" w14:textId="169E2AF5" w:rsidR="002154E3" w:rsidRPr="007120E5" w:rsidRDefault="002154E3" w:rsidP="004D6964">
      <w:pPr>
        <w:suppressAutoHyphens/>
        <w:jc w:val="both"/>
        <w:rPr>
          <w:rFonts w:ascii="Times New Roman" w:hAnsi="Times New Roman" w:cs="Times New Roman"/>
          <w:b/>
          <w:bCs/>
          <w:kern w:val="20"/>
          <w:sz w:val="24"/>
          <w:szCs w:val="24"/>
          <w:lang w:val="sr-Cyrl-CS"/>
        </w:rPr>
      </w:pPr>
      <w:r w:rsidRPr="007120E5">
        <w:rPr>
          <w:rFonts w:ascii="Times New Roman" w:hAnsi="Times New Roman" w:cs="Times New Roman"/>
          <w:b/>
          <w:bCs/>
          <w:kern w:val="20"/>
          <w:sz w:val="24"/>
          <w:szCs w:val="24"/>
          <w:lang w:val="sr-Cyrl-CS"/>
        </w:rPr>
        <w:tab/>
        <w:t>V</w:t>
      </w:r>
      <w:r w:rsidR="00C21516" w:rsidRPr="007120E5">
        <w:rPr>
          <w:rFonts w:ascii="Times New Roman" w:hAnsi="Times New Roman" w:cs="Times New Roman"/>
          <w:b/>
          <w:bCs/>
          <w:kern w:val="20"/>
          <w:sz w:val="24"/>
          <w:szCs w:val="24"/>
          <w:lang w:val="sr-Cyrl-CS"/>
        </w:rPr>
        <w:t>.</w:t>
      </w:r>
      <w:r w:rsidRPr="007120E5">
        <w:rPr>
          <w:rFonts w:ascii="Times New Roman" w:hAnsi="Times New Roman" w:cs="Times New Roman"/>
          <w:b/>
          <w:bCs/>
          <w:kern w:val="20"/>
          <w:sz w:val="24"/>
          <w:szCs w:val="24"/>
          <w:lang w:val="sr-Cyrl-CS"/>
        </w:rPr>
        <w:t xml:space="preserve"> АНАЛИЗА ЕФЕКАТА ЗАКОНA</w:t>
      </w:r>
    </w:p>
    <w:p w14:paraId="7416F206" w14:textId="3C9C1036" w:rsidR="00580476" w:rsidRPr="007120E5" w:rsidRDefault="00177BB4" w:rsidP="004D6964">
      <w:pPr>
        <w:widowControl w:val="0"/>
        <w:tabs>
          <w:tab w:val="left" w:pos="3300"/>
        </w:tabs>
        <w:rPr>
          <w:rFonts w:ascii="Times New Roman" w:hAnsi="Times New Roman" w:cs="Times New Roman"/>
          <w:b/>
          <w:sz w:val="24"/>
          <w:szCs w:val="24"/>
          <w:lang w:val="sr-Cyrl-CS"/>
        </w:rPr>
      </w:pPr>
      <w:r>
        <w:rPr>
          <w:rFonts w:ascii="Times New Roman" w:hAnsi="Times New Roman" w:cs="Times New Roman"/>
          <w:bCs/>
          <w:kern w:val="20"/>
          <w:sz w:val="24"/>
          <w:szCs w:val="24"/>
          <w:lang w:val="sr-Cyrl-CS"/>
        </w:rPr>
        <w:t xml:space="preserve"> </w:t>
      </w:r>
    </w:p>
    <w:p w14:paraId="2F4FB509" w14:textId="77777777" w:rsidR="00DA518B" w:rsidRPr="007120E5" w:rsidRDefault="00DA518B" w:rsidP="004D6964">
      <w:pPr>
        <w:suppressAutoHyphens/>
        <w:ind w:firstLine="709"/>
        <w:jc w:val="both"/>
        <w:rPr>
          <w:rFonts w:ascii="Times New Roman" w:eastAsia="Times New Roman" w:hAnsi="Times New Roman" w:cs="Times New Roman"/>
          <w:b/>
          <w:noProof/>
          <w:kern w:val="20"/>
          <w:sz w:val="24"/>
          <w:szCs w:val="24"/>
          <w:lang w:val="sr-Cyrl-CS"/>
        </w:rPr>
      </w:pPr>
      <w:r w:rsidRPr="007120E5">
        <w:rPr>
          <w:rFonts w:ascii="Times New Roman" w:eastAsia="Times New Roman" w:hAnsi="Times New Roman" w:cs="Times New Roman"/>
          <w:b/>
          <w:noProof/>
          <w:kern w:val="20"/>
          <w:sz w:val="24"/>
          <w:szCs w:val="24"/>
          <w:lang w:val="sr-Cyrl-CS"/>
        </w:rPr>
        <w:t>Одређивање проблема које Закон треба да реши</w:t>
      </w:r>
    </w:p>
    <w:p w14:paraId="063C1CCD" w14:textId="073E8D6B" w:rsidR="008F177D" w:rsidRPr="007120E5" w:rsidRDefault="00613C70" w:rsidP="004D6964">
      <w:pPr>
        <w:ind w:firstLine="720"/>
        <w:jc w:val="both"/>
        <w:rPr>
          <w:rFonts w:ascii="Times New Roman" w:hAnsi="Times New Roman" w:cs="Times New Roman"/>
          <w:kern w:val="20"/>
          <w:sz w:val="24"/>
          <w:szCs w:val="24"/>
          <w:lang w:val="sr-Cyrl-CS"/>
        </w:rPr>
      </w:pPr>
      <w:r w:rsidRPr="007120E5">
        <w:rPr>
          <w:rFonts w:ascii="Times New Roman" w:hAnsi="Times New Roman" w:cs="Times New Roman"/>
          <w:kern w:val="20"/>
          <w:sz w:val="24"/>
          <w:szCs w:val="24"/>
          <w:lang w:val="sr-Cyrl-CS"/>
        </w:rPr>
        <w:t>Последњих година на домаћем тржишту капитала</w:t>
      </w:r>
      <w:r w:rsidRPr="007120E5">
        <w:rPr>
          <w:rFonts w:ascii="Times New Roman" w:hAnsi="Times New Roman" w:cs="Times New Roman"/>
          <w:sz w:val="24"/>
          <w:szCs w:val="24"/>
          <w:lang w:val="sr-Cyrl-CS"/>
        </w:rPr>
        <w:t xml:space="preserve"> </w:t>
      </w:r>
      <w:r w:rsidR="00DA518B" w:rsidRPr="007120E5">
        <w:rPr>
          <w:rFonts w:ascii="Times New Roman" w:hAnsi="Times New Roman" w:cs="Times New Roman"/>
          <w:kern w:val="20"/>
          <w:sz w:val="24"/>
          <w:szCs w:val="24"/>
          <w:lang w:val="sr-Cyrl-CS"/>
        </w:rPr>
        <w:t>значајно се смањио број учесника</w:t>
      </w:r>
      <w:r w:rsidR="00177BB4">
        <w:rPr>
          <w:rFonts w:ascii="Times New Roman" w:hAnsi="Times New Roman" w:cs="Times New Roman"/>
          <w:kern w:val="20"/>
          <w:sz w:val="24"/>
          <w:szCs w:val="24"/>
          <w:lang w:val="sr-Cyrl-CS"/>
        </w:rPr>
        <w:t xml:space="preserve"> </w:t>
      </w:r>
      <w:r w:rsidR="00DE0764" w:rsidRPr="007120E5">
        <w:rPr>
          <w:rFonts w:ascii="Times New Roman" w:hAnsi="Times New Roman" w:cs="Times New Roman"/>
          <w:kern w:val="20"/>
          <w:sz w:val="24"/>
          <w:szCs w:val="24"/>
          <w:lang w:val="sr-Cyrl-CS"/>
        </w:rPr>
        <w:t xml:space="preserve">на </w:t>
      </w:r>
      <w:r w:rsidR="00DA518B" w:rsidRPr="007120E5">
        <w:rPr>
          <w:rFonts w:ascii="Times New Roman" w:hAnsi="Times New Roman" w:cs="Times New Roman"/>
          <w:kern w:val="20"/>
          <w:sz w:val="24"/>
          <w:szCs w:val="24"/>
          <w:lang w:val="sr-Cyrl-CS"/>
        </w:rPr>
        <w:t xml:space="preserve">тржишту, односно </w:t>
      </w:r>
      <w:proofErr w:type="spellStart"/>
      <w:r w:rsidR="00DA518B" w:rsidRPr="007120E5">
        <w:rPr>
          <w:rFonts w:ascii="Times New Roman" w:hAnsi="Times New Roman" w:cs="Times New Roman"/>
          <w:kern w:val="20"/>
          <w:sz w:val="24"/>
          <w:szCs w:val="24"/>
          <w:lang w:val="sr-Cyrl-CS"/>
        </w:rPr>
        <w:t>брокерско-дилерских</w:t>
      </w:r>
      <w:proofErr w:type="spellEnd"/>
      <w:r w:rsidR="00DA518B" w:rsidRPr="007120E5">
        <w:rPr>
          <w:rFonts w:ascii="Times New Roman" w:hAnsi="Times New Roman" w:cs="Times New Roman"/>
          <w:kern w:val="20"/>
          <w:sz w:val="24"/>
          <w:szCs w:val="24"/>
          <w:lang w:val="sr-Cyrl-CS"/>
        </w:rPr>
        <w:t xml:space="preserve"> друштава и овлашћених банака, као и број трансакција на регулисаном тржишту, односно МТП, а самим тим и промет на Београдској берзи.</w:t>
      </w:r>
      <w:r w:rsidRPr="007120E5">
        <w:rPr>
          <w:rFonts w:ascii="Times New Roman" w:hAnsi="Times New Roman" w:cs="Times New Roman"/>
          <w:kern w:val="20"/>
          <w:sz w:val="24"/>
          <w:szCs w:val="24"/>
          <w:lang w:val="sr-Cyrl-CS"/>
        </w:rPr>
        <w:t xml:space="preserve"> Поред тога </w:t>
      </w:r>
      <w:r w:rsidRPr="007120E5">
        <w:rPr>
          <w:rFonts w:ascii="Times New Roman" w:hAnsi="Times New Roman" w:cs="Times New Roman"/>
          <w:sz w:val="24"/>
          <w:szCs w:val="24"/>
          <w:lang w:val="sr-Cyrl-CS"/>
        </w:rPr>
        <w:t xml:space="preserve">настављен је тренд смањења броја </w:t>
      </w:r>
      <w:proofErr w:type="spellStart"/>
      <w:r w:rsidRPr="007120E5">
        <w:rPr>
          <w:rFonts w:ascii="Times New Roman" w:hAnsi="Times New Roman" w:cs="Times New Roman"/>
          <w:sz w:val="24"/>
          <w:szCs w:val="24"/>
          <w:lang w:val="sr-Cyrl-CS"/>
        </w:rPr>
        <w:t>листираних</w:t>
      </w:r>
      <w:proofErr w:type="spellEnd"/>
      <w:r w:rsidRPr="007120E5">
        <w:rPr>
          <w:rFonts w:ascii="Times New Roman" w:hAnsi="Times New Roman" w:cs="Times New Roman"/>
          <w:sz w:val="24"/>
          <w:szCs w:val="24"/>
          <w:lang w:val="sr-Cyrl-CS"/>
        </w:rPr>
        <w:t xml:space="preserve"> компанија на регулисаном и МТП тржишту, услед стечаја, ликвидације или промене правне форме.</w:t>
      </w:r>
      <w:r w:rsidRPr="007120E5">
        <w:rPr>
          <w:rFonts w:ascii="Times New Roman" w:hAnsi="Times New Roman" w:cs="Times New Roman"/>
          <w:kern w:val="20"/>
          <w:sz w:val="24"/>
          <w:szCs w:val="24"/>
          <w:lang w:val="sr-Cyrl-CS"/>
        </w:rPr>
        <w:t xml:space="preserve"> </w:t>
      </w:r>
      <w:r w:rsidR="00DA518B" w:rsidRPr="007120E5">
        <w:rPr>
          <w:rFonts w:ascii="Times New Roman" w:hAnsi="Times New Roman" w:cs="Times New Roman"/>
          <w:kern w:val="20"/>
          <w:sz w:val="24"/>
          <w:szCs w:val="24"/>
          <w:lang w:val="sr-Cyrl-CS"/>
        </w:rPr>
        <w:t xml:space="preserve">Период глобалне кризе који се осетио и код нас, имао је као последицу урушено поверење инвеститора спремних да улажу у ову врсту имовине, што је утицало да имамо скромну не само понуду квалитетног и разноврсног материјала, већ и потражњу финансијских инструмената. Са циљем да се домаће тржиште учини сигурнијим, </w:t>
      </w:r>
      <w:proofErr w:type="spellStart"/>
      <w:r w:rsidR="00DA518B" w:rsidRPr="007120E5">
        <w:rPr>
          <w:rFonts w:ascii="Times New Roman" w:hAnsi="Times New Roman" w:cs="Times New Roman"/>
          <w:kern w:val="20"/>
          <w:sz w:val="24"/>
          <w:szCs w:val="24"/>
          <w:lang w:val="sr-Cyrl-CS"/>
        </w:rPr>
        <w:t>диверсификованијим</w:t>
      </w:r>
      <w:proofErr w:type="spellEnd"/>
      <w:r w:rsidR="00DA518B" w:rsidRPr="007120E5">
        <w:rPr>
          <w:rFonts w:ascii="Times New Roman" w:hAnsi="Times New Roman" w:cs="Times New Roman"/>
          <w:kern w:val="20"/>
          <w:sz w:val="24"/>
          <w:szCs w:val="24"/>
          <w:lang w:val="sr-Cyrl-CS"/>
        </w:rPr>
        <w:t xml:space="preserve">, </w:t>
      </w:r>
      <w:proofErr w:type="spellStart"/>
      <w:r w:rsidR="00DA518B" w:rsidRPr="007120E5">
        <w:rPr>
          <w:rFonts w:ascii="Times New Roman" w:hAnsi="Times New Roman" w:cs="Times New Roman"/>
          <w:kern w:val="20"/>
          <w:sz w:val="24"/>
          <w:szCs w:val="24"/>
          <w:lang w:val="sr-Cyrl-CS"/>
        </w:rPr>
        <w:t>транспарентнијим</w:t>
      </w:r>
      <w:proofErr w:type="spellEnd"/>
      <w:r w:rsidR="00DA518B" w:rsidRPr="007120E5">
        <w:rPr>
          <w:rFonts w:ascii="Times New Roman" w:hAnsi="Times New Roman" w:cs="Times New Roman"/>
          <w:kern w:val="20"/>
          <w:sz w:val="24"/>
          <w:szCs w:val="24"/>
          <w:lang w:val="sr-Cyrl-CS"/>
        </w:rPr>
        <w:t xml:space="preserve"> и атрактивнијим за домаће и стране инвеститоре потребно је проширити понуду квалитетних финансијских инструмената, као и у</w:t>
      </w:r>
      <w:r w:rsidR="0077011D" w:rsidRPr="007120E5">
        <w:rPr>
          <w:rFonts w:ascii="Times New Roman" w:hAnsi="Times New Roman" w:cs="Times New Roman"/>
          <w:kern w:val="20"/>
          <w:sz w:val="24"/>
          <w:szCs w:val="24"/>
          <w:lang w:val="sr-Cyrl-CS"/>
        </w:rPr>
        <w:t>чинити јасним и свима препознатљ</w:t>
      </w:r>
      <w:r w:rsidR="00DA518B" w:rsidRPr="007120E5">
        <w:rPr>
          <w:rFonts w:ascii="Times New Roman" w:hAnsi="Times New Roman" w:cs="Times New Roman"/>
          <w:kern w:val="20"/>
          <w:sz w:val="24"/>
          <w:szCs w:val="24"/>
          <w:lang w:val="sr-Cyrl-CS"/>
        </w:rPr>
        <w:t xml:space="preserve">ивим услове за приступ и трговање на домаћем тржишту. </w:t>
      </w:r>
    </w:p>
    <w:p w14:paraId="2C05CA29" w14:textId="10846521" w:rsidR="00135C7C" w:rsidRPr="007120E5" w:rsidRDefault="00135C7C" w:rsidP="004D6964">
      <w:pPr>
        <w:ind w:firstLine="720"/>
        <w:jc w:val="both"/>
        <w:rPr>
          <w:rFonts w:ascii="Times New Roman" w:hAnsi="Times New Roman" w:cs="Times New Roman"/>
          <w:bCs/>
          <w:color w:val="000000"/>
          <w:sz w:val="24"/>
          <w:szCs w:val="24"/>
          <w:lang w:val="sr-Cyrl-CS"/>
        </w:rPr>
      </w:pPr>
      <w:r w:rsidRPr="007120E5">
        <w:rPr>
          <w:rFonts w:ascii="Times New Roman" w:hAnsi="Times New Roman" w:cs="Times New Roman"/>
          <w:bCs/>
          <w:color w:val="000000"/>
          <w:sz w:val="24"/>
          <w:szCs w:val="24"/>
          <w:lang w:val="sr-Cyrl-CS"/>
        </w:rPr>
        <w:t xml:space="preserve">На тржишту капитала у Републици Србији тргује се на регулисаном тржишту, односно МТП (Београдска берза) и на ОТЦ тржишту. Вредност промета на ОТЦ тржишту има велико учешће у укупном промету на домаћем тржишту капитала (око 99%), док је </w:t>
      </w:r>
      <w:r w:rsidR="008F177D" w:rsidRPr="007120E5">
        <w:rPr>
          <w:rFonts w:ascii="Times New Roman" w:hAnsi="Times New Roman" w:cs="Times New Roman"/>
          <w:bCs/>
          <w:color w:val="000000"/>
          <w:sz w:val="24"/>
          <w:szCs w:val="24"/>
          <w:lang w:val="sr-Cyrl-CS"/>
        </w:rPr>
        <w:t>у погледу</w:t>
      </w:r>
      <w:r w:rsidRPr="007120E5">
        <w:rPr>
          <w:rFonts w:ascii="Times New Roman" w:hAnsi="Times New Roman" w:cs="Times New Roman"/>
          <w:bCs/>
          <w:color w:val="000000"/>
          <w:sz w:val="24"/>
          <w:szCs w:val="24"/>
          <w:lang w:val="sr-Cyrl-CS"/>
        </w:rPr>
        <w:t xml:space="preserve"> броја трансакција у просеку веће учешће броја трансакција на регулисаном тржишту, што указује на уситњену појединачну вредност трансакције на тржишним сегментима Беогр</w:t>
      </w:r>
      <w:r w:rsidR="00F70942" w:rsidRPr="007120E5">
        <w:rPr>
          <w:rFonts w:ascii="Times New Roman" w:hAnsi="Times New Roman" w:cs="Times New Roman"/>
          <w:bCs/>
          <w:color w:val="000000"/>
          <w:sz w:val="24"/>
          <w:szCs w:val="24"/>
          <w:lang w:val="sr-Cyrl-CS"/>
        </w:rPr>
        <w:t>адске берзе. Током 2020. године</w:t>
      </w:r>
      <w:r w:rsidRPr="007120E5">
        <w:rPr>
          <w:rFonts w:ascii="Times New Roman" w:hAnsi="Times New Roman" w:cs="Times New Roman"/>
          <w:bCs/>
          <w:color w:val="000000"/>
          <w:sz w:val="24"/>
          <w:szCs w:val="24"/>
          <w:lang w:val="sr-Cyrl-CS"/>
        </w:rPr>
        <w:t xml:space="preserve"> додатни пад </w:t>
      </w:r>
      <w:r w:rsidR="00F70942" w:rsidRPr="007120E5">
        <w:rPr>
          <w:rFonts w:ascii="Times New Roman" w:hAnsi="Times New Roman" w:cs="Times New Roman"/>
          <w:bCs/>
          <w:color w:val="000000"/>
          <w:sz w:val="24"/>
          <w:szCs w:val="24"/>
          <w:lang w:val="sr-Cyrl-CS"/>
        </w:rPr>
        <w:t>активности на Београдској берзи</w:t>
      </w:r>
      <w:r w:rsidRPr="007120E5">
        <w:rPr>
          <w:rFonts w:ascii="Times New Roman" w:hAnsi="Times New Roman" w:cs="Times New Roman"/>
          <w:bCs/>
          <w:color w:val="000000"/>
          <w:sz w:val="24"/>
          <w:szCs w:val="24"/>
          <w:lang w:val="sr-Cyrl-CS"/>
        </w:rPr>
        <w:t xml:space="preserve"> условио је веће учешће трансакција обављених на ОТЦ тржишту</w:t>
      </w:r>
      <w:r w:rsidR="00F70942" w:rsidRPr="007120E5">
        <w:rPr>
          <w:rFonts w:ascii="Times New Roman" w:hAnsi="Times New Roman" w:cs="Times New Roman"/>
          <w:bCs/>
          <w:color w:val="000000"/>
          <w:sz w:val="24"/>
          <w:szCs w:val="24"/>
          <w:lang w:val="sr-Cyrl-CS"/>
        </w:rPr>
        <w:t>, а</w:t>
      </w:r>
      <w:r w:rsidRPr="007120E5">
        <w:rPr>
          <w:rFonts w:ascii="Times New Roman" w:hAnsi="Times New Roman" w:cs="Times New Roman"/>
          <w:bCs/>
          <w:color w:val="000000"/>
          <w:sz w:val="24"/>
          <w:szCs w:val="24"/>
          <w:lang w:val="sr-Cyrl-CS"/>
        </w:rPr>
        <w:t xml:space="preserve"> које су се претежно односиле на РЕПО трансакције пословних банака. </w:t>
      </w:r>
    </w:p>
    <w:p w14:paraId="752952DF" w14:textId="0C3953FA" w:rsidR="00135C7C" w:rsidRDefault="00135C7C" w:rsidP="004D6964">
      <w:pPr>
        <w:jc w:val="both"/>
        <w:rPr>
          <w:rFonts w:ascii="Times New Roman" w:hAnsi="Times New Roman" w:cs="Times New Roman"/>
          <w:bCs/>
          <w:color w:val="000000"/>
          <w:sz w:val="24"/>
          <w:szCs w:val="24"/>
          <w:lang w:val="sr-Cyrl-CS"/>
        </w:rPr>
      </w:pPr>
    </w:p>
    <w:p w14:paraId="0E5748AF" w14:textId="77777777" w:rsidR="00FD2EEB" w:rsidRPr="007120E5" w:rsidRDefault="00FD2EEB" w:rsidP="004D6964">
      <w:pPr>
        <w:jc w:val="both"/>
        <w:rPr>
          <w:rFonts w:ascii="Times New Roman" w:hAnsi="Times New Roman" w:cs="Times New Roman"/>
          <w:bCs/>
          <w:color w:val="000000"/>
          <w:sz w:val="24"/>
          <w:szCs w:val="24"/>
          <w:lang w:val="sr-Cyrl-CS"/>
        </w:rPr>
      </w:pPr>
    </w:p>
    <w:p w14:paraId="4D5D2CE6" w14:textId="77777777" w:rsidR="00135C7C" w:rsidRPr="007120E5" w:rsidRDefault="00135C7C" w:rsidP="004D6964">
      <w:pPr>
        <w:jc w:val="center"/>
        <w:rPr>
          <w:rFonts w:ascii="Times New Roman" w:hAnsi="Times New Roman" w:cs="Times New Roman"/>
          <w:b/>
          <w:bCs/>
          <w:color w:val="000000"/>
          <w:sz w:val="24"/>
          <w:szCs w:val="24"/>
          <w:lang w:val="sr-Cyrl-CS"/>
        </w:rPr>
      </w:pPr>
      <w:r w:rsidRPr="007120E5">
        <w:rPr>
          <w:rFonts w:ascii="Times New Roman" w:hAnsi="Times New Roman" w:cs="Times New Roman"/>
          <w:b/>
          <w:bCs/>
          <w:color w:val="000000"/>
          <w:sz w:val="24"/>
          <w:szCs w:val="24"/>
          <w:lang w:val="sr-Cyrl-CS"/>
        </w:rPr>
        <w:lastRenderedPageBreak/>
        <w:t>Табела 3.</w:t>
      </w:r>
    </w:p>
    <w:tbl>
      <w:tblPr>
        <w:tblW w:w="10063" w:type="dxa"/>
        <w:tblInd w:w="-10" w:type="dxa"/>
        <w:tblLook w:val="04A0" w:firstRow="1" w:lastRow="0" w:firstColumn="1" w:lastColumn="0" w:noHBand="0" w:noVBand="1"/>
      </w:tblPr>
      <w:tblGrid>
        <w:gridCol w:w="2683"/>
        <w:gridCol w:w="1900"/>
        <w:gridCol w:w="1678"/>
        <w:gridCol w:w="1984"/>
        <w:gridCol w:w="1818"/>
      </w:tblGrid>
      <w:tr w:rsidR="00135C7C" w:rsidRPr="007120E5" w14:paraId="2DC59A4F" w14:textId="77777777" w:rsidTr="09BBA9CF">
        <w:trPr>
          <w:trHeight w:val="18"/>
        </w:trPr>
        <w:tc>
          <w:tcPr>
            <w:tcW w:w="2683" w:type="dxa"/>
            <w:vMerge w:val="restart"/>
            <w:tcBorders>
              <w:top w:val="single" w:sz="8" w:space="0" w:color="auto"/>
              <w:left w:val="single" w:sz="8" w:space="0" w:color="auto"/>
              <w:bottom w:val="single" w:sz="8" w:space="0" w:color="000000" w:themeColor="text1"/>
              <w:right w:val="single" w:sz="8" w:space="0" w:color="auto"/>
            </w:tcBorders>
            <w:shd w:val="clear" w:color="auto" w:fill="FFFFFF" w:themeFill="background1"/>
            <w:vAlign w:val="center"/>
            <w:hideMark/>
          </w:tcPr>
          <w:p w14:paraId="0A903F03" w14:textId="77777777" w:rsidR="00135C7C" w:rsidRPr="007120E5" w:rsidRDefault="00135C7C" w:rsidP="004D6964">
            <w:pPr>
              <w:rPr>
                <w:rFonts w:ascii="Times New Roman" w:hAnsi="Times New Roman" w:cs="Times New Roman"/>
                <w:b/>
                <w:bCs/>
                <w:color w:val="000000"/>
                <w:sz w:val="24"/>
                <w:szCs w:val="24"/>
                <w:lang w:val="sr-Cyrl-CS"/>
              </w:rPr>
            </w:pPr>
            <w:r w:rsidRPr="007120E5">
              <w:rPr>
                <w:rFonts w:ascii="Times New Roman" w:hAnsi="Times New Roman" w:cs="Times New Roman"/>
                <w:b/>
                <w:bCs/>
                <w:color w:val="000000"/>
                <w:sz w:val="24"/>
                <w:szCs w:val="24"/>
                <w:lang w:val="sr-Cyrl-CS"/>
              </w:rPr>
              <w:t>Сегмент тржишта</w:t>
            </w:r>
          </w:p>
        </w:tc>
        <w:tc>
          <w:tcPr>
            <w:tcW w:w="3578" w:type="dxa"/>
            <w:gridSpan w:val="2"/>
            <w:tcBorders>
              <w:top w:val="single" w:sz="8" w:space="0" w:color="auto"/>
              <w:left w:val="nil"/>
              <w:bottom w:val="single" w:sz="8" w:space="0" w:color="auto"/>
              <w:right w:val="single" w:sz="8" w:space="0" w:color="000000" w:themeColor="text1"/>
            </w:tcBorders>
            <w:shd w:val="clear" w:color="auto" w:fill="FFFFFF" w:themeFill="background1"/>
            <w:noWrap/>
            <w:vAlign w:val="center"/>
            <w:hideMark/>
          </w:tcPr>
          <w:p w14:paraId="5ACE0631" w14:textId="77777777" w:rsidR="00135C7C" w:rsidRPr="007120E5" w:rsidRDefault="00135C7C" w:rsidP="004D6964">
            <w:pPr>
              <w:jc w:val="center"/>
              <w:rPr>
                <w:rFonts w:ascii="Times New Roman" w:hAnsi="Times New Roman" w:cs="Times New Roman"/>
                <w:b/>
                <w:bCs/>
                <w:color w:val="000000"/>
                <w:sz w:val="24"/>
                <w:szCs w:val="24"/>
                <w:lang w:val="sr-Cyrl-CS"/>
              </w:rPr>
            </w:pPr>
            <w:r w:rsidRPr="007120E5">
              <w:rPr>
                <w:rFonts w:ascii="Times New Roman" w:hAnsi="Times New Roman" w:cs="Times New Roman"/>
                <w:b/>
                <w:bCs/>
                <w:color w:val="000000" w:themeColor="text1"/>
                <w:sz w:val="24"/>
                <w:szCs w:val="24"/>
                <w:lang w:val="sr-Cyrl-CS"/>
              </w:rPr>
              <w:t>2020.</w:t>
            </w:r>
          </w:p>
        </w:tc>
        <w:tc>
          <w:tcPr>
            <w:tcW w:w="3802" w:type="dxa"/>
            <w:gridSpan w:val="2"/>
            <w:tcBorders>
              <w:top w:val="single" w:sz="8" w:space="0" w:color="auto"/>
              <w:left w:val="nil"/>
              <w:bottom w:val="single" w:sz="8" w:space="0" w:color="auto"/>
              <w:right w:val="single" w:sz="8" w:space="0" w:color="000000" w:themeColor="text1"/>
            </w:tcBorders>
            <w:shd w:val="clear" w:color="auto" w:fill="FFFFFF" w:themeFill="background1"/>
            <w:noWrap/>
            <w:vAlign w:val="center"/>
            <w:hideMark/>
          </w:tcPr>
          <w:p w14:paraId="2CD0772B" w14:textId="77777777" w:rsidR="00135C7C" w:rsidRPr="007120E5" w:rsidRDefault="00135C7C" w:rsidP="004D6964">
            <w:pPr>
              <w:jc w:val="center"/>
              <w:rPr>
                <w:rFonts w:ascii="Times New Roman" w:hAnsi="Times New Roman" w:cs="Times New Roman"/>
                <w:b/>
                <w:bCs/>
                <w:color w:val="000000"/>
                <w:sz w:val="24"/>
                <w:szCs w:val="24"/>
                <w:lang w:val="sr-Cyrl-CS"/>
              </w:rPr>
            </w:pPr>
            <w:r w:rsidRPr="007120E5">
              <w:rPr>
                <w:rFonts w:ascii="Times New Roman" w:hAnsi="Times New Roman" w:cs="Times New Roman"/>
                <w:b/>
                <w:bCs/>
                <w:color w:val="000000"/>
                <w:sz w:val="24"/>
                <w:szCs w:val="24"/>
                <w:lang w:val="sr-Cyrl-CS"/>
              </w:rPr>
              <w:t>2019.</w:t>
            </w:r>
          </w:p>
        </w:tc>
      </w:tr>
      <w:tr w:rsidR="00135C7C" w:rsidRPr="007120E5" w14:paraId="23413CFA" w14:textId="77777777" w:rsidTr="09BBA9CF">
        <w:trPr>
          <w:trHeight w:val="18"/>
        </w:trPr>
        <w:tc>
          <w:tcPr>
            <w:tcW w:w="2683" w:type="dxa"/>
            <w:vMerge/>
            <w:vAlign w:val="center"/>
            <w:hideMark/>
          </w:tcPr>
          <w:p w14:paraId="10BD997A" w14:textId="77777777" w:rsidR="00135C7C" w:rsidRPr="007120E5" w:rsidRDefault="00135C7C" w:rsidP="004D6964">
            <w:pPr>
              <w:rPr>
                <w:rFonts w:ascii="Times New Roman" w:hAnsi="Times New Roman" w:cs="Times New Roman"/>
                <w:b/>
                <w:bCs/>
                <w:color w:val="000000"/>
                <w:sz w:val="24"/>
                <w:szCs w:val="24"/>
                <w:lang w:val="sr-Cyrl-CS"/>
              </w:rPr>
            </w:pPr>
          </w:p>
        </w:tc>
        <w:tc>
          <w:tcPr>
            <w:tcW w:w="1900" w:type="dxa"/>
            <w:tcBorders>
              <w:top w:val="nil"/>
              <w:left w:val="nil"/>
              <w:bottom w:val="single" w:sz="8" w:space="0" w:color="auto"/>
              <w:right w:val="nil"/>
            </w:tcBorders>
            <w:shd w:val="clear" w:color="auto" w:fill="FFFFFF" w:themeFill="background1"/>
            <w:vAlign w:val="center"/>
            <w:hideMark/>
          </w:tcPr>
          <w:p w14:paraId="54B58974" w14:textId="77777777" w:rsidR="00135C7C" w:rsidRPr="007120E5" w:rsidRDefault="00135C7C" w:rsidP="004D6964">
            <w:pPr>
              <w:jc w:val="center"/>
              <w:rPr>
                <w:rFonts w:ascii="Times New Roman" w:hAnsi="Times New Roman" w:cs="Times New Roman"/>
                <w:b/>
                <w:bCs/>
                <w:color w:val="000000"/>
                <w:sz w:val="24"/>
                <w:szCs w:val="24"/>
                <w:lang w:val="sr-Cyrl-CS"/>
              </w:rPr>
            </w:pPr>
            <w:r w:rsidRPr="007120E5">
              <w:rPr>
                <w:rFonts w:ascii="Times New Roman" w:hAnsi="Times New Roman" w:cs="Times New Roman"/>
                <w:b/>
                <w:bCs/>
                <w:color w:val="000000"/>
                <w:sz w:val="24"/>
                <w:szCs w:val="24"/>
                <w:lang w:val="sr-Cyrl-CS"/>
              </w:rPr>
              <w:t>Број трансакција</w:t>
            </w:r>
          </w:p>
        </w:tc>
        <w:tc>
          <w:tcPr>
            <w:tcW w:w="1677" w:type="dxa"/>
            <w:tcBorders>
              <w:top w:val="nil"/>
              <w:left w:val="nil"/>
              <w:bottom w:val="single" w:sz="8" w:space="0" w:color="auto"/>
              <w:right w:val="single" w:sz="8" w:space="0" w:color="auto"/>
            </w:tcBorders>
            <w:shd w:val="clear" w:color="auto" w:fill="FFFFFF" w:themeFill="background1"/>
            <w:vAlign w:val="center"/>
            <w:hideMark/>
          </w:tcPr>
          <w:p w14:paraId="126F508E" w14:textId="77777777" w:rsidR="00135C7C" w:rsidRPr="007120E5" w:rsidRDefault="00135C7C" w:rsidP="004D6964">
            <w:pPr>
              <w:jc w:val="center"/>
              <w:rPr>
                <w:rFonts w:ascii="Times New Roman" w:hAnsi="Times New Roman" w:cs="Times New Roman"/>
                <w:b/>
                <w:bCs/>
                <w:color w:val="000000"/>
                <w:sz w:val="24"/>
                <w:szCs w:val="24"/>
                <w:lang w:val="sr-Cyrl-CS"/>
              </w:rPr>
            </w:pPr>
            <w:r w:rsidRPr="007120E5">
              <w:rPr>
                <w:rFonts w:ascii="Times New Roman" w:hAnsi="Times New Roman" w:cs="Times New Roman"/>
                <w:b/>
                <w:bCs/>
                <w:color w:val="000000"/>
                <w:sz w:val="24"/>
                <w:szCs w:val="24"/>
                <w:lang w:val="sr-Cyrl-CS"/>
              </w:rPr>
              <w:t>Промет</w:t>
            </w:r>
          </w:p>
          <w:p w14:paraId="53670074" w14:textId="7D2EE83B" w:rsidR="00135C7C" w:rsidRPr="007120E5" w:rsidRDefault="00177BB4" w:rsidP="004D6964">
            <w:pPr>
              <w:jc w:val="center"/>
              <w:rPr>
                <w:rFonts w:ascii="Times New Roman" w:hAnsi="Times New Roman" w:cs="Times New Roman"/>
                <w:b/>
                <w:bCs/>
                <w:color w:val="000000"/>
                <w:sz w:val="24"/>
                <w:szCs w:val="24"/>
                <w:lang w:val="sr-Cyrl-CS"/>
              </w:rPr>
            </w:pPr>
            <w:r>
              <w:rPr>
                <w:rFonts w:ascii="Times New Roman" w:hAnsi="Times New Roman" w:cs="Times New Roman"/>
                <w:b/>
                <w:bCs/>
                <w:color w:val="000000"/>
                <w:sz w:val="24"/>
                <w:szCs w:val="24"/>
                <w:lang w:val="sr-Cyrl-CS"/>
              </w:rPr>
              <w:t xml:space="preserve"> </w:t>
            </w:r>
            <w:r w:rsidR="00135C7C" w:rsidRPr="007120E5">
              <w:rPr>
                <w:rFonts w:ascii="Times New Roman" w:hAnsi="Times New Roman" w:cs="Times New Roman"/>
                <w:b/>
                <w:bCs/>
                <w:color w:val="000000"/>
                <w:sz w:val="24"/>
                <w:szCs w:val="24"/>
                <w:lang w:val="sr-Cyrl-CS"/>
              </w:rPr>
              <w:t>(мил. ЕУР)</w:t>
            </w:r>
          </w:p>
        </w:tc>
        <w:tc>
          <w:tcPr>
            <w:tcW w:w="1984" w:type="dxa"/>
            <w:tcBorders>
              <w:top w:val="nil"/>
              <w:left w:val="nil"/>
              <w:bottom w:val="single" w:sz="8" w:space="0" w:color="auto"/>
              <w:right w:val="nil"/>
            </w:tcBorders>
            <w:shd w:val="clear" w:color="auto" w:fill="FFFFFF" w:themeFill="background1"/>
            <w:vAlign w:val="center"/>
            <w:hideMark/>
          </w:tcPr>
          <w:p w14:paraId="31894FC3" w14:textId="77777777" w:rsidR="00135C7C" w:rsidRPr="007120E5" w:rsidRDefault="00135C7C" w:rsidP="004D6964">
            <w:pPr>
              <w:jc w:val="center"/>
              <w:rPr>
                <w:rFonts w:ascii="Times New Roman" w:hAnsi="Times New Roman" w:cs="Times New Roman"/>
                <w:b/>
                <w:bCs/>
                <w:color w:val="000000"/>
                <w:sz w:val="24"/>
                <w:szCs w:val="24"/>
                <w:lang w:val="sr-Cyrl-CS"/>
              </w:rPr>
            </w:pPr>
            <w:r w:rsidRPr="007120E5">
              <w:rPr>
                <w:rFonts w:ascii="Times New Roman" w:hAnsi="Times New Roman" w:cs="Times New Roman"/>
                <w:b/>
                <w:bCs/>
                <w:color w:val="000000"/>
                <w:sz w:val="24"/>
                <w:szCs w:val="24"/>
                <w:lang w:val="sr-Cyrl-CS"/>
              </w:rPr>
              <w:t>Број трансакција</w:t>
            </w:r>
          </w:p>
        </w:tc>
        <w:tc>
          <w:tcPr>
            <w:tcW w:w="1818" w:type="dxa"/>
            <w:tcBorders>
              <w:top w:val="nil"/>
              <w:left w:val="nil"/>
              <w:bottom w:val="single" w:sz="8" w:space="0" w:color="auto"/>
              <w:right w:val="single" w:sz="8" w:space="0" w:color="auto"/>
            </w:tcBorders>
            <w:shd w:val="clear" w:color="auto" w:fill="FFFFFF" w:themeFill="background1"/>
            <w:vAlign w:val="center"/>
            <w:hideMark/>
          </w:tcPr>
          <w:p w14:paraId="59DCEDF3" w14:textId="77777777" w:rsidR="00135C7C" w:rsidRPr="007120E5" w:rsidRDefault="00135C7C" w:rsidP="004D6964">
            <w:pPr>
              <w:jc w:val="center"/>
              <w:rPr>
                <w:rFonts w:ascii="Times New Roman" w:hAnsi="Times New Roman" w:cs="Times New Roman"/>
                <w:b/>
                <w:bCs/>
                <w:color w:val="000000"/>
                <w:sz w:val="24"/>
                <w:szCs w:val="24"/>
                <w:lang w:val="sr-Cyrl-CS"/>
              </w:rPr>
            </w:pPr>
            <w:r w:rsidRPr="007120E5">
              <w:rPr>
                <w:rFonts w:ascii="Times New Roman" w:hAnsi="Times New Roman" w:cs="Times New Roman"/>
                <w:b/>
                <w:bCs/>
                <w:color w:val="000000"/>
                <w:sz w:val="24"/>
                <w:szCs w:val="24"/>
                <w:lang w:val="sr-Cyrl-CS"/>
              </w:rPr>
              <w:t xml:space="preserve">Промет </w:t>
            </w:r>
          </w:p>
          <w:p w14:paraId="7BC5BBB6" w14:textId="31E9CFAC" w:rsidR="00135C7C" w:rsidRPr="007120E5" w:rsidRDefault="00177BB4" w:rsidP="004D6964">
            <w:pPr>
              <w:jc w:val="center"/>
              <w:rPr>
                <w:rFonts w:ascii="Times New Roman" w:hAnsi="Times New Roman" w:cs="Times New Roman"/>
                <w:b/>
                <w:bCs/>
                <w:color w:val="000000"/>
                <w:sz w:val="24"/>
                <w:szCs w:val="24"/>
                <w:lang w:val="sr-Cyrl-CS"/>
              </w:rPr>
            </w:pPr>
            <w:r>
              <w:rPr>
                <w:rFonts w:ascii="Times New Roman" w:hAnsi="Times New Roman" w:cs="Times New Roman"/>
                <w:b/>
                <w:bCs/>
                <w:color w:val="000000"/>
                <w:sz w:val="24"/>
                <w:szCs w:val="24"/>
                <w:lang w:val="sr-Cyrl-CS"/>
              </w:rPr>
              <w:t xml:space="preserve"> </w:t>
            </w:r>
            <w:r w:rsidR="00135C7C" w:rsidRPr="007120E5">
              <w:rPr>
                <w:rFonts w:ascii="Times New Roman" w:hAnsi="Times New Roman" w:cs="Times New Roman"/>
                <w:b/>
                <w:bCs/>
                <w:color w:val="000000"/>
                <w:sz w:val="24"/>
                <w:szCs w:val="24"/>
                <w:lang w:val="sr-Cyrl-CS"/>
              </w:rPr>
              <w:t>(мил. ЕУР)</w:t>
            </w:r>
          </w:p>
        </w:tc>
      </w:tr>
      <w:tr w:rsidR="00135C7C" w:rsidRPr="007120E5" w14:paraId="7879A293" w14:textId="77777777" w:rsidTr="09BBA9CF">
        <w:trPr>
          <w:trHeight w:val="18"/>
        </w:trPr>
        <w:tc>
          <w:tcPr>
            <w:tcW w:w="2683" w:type="dxa"/>
            <w:tcBorders>
              <w:top w:val="nil"/>
              <w:left w:val="single" w:sz="8" w:space="0" w:color="auto"/>
              <w:bottom w:val="single" w:sz="8" w:space="0" w:color="auto"/>
              <w:right w:val="nil"/>
            </w:tcBorders>
            <w:shd w:val="clear" w:color="auto" w:fill="FFFFFF" w:themeFill="background1"/>
            <w:noWrap/>
            <w:vAlign w:val="center"/>
            <w:hideMark/>
          </w:tcPr>
          <w:p w14:paraId="18CD1971" w14:textId="77777777" w:rsidR="00135C7C" w:rsidRPr="007120E5" w:rsidRDefault="00135C7C" w:rsidP="004D6964">
            <w:pPr>
              <w:rPr>
                <w:rFonts w:ascii="Times New Roman" w:hAnsi="Times New Roman" w:cs="Times New Roman"/>
                <w:color w:val="000000"/>
                <w:sz w:val="24"/>
                <w:szCs w:val="24"/>
                <w:lang w:val="sr-Cyrl-CS"/>
              </w:rPr>
            </w:pPr>
            <w:r w:rsidRPr="007120E5">
              <w:rPr>
                <w:rFonts w:ascii="Times New Roman" w:hAnsi="Times New Roman" w:cs="Times New Roman"/>
                <w:color w:val="000000"/>
                <w:sz w:val="24"/>
                <w:szCs w:val="24"/>
                <w:lang w:val="sr-Cyrl-CS"/>
              </w:rPr>
              <w:t>Регулисано и МТП</w:t>
            </w:r>
          </w:p>
        </w:tc>
        <w:tc>
          <w:tcPr>
            <w:tcW w:w="1900" w:type="dxa"/>
            <w:tcBorders>
              <w:top w:val="nil"/>
              <w:left w:val="single" w:sz="8" w:space="0" w:color="auto"/>
              <w:bottom w:val="single" w:sz="8" w:space="0" w:color="auto"/>
              <w:right w:val="nil"/>
            </w:tcBorders>
            <w:shd w:val="clear" w:color="auto" w:fill="FFFFFF" w:themeFill="background1"/>
            <w:noWrap/>
            <w:vAlign w:val="center"/>
            <w:hideMark/>
          </w:tcPr>
          <w:p w14:paraId="0F55B6A1" w14:textId="77777777" w:rsidR="00135C7C" w:rsidRPr="007120E5" w:rsidRDefault="00135C7C" w:rsidP="004D6964">
            <w:pPr>
              <w:jc w:val="center"/>
              <w:rPr>
                <w:rFonts w:ascii="Times New Roman" w:hAnsi="Times New Roman" w:cs="Times New Roman"/>
                <w:color w:val="000000"/>
                <w:sz w:val="24"/>
                <w:szCs w:val="24"/>
                <w:lang w:val="sr-Cyrl-CS"/>
              </w:rPr>
            </w:pPr>
            <w:r w:rsidRPr="007120E5">
              <w:rPr>
                <w:rFonts w:ascii="Times New Roman" w:hAnsi="Times New Roman" w:cs="Times New Roman"/>
                <w:color w:val="000000"/>
                <w:sz w:val="24"/>
                <w:szCs w:val="24"/>
                <w:lang w:val="sr-Cyrl-CS"/>
              </w:rPr>
              <w:t>18.098</w:t>
            </w:r>
          </w:p>
        </w:tc>
        <w:tc>
          <w:tcPr>
            <w:tcW w:w="1677" w:type="dxa"/>
            <w:tcBorders>
              <w:top w:val="nil"/>
              <w:left w:val="nil"/>
              <w:bottom w:val="single" w:sz="8" w:space="0" w:color="auto"/>
              <w:right w:val="single" w:sz="8" w:space="0" w:color="auto"/>
            </w:tcBorders>
            <w:shd w:val="clear" w:color="auto" w:fill="FFFFFF" w:themeFill="background1"/>
            <w:noWrap/>
            <w:vAlign w:val="center"/>
            <w:hideMark/>
          </w:tcPr>
          <w:p w14:paraId="664C0944" w14:textId="77777777" w:rsidR="00135C7C" w:rsidRPr="007120E5" w:rsidRDefault="00135C7C" w:rsidP="004D6964">
            <w:pPr>
              <w:jc w:val="center"/>
              <w:rPr>
                <w:rFonts w:ascii="Times New Roman" w:hAnsi="Times New Roman" w:cs="Times New Roman"/>
                <w:color w:val="000000"/>
                <w:sz w:val="24"/>
                <w:szCs w:val="24"/>
                <w:lang w:val="sr-Cyrl-CS"/>
              </w:rPr>
            </w:pPr>
            <w:r w:rsidRPr="007120E5">
              <w:rPr>
                <w:rFonts w:ascii="Times New Roman" w:hAnsi="Times New Roman" w:cs="Times New Roman"/>
                <w:color w:val="000000"/>
                <w:sz w:val="24"/>
                <w:szCs w:val="24"/>
                <w:lang w:val="sr-Cyrl-CS"/>
              </w:rPr>
              <w:t>414,6</w:t>
            </w:r>
          </w:p>
        </w:tc>
        <w:tc>
          <w:tcPr>
            <w:tcW w:w="1984" w:type="dxa"/>
            <w:tcBorders>
              <w:top w:val="nil"/>
              <w:left w:val="nil"/>
              <w:bottom w:val="single" w:sz="8" w:space="0" w:color="auto"/>
              <w:right w:val="nil"/>
            </w:tcBorders>
            <w:shd w:val="clear" w:color="auto" w:fill="FFFFFF" w:themeFill="background1"/>
            <w:noWrap/>
            <w:vAlign w:val="center"/>
            <w:hideMark/>
          </w:tcPr>
          <w:p w14:paraId="0E0C5A2F" w14:textId="77777777" w:rsidR="00135C7C" w:rsidRPr="007120E5" w:rsidRDefault="00135C7C" w:rsidP="004D6964">
            <w:pPr>
              <w:jc w:val="center"/>
              <w:rPr>
                <w:rFonts w:ascii="Times New Roman" w:hAnsi="Times New Roman" w:cs="Times New Roman"/>
                <w:color w:val="000000"/>
                <w:sz w:val="24"/>
                <w:szCs w:val="24"/>
                <w:lang w:val="sr-Cyrl-CS"/>
              </w:rPr>
            </w:pPr>
            <w:r w:rsidRPr="007120E5">
              <w:rPr>
                <w:rFonts w:ascii="Times New Roman" w:hAnsi="Times New Roman" w:cs="Times New Roman"/>
                <w:color w:val="000000"/>
                <w:sz w:val="24"/>
                <w:szCs w:val="24"/>
                <w:lang w:val="sr-Cyrl-CS"/>
              </w:rPr>
              <w:t>31.115</w:t>
            </w:r>
          </w:p>
        </w:tc>
        <w:tc>
          <w:tcPr>
            <w:tcW w:w="1818" w:type="dxa"/>
            <w:tcBorders>
              <w:top w:val="nil"/>
              <w:left w:val="nil"/>
              <w:bottom w:val="single" w:sz="8" w:space="0" w:color="auto"/>
              <w:right w:val="single" w:sz="8" w:space="0" w:color="auto"/>
            </w:tcBorders>
            <w:shd w:val="clear" w:color="auto" w:fill="FFFFFF" w:themeFill="background1"/>
            <w:noWrap/>
            <w:vAlign w:val="center"/>
            <w:hideMark/>
          </w:tcPr>
          <w:p w14:paraId="0AEC86CF" w14:textId="77777777" w:rsidR="00135C7C" w:rsidRPr="007120E5" w:rsidRDefault="00135C7C" w:rsidP="004D6964">
            <w:pPr>
              <w:jc w:val="center"/>
              <w:rPr>
                <w:rFonts w:ascii="Times New Roman" w:hAnsi="Times New Roman" w:cs="Times New Roman"/>
                <w:color w:val="000000"/>
                <w:sz w:val="24"/>
                <w:szCs w:val="24"/>
                <w:lang w:val="sr-Cyrl-CS"/>
              </w:rPr>
            </w:pPr>
            <w:r w:rsidRPr="007120E5">
              <w:rPr>
                <w:rFonts w:ascii="Times New Roman" w:hAnsi="Times New Roman" w:cs="Times New Roman"/>
                <w:color w:val="000000"/>
                <w:sz w:val="24"/>
                <w:szCs w:val="24"/>
                <w:lang w:val="sr-Cyrl-CS"/>
              </w:rPr>
              <w:t>780,6</w:t>
            </w:r>
          </w:p>
        </w:tc>
      </w:tr>
      <w:tr w:rsidR="00135C7C" w:rsidRPr="007120E5" w14:paraId="550F3945" w14:textId="77777777" w:rsidTr="09BBA9CF">
        <w:trPr>
          <w:trHeight w:val="18"/>
        </w:trPr>
        <w:tc>
          <w:tcPr>
            <w:tcW w:w="2683" w:type="dxa"/>
            <w:tcBorders>
              <w:top w:val="single" w:sz="8" w:space="0" w:color="auto"/>
              <w:left w:val="single" w:sz="8" w:space="0" w:color="auto"/>
              <w:bottom w:val="single" w:sz="8" w:space="0" w:color="auto"/>
              <w:right w:val="single" w:sz="4" w:space="0" w:color="auto"/>
            </w:tcBorders>
            <w:shd w:val="clear" w:color="auto" w:fill="FFFFFF" w:themeFill="background1"/>
            <w:noWrap/>
            <w:vAlign w:val="center"/>
            <w:hideMark/>
          </w:tcPr>
          <w:p w14:paraId="6D5EC966" w14:textId="77777777" w:rsidR="00135C7C" w:rsidRPr="007120E5" w:rsidRDefault="00135C7C" w:rsidP="004D6964">
            <w:pPr>
              <w:rPr>
                <w:rFonts w:ascii="Times New Roman" w:hAnsi="Times New Roman" w:cs="Times New Roman"/>
                <w:color w:val="000000"/>
                <w:sz w:val="24"/>
                <w:szCs w:val="24"/>
                <w:lang w:val="sr-Cyrl-CS"/>
              </w:rPr>
            </w:pPr>
            <w:r w:rsidRPr="007120E5">
              <w:rPr>
                <w:rFonts w:ascii="Times New Roman" w:hAnsi="Times New Roman" w:cs="Times New Roman"/>
                <w:color w:val="000000"/>
                <w:sz w:val="24"/>
                <w:szCs w:val="24"/>
                <w:lang w:val="sr-Cyrl-CS"/>
              </w:rPr>
              <w:t>ОТЦ</w:t>
            </w:r>
          </w:p>
        </w:tc>
        <w:tc>
          <w:tcPr>
            <w:tcW w:w="1900" w:type="dxa"/>
            <w:tcBorders>
              <w:top w:val="nil"/>
              <w:left w:val="single" w:sz="4" w:space="0" w:color="auto"/>
              <w:bottom w:val="single" w:sz="8" w:space="0" w:color="auto"/>
              <w:right w:val="nil"/>
            </w:tcBorders>
            <w:shd w:val="clear" w:color="auto" w:fill="auto"/>
            <w:noWrap/>
            <w:vAlign w:val="center"/>
            <w:hideMark/>
          </w:tcPr>
          <w:p w14:paraId="686152C0" w14:textId="77777777" w:rsidR="00135C7C" w:rsidRPr="007120E5" w:rsidRDefault="00135C7C" w:rsidP="004D6964">
            <w:pPr>
              <w:jc w:val="center"/>
              <w:rPr>
                <w:rFonts w:ascii="Times New Roman" w:hAnsi="Times New Roman" w:cs="Times New Roman"/>
                <w:color w:val="000000"/>
                <w:sz w:val="24"/>
                <w:szCs w:val="24"/>
                <w:lang w:val="sr-Cyrl-CS"/>
              </w:rPr>
            </w:pPr>
            <w:r w:rsidRPr="007120E5">
              <w:rPr>
                <w:rFonts w:ascii="Times New Roman" w:hAnsi="Times New Roman" w:cs="Times New Roman"/>
                <w:color w:val="000000"/>
                <w:sz w:val="24"/>
                <w:szCs w:val="24"/>
                <w:lang w:val="sr-Cyrl-CS"/>
              </w:rPr>
              <w:t>20.232</w:t>
            </w:r>
          </w:p>
        </w:tc>
        <w:tc>
          <w:tcPr>
            <w:tcW w:w="1677" w:type="dxa"/>
            <w:tcBorders>
              <w:top w:val="nil"/>
              <w:left w:val="nil"/>
              <w:bottom w:val="single" w:sz="8" w:space="0" w:color="auto"/>
              <w:right w:val="single" w:sz="8" w:space="0" w:color="auto"/>
            </w:tcBorders>
            <w:shd w:val="clear" w:color="auto" w:fill="auto"/>
            <w:noWrap/>
            <w:vAlign w:val="center"/>
            <w:hideMark/>
          </w:tcPr>
          <w:p w14:paraId="78B083F6" w14:textId="77777777" w:rsidR="00135C7C" w:rsidRPr="007120E5" w:rsidRDefault="00135C7C" w:rsidP="004D6964">
            <w:pPr>
              <w:jc w:val="center"/>
              <w:rPr>
                <w:rFonts w:ascii="Times New Roman" w:hAnsi="Times New Roman" w:cs="Times New Roman"/>
                <w:color w:val="000000"/>
                <w:sz w:val="24"/>
                <w:szCs w:val="24"/>
                <w:lang w:val="sr-Cyrl-CS"/>
              </w:rPr>
            </w:pPr>
            <w:r w:rsidRPr="007120E5">
              <w:rPr>
                <w:rFonts w:ascii="Times New Roman" w:hAnsi="Times New Roman" w:cs="Times New Roman"/>
                <w:color w:val="000000"/>
                <w:sz w:val="24"/>
                <w:szCs w:val="24"/>
                <w:lang w:val="sr-Cyrl-CS"/>
              </w:rPr>
              <w:t>39.407</w:t>
            </w:r>
          </w:p>
        </w:tc>
        <w:tc>
          <w:tcPr>
            <w:tcW w:w="1984" w:type="dxa"/>
            <w:tcBorders>
              <w:top w:val="nil"/>
              <w:left w:val="nil"/>
              <w:bottom w:val="single" w:sz="8" w:space="0" w:color="auto"/>
              <w:right w:val="nil"/>
            </w:tcBorders>
            <w:shd w:val="clear" w:color="auto" w:fill="auto"/>
            <w:noWrap/>
            <w:vAlign w:val="center"/>
            <w:hideMark/>
          </w:tcPr>
          <w:p w14:paraId="26C36A02" w14:textId="77777777" w:rsidR="00135C7C" w:rsidRPr="007120E5" w:rsidRDefault="00135C7C" w:rsidP="004D6964">
            <w:pPr>
              <w:jc w:val="center"/>
              <w:rPr>
                <w:rFonts w:ascii="Times New Roman" w:hAnsi="Times New Roman" w:cs="Times New Roman"/>
                <w:color w:val="000000"/>
                <w:sz w:val="24"/>
                <w:szCs w:val="24"/>
                <w:lang w:val="sr-Cyrl-CS"/>
              </w:rPr>
            </w:pPr>
            <w:r w:rsidRPr="007120E5">
              <w:rPr>
                <w:rFonts w:ascii="Times New Roman" w:hAnsi="Times New Roman" w:cs="Times New Roman"/>
                <w:color w:val="000000"/>
                <w:sz w:val="24"/>
                <w:szCs w:val="24"/>
                <w:lang w:val="sr-Cyrl-CS"/>
              </w:rPr>
              <w:t>25.339</w:t>
            </w:r>
          </w:p>
        </w:tc>
        <w:tc>
          <w:tcPr>
            <w:tcW w:w="1818" w:type="dxa"/>
            <w:tcBorders>
              <w:top w:val="nil"/>
              <w:left w:val="nil"/>
              <w:bottom w:val="single" w:sz="8" w:space="0" w:color="auto"/>
              <w:right w:val="single" w:sz="8" w:space="0" w:color="auto"/>
            </w:tcBorders>
            <w:shd w:val="clear" w:color="auto" w:fill="auto"/>
            <w:noWrap/>
            <w:vAlign w:val="center"/>
            <w:hideMark/>
          </w:tcPr>
          <w:p w14:paraId="31C68919" w14:textId="77777777" w:rsidR="00135C7C" w:rsidRPr="007120E5" w:rsidRDefault="00135C7C" w:rsidP="004D6964">
            <w:pPr>
              <w:jc w:val="center"/>
              <w:rPr>
                <w:rFonts w:ascii="Times New Roman" w:hAnsi="Times New Roman" w:cs="Times New Roman"/>
                <w:color w:val="000000"/>
                <w:sz w:val="24"/>
                <w:szCs w:val="24"/>
                <w:lang w:val="sr-Cyrl-CS"/>
              </w:rPr>
            </w:pPr>
            <w:r w:rsidRPr="007120E5">
              <w:rPr>
                <w:rFonts w:ascii="Times New Roman" w:hAnsi="Times New Roman" w:cs="Times New Roman"/>
                <w:color w:val="000000"/>
                <w:sz w:val="24"/>
                <w:szCs w:val="24"/>
                <w:lang w:val="sr-Cyrl-CS"/>
              </w:rPr>
              <w:t>49.885</w:t>
            </w:r>
          </w:p>
        </w:tc>
      </w:tr>
      <w:tr w:rsidR="00135C7C" w:rsidRPr="007120E5" w14:paraId="2B1B5193" w14:textId="77777777" w:rsidTr="09BBA9CF">
        <w:trPr>
          <w:trHeight w:val="18"/>
        </w:trPr>
        <w:tc>
          <w:tcPr>
            <w:tcW w:w="2683" w:type="dxa"/>
            <w:tcBorders>
              <w:top w:val="nil"/>
              <w:left w:val="single" w:sz="8" w:space="0" w:color="auto"/>
              <w:bottom w:val="single" w:sz="8" w:space="0" w:color="auto"/>
              <w:right w:val="nil"/>
            </w:tcBorders>
            <w:shd w:val="clear" w:color="auto" w:fill="FFFFFF" w:themeFill="background1"/>
            <w:noWrap/>
            <w:vAlign w:val="center"/>
            <w:hideMark/>
          </w:tcPr>
          <w:p w14:paraId="4414ED19" w14:textId="77777777" w:rsidR="00135C7C" w:rsidRPr="007120E5" w:rsidRDefault="00135C7C" w:rsidP="004D6964">
            <w:pPr>
              <w:rPr>
                <w:rFonts w:ascii="Times New Roman" w:hAnsi="Times New Roman" w:cs="Times New Roman"/>
                <w:b/>
                <w:bCs/>
                <w:color w:val="000000"/>
                <w:sz w:val="24"/>
                <w:szCs w:val="24"/>
                <w:lang w:val="sr-Cyrl-CS"/>
              </w:rPr>
            </w:pPr>
            <w:r w:rsidRPr="007120E5">
              <w:rPr>
                <w:rFonts w:ascii="Times New Roman" w:hAnsi="Times New Roman" w:cs="Times New Roman"/>
                <w:b/>
                <w:bCs/>
                <w:color w:val="000000"/>
                <w:sz w:val="24"/>
                <w:szCs w:val="24"/>
                <w:lang w:val="sr-Cyrl-CS"/>
              </w:rPr>
              <w:t>Укупно</w:t>
            </w:r>
          </w:p>
        </w:tc>
        <w:tc>
          <w:tcPr>
            <w:tcW w:w="1900" w:type="dxa"/>
            <w:tcBorders>
              <w:top w:val="nil"/>
              <w:left w:val="single" w:sz="8" w:space="0" w:color="auto"/>
              <w:bottom w:val="single" w:sz="8" w:space="0" w:color="auto"/>
              <w:right w:val="nil"/>
            </w:tcBorders>
            <w:shd w:val="clear" w:color="auto" w:fill="FFFFFF" w:themeFill="background1"/>
            <w:noWrap/>
            <w:vAlign w:val="center"/>
            <w:hideMark/>
          </w:tcPr>
          <w:p w14:paraId="71D8BA89" w14:textId="77777777" w:rsidR="00135C7C" w:rsidRPr="007120E5" w:rsidRDefault="00135C7C" w:rsidP="004D6964">
            <w:pPr>
              <w:jc w:val="center"/>
              <w:rPr>
                <w:rFonts w:ascii="Times New Roman" w:hAnsi="Times New Roman" w:cs="Times New Roman"/>
                <w:b/>
                <w:bCs/>
                <w:color w:val="000000"/>
                <w:sz w:val="24"/>
                <w:szCs w:val="24"/>
                <w:lang w:val="sr-Cyrl-CS"/>
              </w:rPr>
            </w:pPr>
            <w:r w:rsidRPr="007120E5">
              <w:rPr>
                <w:rFonts w:ascii="Times New Roman" w:hAnsi="Times New Roman" w:cs="Times New Roman"/>
                <w:b/>
                <w:bCs/>
                <w:color w:val="000000"/>
                <w:sz w:val="24"/>
                <w:szCs w:val="24"/>
                <w:lang w:val="sr-Cyrl-CS"/>
              </w:rPr>
              <w:t>38.330</w:t>
            </w:r>
          </w:p>
        </w:tc>
        <w:tc>
          <w:tcPr>
            <w:tcW w:w="1677" w:type="dxa"/>
            <w:tcBorders>
              <w:top w:val="nil"/>
              <w:left w:val="nil"/>
              <w:bottom w:val="single" w:sz="8" w:space="0" w:color="auto"/>
              <w:right w:val="nil"/>
            </w:tcBorders>
            <w:shd w:val="clear" w:color="auto" w:fill="FFFFFF" w:themeFill="background1"/>
            <w:noWrap/>
            <w:vAlign w:val="center"/>
            <w:hideMark/>
          </w:tcPr>
          <w:p w14:paraId="22790D89" w14:textId="77777777" w:rsidR="00135C7C" w:rsidRPr="007120E5" w:rsidRDefault="00135C7C" w:rsidP="004D6964">
            <w:pPr>
              <w:jc w:val="center"/>
              <w:rPr>
                <w:rFonts w:ascii="Times New Roman" w:hAnsi="Times New Roman" w:cs="Times New Roman"/>
                <w:b/>
                <w:bCs/>
                <w:color w:val="000000"/>
                <w:sz w:val="24"/>
                <w:szCs w:val="24"/>
                <w:lang w:val="sr-Cyrl-CS"/>
              </w:rPr>
            </w:pPr>
            <w:r w:rsidRPr="007120E5">
              <w:rPr>
                <w:rFonts w:ascii="Times New Roman" w:hAnsi="Times New Roman" w:cs="Times New Roman"/>
                <w:b/>
                <w:bCs/>
                <w:color w:val="000000"/>
                <w:sz w:val="24"/>
                <w:szCs w:val="24"/>
                <w:lang w:val="sr-Cyrl-CS"/>
              </w:rPr>
              <w:t>39.822</w:t>
            </w:r>
          </w:p>
        </w:tc>
        <w:tc>
          <w:tcPr>
            <w:tcW w:w="1984" w:type="dxa"/>
            <w:tcBorders>
              <w:top w:val="nil"/>
              <w:left w:val="single" w:sz="8" w:space="0" w:color="auto"/>
              <w:bottom w:val="single" w:sz="8" w:space="0" w:color="auto"/>
              <w:right w:val="nil"/>
            </w:tcBorders>
            <w:shd w:val="clear" w:color="auto" w:fill="FFFFFF" w:themeFill="background1"/>
            <w:noWrap/>
            <w:vAlign w:val="center"/>
            <w:hideMark/>
          </w:tcPr>
          <w:p w14:paraId="19090CAD" w14:textId="77777777" w:rsidR="00135C7C" w:rsidRPr="007120E5" w:rsidRDefault="00135C7C" w:rsidP="004D6964">
            <w:pPr>
              <w:jc w:val="center"/>
              <w:rPr>
                <w:rFonts w:ascii="Times New Roman" w:hAnsi="Times New Roman" w:cs="Times New Roman"/>
                <w:b/>
                <w:bCs/>
                <w:color w:val="000000"/>
                <w:sz w:val="24"/>
                <w:szCs w:val="24"/>
                <w:lang w:val="sr-Cyrl-CS"/>
              </w:rPr>
            </w:pPr>
            <w:r w:rsidRPr="007120E5">
              <w:rPr>
                <w:rFonts w:ascii="Times New Roman" w:hAnsi="Times New Roman" w:cs="Times New Roman"/>
                <w:b/>
                <w:bCs/>
                <w:color w:val="000000"/>
                <w:sz w:val="24"/>
                <w:szCs w:val="24"/>
                <w:lang w:val="sr-Cyrl-CS"/>
              </w:rPr>
              <w:t>56.454</w:t>
            </w:r>
          </w:p>
        </w:tc>
        <w:tc>
          <w:tcPr>
            <w:tcW w:w="1818" w:type="dxa"/>
            <w:tcBorders>
              <w:top w:val="nil"/>
              <w:left w:val="nil"/>
              <w:bottom w:val="single" w:sz="8" w:space="0" w:color="auto"/>
              <w:right w:val="single" w:sz="8" w:space="0" w:color="auto"/>
            </w:tcBorders>
            <w:shd w:val="clear" w:color="auto" w:fill="FFFFFF" w:themeFill="background1"/>
            <w:noWrap/>
            <w:vAlign w:val="center"/>
            <w:hideMark/>
          </w:tcPr>
          <w:p w14:paraId="0B37FC67" w14:textId="77777777" w:rsidR="00135C7C" w:rsidRPr="007120E5" w:rsidRDefault="00135C7C" w:rsidP="004D6964">
            <w:pPr>
              <w:jc w:val="center"/>
              <w:rPr>
                <w:rFonts w:ascii="Times New Roman" w:hAnsi="Times New Roman" w:cs="Times New Roman"/>
                <w:b/>
                <w:bCs/>
                <w:color w:val="000000"/>
                <w:sz w:val="24"/>
                <w:szCs w:val="24"/>
                <w:lang w:val="sr-Cyrl-CS"/>
              </w:rPr>
            </w:pPr>
            <w:r w:rsidRPr="007120E5">
              <w:rPr>
                <w:rFonts w:ascii="Times New Roman" w:hAnsi="Times New Roman" w:cs="Times New Roman"/>
                <w:b/>
                <w:bCs/>
                <w:color w:val="000000"/>
                <w:sz w:val="24"/>
                <w:szCs w:val="24"/>
                <w:lang w:val="sr-Cyrl-CS"/>
              </w:rPr>
              <w:t>50.666</w:t>
            </w:r>
          </w:p>
        </w:tc>
      </w:tr>
    </w:tbl>
    <w:p w14:paraId="52154A92" w14:textId="37040BE0" w:rsidR="00135C7C" w:rsidRPr="007120E5" w:rsidRDefault="00135C7C" w:rsidP="004D6964">
      <w:pPr>
        <w:jc w:val="both"/>
        <w:rPr>
          <w:rFonts w:ascii="Times New Roman" w:hAnsi="Times New Roman" w:cs="Times New Roman"/>
          <w:b/>
          <w:bCs/>
          <w:color w:val="000000"/>
          <w:sz w:val="24"/>
          <w:szCs w:val="24"/>
          <w:lang w:val="sr-Cyrl-CS"/>
        </w:rPr>
      </w:pPr>
      <w:r w:rsidRPr="007120E5">
        <w:rPr>
          <w:rFonts w:ascii="Times New Roman" w:hAnsi="Times New Roman" w:cs="Times New Roman"/>
          <w:b/>
          <w:color w:val="000000"/>
          <w:sz w:val="24"/>
          <w:szCs w:val="24"/>
          <w:lang w:val="sr-Cyrl-CS"/>
        </w:rPr>
        <w:t>Извор:</w:t>
      </w:r>
      <w:r w:rsidRPr="007120E5">
        <w:rPr>
          <w:rFonts w:ascii="Times New Roman" w:hAnsi="Times New Roman" w:cs="Times New Roman"/>
          <w:color w:val="000000"/>
          <w:sz w:val="24"/>
          <w:szCs w:val="24"/>
          <w:lang w:val="sr-Cyrl-CS"/>
        </w:rPr>
        <w:t xml:space="preserve"> Београдска берза; </w:t>
      </w:r>
      <w:r w:rsidR="00FF7BD4" w:rsidRPr="007120E5">
        <w:rPr>
          <w:rFonts w:ascii="Times New Roman" w:eastAsia="Times New Roman" w:hAnsi="Times New Roman" w:cs="Times New Roman"/>
          <w:sz w:val="24"/>
          <w:szCs w:val="24"/>
          <w:lang w:val="sr-Cyrl-CS"/>
        </w:rPr>
        <w:t>ЦРХОВ</w:t>
      </w:r>
    </w:p>
    <w:p w14:paraId="15DA9889" w14:textId="20C8F923" w:rsidR="00135C7C" w:rsidRPr="007120E5" w:rsidRDefault="00135C7C" w:rsidP="004D6964">
      <w:pPr>
        <w:jc w:val="both"/>
        <w:rPr>
          <w:rFonts w:ascii="Times New Roman" w:hAnsi="Times New Roman" w:cs="Times New Roman"/>
          <w:bCs/>
          <w:color w:val="000000"/>
          <w:sz w:val="24"/>
          <w:szCs w:val="24"/>
          <w:lang w:val="sr-Cyrl-CS"/>
        </w:rPr>
      </w:pPr>
      <w:r w:rsidRPr="007120E5">
        <w:rPr>
          <w:rFonts w:ascii="Times New Roman" w:hAnsi="Times New Roman" w:cs="Times New Roman"/>
          <w:bCs/>
          <w:color w:val="000000"/>
          <w:sz w:val="24"/>
          <w:szCs w:val="24"/>
          <w:lang w:val="sr-Cyrl-CS"/>
        </w:rPr>
        <w:t xml:space="preserve">*Напомињемо да подаци за укупни промет на ОТЦ тржишту у Републици Србији укључују вредност укупних салдираних трансакција свих чланова </w:t>
      </w:r>
      <w:proofErr w:type="spellStart"/>
      <w:r w:rsidR="00FF7BD4" w:rsidRPr="007120E5">
        <w:rPr>
          <w:rFonts w:ascii="Times New Roman" w:eastAsia="Times New Roman" w:hAnsi="Times New Roman" w:cs="Times New Roman"/>
          <w:sz w:val="24"/>
          <w:szCs w:val="24"/>
          <w:lang w:val="sr-Cyrl-CS"/>
        </w:rPr>
        <w:t>ЦРХОВ-а</w:t>
      </w:r>
      <w:proofErr w:type="spellEnd"/>
      <w:r w:rsidRPr="007120E5">
        <w:rPr>
          <w:rFonts w:ascii="Times New Roman" w:hAnsi="Times New Roman" w:cs="Times New Roman"/>
          <w:bCs/>
          <w:color w:val="000000"/>
          <w:sz w:val="24"/>
          <w:szCs w:val="24"/>
          <w:lang w:val="sr-Cyrl-CS"/>
        </w:rPr>
        <w:t xml:space="preserve">, односно трансакције које поред </w:t>
      </w:r>
      <w:proofErr w:type="spellStart"/>
      <w:r w:rsidRPr="007120E5">
        <w:rPr>
          <w:rFonts w:ascii="Times New Roman" w:hAnsi="Times New Roman" w:cs="Times New Roman"/>
          <w:bCs/>
          <w:color w:val="000000"/>
          <w:sz w:val="24"/>
          <w:szCs w:val="24"/>
          <w:lang w:val="sr-Cyrl-CS"/>
        </w:rPr>
        <w:t>брокерско-дилерских</w:t>
      </w:r>
      <w:proofErr w:type="spellEnd"/>
      <w:r w:rsidRPr="007120E5">
        <w:rPr>
          <w:rFonts w:ascii="Times New Roman" w:hAnsi="Times New Roman" w:cs="Times New Roman"/>
          <w:bCs/>
          <w:color w:val="000000"/>
          <w:sz w:val="24"/>
          <w:szCs w:val="24"/>
          <w:lang w:val="sr-Cyrl-CS"/>
        </w:rPr>
        <w:t xml:space="preserve"> друштава и овлашћених банака, обав</w:t>
      </w:r>
      <w:r w:rsidRPr="007120E5">
        <w:rPr>
          <w:rFonts w:ascii="Times New Roman" w:hAnsi="Times New Roman" w:cs="Times New Roman"/>
          <w:bCs/>
          <w:smallCaps/>
          <w:color w:val="000000"/>
          <w:sz w:val="24"/>
          <w:szCs w:val="24"/>
          <w:lang w:val="sr-Cyrl-CS"/>
        </w:rPr>
        <w:t>љ</w:t>
      </w:r>
      <w:r w:rsidR="00080BAC">
        <w:rPr>
          <w:rFonts w:ascii="Times New Roman" w:hAnsi="Times New Roman" w:cs="Times New Roman"/>
          <w:bCs/>
          <w:color w:val="000000"/>
          <w:sz w:val="24"/>
          <w:szCs w:val="24"/>
          <w:lang w:val="sr-Cyrl-CS"/>
        </w:rPr>
        <w:t>ају кредитне институ</w:t>
      </w:r>
      <w:r w:rsidRPr="007120E5">
        <w:rPr>
          <w:rFonts w:ascii="Times New Roman" w:hAnsi="Times New Roman" w:cs="Times New Roman"/>
          <w:bCs/>
          <w:color w:val="000000"/>
          <w:sz w:val="24"/>
          <w:szCs w:val="24"/>
          <w:lang w:val="sr-Cyrl-CS"/>
        </w:rPr>
        <w:t>ције, Република Србија и Народна банка Србије.</w:t>
      </w:r>
    </w:p>
    <w:p w14:paraId="4EE32943" w14:textId="77777777" w:rsidR="00861832" w:rsidRPr="007120E5" w:rsidRDefault="00861832" w:rsidP="004D6964">
      <w:pPr>
        <w:ind w:firstLine="576"/>
        <w:jc w:val="both"/>
        <w:rPr>
          <w:rFonts w:ascii="Times New Roman" w:hAnsi="Times New Roman" w:cs="Times New Roman"/>
          <w:bCs/>
          <w:color w:val="000000"/>
          <w:sz w:val="24"/>
          <w:szCs w:val="24"/>
          <w:lang w:val="sr-Cyrl-CS"/>
        </w:rPr>
      </w:pPr>
    </w:p>
    <w:p w14:paraId="1BA9072B" w14:textId="6F785477" w:rsidR="00135C7C" w:rsidRPr="007120E5" w:rsidRDefault="00824919" w:rsidP="004D6964">
      <w:pPr>
        <w:ind w:firstLine="576"/>
        <w:jc w:val="both"/>
        <w:rPr>
          <w:rFonts w:ascii="Times New Roman" w:hAnsi="Times New Roman" w:cs="Times New Roman"/>
          <w:bCs/>
          <w:color w:val="000000"/>
          <w:sz w:val="24"/>
          <w:szCs w:val="24"/>
          <w:lang w:val="sr-Cyrl-CS"/>
        </w:rPr>
      </w:pPr>
      <w:r w:rsidRPr="007120E5">
        <w:rPr>
          <w:rFonts w:ascii="Times New Roman" w:hAnsi="Times New Roman" w:cs="Times New Roman"/>
          <w:bCs/>
          <w:color w:val="000000"/>
          <w:sz w:val="24"/>
          <w:szCs w:val="24"/>
          <w:lang w:val="sr-Cyrl-CS"/>
        </w:rPr>
        <w:t>На регулисаном тржишту и МТП се тргује акцијама и обвезницама и једини организатор тржишта у Републици Србији је Београдска берза а</w:t>
      </w:r>
      <w:r w:rsidR="00F70942" w:rsidRPr="007120E5">
        <w:rPr>
          <w:rFonts w:ascii="Times New Roman" w:hAnsi="Times New Roman" w:cs="Times New Roman"/>
          <w:bCs/>
          <w:color w:val="000000"/>
          <w:sz w:val="24"/>
          <w:szCs w:val="24"/>
          <w:lang w:val="sr-Cyrl-CS"/>
        </w:rPr>
        <w:t>.</w:t>
      </w:r>
      <w:r w:rsidRPr="007120E5">
        <w:rPr>
          <w:rFonts w:ascii="Times New Roman" w:hAnsi="Times New Roman" w:cs="Times New Roman"/>
          <w:bCs/>
          <w:color w:val="000000"/>
          <w:sz w:val="24"/>
          <w:szCs w:val="24"/>
          <w:lang w:val="sr-Cyrl-CS"/>
        </w:rPr>
        <w:t>д</w:t>
      </w:r>
      <w:r w:rsidR="00F70942" w:rsidRPr="007120E5">
        <w:rPr>
          <w:rFonts w:ascii="Times New Roman" w:hAnsi="Times New Roman" w:cs="Times New Roman"/>
          <w:bCs/>
          <w:color w:val="000000"/>
          <w:sz w:val="24"/>
          <w:szCs w:val="24"/>
          <w:lang w:val="sr-Cyrl-CS"/>
        </w:rPr>
        <w:t>.</w:t>
      </w:r>
      <w:r w:rsidRPr="007120E5">
        <w:rPr>
          <w:rFonts w:ascii="Times New Roman" w:hAnsi="Times New Roman" w:cs="Times New Roman"/>
          <w:bCs/>
          <w:color w:val="000000"/>
          <w:sz w:val="24"/>
          <w:szCs w:val="24"/>
          <w:lang w:val="sr-Cyrl-CS"/>
        </w:rPr>
        <w:t xml:space="preserve"> Београд.</w:t>
      </w:r>
    </w:p>
    <w:p w14:paraId="4A9F8B63" w14:textId="442A2643" w:rsidR="00824471" w:rsidRPr="007120E5" w:rsidRDefault="00A6035F" w:rsidP="004D6964">
      <w:pPr>
        <w:ind w:firstLine="576"/>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У</w:t>
      </w:r>
      <w:r w:rsidR="00452862" w:rsidRPr="007120E5">
        <w:rPr>
          <w:rFonts w:ascii="Times New Roman" w:hAnsi="Times New Roman" w:cs="Times New Roman"/>
          <w:sz w:val="24"/>
          <w:szCs w:val="24"/>
          <w:lang w:val="sr-Cyrl-CS"/>
        </w:rPr>
        <w:t xml:space="preserve">купни реализовани </w:t>
      </w:r>
      <w:r w:rsidR="00F70942" w:rsidRPr="007120E5">
        <w:rPr>
          <w:rFonts w:ascii="Times New Roman" w:hAnsi="Times New Roman" w:cs="Times New Roman"/>
          <w:sz w:val="24"/>
          <w:szCs w:val="24"/>
          <w:lang w:val="sr-Cyrl-CS"/>
        </w:rPr>
        <w:t>промет на р</w:t>
      </w:r>
      <w:r w:rsidR="00452862" w:rsidRPr="007120E5">
        <w:rPr>
          <w:rFonts w:ascii="Times New Roman" w:hAnsi="Times New Roman" w:cs="Times New Roman"/>
          <w:sz w:val="24"/>
          <w:szCs w:val="24"/>
          <w:lang w:val="sr-Cyrl-CS"/>
        </w:rPr>
        <w:t>егулисаном</w:t>
      </w:r>
      <w:r w:rsidR="00004918" w:rsidRPr="007120E5">
        <w:rPr>
          <w:rFonts w:ascii="Times New Roman" w:hAnsi="Times New Roman" w:cs="Times New Roman"/>
          <w:sz w:val="24"/>
          <w:szCs w:val="24"/>
          <w:lang w:val="sr-Cyrl-CS"/>
        </w:rPr>
        <w:t xml:space="preserve"> тржишту</w:t>
      </w:r>
      <w:r w:rsidR="00452862" w:rsidRPr="007120E5">
        <w:rPr>
          <w:rFonts w:ascii="Times New Roman" w:hAnsi="Times New Roman" w:cs="Times New Roman"/>
          <w:sz w:val="24"/>
          <w:szCs w:val="24"/>
          <w:lang w:val="sr-Cyrl-CS"/>
        </w:rPr>
        <w:t xml:space="preserve"> и МТП током 2020. године био је скоро 47% мањи у односу на претходну годину. Пад је евидентиран на свим сегментима тржишта, а био је условљен општим падом активности свих учесника на домаћем и иностраним тржиштима капитала.</w:t>
      </w:r>
      <w:r w:rsidR="00F36A49" w:rsidRPr="007120E5">
        <w:rPr>
          <w:rFonts w:ascii="Times New Roman" w:hAnsi="Times New Roman" w:cs="Times New Roman"/>
          <w:sz w:val="24"/>
          <w:szCs w:val="24"/>
          <w:lang w:val="sr-Cyrl-CS"/>
        </w:rPr>
        <w:t xml:space="preserve"> Међутим, упркос светској пандемији </w:t>
      </w:r>
      <w:r w:rsidR="00776704" w:rsidRPr="007120E5">
        <w:rPr>
          <w:rFonts w:ascii="Times New Roman" w:hAnsi="Times New Roman" w:cs="Times New Roman"/>
          <w:sz w:val="24"/>
          <w:szCs w:val="24"/>
          <w:lang w:val="sr-Cyrl-CS"/>
        </w:rPr>
        <w:t xml:space="preserve">и негативним ефектима проузрокованих </w:t>
      </w:r>
      <w:r w:rsidR="0091767F" w:rsidRPr="007120E5">
        <w:rPr>
          <w:rFonts w:ascii="Times New Roman" w:hAnsi="Times New Roman" w:cs="Times New Roman"/>
          <w:sz w:val="24"/>
          <w:szCs w:val="24"/>
          <w:lang w:val="sr-Cyrl-CS"/>
        </w:rPr>
        <w:t>в</w:t>
      </w:r>
      <w:r w:rsidR="00776704" w:rsidRPr="007120E5">
        <w:rPr>
          <w:rFonts w:ascii="Times New Roman" w:hAnsi="Times New Roman" w:cs="Times New Roman"/>
          <w:sz w:val="24"/>
          <w:szCs w:val="24"/>
          <w:lang w:val="sr-Cyrl-CS"/>
        </w:rPr>
        <w:t>ирусом</w:t>
      </w:r>
      <w:r w:rsidR="0091767F" w:rsidRPr="007120E5">
        <w:rPr>
          <w:rFonts w:ascii="Times New Roman" w:hAnsi="Times New Roman" w:cs="Times New Roman"/>
          <w:sz w:val="24"/>
          <w:szCs w:val="24"/>
          <w:lang w:val="sr-Cyrl-CS"/>
        </w:rPr>
        <w:t xml:space="preserve"> Covid-19</w:t>
      </w:r>
      <w:r w:rsidR="00F36A49" w:rsidRPr="007120E5">
        <w:rPr>
          <w:rFonts w:ascii="Times New Roman" w:hAnsi="Times New Roman" w:cs="Times New Roman"/>
          <w:sz w:val="24"/>
          <w:szCs w:val="24"/>
          <w:lang w:val="sr-Cyrl-CS"/>
        </w:rPr>
        <w:t xml:space="preserve">, све </w:t>
      </w:r>
      <w:r w:rsidR="0091767F" w:rsidRPr="007120E5">
        <w:rPr>
          <w:rFonts w:ascii="Times New Roman" w:hAnsi="Times New Roman" w:cs="Times New Roman"/>
          <w:sz w:val="24"/>
          <w:szCs w:val="24"/>
          <w:lang w:val="sr-Cyrl-CS"/>
        </w:rPr>
        <w:t>транс</w:t>
      </w:r>
      <w:r w:rsidR="00F36A49" w:rsidRPr="007120E5">
        <w:rPr>
          <w:rFonts w:ascii="Times New Roman" w:hAnsi="Times New Roman" w:cs="Times New Roman"/>
          <w:sz w:val="24"/>
          <w:szCs w:val="24"/>
          <w:lang w:val="sr-Cyrl-CS"/>
        </w:rPr>
        <w:t>акције</w:t>
      </w:r>
      <w:r w:rsidR="00776704" w:rsidRPr="007120E5">
        <w:rPr>
          <w:rFonts w:ascii="Times New Roman" w:hAnsi="Times New Roman" w:cs="Times New Roman"/>
          <w:sz w:val="24"/>
          <w:szCs w:val="24"/>
          <w:lang w:val="sr-Cyrl-CS"/>
        </w:rPr>
        <w:t xml:space="preserve"> у 2020. години</w:t>
      </w:r>
      <w:r w:rsidR="00F36A49" w:rsidRPr="007120E5">
        <w:rPr>
          <w:rFonts w:ascii="Times New Roman" w:hAnsi="Times New Roman" w:cs="Times New Roman"/>
          <w:sz w:val="24"/>
          <w:szCs w:val="24"/>
          <w:lang w:val="sr-Cyrl-CS"/>
        </w:rPr>
        <w:t xml:space="preserve"> су ефикасно спроведене.</w:t>
      </w:r>
    </w:p>
    <w:p w14:paraId="1F7C4664" w14:textId="77777777" w:rsidR="00452862" w:rsidRPr="007120E5" w:rsidRDefault="00452862" w:rsidP="004D6964">
      <w:pPr>
        <w:jc w:val="center"/>
        <w:rPr>
          <w:rFonts w:ascii="Times New Roman" w:hAnsi="Times New Roman" w:cs="Times New Roman"/>
          <w:b/>
          <w:bCs/>
          <w:sz w:val="24"/>
          <w:szCs w:val="24"/>
          <w:lang w:val="sr-Cyrl-CS"/>
        </w:rPr>
      </w:pPr>
    </w:p>
    <w:p w14:paraId="7892DAC9" w14:textId="0FE6ACB5" w:rsidR="00452862" w:rsidRPr="007120E5" w:rsidRDefault="00452862" w:rsidP="004D6964">
      <w:pPr>
        <w:jc w:val="center"/>
        <w:rPr>
          <w:rFonts w:ascii="Times New Roman" w:hAnsi="Times New Roman" w:cs="Times New Roman"/>
          <w:b/>
          <w:bCs/>
          <w:sz w:val="24"/>
          <w:szCs w:val="24"/>
          <w:lang w:val="sr-Cyrl-CS"/>
        </w:rPr>
      </w:pPr>
      <w:r w:rsidRPr="007120E5">
        <w:rPr>
          <w:rFonts w:ascii="Times New Roman" w:hAnsi="Times New Roman" w:cs="Times New Roman"/>
          <w:b/>
          <w:bCs/>
          <w:sz w:val="24"/>
          <w:szCs w:val="24"/>
          <w:lang w:val="sr-Cyrl-CS"/>
        </w:rPr>
        <w:t>Укупно остварена вредност промета и број извршених трансакција</w:t>
      </w:r>
    </w:p>
    <w:p w14:paraId="34E056D8" w14:textId="00E06163" w:rsidR="00452862" w:rsidRPr="007120E5" w:rsidRDefault="00452862" w:rsidP="004D6964">
      <w:pPr>
        <w:jc w:val="center"/>
        <w:rPr>
          <w:rFonts w:ascii="Times New Roman" w:hAnsi="Times New Roman" w:cs="Times New Roman"/>
          <w:b/>
          <w:bCs/>
          <w:sz w:val="24"/>
          <w:szCs w:val="24"/>
          <w:lang w:val="sr-Cyrl-CS"/>
        </w:rPr>
      </w:pPr>
      <w:r w:rsidRPr="007120E5">
        <w:rPr>
          <w:rFonts w:ascii="Times New Roman" w:hAnsi="Times New Roman" w:cs="Times New Roman"/>
          <w:b/>
          <w:bCs/>
          <w:sz w:val="24"/>
          <w:szCs w:val="24"/>
          <w:lang w:val="sr-Cyrl-CS"/>
        </w:rPr>
        <w:t xml:space="preserve">према сегменту тржишта - период: јануар </w:t>
      </w:r>
      <w:r w:rsidR="00087F12" w:rsidRPr="007120E5">
        <w:rPr>
          <w:rFonts w:ascii="Times New Roman" w:hAnsi="Times New Roman" w:cs="Times New Roman"/>
          <w:b/>
          <w:bCs/>
          <w:sz w:val="24"/>
          <w:szCs w:val="24"/>
          <w:lang w:val="sr-Cyrl-CS"/>
        </w:rPr>
        <w:t>–</w:t>
      </w:r>
      <w:r w:rsidRPr="007120E5">
        <w:rPr>
          <w:rFonts w:ascii="Times New Roman" w:hAnsi="Times New Roman" w:cs="Times New Roman"/>
          <w:b/>
          <w:bCs/>
          <w:sz w:val="24"/>
          <w:szCs w:val="24"/>
          <w:lang w:val="sr-Cyrl-CS"/>
        </w:rPr>
        <w:t xml:space="preserve"> децембар</w:t>
      </w:r>
    </w:p>
    <w:p w14:paraId="051A517B" w14:textId="77777777" w:rsidR="00087F12" w:rsidRPr="007120E5" w:rsidRDefault="00087F12" w:rsidP="004D6964">
      <w:pPr>
        <w:jc w:val="center"/>
        <w:rPr>
          <w:rFonts w:ascii="Times New Roman" w:hAnsi="Times New Roman" w:cs="Times New Roman"/>
          <w:b/>
          <w:bCs/>
          <w:sz w:val="24"/>
          <w:szCs w:val="24"/>
          <w:lang w:val="sr-Cyrl-CS"/>
        </w:rPr>
      </w:pPr>
    </w:p>
    <w:p w14:paraId="73AC3824" w14:textId="77777777" w:rsidR="00824471" w:rsidRPr="007120E5" w:rsidRDefault="00452862" w:rsidP="004D6964">
      <w:pPr>
        <w:jc w:val="both"/>
        <w:rPr>
          <w:rFonts w:ascii="Times New Roman" w:hAnsi="Times New Roman" w:cs="Times New Roman"/>
          <w:sz w:val="24"/>
          <w:szCs w:val="24"/>
          <w:lang w:val="sr-Cyrl-CS"/>
        </w:rPr>
      </w:pPr>
      <w:r w:rsidRPr="007120E5">
        <w:rPr>
          <w:rFonts w:ascii="Times New Roman" w:hAnsi="Times New Roman" w:cs="Times New Roman"/>
          <w:noProof/>
          <w:sz w:val="24"/>
          <w:szCs w:val="24"/>
        </w:rPr>
        <w:drawing>
          <wp:inline distT="0" distB="0" distL="0" distR="0" wp14:anchorId="00520AFD" wp14:editId="33477415">
            <wp:extent cx="6305550" cy="23812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305550" cy="2381250"/>
                    </a:xfrm>
                    <a:prstGeom prst="rect">
                      <a:avLst/>
                    </a:prstGeom>
                    <a:noFill/>
                    <a:ln>
                      <a:noFill/>
                    </a:ln>
                  </pic:spPr>
                </pic:pic>
              </a:graphicData>
            </a:graphic>
          </wp:inline>
        </w:drawing>
      </w:r>
    </w:p>
    <w:p w14:paraId="5BD28D4F" w14:textId="679D2444" w:rsidR="003C4095" w:rsidRPr="007120E5" w:rsidRDefault="00944EA9" w:rsidP="004D6964">
      <w:pPr>
        <w:jc w:val="both"/>
        <w:rPr>
          <w:rFonts w:ascii="Times New Roman" w:hAnsi="Times New Roman" w:cs="Times New Roman"/>
          <w:sz w:val="24"/>
          <w:szCs w:val="24"/>
          <w:lang w:val="sr-Cyrl-CS"/>
        </w:rPr>
      </w:pPr>
      <w:r w:rsidRPr="007120E5">
        <w:rPr>
          <w:rFonts w:ascii="Times New Roman" w:hAnsi="Times New Roman" w:cs="Times New Roman"/>
          <w:b/>
          <w:color w:val="000000"/>
          <w:sz w:val="24"/>
          <w:szCs w:val="24"/>
          <w:lang w:val="sr-Cyrl-CS"/>
        </w:rPr>
        <w:t>Извор:</w:t>
      </w:r>
      <w:r w:rsidRPr="007120E5">
        <w:rPr>
          <w:rFonts w:ascii="Times New Roman" w:hAnsi="Times New Roman" w:cs="Times New Roman"/>
          <w:color w:val="000000"/>
          <w:sz w:val="24"/>
          <w:szCs w:val="24"/>
          <w:lang w:val="sr-Cyrl-CS"/>
        </w:rPr>
        <w:t xml:space="preserve"> Београдска берза</w:t>
      </w:r>
    </w:p>
    <w:p w14:paraId="723EEB7F" w14:textId="41201507" w:rsidR="003C4095" w:rsidRPr="007120E5" w:rsidRDefault="003C4095" w:rsidP="004D6964">
      <w:pPr>
        <w:jc w:val="both"/>
        <w:rPr>
          <w:rFonts w:ascii="Times New Roman" w:hAnsi="Times New Roman" w:cs="Times New Roman"/>
          <w:sz w:val="24"/>
          <w:szCs w:val="24"/>
          <w:lang w:val="sr-Cyrl-CS"/>
        </w:rPr>
      </w:pPr>
    </w:p>
    <w:p w14:paraId="0E9E7252" w14:textId="0584B813" w:rsidR="003C4095" w:rsidRPr="007120E5" w:rsidRDefault="00870C1C" w:rsidP="004D6964">
      <w:pPr>
        <w:ind w:firstLine="709"/>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С</w:t>
      </w:r>
      <w:r w:rsidR="003C4095" w:rsidRPr="007120E5">
        <w:rPr>
          <w:rFonts w:ascii="Times New Roman" w:hAnsi="Times New Roman" w:cs="Times New Roman"/>
          <w:sz w:val="24"/>
          <w:szCs w:val="24"/>
          <w:lang w:val="sr-Cyrl-CS"/>
        </w:rPr>
        <w:t xml:space="preserve">а становишта учешћа у укупном промету, </w:t>
      </w:r>
      <w:r w:rsidRPr="007120E5">
        <w:rPr>
          <w:rFonts w:ascii="Times New Roman" w:hAnsi="Times New Roman" w:cs="Times New Roman"/>
          <w:sz w:val="24"/>
          <w:szCs w:val="24"/>
          <w:lang w:val="sr-Cyrl-CS"/>
        </w:rPr>
        <w:t>већ традиционално је доминантан сегмент</w:t>
      </w:r>
      <w:r w:rsidR="003C4095" w:rsidRPr="007120E5">
        <w:rPr>
          <w:rFonts w:ascii="Times New Roman" w:hAnsi="Times New Roman" w:cs="Times New Roman"/>
          <w:sz w:val="24"/>
          <w:szCs w:val="24"/>
          <w:lang w:val="sr-Cyrl-CS"/>
        </w:rPr>
        <w:t xml:space="preserve"> </w:t>
      </w:r>
      <w:proofErr w:type="spellStart"/>
      <w:r w:rsidR="003C4095" w:rsidRPr="007120E5">
        <w:rPr>
          <w:rFonts w:ascii="Times New Roman" w:hAnsi="Times New Roman" w:cs="Times New Roman"/>
          <w:i/>
          <w:iCs/>
          <w:sz w:val="24"/>
          <w:szCs w:val="24"/>
          <w:lang w:val="sr-Cyrl-CS"/>
        </w:rPr>
        <w:t>Listing</w:t>
      </w:r>
      <w:proofErr w:type="spellEnd"/>
      <w:r w:rsidRPr="007120E5">
        <w:rPr>
          <w:rFonts w:ascii="Times New Roman" w:hAnsi="Times New Roman" w:cs="Times New Roman"/>
          <w:sz w:val="24"/>
          <w:szCs w:val="24"/>
          <w:lang w:val="sr-Cyrl-CS"/>
        </w:rPr>
        <w:t xml:space="preserve"> р</w:t>
      </w:r>
      <w:r w:rsidR="003C4095" w:rsidRPr="007120E5">
        <w:rPr>
          <w:rFonts w:ascii="Times New Roman" w:hAnsi="Times New Roman" w:cs="Times New Roman"/>
          <w:sz w:val="24"/>
          <w:szCs w:val="24"/>
          <w:lang w:val="sr-Cyrl-CS"/>
        </w:rPr>
        <w:t>егулисаног тржишта, са учешћем од око 97% и прометом државним обвезницама</w:t>
      </w:r>
      <w:r w:rsidR="00AE755F" w:rsidRPr="007120E5">
        <w:rPr>
          <w:rFonts w:ascii="Times New Roman" w:hAnsi="Times New Roman" w:cs="Times New Roman"/>
          <w:sz w:val="24"/>
          <w:szCs w:val="24"/>
          <w:lang w:val="sr-Cyrl-CS"/>
        </w:rPr>
        <w:t xml:space="preserve"> са преко 95%. Међутим, значајни пад промета забележен је и на овом сегменту тржишта.</w:t>
      </w:r>
    </w:p>
    <w:p w14:paraId="2D0AD934" w14:textId="77777777" w:rsidR="003C4095" w:rsidRPr="007120E5" w:rsidRDefault="003C4095" w:rsidP="004D6964">
      <w:pPr>
        <w:ind w:firstLine="709"/>
        <w:jc w:val="both"/>
        <w:rPr>
          <w:rFonts w:ascii="Times New Roman" w:hAnsi="Times New Roman" w:cs="Times New Roman"/>
          <w:sz w:val="24"/>
          <w:szCs w:val="24"/>
          <w:lang w:val="sr-Cyrl-CS"/>
        </w:rPr>
      </w:pPr>
    </w:p>
    <w:p w14:paraId="563042D0" w14:textId="6ADD6B5B" w:rsidR="003C4095" w:rsidRPr="007120E5" w:rsidRDefault="003C4095" w:rsidP="004D6964">
      <w:pPr>
        <w:ind w:firstLine="567"/>
        <w:jc w:val="both"/>
        <w:rPr>
          <w:rFonts w:ascii="Times New Roman" w:hAnsi="Times New Roman" w:cs="Times New Roman"/>
          <w:sz w:val="24"/>
          <w:szCs w:val="24"/>
          <w:lang w:val="sr-Cyrl-CS"/>
        </w:rPr>
      </w:pPr>
      <w:r w:rsidRPr="007120E5">
        <w:rPr>
          <w:noProof/>
        </w:rPr>
        <w:lastRenderedPageBreak/>
        <w:drawing>
          <wp:inline distT="0" distB="0" distL="0" distR="0" wp14:anchorId="4B6C73E0" wp14:editId="79C9CA01">
            <wp:extent cx="5552438" cy="2676496"/>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2" cstate="print">
                      <a:extLst>
                        <a:ext uri="{28A0092B-C50C-407E-A947-70E740481C1C}">
                          <a14:useLocalDpi xmlns:a14="http://schemas.microsoft.com/office/drawing/2010/main" val="0"/>
                        </a:ext>
                      </a:extLst>
                    </a:blip>
                    <a:srcRect b="11435"/>
                    <a:stretch>
                      <a:fillRect/>
                    </a:stretch>
                  </pic:blipFill>
                  <pic:spPr>
                    <a:xfrm>
                      <a:off x="0" y="0"/>
                      <a:ext cx="5552438" cy="2676496"/>
                    </a:xfrm>
                    <a:prstGeom prst="rect">
                      <a:avLst/>
                    </a:prstGeom>
                  </pic:spPr>
                </pic:pic>
              </a:graphicData>
            </a:graphic>
          </wp:inline>
        </w:drawing>
      </w:r>
    </w:p>
    <w:p w14:paraId="26F54A3D" w14:textId="77777777" w:rsidR="003C4095" w:rsidRPr="007120E5" w:rsidRDefault="003C4095" w:rsidP="004D6964">
      <w:pPr>
        <w:ind w:firstLine="709"/>
        <w:jc w:val="both"/>
        <w:rPr>
          <w:rFonts w:ascii="Times New Roman" w:hAnsi="Times New Roman" w:cs="Times New Roman"/>
          <w:sz w:val="24"/>
          <w:szCs w:val="24"/>
          <w:lang w:val="sr-Cyrl-CS"/>
        </w:rPr>
      </w:pPr>
    </w:p>
    <w:p w14:paraId="217C84D1" w14:textId="00CEA7BF" w:rsidR="003C4095" w:rsidRPr="007120E5" w:rsidRDefault="00AE755F" w:rsidP="004D6964">
      <w:pPr>
        <w:ind w:firstLine="709"/>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 xml:space="preserve">Укупно остварени промет у оквиру ове котације, на крају 2020. године био је за око 46% мањи него у претходном извештајном периоду, док је број трансакција за 40% мањи. У истом периоду, на </w:t>
      </w:r>
      <w:proofErr w:type="spellStart"/>
      <w:r w:rsidRPr="007120E5">
        <w:rPr>
          <w:rFonts w:ascii="Times New Roman" w:hAnsi="Times New Roman" w:cs="Times New Roman"/>
          <w:i/>
          <w:iCs/>
          <w:sz w:val="24"/>
          <w:szCs w:val="24"/>
          <w:lang w:val="sr-Cyrl-CS"/>
        </w:rPr>
        <w:t>Open</w:t>
      </w:r>
      <w:proofErr w:type="spellEnd"/>
      <w:r w:rsidRPr="007120E5">
        <w:rPr>
          <w:rFonts w:ascii="Times New Roman" w:hAnsi="Times New Roman" w:cs="Times New Roman"/>
          <w:i/>
          <w:iCs/>
          <w:sz w:val="24"/>
          <w:szCs w:val="24"/>
          <w:lang w:val="sr-Cyrl-CS"/>
        </w:rPr>
        <w:t xml:space="preserve"> </w:t>
      </w:r>
      <w:proofErr w:type="spellStart"/>
      <w:r w:rsidRPr="007120E5">
        <w:rPr>
          <w:rFonts w:ascii="Times New Roman" w:hAnsi="Times New Roman" w:cs="Times New Roman"/>
          <w:i/>
          <w:iCs/>
          <w:sz w:val="24"/>
          <w:szCs w:val="24"/>
          <w:lang w:val="sr-Cyrl-CS"/>
        </w:rPr>
        <w:t>Market</w:t>
      </w:r>
      <w:r w:rsidRPr="007120E5">
        <w:rPr>
          <w:rFonts w:ascii="Times New Roman" w:hAnsi="Times New Roman" w:cs="Times New Roman"/>
          <w:sz w:val="24"/>
          <w:szCs w:val="24"/>
          <w:lang w:val="sr-Cyrl-CS"/>
        </w:rPr>
        <w:t>-у</w:t>
      </w:r>
      <w:proofErr w:type="spellEnd"/>
      <w:r w:rsidRPr="007120E5">
        <w:rPr>
          <w:rFonts w:ascii="Times New Roman" w:hAnsi="Times New Roman" w:cs="Times New Roman"/>
          <w:sz w:val="24"/>
          <w:szCs w:val="24"/>
          <w:lang w:val="sr-Cyrl-CS"/>
        </w:rPr>
        <w:t xml:space="preserve"> евидентиран је пад промета од чак 74%. </w:t>
      </w:r>
    </w:p>
    <w:p w14:paraId="0478732E" w14:textId="2B1403B4" w:rsidR="00A72DA1" w:rsidRPr="007120E5" w:rsidRDefault="00A72DA1" w:rsidP="004D6964">
      <w:pPr>
        <w:ind w:firstLine="709"/>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Са становишта врсте финансијских инструмената којима се тргује на Београдској берзи, у посматраном периоду, пад промета државним обвезницама износио је око 15%, док су акције забележиле чак 88% мањи</w:t>
      </w:r>
      <w:r w:rsidR="000F6190" w:rsidRPr="007120E5">
        <w:rPr>
          <w:rFonts w:ascii="Times New Roman" w:hAnsi="Times New Roman" w:cs="Times New Roman"/>
          <w:sz w:val="24"/>
          <w:szCs w:val="24"/>
          <w:lang w:val="sr-Cyrl-CS"/>
        </w:rPr>
        <w:t xml:space="preserve"> промет.</w:t>
      </w:r>
    </w:p>
    <w:p w14:paraId="49C0358D" w14:textId="77777777" w:rsidR="004F1A09" w:rsidRPr="007120E5" w:rsidRDefault="004F1A09" w:rsidP="004D6964">
      <w:pPr>
        <w:ind w:firstLine="709"/>
        <w:jc w:val="both"/>
        <w:rPr>
          <w:rFonts w:ascii="Times New Roman" w:hAnsi="Times New Roman" w:cs="Times New Roman"/>
          <w:sz w:val="24"/>
          <w:szCs w:val="24"/>
          <w:lang w:val="sr-Cyrl-CS"/>
        </w:rPr>
      </w:pPr>
    </w:p>
    <w:p w14:paraId="1BF09211" w14:textId="77777777" w:rsidR="00A72DA1" w:rsidRPr="007120E5" w:rsidRDefault="00A72DA1" w:rsidP="004D6964">
      <w:pPr>
        <w:jc w:val="center"/>
        <w:rPr>
          <w:rFonts w:ascii="Times New Roman" w:hAnsi="Times New Roman" w:cs="Times New Roman"/>
          <w:b/>
          <w:bCs/>
          <w:sz w:val="24"/>
          <w:szCs w:val="24"/>
          <w:lang w:val="sr-Cyrl-CS"/>
        </w:rPr>
      </w:pPr>
      <w:r w:rsidRPr="007120E5">
        <w:rPr>
          <w:rFonts w:ascii="Times New Roman" w:hAnsi="Times New Roman" w:cs="Times New Roman"/>
          <w:b/>
          <w:bCs/>
          <w:sz w:val="24"/>
          <w:szCs w:val="24"/>
          <w:lang w:val="sr-Cyrl-CS"/>
        </w:rPr>
        <w:t>Укупно остварена вредност промета и број извршених трансакција</w:t>
      </w:r>
    </w:p>
    <w:p w14:paraId="7720484D" w14:textId="77777777" w:rsidR="00A72DA1" w:rsidRPr="007120E5" w:rsidRDefault="00A72DA1" w:rsidP="004D6964">
      <w:pPr>
        <w:jc w:val="center"/>
        <w:rPr>
          <w:rFonts w:ascii="Times New Roman" w:hAnsi="Times New Roman" w:cs="Times New Roman"/>
          <w:b/>
          <w:bCs/>
          <w:sz w:val="24"/>
          <w:szCs w:val="24"/>
          <w:lang w:val="sr-Cyrl-CS"/>
        </w:rPr>
      </w:pPr>
      <w:r w:rsidRPr="007120E5">
        <w:rPr>
          <w:rFonts w:ascii="Times New Roman" w:hAnsi="Times New Roman" w:cs="Times New Roman"/>
          <w:b/>
          <w:bCs/>
          <w:sz w:val="24"/>
          <w:szCs w:val="24"/>
          <w:lang w:val="sr-Cyrl-CS"/>
        </w:rPr>
        <w:t>обвезницама на Регулисаном и МТП тржишту - период: јануар – децембар</w:t>
      </w:r>
    </w:p>
    <w:p w14:paraId="7486663C" w14:textId="159612AA" w:rsidR="00824471" w:rsidRPr="007120E5" w:rsidRDefault="00A72DA1" w:rsidP="004D6964">
      <w:pPr>
        <w:jc w:val="both"/>
        <w:rPr>
          <w:rFonts w:ascii="Times New Roman" w:hAnsi="Times New Roman" w:cs="Times New Roman"/>
          <w:sz w:val="24"/>
          <w:szCs w:val="24"/>
          <w:lang w:val="sr-Cyrl-CS"/>
        </w:rPr>
      </w:pPr>
      <w:r w:rsidRPr="007120E5">
        <w:rPr>
          <w:rFonts w:ascii="Times New Roman" w:hAnsi="Times New Roman" w:cs="Times New Roman"/>
          <w:noProof/>
          <w:sz w:val="24"/>
          <w:szCs w:val="24"/>
        </w:rPr>
        <w:drawing>
          <wp:inline distT="0" distB="0" distL="0" distR="0" wp14:anchorId="54FA2880" wp14:editId="7820D653">
            <wp:extent cx="6400800" cy="10953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400800" cy="1095375"/>
                    </a:xfrm>
                    <a:prstGeom prst="rect">
                      <a:avLst/>
                    </a:prstGeom>
                    <a:noFill/>
                    <a:ln>
                      <a:noFill/>
                    </a:ln>
                  </pic:spPr>
                </pic:pic>
              </a:graphicData>
            </a:graphic>
          </wp:inline>
        </w:drawing>
      </w:r>
    </w:p>
    <w:p w14:paraId="145DF687" w14:textId="77777777" w:rsidR="00957BD0" w:rsidRPr="007120E5" w:rsidRDefault="00957BD0" w:rsidP="004D6964">
      <w:pPr>
        <w:jc w:val="center"/>
        <w:rPr>
          <w:rFonts w:ascii="Times New Roman" w:hAnsi="Times New Roman" w:cs="Times New Roman"/>
          <w:b/>
          <w:bCs/>
          <w:sz w:val="24"/>
          <w:szCs w:val="24"/>
          <w:lang w:val="sr-Cyrl-CS"/>
        </w:rPr>
      </w:pPr>
    </w:p>
    <w:p w14:paraId="58CBA1A2" w14:textId="77777777" w:rsidR="00957BD0" w:rsidRPr="007120E5" w:rsidRDefault="00957BD0" w:rsidP="004D6964">
      <w:pPr>
        <w:jc w:val="center"/>
        <w:rPr>
          <w:rFonts w:ascii="Times New Roman" w:hAnsi="Times New Roman" w:cs="Times New Roman"/>
          <w:b/>
          <w:bCs/>
          <w:sz w:val="24"/>
          <w:szCs w:val="24"/>
          <w:lang w:val="sr-Cyrl-CS"/>
        </w:rPr>
      </w:pPr>
    </w:p>
    <w:p w14:paraId="28D62431" w14:textId="3195BEF6" w:rsidR="00A72DA1" w:rsidRPr="007120E5" w:rsidRDefault="00A72DA1" w:rsidP="004D6964">
      <w:pPr>
        <w:jc w:val="center"/>
        <w:rPr>
          <w:rFonts w:ascii="Times New Roman" w:hAnsi="Times New Roman" w:cs="Times New Roman"/>
          <w:b/>
          <w:bCs/>
          <w:sz w:val="24"/>
          <w:szCs w:val="24"/>
          <w:lang w:val="sr-Cyrl-CS"/>
        </w:rPr>
      </w:pPr>
      <w:r w:rsidRPr="007120E5">
        <w:rPr>
          <w:rFonts w:ascii="Times New Roman" w:hAnsi="Times New Roman" w:cs="Times New Roman"/>
          <w:b/>
          <w:bCs/>
          <w:sz w:val="24"/>
          <w:szCs w:val="24"/>
          <w:lang w:val="sr-Cyrl-CS"/>
        </w:rPr>
        <w:t>Укупно остварена вредност промета и број извршених трансакција</w:t>
      </w:r>
    </w:p>
    <w:p w14:paraId="3A372319" w14:textId="77777777" w:rsidR="00A72DA1" w:rsidRPr="007120E5" w:rsidRDefault="00A72DA1" w:rsidP="004D6964">
      <w:pPr>
        <w:jc w:val="center"/>
        <w:rPr>
          <w:rFonts w:ascii="Times New Roman" w:hAnsi="Times New Roman" w:cs="Times New Roman"/>
          <w:b/>
          <w:bCs/>
          <w:sz w:val="24"/>
          <w:szCs w:val="24"/>
          <w:lang w:val="sr-Cyrl-CS"/>
        </w:rPr>
      </w:pPr>
      <w:r w:rsidRPr="007120E5">
        <w:rPr>
          <w:rFonts w:ascii="Times New Roman" w:hAnsi="Times New Roman" w:cs="Times New Roman"/>
          <w:b/>
          <w:bCs/>
          <w:sz w:val="24"/>
          <w:szCs w:val="24"/>
          <w:lang w:val="sr-Cyrl-CS"/>
        </w:rPr>
        <w:t xml:space="preserve">власничким финансијским </w:t>
      </w:r>
      <w:proofErr w:type="spellStart"/>
      <w:r w:rsidRPr="007120E5">
        <w:rPr>
          <w:rFonts w:ascii="Times New Roman" w:hAnsi="Times New Roman" w:cs="Times New Roman"/>
          <w:b/>
          <w:bCs/>
          <w:sz w:val="24"/>
          <w:szCs w:val="24"/>
          <w:lang w:val="sr-Cyrl-CS"/>
        </w:rPr>
        <w:t>инструментима-период</w:t>
      </w:r>
      <w:proofErr w:type="spellEnd"/>
      <w:r w:rsidRPr="007120E5">
        <w:rPr>
          <w:rFonts w:ascii="Times New Roman" w:hAnsi="Times New Roman" w:cs="Times New Roman"/>
          <w:b/>
          <w:bCs/>
          <w:sz w:val="24"/>
          <w:szCs w:val="24"/>
          <w:lang w:val="sr-Cyrl-CS"/>
        </w:rPr>
        <w:t>: јануар - децембар</w:t>
      </w:r>
    </w:p>
    <w:p w14:paraId="630CF345" w14:textId="66EDD714" w:rsidR="00824471" w:rsidRPr="007120E5" w:rsidRDefault="00A72DA1" w:rsidP="004D6964">
      <w:pPr>
        <w:jc w:val="both"/>
        <w:rPr>
          <w:rFonts w:ascii="Times New Roman" w:hAnsi="Times New Roman" w:cs="Times New Roman"/>
          <w:sz w:val="24"/>
          <w:szCs w:val="24"/>
          <w:lang w:val="sr-Cyrl-CS"/>
        </w:rPr>
      </w:pPr>
      <w:r w:rsidRPr="007120E5">
        <w:rPr>
          <w:rFonts w:ascii="Times New Roman" w:hAnsi="Times New Roman" w:cs="Times New Roman"/>
          <w:noProof/>
          <w:sz w:val="24"/>
          <w:szCs w:val="24"/>
        </w:rPr>
        <w:drawing>
          <wp:inline distT="0" distB="0" distL="0" distR="0" wp14:anchorId="2442918A" wp14:editId="475E35C2">
            <wp:extent cx="6400800" cy="10953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400800" cy="1095375"/>
                    </a:xfrm>
                    <a:prstGeom prst="rect">
                      <a:avLst/>
                    </a:prstGeom>
                    <a:noFill/>
                    <a:ln>
                      <a:noFill/>
                    </a:ln>
                  </pic:spPr>
                </pic:pic>
              </a:graphicData>
            </a:graphic>
          </wp:inline>
        </w:drawing>
      </w:r>
    </w:p>
    <w:p w14:paraId="34689CF5" w14:textId="77777777" w:rsidR="007B172F" w:rsidRPr="007120E5" w:rsidRDefault="007B172F" w:rsidP="004D6964">
      <w:pPr>
        <w:ind w:firstLine="709"/>
        <w:jc w:val="both"/>
        <w:rPr>
          <w:rFonts w:ascii="Times New Roman" w:hAnsi="Times New Roman" w:cs="Times New Roman"/>
          <w:sz w:val="24"/>
          <w:szCs w:val="24"/>
          <w:lang w:val="sr-Cyrl-CS"/>
        </w:rPr>
      </w:pPr>
    </w:p>
    <w:p w14:paraId="1A3F3A47" w14:textId="17B53128" w:rsidR="007B172F" w:rsidRPr="007120E5" w:rsidRDefault="00AE755F" w:rsidP="004D6964">
      <w:pPr>
        <w:ind w:firstLine="709"/>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 xml:space="preserve">На ОТЦ тржишту </w:t>
      </w:r>
      <w:r w:rsidR="00A520F1" w:rsidRPr="007120E5">
        <w:rPr>
          <w:rFonts w:ascii="Times New Roman" w:hAnsi="Times New Roman" w:cs="Times New Roman"/>
          <w:sz w:val="24"/>
          <w:szCs w:val="24"/>
          <w:lang w:val="sr-Cyrl-CS"/>
        </w:rPr>
        <w:t>првенствено се трговало</w:t>
      </w:r>
      <w:r w:rsidRPr="007120E5">
        <w:rPr>
          <w:rFonts w:ascii="Times New Roman" w:hAnsi="Times New Roman" w:cs="Times New Roman"/>
          <w:sz w:val="24"/>
          <w:szCs w:val="24"/>
          <w:lang w:val="sr-Cyrl-CS"/>
        </w:rPr>
        <w:t xml:space="preserve"> финансијским инструментима које</w:t>
      </w:r>
      <w:r w:rsidR="00A520F1" w:rsidRPr="007120E5">
        <w:rPr>
          <w:rFonts w:ascii="Times New Roman" w:hAnsi="Times New Roman" w:cs="Times New Roman"/>
          <w:sz w:val="24"/>
          <w:szCs w:val="24"/>
          <w:lang w:val="sr-Cyrl-CS"/>
        </w:rPr>
        <w:t xml:space="preserve"> емитују</w:t>
      </w:r>
      <w:r w:rsidRPr="007120E5">
        <w:rPr>
          <w:rFonts w:ascii="Times New Roman" w:hAnsi="Times New Roman" w:cs="Times New Roman"/>
          <w:sz w:val="24"/>
          <w:szCs w:val="24"/>
          <w:lang w:val="sr-Cyrl-CS"/>
        </w:rPr>
        <w:t xml:space="preserve"> Република Србија и Народна банка Србије</w:t>
      </w:r>
      <w:r w:rsidR="00A520F1" w:rsidRPr="007120E5">
        <w:rPr>
          <w:rFonts w:ascii="Times New Roman" w:hAnsi="Times New Roman" w:cs="Times New Roman"/>
          <w:sz w:val="24"/>
          <w:szCs w:val="24"/>
          <w:lang w:val="sr-Cyrl-CS"/>
        </w:rPr>
        <w:t>, као и</w:t>
      </w:r>
      <w:r w:rsidRPr="007120E5">
        <w:rPr>
          <w:rFonts w:ascii="Times New Roman" w:hAnsi="Times New Roman" w:cs="Times New Roman"/>
          <w:sz w:val="24"/>
          <w:szCs w:val="24"/>
          <w:lang w:val="sr-Cyrl-CS"/>
        </w:rPr>
        <w:t xml:space="preserve"> акцијама у складу са законом којим се уређује преузимање акционарских друштава и законом којим се уређују привредна друштва</w:t>
      </w:r>
      <w:r w:rsidR="00A520F1" w:rsidRPr="007120E5">
        <w:rPr>
          <w:rFonts w:ascii="Times New Roman" w:hAnsi="Times New Roman" w:cs="Times New Roman"/>
          <w:sz w:val="24"/>
          <w:szCs w:val="24"/>
          <w:lang w:val="sr-Cyrl-CS"/>
        </w:rPr>
        <w:t>.</w:t>
      </w:r>
    </w:p>
    <w:p w14:paraId="1D2B8EBF" w14:textId="2B0FE63E" w:rsidR="00A520F1" w:rsidRPr="007120E5" w:rsidRDefault="00A520F1" w:rsidP="004D6964">
      <w:pPr>
        <w:ind w:firstLine="709"/>
        <w:jc w:val="both"/>
        <w:rPr>
          <w:rFonts w:ascii="Times New Roman" w:hAnsi="Times New Roman" w:cs="Times New Roman"/>
          <w:sz w:val="24"/>
          <w:szCs w:val="24"/>
          <w:lang w:val="sr-Cyrl-CS"/>
        </w:rPr>
      </w:pPr>
    </w:p>
    <w:p w14:paraId="108F106D" w14:textId="77777777" w:rsidR="00A520F1" w:rsidRPr="007120E5" w:rsidRDefault="00A520F1" w:rsidP="004D6964">
      <w:pPr>
        <w:pStyle w:val="Normal9"/>
        <w:shd w:val="clear" w:color="auto" w:fill="FFFFFF"/>
        <w:spacing w:before="0" w:beforeAutospacing="0" w:after="0" w:afterAutospacing="0"/>
        <w:ind w:firstLine="576"/>
        <w:jc w:val="both"/>
        <w:rPr>
          <w:rFonts w:ascii="Times New Roman" w:eastAsia="Calibri" w:hAnsi="Times New Roman" w:cs="Times New Roman"/>
          <w:sz w:val="24"/>
          <w:szCs w:val="24"/>
          <w:lang w:val="sr-Cyrl-CS" w:eastAsia="en-US"/>
        </w:rPr>
      </w:pPr>
      <w:r w:rsidRPr="007120E5">
        <w:rPr>
          <w:rFonts w:ascii="Times New Roman" w:eastAsia="Calibri" w:hAnsi="Times New Roman" w:cs="Times New Roman"/>
          <w:sz w:val="24"/>
          <w:szCs w:val="24"/>
          <w:lang w:val="sr-Cyrl-CS" w:eastAsia="en-US"/>
        </w:rPr>
        <w:lastRenderedPageBreak/>
        <w:t>Структура укупне вредности салдираних трансакција на ОТЦ тржишту, са аспекта врсте финансијских инструмената, приказана је на следећим графиконима:</w:t>
      </w:r>
    </w:p>
    <w:p w14:paraId="5B75D63A" w14:textId="286582F8" w:rsidR="00A520F1" w:rsidRPr="007120E5" w:rsidRDefault="00177BB4" w:rsidP="004D6964">
      <w:pPr>
        <w:pStyle w:val="Normal9"/>
        <w:shd w:val="clear" w:color="auto" w:fill="FFFFFF" w:themeFill="background1"/>
        <w:spacing w:before="0" w:beforeAutospacing="0" w:after="0" w:afterAutospacing="0"/>
        <w:jc w:val="both"/>
        <w:rPr>
          <w:rFonts w:ascii="Times New Roman" w:hAnsi="Times New Roman" w:cs="Times New Roman"/>
          <w:w w:val="80"/>
          <w:sz w:val="24"/>
          <w:szCs w:val="24"/>
          <w:lang w:val="sr-Cyrl-CS" w:eastAsia="en-US"/>
        </w:rPr>
      </w:pPr>
      <w:r>
        <w:rPr>
          <w:rFonts w:ascii="Times New Roman" w:hAnsi="Times New Roman" w:cs="Times New Roman"/>
          <w:w w:val="80"/>
          <w:sz w:val="24"/>
          <w:szCs w:val="24"/>
          <w:lang w:val="sr-Cyrl-CS" w:eastAsia="en-US"/>
        </w:rPr>
        <w:t xml:space="preserve"> </w:t>
      </w:r>
      <w:r w:rsidR="00A520F1" w:rsidRPr="007120E5">
        <w:rPr>
          <w:rFonts w:ascii="Times New Roman" w:hAnsi="Times New Roman" w:cs="Times New Roman"/>
          <w:noProof/>
          <w:w w:val="80"/>
          <w:sz w:val="24"/>
          <w:szCs w:val="24"/>
          <w:lang w:val="en-US" w:eastAsia="en-US"/>
        </w:rPr>
        <w:drawing>
          <wp:inline distT="0" distB="0" distL="0" distR="0" wp14:anchorId="5E801138" wp14:editId="433D0478">
            <wp:extent cx="3015615" cy="194373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l="7500"/>
                    <a:stretch>
                      <a:fillRect/>
                    </a:stretch>
                  </pic:blipFill>
                  <pic:spPr bwMode="auto">
                    <a:xfrm>
                      <a:off x="0" y="0"/>
                      <a:ext cx="3015615" cy="1943735"/>
                    </a:xfrm>
                    <a:prstGeom prst="rect">
                      <a:avLst/>
                    </a:prstGeom>
                    <a:noFill/>
                  </pic:spPr>
                </pic:pic>
              </a:graphicData>
            </a:graphic>
          </wp:inline>
        </w:drawing>
      </w:r>
      <w:r>
        <w:rPr>
          <w:rFonts w:ascii="Times New Roman" w:hAnsi="Times New Roman" w:cs="Times New Roman"/>
          <w:w w:val="80"/>
          <w:sz w:val="24"/>
          <w:szCs w:val="24"/>
          <w:lang w:val="sr-Cyrl-CS" w:eastAsia="en-US"/>
        </w:rPr>
        <w:t xml:space="preserve"> </w:t>
      </w:r>
      <w:r w:rsidR="00A520F1" w:rsidRPr="007120E5">
        <w:rPr>
          <w:rFonts w:ascii="Times New Roman" w:hAnsi="Times New Roman" w:cs="Times New Roman"/>
          <w:noProof/>
          <w:w w:val="80"/>
          <w:sz w:val="24"/>
          <w:szCs w:val="24"/>
          <w:lang w:val="en-US" w:eastAsia="en-US"/>
        </w:rPr>
        <w:drawing>
          <wp:inline distT="0" distB="0" distL="0" distR="0" wp14:anchorId="722178D1" wp14:editId="007F3C3D">
            <wp:extent cx="2783205" cy="194373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l="7649"/>
                    <a:stretch>
                      <a:fillRect/>
                    </a:stretch>
                  </pic:blipFill>
                  <pic:spPr bwMode="auto">
                    <a:xfrm>
                      <a:off x="0" y="0"/>
                      <a:ext cx="2783205" cy="1943735"/>
                    </a:xfrm>
                    <a:prstGeom prst="rect">
                      <a:avLst/>
                    </a:prstGeom>
                    <a:noFill/>
                  </pic:spPr>
                </pic:pic>
              </a:graphicData>
            </a:graphic>
          </wp:inline>
        </w:drawing>
      </w:r>
      <w:r>
        <w:rPr>
          <w:rFonts w:ascii="Times New Roman" w:hAnsi="Times New Roman" w:cs="Times New Roman"/>
          <w:w w:val="80"/>
          <w:sz w:val="24"/>
          <w:szCs w:val="24"/>
          <w:lang w:val="sr-Cyrl-CS" w:eastAsia="en-US"/>
        </w:rPr>
        <w:t xml:space="preserve"> </w:t>
      </w:r>
    </w:p>
    <w:p w14:paraId="52A8447D" w14:textId="77777777" w:rsidR="00A520F1" w:rsidRPr="007120E5" w:rsidRDefault="00A520F1" w:rsidP="004D6964">
      <w:pPr>
        <w:pStyle w:val="Normal9"/>
        <w:shd w:val="clear" w:color="auto" w:fill="FFFFFF"/>
        <w:spacing w:before="0" w:beforeAutospacing="0" w:after="0" w:afterAutospacing="0"/>
        <w:ind w:firstLine="709"/>
        <w:jc w:val="both"/>
        <w:rPr>
          <w:rFonts w:ascii="Times New Roman" w:hAnsi="Times New Roman" w:cs="Times New Roman"/>
          <w:w w:val="80"/>
          <w:sz w:val="24"/>
          <w:szCs w:val="24"/>
          <w:lang w:val="sr-Cyrl-CS" w:eastAsia="en-US"/>
        </w:rPr>
      </w:pPr>
    </w:p>
    <w:p w14:paraId="1C584BF3" w14:textId="08CC8431" w:rsidR="00A520F1" w:rsidRPr="007120E5" w:rsidRDefault="00A520F1" w:rsidP="004D6964">
      <w:pPr>
        <w:pStyle w:val="Normal9"/>
        <w:shd w:val="clear" w:color="auto" w:fill="FFFFFF"/>
        <w:spacing w:before="0" w:beforeAutospacing="0" w:after="0" w:afterAutospacing="0"/>
        <w:ind w:firstLine="709"/>
        <w:jc w:val="both"/>
        <w:rPr>
          <w:rFonts w:ascii="Times New Roman" w:eastAsia="Calibri" w:hAnsi="Times New Roman" w:cs="Times New Roman"/>
          <w:sz w:val="24"/>
          <w:szCs w:val="24"/>
          <w:lang w:val="sr-Cyrl-CS" w:eastAsia="en-US"/>
        </w:rPr>
      </w:pPr>
      <w:r w:rsidRPr="007120E5">
        <w:rPr>
          <w:rFonts w:ascii="Times New Roman" w:eastAsia="Calibri" w:hAnsi="Times New Roman" w:cs="Times New Roman"/>
          <w:sz w:val="24"/>
          <w:szCs w:val="24"/>
          <w:lang w:val="sr-Cyrl-CS" w:eastAsia="en-US"/>
        </w:rPr>
        <w:t xml:space="preserve">Као и у претходним извештајним периодима, на овом сегменту тржишта претежно се трговало дужничким инструментима </w:t>
      </w:r>
      <w:proofErr w:type="spellStart"/>
      <w:r w:rsidRPr="007120E5">
        <w:rPr>
          <w:rFonts w:ascii="Times New Roman" w:eastAsia="Calibri" w:hAnsi="Times New Roman" w:cs="Times New Roman"/>
          <w:sz w:val="24"/>
          <w:szCs w:val="24"/>
          <w:lang w:val="sr-Cyrl-CS" w:eastAsia="en-US"/>
        </w:rPr>
        <w:t>номинованим</w:t>
      </w:r>
      <w:proofErr w:type="spellEnd"/>
      <w:r w:rsidRPr="007120E5">
        <w:rPr>
          <w:rFonts w:ascii="Times New Roman" w:eastAsia="Calibri" w:hAnsi="Times New Roman" w:cs="Times New Roman"/>
          <w:sz w:val="24"/>
          <w:szCs w:val="24"/>
          <w:lang w:val="sr-Cyrl-CS" w:eastAsia="en-US"/>
        </w:rPr>
        <w:t xml:space="preserve"> у динарима.</w:t>
      </w:r>
    </w:p>
    <w:p w14:paraId="32CB454E" w14:textId="77777777" w:rsidR="00957BD0" w:rsidRPr="007120E5" w:rsidRDefault="00957BD0" w:rsidP="004D6964">
      <w:pPr>
        <w:ind w:firstLine="709"/>
        <w:jc w:val="both"/>
        <w:rPr>
          <w:rFonts w:ascii="Times New Roman" w:hAnsi="Times New Roman" w:cs="Times New Roman"/>
          <w:sz w:val="24"/>
          <w:szCs w:val="24"/>
          <w:lang w:val="sr-Cyrl-CS"/>
        </w:rPr>
      </w:pPr>
    </w:p>
    <w:p w14:paraId="61CEF933" w14:textId="6346D6B7" w:rsidR="00A6035F" w:rsidRPr="007120E5" w:rsidRDefault="00A6035F" w:rsidP="004D6964">
      <w:pPr>
        <w:ind w:firstLine="709"/>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Карактеристика домаћег тржишта капитала је и континуирани пад броја учесника. Преглед броја учесника на тржишту капитала у Републици Србији, приказан је у наредној табели.</w:t>
      </w:r>
    </w:p>
    <w:p w14:paraId="2FA81A6D" w14:textId="0839FD2C" w:rsidR="00957BD0" w:rsidRPr="007120E5" w:rsidRDefault="00957BD0" w:rsidP="004D6964">
      <w:pPr>
        <w:ind w:firstLine="709"/>
        <w:jc w:val="both"/>
        <w:rPr>
          <w:rFonts w:ascii="Times New Roman" w:hAnsi="Times New Roman" w:cs="Times New Roman"/>
          <w:sz w:val="24"/>
          <w:szCs w:val="24"/>
          <w:lang w:val="sr-Cyrl-CS"/>
        </w:rPr>
      </w:pPr>
    </w:p>
    <w:p w14:paraId="33B2392F" w14:textId="77777777" w:rsidR="00957BD0" w:rsidRPr="007120E5" w:rsidRDefault="00957BD0" w:rsidP="004D6964">
      <w:pPr>
        <w:ind w:firstLine="709"/>
        <w:jc w:val="both"/>
        <w:rPr>
          <w:rFonts w:ascii="Times New Roman" w:hAnsi="Times New Roman" w:cs="Times New Roman"/>
          <w:sz w:val="24"/>
          <w:szCs w:val="24"/>
          <w:lang w:val="sr-Cyrl-CS"/>
        </w:rPr>
      </w:pPr>
    </w:p>
    <w:tbl>
      <w:tblPr>
        <w:tblW w:w="9974" w:type="dxa"/>
        <w:jc w:val="center"/>
        <w:tblCellMar>
          <w:left w:w="0" w:type="dxa"/>
          <w:right w:w="0" w:type="dxa"/>
        </w:tblCellMar>
        <w:tblLook w:val="04A0" w:firstRow="1" w:lastRow="0" w:firstColumn="1" w:lastColumn="0" w:noHBand="0" w:noVBand="1"/>
      </w:tblPr>
      <w:tblGrid>
        <w:gridCol w:w="6272"/>
        <w:gridCol w:w="1285"/>
        <w:gridCol w:w="1155"/>
        <w:gridCol w:w="1321"/>
      </w:tblGrid>
      <w:tr w:rsidR="00A6035F" w:rsidRPr="007120E5" w14:paraId="56FE9955" w14:textId="77777777" w:rsidTr="00242D8D">
        <w:trPr>
          <w:trHeight w:val="649"/>
          <w:jc w:val="center"/>
        </w:trPr>
        <w:tc>
          <w:tcPr>
            <w:tcW w:w="6272" w:type="dxa"/>
            <w:vMerge w:val="restart"/>
            <w:tcBorders>
              <w:top w:val="single" w:sz="4" w:space="0" w:color="auto"/>
              <w:left w:val="single" w:sz="4" w:space="0" w:color="auto"/>
              <w:bottom w:val="single" w:sz="4" w:space="0" w:color="auto"/>
              <w:right w:val="single" w:sz="4" w:space="0" w:color="auto"/>
            </w:tcBorders>
            <w:shd w:val="clear" w:color="000000" w:fill="BFBFBF"/>
            <w:tcMar>
              <w:top w:w="15" w:type="dxa"/>
              <w:left w:w="15" w:type="dxa"/>
              <w:bottom w:w="0" w:type="dxa"/>
              <w:right w:w="15" w:type="dxa"/>
            </w:tcMar>
            <w:vAlign w:val="center"/>
            <w:hideMark/>
          </w:tcPr>
          <w:p w14:paraId="5C3B1575" w14:textId="77777777" w:rsidR="00A6035F" w:rsidRPr="007120E5" w:rsidRDefault="00A6035F" w:rsidP="004D6964">
            <w:pPr>
              <w:jc w:val="center"/>
              <w:rPr>
                <w:rFonts w:ascii="Times New Roman" w:hAnsi="Times New Roman" w:cs="Times New Roman"/>
                <w:b/>
                <w:bCs/>
                <w:color w:val="000000"/>
                <w:sz w:val="24"/>
                <w:szCs w:val="24"/>
                <w:lang w:val="sr-Cyrl-CS"/>
              </w:rPr>
            </w:pPr>
            <w:r w:rsidRPr="007120E5">
              <w:rPr>
                <w:rFonts w:ascii="Times New Roman" w:hAnsi="Times New Roman" w:cs="Times New Roman"/>
                <w:b/>
                <w:bCs/>
                <w:color w:val="000000"/>
                <w:sz w:val="24"/>
                <w:szCs w:val="24"/>
                <w:lang w:val="sr-Cyrl-CS"/>
              </w:rPr>
              <w:t>Учесници</w:t>
            </w:r>
          </w:p>
        </w:tc>
        <w:tc>
          <w:tcPr>
            <w:tcW w:w="1285" w:type="dxa"/>
            <w:tcBorders>
              <w:top w:val="single" w:sz="8" w:space="0" w:color="auto"/>
              <w:left w:val="single" w:sz="8" w:space="0" w:color="auto"/>
              <w:bottom w:val="single" w:sz="8" w:space="0" w:color="000000"/>
              <w:right w:val="single" w:sz="8" w:space="0" w:color="auto"/>
            </w:tcBorders>
            <w:shd w:val="clear" w:color="000000" w:fill="BFBFBF"/>
            <w:tcMar>
              <w:top w:w="15" w:type="dxa"/>
              <w:left w:w="15" w:type="dxa"/>
              <w:bottom w:w="0" w:type="dxa"/>
              <w:right w:w="15" w:type="dxa"/>
            </w:tcMar>
            <w:vAlign w:val="center"/>
            <w:hideMark/>
          </w:tcPr>
          <w:p w14:paraId="61B313FA" w14:textId="77777777" w:rsidR="00A6035F" w:rsidRPr="007120E5" w:rsidRDefault="00A6035F" w:rsidP="004D6964">
            <w:pPr>
              <w:jc w:val="center"/>
              <w:rPr>
                <w:rFonts w:ascii="Times New Roman" w:hAnsi="Times New Roman" w:cs="Times New Roman"/>
                <w:b/>
                <w:bCs/>
                <w:color w:val="000000"/>
                <w:sz w:val="24"/>
                <w:szCs w:val="24"/>
                <w:lang w:val="sr-Cyrl-CS"/>
              </w:rPr>
            </w:pPr>
            <w:r w:rsidRPr="007120E5">
              <w:rPr>
                <w:rFonts w:ascii="Times New Roman" w:hAnsi="Times New Roman" w:cs="Times New Roman"/>
                <w:b/>
                <w:bCs/>
                <w:color w:val="000000"/>
                <w:sz w:val="24"/>
                <w:szCs w:val="24"/>
                <w:lang w:val="sr-Cyrl-CS"/>
              </w:rPr>
              <w:t>31.12.2019.</w:t>
            </w:r>
          </w:p>
        </w:tc>
        <w:tc>
          <w:tcPr>
            <w:tcW w:w="1096" w:type="dxa"/>
            <w:tcBorders>
              <w:top w:val="single" w:sz="4" w:space="0" w:color="auto"/>
              <w:left w:val="single" w:sz="4" w:space="0" w:color="auto"/>
              <w:bottom w:val="single" w:sz="4" w:space="0" w:color="auto"/>
              <w:right w:val="single" w:sz="4" w:space="0" w:color="auto"/>
            </w:tcBorders>
            <w:shd w:val="clear" w:color="000000" w:fill="BFBFBF"/>
            <w:vAlign w:val="center"/>
          </w:tcPr>
          <w:p w14:paraId="2E123BEF" w14:textId="77777777" w:rsidR="00A6035F" w:rsidRPr="007120E5" w:rsidRDefault="00A6035F" w:rsidP="004D6964">
            <w:pPr>
              <w:jc w:val="center"/>
              <w:rPr>
                <w:rFonts w:ascii="Times New Roman" w:hAnsi="Times New Roman" w:cs="Times New Roman"/>
                <w:b/>
                <w:bCs/>
                <w:color w:val="000000"/>
                <w:sz w:val="24"/>
                <w:szCs w:val="24"/>
                <w:lang w:val="sr-Cyrl-CS"/>
              </w:rPr>
            </w:pPr>
            <w:r w:rsidRPr="007120E5">
              <w:rPr>
                <w:rFonts w:ascii="Times New Roman" w:hAnsi="Times New Roman" w:cs="Times New Roman"/>
                <w:b/>
                <w:bCs/>
                <w:color w:val="000000"/>
                <w:sz w:val="24"/>
                <w:szCs w:val="24"/>
                <w:lang w:val="sr-Cyrl-CS"/>
              </w:rPr>
              <w:t>31.12.2020.</w:t>
            </w:r>
          </w:p>
        </w:tc>
        <w:tc>
          <w:tcPr>
            <w:tcW w:w="1321" w:type="dxa"/>
            <w:tcBorders>
              <w:top w:val="single" w:sz="4" w:space="0" w:color="auto"/>
              <w:left w:val="single" w:sz="4" w:space="0" w:color="auto"/>
              <w:bottom w:val="single" w:sz="4" w:space="0" w:color="auto"/>
              <w:right w:val="single" w:sz="4" w:space="0" w:color="auto"/>
            </w:tcBorders>
            <w:shd w:val="clear" w:color="000000" w:fill="BFBFBF"/>
            <w:tcMar>
              <w:top w:w="15" w:type="dxa"/>
              <w:left w:w="15" w:type="dxa"/>
              <w:bottom w:w="0" w:type="dxa"/>
              <w:right w:w="15" w:type="dxa"/>
            </w:tcMar>
            <w:vAlign w:val="center"/>
            <w:hideMark/>
          </w:tcPr>
          <w:p w14:paraId="0C91F8B3" w14:textId="77777777" w:rsidR="00A6035F" w:rsidRPr="007120E5" w:rsidRDefault="00A6035F" w:rsidP="004D6964">
            <w:pPr>
              <w:jc w:val="center"/>
              <w:rPr>
                <w:rFonts w:ascii="Times New Roman" w:hAnsi="Times New Roman" w:cs="Times New Roman"/>
                <w:b/>
                <w:bCs/>
                <w:color w:val="000000"/>
                <w:sz w:val="24"/>
                <w:szCs w:val="24"/>
                <w:lang w:val="sr-Cyrl-CS"/>
              </w:rPr>
            </w:pPr>
            <w:r w:rsidRPr="007120E5">
              <w:rPr>
                <w:rFonts w:ascii="Times New Roman" w:hAnsi="Times New Roman" w:cs="Times New Roman"/>
                <w:b/>
                <w:bCs/>
                <w:color w:val="000000"/>
                <w:sz w:val="24"/>
                <w:szCs w:val="24"/>
                <w:lang w:val="sr-Cyrl-CS"/>
              </w:rPr>
              <w:t>2020-2019</w:t>
            </w:r>
          </w:p>
        </w:tc>
      </w:tr>
      <w:tr w:rsidR="00A6035F" w:rsidRPr="007120E5" w14:paraId="5EC14D0E" w14:textId="77777777" w:rsidTr="00242D8D">
        <w:trPr>
          <w:trHeight w:val="26"/>
          <w:jc w:val="center"/>
        </w:trPr>
        <w:tc>
          <w:tcPr>
            <w:tcW w:w="6272" w:type="dxa"/>
            <w:vMerge/>
            <w:tcBorders>
              <w:top w:val="single" w:sz="4" w:space="0" w:color="auto"/>
              <w:left w:val="single" w:sz="4" w:space="0" w:color="auto"/>
              <w:bottom w:val="single" w:sz="4" w:space="0" w:color="auto"/>
              <w:right w:val="single" w:sz="4" w:space="0" w:color="auto"/>
            </w:tcBorders>
            <w:vAlign w:val="center"/>
            <w:hideMark/>
          </w:tcPr>
          <w:p w14:paraId="004D3576" w14:textId="77777777" w:rsidR="00A6035F" w:rsidRPr="007120E5" w:rsidRDefault="00A6035F" w:rsidP="004D6964">
            <w:pPr>
              <w:rPr>
                <w:rFonts w:ascii="Times New Roman" w:hAnsi="Times New Roman" w:cs="Times New Roman"/>
                <w:b/>
                <w:bCs/>
                <w:color w:val="000000"/>
                <w:sz w:val="24"/>
                <w:szCs w:val="24"/>
                <w:lang w:val="sr-Cyrl-CS"/>
              </w:rPr>
            </w:pPr>
          </w:p>
        </w:tc>
        <w:tc>
          <w:tcPr>
            <w:tcW w:w="1285" w:type="dxa"/>
            <w:tcBorders>
              <w:top w:val="single" w:sz="4" w:space="0" w:color="auto"/>
              <w:left w:val="nil"/>
              <w:bottom w:val="single" w:sz="4" w:space="0" w:color="auto"/>
              <w:right w:val="single" w:sz="4" w:space="0" w:color="auto"/>
            </w:tcBorders>
            <w:shd w:val="clear" w:color="000000" w:fill="BFBFBF"/>
            <w:tcMar>
              <w:top w:w="15" w:type="dxa"/>
              <w:left w:w="15" w:type="dxa"/>
              <w:bottom w:w="0" w:type="dxa"/>
              <w:right w:w="15" w:type="dxa"/>
            </w:tcMar>
            <w:hideMark/>
          </w:tcPr>
          <w:p w14:paraId="2D08B2B4" w14:textId="77777777" w:rsidR="00A6035F" w:rsidRPr="007120E5" w:rsidRDefault="00A6035F" w:rsidP="004D6964">
            <w:pPr>
              <w:jc w:val="center"/>
              <w:rPr>
                <w:rFonts w:ascii="Times New Roman" w:hAnsi="Times New Roman" w:cs="Times New Roman"/>
                <w:b/>
                <w:bCs/>
                <w:color w:val="000000"/>
                <w:sz w:val="24"/>
                <w:szCs w:val="24"/>
                <w:lang w:val="sr-Cyrl-CS"/>
              </w:rPr>
            </w:pPr>
            <w:r w:rsidRPr="007120E5">
              <w:rPr>
                <w:rFonts w:ascii="Times New Roman" w:hAnsi="Times New Roman" w:cs="Times New Roman"/>
                <w:i/>
                <w:iCs/>
                <w:color w:val="000000"/>
                <w:sz w:val="24"/>
                <w:szCs w:val="24"/>
                <w:lang w:val="sr-Cyrl-CS"/>
              </w:rPr>
              <w:t>број</w:t>
            </w:r>
          </w:p>
        </w:tc>
        <w:tc>
          <w:tcPr>
            <w:tcW w:w="1096" w:type="dxa"/>
            <w:tcBorders>
              <w:top w:val="single" w:sz="4" w:space="0" w:color="auto"/>
              <w:left w:val="nil"/>
              <w:bottom w:val="single" w:sz="4" w:space="0" w:color="auto"/>
              <w:right w:val="nil"/>
            </w:tcBorders>
            <w:shd w:val="clear" w:color="000000" w:fill="BFBFBF"/>
          </w:tcPr>
          <w:p w14:paraId="41BC7E21" w14:textId="77777777" w:rsidR="00A6035F" w:rsidRPr="007120E5" w:rsidRDefault="00A6035F" w:rsidP="004D6964">
            <w:pPr>
              <w:jc w:val="center"/>
              <w:rPr>
                <w:rFonts w:ascii="Times New Roman" w:hAnsi="Times New Roman" w:cs="Times New Roman"/>
                <w:b/>
                <w:bCs/>
                <w:color w:val="000000"/>
                <w:sz w:val="24"/>
                <w:szCs w:val="24"/>
                <w:lang w:val="sr-Cyrl-CS"/>
              </w:rPr>
            </w:pPr>
            <w:r w:rsidRPr="007120E5">
              <w:rPr>
                <w:rFonts w:ascii="Times New Roman" w:hAnsi="Times New Roman" w:cs="Times New Roman"/>
                <w:i/>
                <w:iCs/>
                <w:color w:val="000000"/>
                <w:sz w:val="24"/>
                <w:szCs w:val="24"/>
                <w:lang w:val="sr-Cyrl-CS"/>
              </w:rPr>
              <w:t>број</w:t>
            </w:r>
          </w:p>
        </w:tc>
        <w:tc>
          <w:tcPr>
            <w:tcW w:w="1321" w:type="dxa"/>
            <w:tcBorders>
              <w:top w:val="nil"/>
              <w:left w:val="nil"/>
              <w:bottom w:val="single" w:sz="4" w:space="0" w:color="auto"/>
              <w:right w:val="single" w:sz="4" w:space="0" w:color="auto"/>
            </w:tcBorders>
            <w:shd w:val="clear" w:color="000000" w:fill="BFBFBF"/>
            <w:tcMar>
              <w:top w:w="15" w:type="dxa"/>
              <w:left w:w="15" w:type="dxa"/>
              <w:bottom w:w="0" w:type="dxa"/>
              <w:right w:w="15" w:type="dxa"/>
            </w:tcMar>
            <w:vAlign w:val="center"/>
            <w:hideMark/>
          </w:tcPr>
          <w:p w14:paraId="773F9EF0" w14:textId="77777777" w:rsidR="00A6035F" w:rsidRPr="007120E5" w:rsidRDefault="00A6035F" w:rsidP="004D6964">
            <w:pPr>
              <w:jc w:val="center"/>
              <w:rPr>
                <w:rFonts w:ascii="Times New Roman" w:hAnsi="Times New Roman" w:cs="Times New Roman"/>
                <w:b/>
                <w:bCs/>
                <w:color w:val="000000"/>
                <w:sz w:val="24"/>
                <w:szCs w:val="24"/>
                <w:lang w:val="sr-Cyrl-CS"/>
              </w:rPr>
            </w:pPr>
            <w:r w:rsidRPr="007120E5">
              <w:rPr>
                <w:rFonts w:ascii="Times New Roman" w:hAnsi="Times New Roman" w:cs="Times New Roman"/>
                <w:b/>
                <w:bCs/>
                <w:color w:val="000000"/>
                <w:sz w:val="24"/>
                <w:szCs w:val="24"/>
                <w:lang w:val="sr-Cyrl-CS"/>
              </w:rPr>
              <w:t>(+/-)</w:t>
            </w:r>
          </w:p>
        </w:tc>
      </w:tr>
      <w:tr w:rsidR="00A6035F" w:rsidRPr="007120E5" w14:paraId="5478B859" w14:textId="77777777" w:rsidTr="00242D8D">
        <w:trPr>
          <w:trHeight w:val="26"/>
          <w:jc w:val="center"/>
        </w:trPr>
        <w:tc>
          <w:tcPr>
            <w:tcW w:w="6272" w:type="dxa"/>
            <w:tcBorders>
              <w:top w:val="nil"/>
              <w:left w:val="nil"/>
              <w:bottom w:val="nil"/>
              <w:right w:val="nil"/>
            </w:tcBorders>
            <w:shd w:val="clear" w:color="auto" w:fill="auto"/>
            <w:tcMar>
              <w:top w:w="15" w:type="dxa"/>
              <w:left w:w="15" w:type="dxa"/>
              <w:bottom w:w="0" w:type="dxa"/>
              <w:right w:w="15" w:type="dxa"/>
            </w:tcMar>
            <w:vAlign w:val="center"/>
            <w:hideMark/>
          </w:tcPr>
          <w:p w14:paraId="38B5F345" w14:textId="77777777" w:rsidR="00A6035F" w:rsidRPr="007120E5" w:rsidRDefault="00A6035F" w:rsidP="004D6964">
            <w:pPr>
              <w:rPr>
                <w:rFonts w:ascii="Times New Roman" w:hAnsi="Times New Roman" w:cs="Times New Roman"/>
                <w:color w:val="000000"/>
                <w:sz w:val="24"/>
                <w:szCs w:val="24"/>
                <w:lang w:val="sr-Cyrl-CS"/>
              </w:rPr>
            </w:pPr>
            <w:proofErr w:type="spellStart"/>
            <w:r w:rsidRPr="007120E5">
              <w:rPr>
                <w:rFonts w:ascii="Times New Roman" w:hAnsi="Times New Roman" w:cs="Times New Roman"/>
                <w:color w:val="000000"/>
                <w:sz w:val="24"/>
                <w:szCs w:val="24"/>
                <w:lang w:val="sr-Cyrl-CS"/>
              </w:rPr>
              <w:t>Брокерско-дилерска</w:t>
            </w:r>
            <w:proofErr w:type="spellEnd"/>
            <w:r w:rsidRPr="007120E5">
              <w:rPr>
                <w:rFonts w:ascii="Times New Roman" w:hAnsi="Times New Roman" w:cs="Times New Roman"/>
                <w:color w:val="000000"/>
                <w:sz w:val="24"/>
                <w:szCs w:val="24"/>
                <w:lang w:val="sr-Cyrl-CS"/>
              </w:rPr>
              <w:t xml:space="preserve"> друштва</w:t>
            </w:r>
          </w:p>
        </w:tc>
        <w:tc>
          <w:tcPr>
            <w:tcW w:w="1285" w:type="dxa"/>
            <w:tcBorders>
              <w:top w:val="nil"/>
              <w:left w:val="nil"/>
              <w:bottom w:val="nil"/>
              <w:right w:val="nil"/>
            </w:tcBorders>
            <w:shd w:val="clear" w:color="auto" w:fill="auto"/>
            <w:tcMar>
              <w:top w:w="15" w:type="dxa"/>
              <w:left w:w="15" w:type="dxa"/>
              <w:bottom w:w="0" w:type="dxa"/>
              <w:right w:w="15" w:type="dxa"/>
            </w:tcMar>
            <w:vAlign w:val="center"/>
            <w:hideMark/>
          </w:tcPr>
          <w:p w14:paraId="37426819" w14:textId="77777777" w:rsidR="00A6035F" w:rsidRPr="007120E5" w:rsidRDefault="00A6035F" w:rsidP="004D6964">
            <w:pPr>
              <w:jc w:val="center"/>
              <w:rPr>
                <w:rFonts w:ascii="Times New Roman" w:hAnsi="Times New Roman" w:cs="Times New Roman"/>
                <w:bCs/>
                <w:color w:val="000000"/>
                <w:sz w:val="24"/>
                <w:szCs w:val="24"/>
                <w:lang w:val="sr-Cyrl-CS"/>
              </w:rPr>
            </w:pPr>
            <w:r w:rsidRPr="007120E5">
              <w:rPr>
                <w:rFonts w:ascii="Times New Roman" w:hAnsi="Times New Roman" w:cs="Times New Roman"/>
                <w:bCs/>
                <w:color w:val="000000"/>
                <w:sz w:val="24"/>
                <w:szCs w:val="24"/>
                <w:lang w:val="sr-Cyrl-CS"/>
              </w:rPr>
              <w:t>17</w:t>
            </w:r>
          </w:p>
        </w:tc>
        <w:tc>
          <w:tcPr>
            <w:tcW w:w="1096" w:type="dxa"/>
            <w:tcBorders>
              <w:top w:val="nil"/>
              <w:left w:val="nil"/>
              <w:bottom w:val="nil"/>
              <w:right w:val="nil"/>
            </w:tcBorders>
            <w:vAlign w:val="center"/>
          </w:tcPr>
          <w:p w14:paraId="09A04C3F" w14:textId="77777777" w:rsidR="00A6035F" w:rsidRPr="007120E5" w:rsidRDefault="00A6035F" w:rsidP="004D6964">
            <w:pPr>
              <w:jc w:val="center"/>
              <w:rPr>
                <w:rFonts w:ascii="Times New Roman" w:hAnsi="Times New Roman" w:cs="Times New Roman"/>
                <w:color w:val="000000"/>
                <w:sz w:val="24"/>
                <w:szCs w:val="24"/>
                <w:lang w:val="sr-Cyrl-CS"/>
              </w:rPr>
            </w:pPr>
            <w:r w:rsidRPr="007120E5">
              <w:rPr>
                <w:rFonts w:ascii="Times New Roman" w:hAnsi="Times New Roman" w:cs="Times New Roman"/>
                <w:color w:val="000000"/>
                <w:sz w:val="24"/>
                <w:szCs w:val="24"/>
                <w:lang w:val="sr-Cyrl-CS"/>
              </w:rPr>
              <w:t>16</w:t>
            </w:r>
          </w:p>
        </w:tc>
        <w:tc>
          <w:tcPr>
            <w:tcW w:w="1321" w:type="dxa"/>
            <w:tcBorders>
              <w:top w:val="nil"/>
              <w:left w:val="nil"/>
              <w:bottom w:val="nil"/>
              <w:right w:val="nil"/>
            </w:tcBorders>
            <w:shd w:val="clear" w:color="auto" w:fill="auto"/>
            <w:noWrap/>
            <w:tcMar>
              <w:top w:w="15" w:type="dxa"/>
              <w:left w:w="15" w:type="dxa"/>
              <w:bottom w:w="0" w:type="dxa"/>
              <w:right w:w="15" w:type="dxa"/>
            </w:tcMar>
            <w:vAlign w:val="center"/>
          </w:tcPr>
          <w:p w14:paraId="6599B319" w14:textId="77777777" w:rsidR="00A6035F" w:rsidRPr="007120E5" w:rsidRDefault="00A6035F" w:rsidP="004D6964">
            <w:pPr>
              <w:jc w:val="center"/>
              <w:rPr>
                <w:rFonts w:ascii="Times New Roman" w:hAnsi="Times New Roman" w:cs="Times New Roman"/>
                <w:b/>
                <w:i/>
                <w:iCs/>
                <w:color w:val="FF0000"/>
                <w:sz w:val="24"/>
                <w:szCs w:val="24"/>
                <w:lang w:val="sr-Cyrl-CS"/>
              </w:rPr>
            </w:pPr>
            <w:r w:rsidRPr="007120E5">
              <w:rPr>
                <w:rFonts w:ascii="Times New Roman" w:hAnsi="Times New Roman" w:cs="Times New Roman"/>
                <w:b/>
                <w:i/>
                <w:iCs/>
                <w:color w:val="FF0000"/>
                <w:sz w:val="24"/>
                <w:szCs w:val="24"/>
                <w:lang w:val="sr-Cyrl-CS"/>
              </w:rPr>
              <w:t>-1</w:t>
            </w:r>
          </w:p>
        </w:tc>
      </w:tr>
      <w:tr w:rsidR="00A6035F" w:rsidRPr="007120E5" w14:paraId="771A85FC" w14:textId="77777777" w:rsidTr="00242D8D">
        <w:trPr>
          <w:trHeight w:val="26"/>
          <w:jc w:val="center"/>
        </w:trPr>
        <w:tc>
          <w:tcPr>
            <w:tcW w:w="6272" w:type="dxa"/>
            <w:tcBorders>
              <w:top w:val="nil"/>
              <w:left w:val="nil"/>
              <w:bottom w:val="nil"/>
              <w:right w:val="nil"/>
            </w:tcBorders>
            <w:shd w:val="clear" w:color="000000" w:fill="F2F2F2"/>
            <w:tcMar>
              <w:top w:w="15" w:type="dxa"/>
              <w:left w:w="15" w:type="dxa"/>
              <w:bottom w:w="0" w:type="dxa"/>
              <w:right w:w="15" w:type="dxa"/>
            </w:tcMar>
            <w:vAlign w:val="center"/>
            <w:hideMark/>
          </w:tcPr>
          <w:p w14:paraId="3645083F" w14:textId="77777777" w:rsidR="00A6035F" w:rsidRPr="007120E5" w:rsidRDefault="00A6035F" w:rsidP="004D6964">
            <w:pPr>
              <w:rPr>
                <w:rFonts w:ascii="Times New Roman" w:hAnsi="Times New Roman" w:cs="Times New Roman"/>
                <w:color w:val="000000"/>
                <w:sz w:val="24"/>
                <w:szCs w:val="24"/>
                <w:lang w:val="sr-Cyrl-CS"/>
              </w:rPr>
            </w:pPr>
            <w:r w:rsidRPr="007120E5">
              <w:rPr>
                <w:rFonts w:ascii="Times New Roman" w:hAnsi="Times New Roman" w:cs="Times New Roman"/>
                <w:color w:val="000000"/>
                <w:sz w:val="24"/>
                <w:szCs w:val="24"/>
                <w:lang w:val="sr-Cyrl-CS"/>
              </w:rPr>
              <w:t>Овлашћене банке</w:t>
            </w:r>
          </w:p>
        </w:tc>
        <w:tc>
          <w:tcPr>
            <w:tcW w:w="1285" w:type="dxa"/>
            <w:tcBorders>
              <w:top w:val="nil"/>
              <w:left w:val="nil"/>
              <w:bottom w:val="nil"/>
              <w:right w:val="nil"/>
            </w:tcBorders>
            <w:shd w:val="clear" w:color="000000" w:fill="F2F2F2"/>
            <w:tcMar>
              <w:top w:w="15" w:type="dxa"/>
              <w:left w:w="15" w:type="dxa"/>
              <w:bottom w:w="0" w:type="dxa"/>
              <w:right w:w="15" w:type="dxa"/>
            </w:tcMar>
            <w:vAlign w:val="center"/>
            <w:hideMark/>
          </w:tcPr>
          <w:p w14:paraId="115A3188" w14:textId="77777777" w:rsidR="00A6035F" w:rsidRPr="007120E5" w:rsidRDefault="00A6035F" w:rsidP="004D6964">
            <w:pPr>
              <w:jc w:val="center"/>
              <w:rPr>
                <w:rFonts w:ascii="Times New Roman" w:hAnsi="Times New Roman" w:cs="Times New Roman"/>
                <w:bCs/>
                <w:color w:val="000000"/>
                <w:sz w:val="24"/>
                <w:szCs w:val="24"/>
                <w:lang w:val="sr-Cyrl-CS"/>
              </w:rPr>
            </w:pPr>
            <w:r w:rsidRPr="007120E5">
              <w:rPr>
                <w:rFonts w:ascii="Times New Roman" w:hAnsi="Times New Roman" w:cs="Times New Roman"/>
                <w:bCs/>
                <w:color w:val="000000"/>
                <w:sz w:val="24"/>
                <w:szCs w:val="24"/>
                <w:lang w:val="sr-Cyrl-CS"/>
              </w:rPr>
              <w:t>11</w:t>
            </w:r>
          </w:p>
        </w:tc>
        <w:tc>
          <w:tcPr>
            <w:tcW w:w="1096" w:type="dxa"/>
            <w:tcBorders>
              <w:top w:val="nil"/>
              <w:left w:val="nil"/>
              <w:bottom w:val="nil"/>
              <w:right w:val="nil"/>
            </w:tcBorders>
            <w:shd w:val="clear" w:color="000000" w:fill="F2F2F2"/>
            <w:vAlign w:val="center"/>
          </w:tcPr>
          <w:p w14:paraId="4C2ADD50" w14:textId="77777777" w:rsidR="00A6035F" w:rsidRPr="007120E5" w:rsidRDefault="00A6035F" w:rsidP="004D6964">
            <w:pPr>
              <w:jc w:val="center"/>
              <w:rPr>
                <w:rFonts w:ascii="Times New Roman" w:hAnsi="Times New Roman" w:cs="Times New Roman"/>
                <w:color w:val="000000"/>
                <w:sz w:val="24"/>
                <w:szCs w:val="24"/>
                <w:lang w:val="sr-Cyrl-CS"/>
              </w:rPr>
            </w:pPr>
            <w:r w:rsidRPr="007120E5">
              <w:rPr>
                <w:rFonts w:ascii="Times New Roman" w:hAnsi="Times New Roman" w:cs="Times New Roman"/>
                <w:color w:val="000000"/>
                <w:sz w:val="24"/>
                <w:szCs w:val="24"/>
                <w:lang w:val="sr-Cyrl-CS"/>
              </w:rPr>
              <w:t>9</w:t>
            </w:r>
          </w:p>
        </w:tc>
        <w:tc>
          <w:tcPr>
            <w:tcW w:w="1321" w:type="dxa"/>
            <w:tcBorders>
              <w:top w:val="nil"/>
              <w:left w:val="nil"/>
              <w:bottom w:val="nil"/>
              <w:right w:val="nil"/>
            </w:tcBorders>
            <w:shd w:val="clear" w:color="000000" w:fill="F2F2F2"/>
            <w:noWrap/>
            <w:tcMar>
              <w:top w:w="15" w:type="dxa"/>
              <w:left w:w="15" w:type="dxa"/>
              <w:bottom w:w="0" w:type="dxa"/>
              <w:right w:w="15" w:type="dxa"/>
            </w:tcMar>
            <w:vAlign w:val="center"/>
          </w:tcPr>
          <w:p w14:paraId="237914AA" w14:textId="77777777" w:rsidR="00A6035F" w:rsidRPr="007120E5" w:rsidRDefault="00A6035F" w:rsidP="004D6964">
            <w:pPr>
              <w:jc w:val="center"/>
              <w:rPr>
                <w:rFonts w:ascii="Times New Roman" w:hAnsi="Times New Roman" w:cs="Times New Roman"/>
                <w:b/>
                <w:i/>
                <w:iCs/>
                <w:color w:val="FF0000"/>
                <w:sz w:val="24"/>
                <w:szCs w:val="24"/>
                <w:lang w:val="sr-Cyrl-CS"/>
              </w:rPr>
            </w:pPr>
            <w:r w:rsidRPr="007120E5">
              <w:rPr>
                <w:rFonts w:ascii="Times New Roman" w:hAnsi="Times New Roman" w:cs="Times New Roman"/>
                <w:b/>
                <w:i/>
                <w:iCs/>
                <w:color w:val="FF0000"/>
                <w:sz w:val="24"/>
                <w:szCs w:val="24"/>
                <w:lang w:val="sr-Cyrl-CS"/>
              </w:rPr>
              <w:t>-2</w:t>
            </w:r>
          </w:p>
        </w:tc>
      </w:tr>
      <w:tr w:rsidR="00A6035F" w:rsidRPr="007120E5" w14:paraId="18B98ED7" w14:textId="77777777" w:rsidTr="00242D8D">
        <w:trPr>
          <w:trHeight w:val="26"/>
          <w:jc w:val="center"/>
        </w:trPr>
        <w:tc>
          <w:tcPr>
            <w:tcW w:w="6272" w:type="dxa"/>
            <w:tcBorders>
              <w:top w:val="nil"/>
              <w:left w:val="nil"/>
              <w:bottom w:val="nil"/>
              <w:right w:val="nil"/>
            </w:tcBorders>
            <w:shd w:val="clear" w:color="auto" w:fill="auto"/>
            <w:tcMar>
              <w:top w:w="15" w:type="dxa"/>
              <w:left w:w="15" w:type="dxa"/>
              <w:bottom w:w="0" w:type="dxa"/>
              <w:right w:w="15" w:type="dxa"/>
            </w:tcMar>
            <w:vAlign w:val="center"/>
            <w:hideMark/>
          </w:tcPr>
          <w:p w14:paraId="4F9318A5" w14:textId="77777777" w:rsidR="00A6035F" w:rsidRPr="007120E5" w:rsidRDefault="00A6035F" w:rsidP="004D6964">
            <w:pPr>
              <w:rPr>
                <w:rFonts w:ascii="Times New Roman" w:hAnsi="Times New Roman" w:cs="Times New Roman"/>
                <w:color w:val="000000"/>
                <w:sz w:val="24"/>
                <w:szCs w:val="24"/>
                <w:lang w:val="sr-Cyrl-CS"/>
              </w:rPr>
            </w:pPr>
            <w:r w:rsidRPr="007120E5">
              <w:rPr>
                <w:rFonts w:ascii="Times New Roman" w:hAnsi="Times New Roman" w:cs="Times New Roman"/>
                <w:color w:val="000000"/>
                <w:sz w:val="24"/>
                <w:szCs w:val="24"/>
                <w:lang w:val="sr-Cyrl-CS"/>
              </w:rPr>
              <w:t>Чланови берзе</w:t>
            </w:r>
          </w:p>
        </w:tc>
        <w:tc>
          <w:tcPr>
            <w:tcW w:w="1285" w:type="dxa"/>
            <w:tcBorders>
              <w:top w:val="nil"/>
              <w:left w:val="nil"/>
              <w:bottom w:val="nil"/>
              <w:right w:val="nil"/>
            </w:tcBorders>
            <w:shd w:val="clear" w:color="auto" w:fill="auto"/>
            <w:tcMar>
              <w:top w:w="15" w:type="dxa"/>
              <w:left w:w="15" w:type="dxa"/>
              <w:bottom w:w="0" w:type="dxa"/>
              <w:right w:w="15" w:type="dxa"/>
            </w:tcMar>
            <w:vAlign w:val="center"/>
            <w:hideMark/>
          </w:tcPr>
          <w:p w14:paraId="592554C5" w14:textId="77777777" w:rsidR="00A6035F" w:rsidRPr="007120E5" w:rsidRDefault="00A6035F" w:rsidP="004D6964">
            <w:pPr>
              <w:jc w:val="center"/>
              <w:rPr>
                <w:rFonts w:ascii="Times New Roman" w:hAnsi="Times New Roman" w:cs="Times New Roman"/>
                <w:bCs/>
                <w:color w:val="000000"/>
                <w:sz w:val="24"/>
                <w:szCs w:val="24"/>
                <w:lang w:val="sr-Cyrl-CS"/>
              </w:rPr>
            </w:pPr>
            <w:r w:rsidRPr="007120E5">
              <w:rPr>
                <w:rFonts w:ascii="Times New Roman" w:hAnsi="Times New Roman" w:cs="Times New Roman"/>
                <w:bCs/>
                <w:color w:val="000000"/>
                <w:sz w:val="24"/>
                <w:szCs w:val="24"/>
                <w:lang w:val="sr-Cyrl-CS"/>
              </w:rPr>
              <w:t>24</w:t>
            </w:r>
          </w:p>
        </w:tc>
        <w:tc>
          <w:tcPr>
            <w:tcW w:w="1096" w:type="dxa"/>
            <w:tcBorders>
              <w:top w:val="nil"/>
              <w:left w:val="nil"/>
              <w:bottom w:val="nil"/>
              <w:right w:val="nil"/>
            </w:tcBorders>
            <w:vAlign w:val="center"/>
          </w:tcPr>
          <w:p w14:paraId="0831F9D0" w14:textId="77777777" w:rsidR="00A6035F" w:rsidRPr="007120E5" w:rsidRDefault="00A6035F" w:rsidP="004D6964">
            <w:pPr>
              <w:jc w:val="center"/>
              <w:rPr>
                <w:rFonts w:ascii="Times New Roman" w:hAnsi="Times New Roman" w:cs="Times New Roman"/>
                <w:color w:val="000000"/>
                <w:sz w:val="24"/>
                <w:szCs w:val="24"/>
                <w:lang w:val="sr-Cyrl-CS"/>
              </w:rPr>
            </w:pPr>
            <w:r w:rsidRPr="007120E5">
              <w:rPr>
                <w:rFonts w:ascii="Times New Roman" w:hAnsi="Times New Roman" w:cs="Times New Roman"/>
                <w:color w:val="000000"/>
                <w:sz w:val="24"/>
                <w:szCs w:val="24"/>
                <w:lang w:val="sr-Cyrl-CS"/>
              </w:rPr>
              <w:t>23</w:t>
            </w:r>
          </w:p>
        </w:tc>
        <w:tc>
          <w:tcPr>
            <w:tcW w:w="1321" w:type="dxa"/>
            <w:tcBorders>
              <w:top w:val="nil"/>
              <w:left w:val="nil"/>
              <w:bottom w:val="nil"/>
              <w:right w:val="nil"/>
            </w:tcBorders>
            <w:shd w:val="clear" w:color="auto" w:fill="auto"/>
            <w:noWrap/>
            <w:tcMar>
              <w:top w:w="15" w:type="dxa"/>
              <w:left w:w="15" w:type="dxa"/>
              <w:bottom w:w="0" w:type="dxa"/>
              <w:right w:w="15" w:type="dxa"/>
            </w:tcMar>
            <w:vAlign w:val="center"/>
          </w:tcPr>
          <w:p w14:paraId="004957CA" w14:textId="77777777" w:rsidR="00A6035F" w:rsidRPr="007120E5" w:rsidRDefault="00A6035F" w:rsidP="004D6964">
            <w:pPr>
              <w:jc w:val="center"/>
              <w:rPr>
                <w:rFonts w:ascii="Times New Roman" w:hAnsi="Times New Roman" w:cs="Times New Roman"/>
                <w:b/>
                <w:i/>
                <w:iCs/>
                <w:color w:val="FF0000"/>
                <w:sz w:val="24"/>
                <w:szCs w:val="24"/>
                <w:lang w:val="sr-Cyrl-CS"/>
              </w:rPr>
            </w:pPr>
            <w:r w:rsidRPr="007120E5">
              <w:rPr>
                <w:rFonts w:ascii="Times New Roman" w:hAnsi="Times New Roman" w:cs="Times New Roman"/>
                <w:b/>
                <w:i/>
                <w:iCs/>
                <w:color w:val="FF0000"/>
                <w:sz w:val="24"/>
                <w:szCs w:val="24"/>
                <w:lang w:val="sr-Cyrl-CS"/>
              </w:rPr>
              <w:t>-1</w:t>
            </w:r>
          </w:p>
        </w:tc>
      </w:tr>
      <w:tr w:rsidR="00A6035F" w:rsidRPr="007120E5" w14:paraId="667EA94D" w14:textId="77777777" w:rsidTr="00242D8D">
        <w:trPr>
          <w:trHeight w:val="26"/>
          <w:jc w:val="center"/>
        </w:trPr>
        <w:tc>
          <w:tcPr>
            <w:tcW w:w="6272" w:type="dxa"/>
            <w:tcBorders>
              <w:top w:val="nil"/>
              <w:left w:val="nil"/>
              <w:bottom w:val="nil"/>
              <w:right w:val="nil"/>
            </w:tcBorders>
            <w:shd w:val="clear" w:color="000000" w:fill="F2F2F2"/>
            <w:tcMar>
              <w:top w:w="15" w:type="dxa"/>
              <w:left w:w="15" w:type="dxa"/>
              <w:bottom w:w="0" w:type="dxa"/>
              <w:right w:w="15" w:type="dxa"/>
            </w:tcMar>
            <w:vAlign w:val="center"/>
            <w:hideMark/>
          </w:tcPr>
          <w:p w14:paraId="21A99943" w14:textId="77777777" w:rsidR="00A6035F" w:rsidRPr="007120E5" w:rsidRDefault="00A6035F" w:rsidP="004D6964">
            <w:pPr>
              <w:rPr>
                <w:rFonts w:ascii="Times New Roman" w:hAnsi="Times New Roman" w:cs="Times New Roman"/>
                <w:color w:val="000000"/>
                <w:sz w:val="24"/>
                <w:szCs w:val="24"/>
                <w:lang w:val="sr-Cyrl-CS"/>
              </w:rPr>
            </w:pPr>
            <w:r w:rsidRPr="007120E5">
              <w:rPr>
                <w:rFonts w:ascii="Times New Roman" w:hAnsi="Times New Roman" w:cs="Times New Roman"/>
                <w:color w:val="000000"/>
                <w:sz w:val="24"/>
                <w:szCs w:val="24"/>
                <w:lang w:val="sr-Cyrl-CS"/>
              </w:rPr>
              <w:t xml:space="preserve">Маркет </w:t>
            </w:r>
            <w:proofErr w:type="spellStart"/>
            <w:r w:rsidRPr="007120E5">
              <w:rPr>
                <w:rFonts w:ascii="Times New Roman" w:hAnsi="Times New Roman" w:cs="Times New Roman"/>
                <w:color w:val="000000"/>
                <w:sz w:val="24"/>
                <w:szCs w:val="24"/>
                <w:lang w:val="sr-Cyrl-CS"/>
              </w:rPr>
              <w:t>мејкери</w:t>
            </w:r>
            <w:proofErr w:type="spellEnd"/>
          </w:p>
        </w:tc>
        <w:tc>
          <w:tcPr>
            <w:tcW w:w="1285" w:type="dxa"/>
            <w:tcBorders>
              <w:top w:val="nil"/>
              <w:left w:val="nil"/>
              <w:bottom w:val="nil"/>
              <w:right w:val="nil"/>
            </w:tcBorders>
            <w:shd w:val="clear" w:color="000000" w:fill="F2F2F2"/>
            <w:tcMar>
              <w:top w:w="15" w:type="dxa"/>
              <w:left w:w="15" w:type="dxa"/>
              <w:bottom w:w="0" w:type="dxa"/>
              <w:right w:w="15" w:type="dxa"/>
            </w:tcMar>
            <w:vAlign w:val="center"/>
            <w:hideMark/>
          </w:tcPr>
          <w:p w14:paraId="0269684E" w14:textId="77777777" w:rsidR="00A6035F" w:rsidRPr="007120E5" w:rsidRDefault="00A6035F" w:rsidP="004D6964">
            <w:pPr>
              <w:jc w:val="center"/>
              <w:rPr>
                <w:rFonts w:ascii="Times New Roman" w:hAnsi="Times New Roman" w:cs="Times New Roman"/>
                <w:bCs/>
                <w:color w:val="000000"/>
                <w:sz w:val="24"/>
                <w:szCs w:val="24"/>
                <w:lang w:val="sr-Cyrl-CS"/>
              </w:rPr>
            </w:pPr>
            <w:r w:rsidRPr="007120E5">
              <w:rPr>
                <w:rFonts w:ascii="Times New Roman" w:hAnsi="Times New Roman" w:cs="Times New Roman"/>
                <w:bCs/>
                <w:color w:val="000000"/>
                <w:sz w:val="24"/>
                <w:szCs w:val="24"/>
                <w:lang w:val="sr-Cyrl-CS"/>
              </w:rPr>
              <w:t>1</w:t>
            </w:r>
          </w:p>
        </w:tc>
        <w:tc>
          <w:tcPr>
            <w:tcW w:w="1096" w:type="dxa"/>
            <w:tcBorders>
              <w:top w:val="nil"/>
              <w:left w:val="nil"/>
              <w:bottom w:val="nil"/>
              <w:right w:val="nil"/>
            </w:tcBorders>
            <w:shd w:val="clear" w:color="000000" w:fill="F2F2F2"/>
            <w:vAlign w:val="center"/>
          </w:tcPr>
          <w:p w14:paraId="20D33089" w14:textId="77777777" w:rsidR="00A6035F" w:rsidRPr="007120E5" w:rsidRDefault="00A6035F" w:rsidP="004D6964">
            <w:pPr>
              <w:jc w:val="center"/>
              <w:rPr>
                <w:rFonts w:ascii="Times New Roman" w:hAnsi="Times New Roman" w:cs="Times New Roman"/>
                <w:color w:val="000000"/>
                <w:sz w:val="24"/>
                <w:szCs w:val="24"/>
                <w:lang w:val="sr-Cyrl-CS"/>
              </w:rPr>
            </w:pPr>
            <w:r w:rsidRPr="007120E5">
              <w:rPr>
                <w:rFonts w:ascii="Times New Roman" w:hAnsi="Times New Roman" w:cs="Times New Roman"/>
                <w:color w:val="000000"/>
                <w:sz w:val="24"/>
                <w:szCs w:val="24"/>
                <w:lang w:val="sr-Cyrl-CS"/>
              </w:rPr>
              <w:t>1</w:t>
            </w:r>
          </w:p>
        </w:tc>
        <w:tc>
          <w:tcPr>
            <w:tcW w:w="1321" w:type="dxa"/>
            <w:tcBorders>
              <w:top w:val="nil"/>
              <w:left w:val="nil"/>
              <w:bottom w:val="nil"/>
              <w:right w:val="nil"/>
            </w:tcBorders>
            <w:shd w:val="clear" w:color="000000" w:fill="F2F2F2"/>
            <w:noWrap/>
            <w:tcMar>
              <w:top w:w="15" w:type="dxa"/>
              <w:left w:w="15" w:type="dxa"/>
              <w:bottom w:w="0" w:type="dxa"/>
              <w:right w:w="15" w:type="dxa"/>
            </w:tcMar>
            <w:vAlign w:val="center"/>
          </w:tcPr>
          <w:p w14:paraId="60F9B416" w14:textId="77777777" w:rsidR="00A6035F" w:rsidRPr="007120E5" w:rsidRDefault="00A6035F" w:rsidP="004D6964">
            <w:pPr>
              <w:jc w:val="center"/>
              <w:rPr>
                <w:rFonts w:ascii="Times New Roman" w:hAnsi="Times New Roman" w:cs="Times New Roman"/>
                <w:b/>
                <w:i/>
                <w:iCs/>
                <w:color w:val="000000"/>
                <w:sz w:val="24"/>
                <w:szCs w:val="24"/>
                <w:lang w:val="sr-Cyrl-CS"/>
              </w:rPr>
            </w:pPr>
            <w:r w:rsidRPr="007120E5">
              <w:rPr>
                <w:rFonts w:ascii="Times New Roman" w:hAnsi="Times New Roman" w:cs="Times New Roman"/>
                <w:b/>
                <w:i/>
                <w:iCs/>
                <w:color w:val="000000"/>
                <w:sz w:val="24"/>
                <w:szCs w:val="24"/>
                <w:lang w:val="sr-Cyrl-CS"/>
              </w:rPr>
              <w:t>0</w:t>
            </w:r>
          </w:p>
        </w:tc>
      </w:tr>
      <w:tr w:rsidR="00A6035F" w:rsidRPr="007120E5" w14:paraId="3945BFE7" w14:textId="77777777" w:rsidTr="00242D8D">
        <w:trPr>
          <w:trHeight w:val="26"/>
          <w:jc w:val="center"/>
        </w:trPr>
        <w:tc>
          <w:tcPr>
            <w:tcW w:w="6272" w:type="dxa"/>
            <w:tcBorders>
              <w:top w:val="nil"/>
              <w:left w:val="nil"/>
              <w:bottom w:val="nil"/>
              <w:right w:val="nil"/>
            </w:tcBorders>
            <w:shd w:val="clear" w:color="000000" w:fill="F2F2F2"/>
            <w:tcMar>
              <w:top w:w="15" w:type="dxa"/>
              <w:left w:w="15" w:type="dxa"/>
              <w:bottom w:w="0" w:type="dxa"/>
              <w:right w:w="15" w:type="dxa"/>
            </w:tcMar>
            <w:vAlign w:val="center"/>
            <w:hideMark/>
          </w:tcPr>
          <w:p w14:paraId="2431CBBC" w14:textId="78D7A366" w:rsidR="00A6035F" w:rsidRPr="007120E5" w:rsidRDefault="00A6035F" w:rsidP="004D6964">
            <w:pPr>
              <w:rPr>
                <w:rFonts w:ascii="Times New Roman" w:hAnsi="Times New Roman" w:cs="Times New Roman"/>
                <w:color w:val="000000"/>
                <w:sz w:val="24"/>
                <w:szCs w:val="24"/>
                <w:lang w:val="sr-Cyrl-CS"/>
              </w:rPr>
            </w:pPr>
            <w:r w:rsidRPr="007120E5">
              <w:rPr>
                <w:rFonts w:ascii="Times New Roman" w:hAnsi="Times New Roman" w:cs="Times New Roman"/>
                <w:color w:val="000000"/>
                <w:sz w:val="24"/>
                <w:szCs w:val="24"/>
                <w:lang w:val="sr-Cyrl-CS"/>
              </w:rPr>
              <w:t xml:space="preserve">Чланови </w:t>
            </w:r>
            <w:proofErr w:type="spellStart"/>
            <w:r w:rsidR="00FF7BD4" w:rsidRPr="007120E5">
              <w:rPr>
                <w:rFonts w:ascii="Times New Roman" w:hAnsi="Times New Roman" w:cs="Times New Roman"/>
                <w:color w:val="000000"/>
                <w:sz w:val="24"/>
                <w:szCs w:val="24"/>
                <w:lang w:val="sr-Cyrl-CS"/>
              </w:rPr>
              <w:t>ЦРХОВ-а</w:t>
            </w:r>
            <w:proofErr w:type="spellEnd"/>
            <w:r w:rsidRPr="007120E5">
              <w:rPr>
                <w:rFonts w:ascii="Times New Roman" w:hAnsi="Times New Roman" w:cs="Times New Roman"/>
                <w:color w:val="000000"/>
                <w:sz w:val="24"/>
                <w:szCs w:val="24"/>
                <w:lang w:val="sr-Cyrl-CS"/>
              </w:rPr>
              <w:t xml:space="preserve"> ***</w:t>
            </w:r>
          </w:p>
        </w:tc>
        <w:tc>
          <w:tcPr>
            <w:tcW w:w="1285" w:type="dxa"/>
            <w:tcBorders>
              <w:top w:val="nil"/>
              <w:left w:val="nil"/>
              <w:bottom w:val="nil"/>
              <w:right w:val="nil"/>
            </w:tcBorders>
            <w:shd w:val="clear" w:color="000000" w:fill="F2F2F2"/>
            <w:tcMar>
              <w:top w:w="15" w:type="dxa"/>
              <w:left w:w="15" w:type="dxa"/>
              <w:bottom w:w="0" w:type="dxa"/>
              <w:right w:w="15" w:type="dxa"/>
            </w:tcMar>
            <w:vAlign w:val="center"/>
            <w:hideMark/>
          </w:tcPr>
          <w:p w14:paraId="2561C031" w14:textId="77777777" w:rsidR="00A6035F" w:rsidRPr="007120E5" w:rsidRDefault="00A6035F" w:rsidP="004D6964">
            <w:pPr>
              <w:jc w:val="center"/>
              <w:rPr>
                <w:rFonts w:ascii="Times New Roman" w:hAnsi="Times New Roman" w:cs="Times New Roman"/>
                <w:bCs/>
                <w:color w:val="000000"/>
                <w:sz w:val="24"/>
                <w:szCs w:val="24"/>
                <w:lang w:val="sr-Cyrl-CS"/>
              </w:rPr>
            </w:pPr>
            <w:r w:rsidRPr="007120E5">
              <w:rPr>
                <w:rFonts w:ascii="Times New Roman" w:hAnsi="Times New Roman" w:cs="Times New Roman"/>
                <w:bCs/>
                <w:color w:val="000000"/>
                <w:sz w:val="24"/>
                <w:szCs w:val="24"/>
                <w:lang w:val="sr-Cyrl-CS"/>
              </w:rPr>
              <w:t>41</w:t>
            </w:r>
          </w:p>
        </w:tc>
        <w:tc>
          <w:tcPr>
            <w:tcW w:w="1096" w:type="dxa"/>
            <w:tcBorders>
              <w:top w:val="nil"/>
              <w:left w:val="nil"/>
              <w:bottom w:val="nil"/>
              <w:right w:val="nil"/>
            </w:tcBorders>
            <w:shd w:val="clear" w:color="000000" w:fill="F2F2F2"/>
            <w:vAlign w:val="center"/>
          </w:tcPr>
          <w:p w14:paraId="3216E9EC" w14:textId="77777777" w:rsidR="00A6035F" w:rsidRPr="007120E5" w:rsidRDefault="00A6035F" w:rsidP="004D6964">
            <w:pPr>
              <w:jc w:val="center"/>
              <w:rPr>
                <w:rFonts w:ascii="Times New Roman" w:hAnsi="Times New Roman" w:cs="Times New Roman"/>
                <w:color w:val="000000"/>
                <w:sz w:val="24"/>
                <w:szCs w:val="24"/>
                <w:lang w:val="sr-Cyrl-CS"/>
              </w:rPr>
            </w:pPr>
            <w:r w:rsidRPr="007120E5">
              <w:rPr>
                <w:rFonts w:ascii="Times New Roman" w:hAnsi="Times New Roman" w:cs="Times New Roman"/>
                <w:color w:val="000000"/>
                <w:sz w:val="24"/>
                <w:szCs w:val="24"/>
                <w:lang w:val="sr-Cyrl-CS"/>
              </w:rPr>
              <w:t>40</w:t>
            </w:r>
          </w:p>
        </w:tc>
        <w:tc>
          <w:tcPr>
            <w:tcW w:w="1321" w:type="dxa"/>
            <w:tcBorders>
              <w:top w:val="nil"/>
              <w:left w:val="nil"/>
              <w:bottom w:val="nil"/>
              <w:right w:val="nil"/>
            </w:tcBorders>
            <w:shd w:val="clear" w:color="000000" w:fill="F2F2F2"/>
            <w:noWrap/>
            <w:tcMar>
              <w:top w:w="15" w:type="dxa"/>
              <w:left w:w="15" w:type="dxa"/>
              <w:bottom w:w="0" w:type="dxa"/>
              <w:right w:w="15" w:type="dxa"/>
            </w:tcMar>
            <w:vAlign w:val="center"/>
          </w:tcPr>
          <w:p w14:paraId="3418DF92" w14:textId="77777777" w:rsidR="00A6035F" w:rsidRPr="007120E5" w:rsidRDefault="00A6035F" w:rsidP="004D6964">
            <w:pPr>
              <w:jc w:val="center"/>
              <w:rPr>
                <w:rFonts w:ascii="Times New Roman" w:hAnsi="Times New Roman" w:cs="Times New Roman"/>
                <w:b/>
                <w:i/>
                <w:iCs/>
                <w:color w:val="FF0000"/>
                <w:sz w:val="24"/>
                <w:szCs w:val="24"/>
                <w:lang w:val="sr-Cyrl-CS"/>
              </w:rPr>
            </w:pPr>
            <w:r w:rsidRPr="007120E5">
              <w:rPr>
                <w:rFonts w:ascii="Times New Roman" w:hAnsi="Times New Roman" w:cs="Times New Roman"/>
                <w:b/>
                <w:i/>
                <w:iCs/>
                <w:color w:val="FF0000"/>
                <w:sz w:val="24"/>
                <w:szCs w:val="24"/>
                <w:lang w:val="sr-Cyrl-CS"/>
              </w:rPr>
              <w:t>-1</w:t>
            </w:r>
          </w:p>
        </w:tc>
      </w:tr>
      <w:tr w:rsidR="00A6035F" w:rsidRPr="007120E5" w14:paraId="6D17E8A6" w14:textId="77777777" w:rsidTr="00242D8D">
        <w:trPr>
          <w:trHeight w:val="26"/>
          <w:jc w:val="center"/>
        </w:trPr>
        <w:tc>
          <w:tcPr>
            <w:tcW w:w="6272" w:type="dxa"/>
            <w:tcBorders>
              <w:top w:val="nil"/>
              <w:left w:val="nil"/>
              <w:bottom w:val="nil"/>
              <w:right w:val="nil"/>
            </w:tcBorders>
            <w:shd w:val="clear" w:color="auto" w:fill="auto"/>
            <w:tcMar>
              <w:top w:w="15" w:type="dxa"/>
              <w:left w:w="15" w:type="dxa"/>
              <w:bottom w:w="0" w:type="dxa"/>
              <w:right w:w="15" w:type="dxa"/>
            </w:tcMar>
            <w:vAlign w:val="center"/>
            <w:hideMark/>
          </w:tcPr>
          <w:p w14:paraId="43DFCEEB" w14:textId="66D68A89" w:rsidR="00A6035F" w:rsidRPr="007120E5" w:rsidRDefault="00177BB4" w:rsidP="004D6964">
            <w:pPr>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 xml:space="preserve"> </w:t>
            </w:r>
            <w:r w:rsidR="00A6035F" w:rsidRPr="007120E5">
              <w:rPr>
                <w:rFonts w:ascii="Times New Roman" w:hAnsi="Times New Roman" w:cs="Times New Roman"/>
                <w:color w:val="000000"/>
                <w:sz w:val="24"/>
                <w:szCs w:val="24"/>
                <w:lang w:val="sr-Cyrl-CS"/>
              </w:rPr>
              <w:t>- банке (кредитне институције)</w:t>
            </w:r>
          </w:p>
        </w:tc>
        <w:tc>
          <w:tcPr>
            <w:tcW w:w="1285" w:type="dxa"/>
            <w:tcBorders>
              <w:top w:val="nil"/>
              <w:left w:val="nil"/>
              <w:bottom w:val="nil"/>
              <w:right w:val="nil"/>
            </w:tcBorders>
            <w:shd w:val="clear" w:color="auto" w:fill="auto"/>
            <w:tcMar>
              <w:top w:w="15" w:type="dxa"/>
              <w:left w:w="15" w:type="dxa"/>
              <w:bottom w:w="0" w:type="dxa"/>
              <w:right w:w="15" w:type="dxa"/>
            </w:tcMar>
            <w:vAlign w:val="center"/>
            <w:hideMark/>
          </w:tcPr>
          <w:p w14:paraId="7C11EA94" w14:textId="77777777" w:rsidR="00A6035F" w:rsidRPr="007120E5" w:rsidRDefault="00A6035F" w:rsidP="004D6964">
            <w:pPr>
              <w:jc w:val="center"/>
              <w:rPr>
                <w:rFonts w:ascii="Times New Roman" w:hAnsi="Times New Roman" w:cs="Times New Roman"/>
                <w:bCs/>
                <w:color w:val="000000"/>
                <w:sz w:val="24"/>
                <w:szCs w:val="24"/>
                <w:lang w:val="sr-Cyrl-CS"/>
              </w:rPr>
            </w:pPr>
            <w:r w:rsidRPr="007120E5">
              <w:rPr>
                <w:rFonts w:ascii="Times New Roman" w:hAnsi="Times New Roman" w:cs="Times New Roman"/>
                <w:bCs/>
                <w:color w:val="000000"/>
                <w:sz w:val="24"/>
                <w:szCs w:val="24"/>
                <w:lang w:val="sr-Cyrl-CS"/>
              </w:rPr>
              <w:t>13</w:t>
            </w:r>
          </w:p>
        </w:tc>
        <w:tc>
          <w:tcPr>
            <w:tcW w:w="1096" w:type="dxa"/>
            <w:tcBorders>
              <w:top w:val="nil"/>
              <w:left w:val="nil"/>
              <w:bottom w:val="nil"/>
              <w:right w:val="nil"/>
            </w:tcBorders>
            <w:vAlign w:val="center"/>
          </w:tcPr>
          <w:p w14:paraId="56612E78" w14:textId="77777777" w:rsidR="00A6035F" w:rsidRPr="007120E5" w:rsidRDefault="00A6035F" w:rsidP="004D6964">
            <w:pPr>
              <w:jc w:val="center"/>
              <w:rPr>
                <w:rFonts w:ascii="Times New Roman" w:hAnsi="Times New Roman" w:cs="Times New Roman"/>
                <w:color w:val="000000"/>
                <w:sz w:val="24"/>
                <w:szCs w:val="24"/>
                <w:lang w:val="sr-Cyrl-CS"/>
              </w:rPr>
            </w:pPr>
            <w:r w:rsidRPr="007120E5">
              <w:rPr>
                <w:rFonts w:ascii="Times New Roman" w:hAnsi="Times New Roman" w:cs="Times New Roman"/>
                <w:color w:val="000000"/>
                <w:sz w:val="24"/>
                <w:szCs w:val="24"/>
                <w:lang w:val="sr-Cyrl-CS"/>
              </w:rPr>
              <w:t>15</w:t>
            </w:r>
          </w:p>
        </w:tc>
        <w:tc>
          <w:tcPr>
            <w:tcW w:w="1321" w:type="dxa"/>
            <w:tcBorders>
              <w:top w:val="nil"/>
              <w:left w:val="nil"/>
              <w:bottom w:val="nil"/>
              <w:right w:val="nil"/>
            </w:tcBorders>
            <w:shd w:val="clear" w:color="auto" w:fill="auto"/>
            <w:noWrap/>
            <w:tcMar>
              <w:top w:w="15" w:type="dxa"/>
              <w:left w:w="15" w:type="dxa"/>
              <w:bottom w:w="0" w:type="dxa"/>
              <w:right w:w="15" w:type="dxa"/>
            </w:tcMar>
            <w:vAlign w:val="center"/>
          </w:tcPr>
          <w:p w14:paraId="6940916D" w14:textId="77777777" w:rsidR="00A6035F" w:rsidRPr="007120E5" w:rsidRDefault="00A6035F" w:rsidP="004D6964">
            <w:pPr>
              <w:jc w:val="center"/>
              <w:rPr>
                <w:rFonts w:ascii="Times New Roman" w:hAnsi="Times New Roman" w:cs="Times New Roman"/>
                <w:b/>
                <w:i/>
                <w:iCs/>
                <w:color w:val="000000"/>
                <w:sz w:val="24"/>
                <w:szCs w:val="24"/>
                <w:lang w:val="sr-Cyrl-CS"/>
              </w:rPr>
            </w:pPr>
            <w:r w:rsidRPr="007120E5">
              <w:rPr>
                <w:rFonts w:ascii="Times New Roman" w:hAnsi="Times New Roman" w:cs="Times New Roman"/>
                <w:b/>
                <w:i/>
                <w:iCs/>
                <w:color w:val="000000"/>
                <w:sz w:val="24"/>
                <w:szCs w:val="24"/>
                <w:lang w:val="sr-Cyrl-CS"/>
              </w:rPr>
              <w:t>2</w:t>
            </w:r>
          </w:p>
        </w:tc>
      </w:tr>
      <w:tr w:rsidR="00A6035F" w:rsidRPr="007120E5" w14:paraId="42DE32A5" w14:textId="77777777" w:rsidTr="00242D8D">
        <w:trPr>
          <w:trHeight w:val="26"/>
          <w:jc w:val="center"/>
        </w:trPr>
        <w:tc>
          <w:tcPr>
            <w:tcW w:w="6272" w:type="dxa"/>
            <w:tcBorders>
              <w:top w:val="nil"/>
              <w:left w:val="nil"/>
              <w:bottom w:val="nil"/>
              <w:right w:val="nil"/>
            </w:tcBorders>
            <w:shd w:val="clear" w:color="000000" w:fill="F2F2F2"/>
            <w:tcMar>
              <w:top w:w="15" w:type="dxa"/>
              <w:left w:w="15" w:type="dxa"/>
              <w:bottom w:w="0" w:type="dxa"/>
              <w:right w:w="15" w:type="dxa"/>
            </w:tcMar>
            <w:vAlign w:val="center"/>
            <w:hideMark/>
          </w:tcPr>
          <w:p w14:paraId="49451147" w14:textId="036C046F" w:rsidR="00A6035F" w:rsidRPr="007120E5" w:rsidRDefault="00177BB4" w:rsidP="004D6964">
            <w:pPr>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 xml:space="preserve"> </w:t>
            </w:r>
            <w:r w:rsidR="00A6035F" w:rsidRPr="007120E5">
              <w:rPr>
                <w:rFonts w:ascii="Times New Roman" w:hAnsi="Times New Roman" w:cs="Times New Roman"/>
                <w:color w:val="000000"/>
                <w:sz w:val="24"/>
                <w:szCs w:val="24"/>
                <w:lang w:val="sr-Cyrl-CS"/>
              </w:rPr>
              <w:t>- овлашћене банке (инвестициона друштва)</w:t>
            </w:r>
          </w:p>
        </w:tc>
        <w:tc>
          <w:tcPr>
            <w:tcW w:w="1285" w:type="dxa"/>
            <w:tcBorders>
              <w:top w:val="nil"/>
              <w:left w:val="nil"/>
              <w:bottom w:val="nil"/>
              <w:right w:val="nil"/>
            </w:tcBorders>
            <w:shd w:val="clear" w:color="000000" w:fill="F2F2F2"/>
            <w:tcMar>
              <w:top w:w="15" w:type="dxa"/>
              <w:left w:w="15" w:type="dxa"/>
              <w:bottom w:w="0" w:type="dxa"/>
              <w:right w:w="15" w:type="dxa"/>
            </w:tcMar>
            <w:vAlign w:val="center"/>
            <w:hideMark/>
          </w:tcPr>
          <w:p w14:paraId="79B4BD10" w14:textId="77777777" w:rsidR="00A6035F" w:rsidRPr="007120E5" w:rsidRDefault="00A6035F" w:rsidP="004D6964">
            <w:pPr>
              <w:jc w:val="center"/>
              <w:rPr>
                <w:rFonts w:ascii="Times New Roman" w:hAnsi="Times New Roman" w:cs="Times New Roman"/>
                <w:bCs/>
                <w:color w:val="000000"/>
                <w:sz w:val="24"/>
                <w:szCs w:val="24"/>
                <w:lang w:val="sr-Cyrl-CS"/>
              </w:rPr>
            </w:pPr>
            <w:r w:rsidRPr="007120E5">
              <w:rPr>
                <w:rFonts w:ascii="Times New Roman" w:hAnsi="Times New Roman" w:cs="Times New Roman"/>
                <w:bCs/>
                <w:color w:val="000000"/>
                <w:sz w:val="24"/>
                <w:szCs w:val="24"/>
                <w:lang w:val="sr-Cyrl-CS"/>
              </w:rPr>
              <w:t>11</w:t>
            </w:r>
          </w:p>
        </w:tc>
        <w:tc>
          <w:tcPr>
            <w:tcW w:w="1096" w:type="dxa"/>
            <w:tcBorders>
              <w:top w:val="nil"/>
              <w:left w:val="nil"/>
              <w:bottom w:val="nil"/>
              <w:right w:val="nil"/>
            </w:tcBorders>
            <w:shd w:val="clear" w:color="000000" w:fill="F2F2F2"/>
            <w:vAlign w:val="center"/>
          </w:tcPr>
          <w:p w14:paraId="25C5FAB6" w14:textId="77777777" w:rsidR="00A6035F" w:rsidRPr="007120E5" w:rsidRDefault="00A6035F" w:rsidP="004D6964">
            <w:pPr>
              <w:jc w:val="center"/>
              <w:rPr>
                <w:rFonts w:ascii="Times New Roman" w:hAnsi="Times New Roman" w:cs="Times New Roman"/>
                <w:color w:val="000000"/>
                <w:sz w:val="24"/>
                <w:szCs w:val="24"/>
                <w:lang w:val="sr-Cyrl-CS"/>
              </w:rPr>
            </w:pPr>
            <w:r w:rsidRPr="007120E5">
              <w:rPr>
                <w:rFonts w:ascii="Times New Roman" w:hAnsi="Times New Roman" w:cs="Times New Roman"/>
                <w:color w:val="000000"/>
                <w:sz w:val="24"/>
                <w:szCs w:val="24"/>
                <w:lang w:val="sr-Cyrl-CS"/>
              </w:rPr>
              <w:t>9</w:t>
            </w:r>
          </w:p>
        </w:tc>
        <w:tc>
          <w:tcPr>
            <w:tcW w:w="1321" w:type="dxa"/>
            <w:tcBorders>
              <w:top w:val="nil"/>
              <w:left w:val="nil"/>
              <w:bottom w:val="nil"/>
              <w:right w:val="nil"/>
            </w:tcBorders>
            <w:shd w:val="clear" w:color="000000" w:fill="F2F2F2"/>
            <w:noWrap/>
            <w:tcMar>
              <w:top w:w="15" w:type="dxa"/>
              <w:left w:w="15" w:type="dxa"/>
              <w:bottom w:w="0" w:type="dxa"/>
              <w:right w:w="15" w:type="dxa"/>
            </w:tcMar>
            <w:vAlign w:val="center"/>
          </w:tcPr>
          <w:p w14:paraId="372FE12C" w14:textId="77777777" w:rsidR="00A6035F" w:rsidRPr="007120E5" w:rsidRDefault="00A6035F" w:rsidP="004D6964">
            <w:pPr>
              <w:jc w:val="center"/>
              <w:rPr>
                <w:rFonts w:ascii="Times New Roman" w:hAnsi="Times New Roman" w:cs="Times New Roman"/>
                <w:b/>
                <w:i/>
                <w:iCs/>
                <w:color w:val="FF0000"/>
                <w:sz w:val="24"/>
                <w:szCs w:val="24"/>
                <w:lang w:val="sr-Cyrl-CS"/>
              </w:rPr>
            </w:pPr>
            <w:r w:rsidRPr="007120E5">
              <w:rPr>
                <w:rFonts w:ascii="Times New Roman" w:hAnsi="Times New Roman" w:cs="Times New Roman"/>
                <w:b/>
                <w:i/>
                <w:iCs/>
                <w:color w:val="FF0000"/>
                <w:sz w:val="24"/>
                <w:szCs w:val="24"/>
                <w:lang w:val="sr-Cyrl-CS"/>
              </w:rPr>
              <w:t>-2</w:t>
            </w:r>
          </w:p>
        </w:tc>
      </w:tr>
      <w:tr w:rsidR="00A6035F" w:rsidRPr="007120E5" w14:paraId="42399693" w14:textId="77777777" w:rsidTr="00242D8D">
        <w:trPr>
          <w:trHeight w:val="26"/>
          <w:jc w:val="center"/>
        </w:trPr>
        <w:tc>
          <w:tcPr>
            <w:tcW w:w="6272" w:type="dxa"/>
            <w:tcBorders>
              <w:top w:val="nil"/>
              <w:left w:val="nil"/>
              <w:bottom w:val="nil"/>
              <w:right w:val="nil"/>
            </w:tcBorders>
            <w:shd w:val="clear" w:color="auto" w:fill="auto"/>
            <w:tcMar>
              <w:top w:w="15" w:type="dxa"/>
              <w:left w:w="15" w:type="dxa"/>
              <w:bottom w:w="0" w:type="dxa"/>
              <w:right w:w="15" w:type="dxa"/>
            </w:tcMar>
            <w:vAlign w:val="center"/>
            <w:hideMark/>
          </w:tcPr>
          <w:p w14:paraId="6149BFBA" w14:textId="39AA955A" w:rsidR="00A6035F" w:rsidRPr="007120E5" w:rsidRDefault="00177BB4" w:rsidP="004D6964">
            <w:pPr>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 xml:space="preserve"> </w:t>
            </w:r>
            <w:r w:rsidR="00A6035F" w:rsidRPr="007120E5">
              <w:rPr>
                <w:rFonts w:ascii="Times New Roman" w:hAnsi="Times New Roman" w:cs="Times New Roman"/>
                <w:color w:val="000000"/>
                <w:sz w:val="24"/>
                <w:szCs w:val="24"/>
                <w:lang w:val="sr-Cyrl-CS"/>
              </w:rPr>
              <w:t xml:space="preserve">- </w:t>
            </w:r>
            <w:proofErr w:type="spellStart"/>
            <w:r w:rsidR="00A6035F" w:rsidRPr="007120E5">
              <w:rPr>
                <w:rFonts w:ascii="Times New Roman" w:hAnsi="Times New Roman" w:cs="Times New Roman"/>
                <w:color w:val="000000"/>
                <w:sz w:val="24"/>
                <w:szCs w:val="24"/>
                <w:lang w:val="sr-Cyrl-CS"/>
              </w:rPr>
              <w:t>брокерско-дилерска</w:t>
            </w:r>
            <w:proofErr w:type="spellEnd"/>
            <w:r w:rsidR="00A6035F" w:rsidRPr="007120E5">
              <w:rPr>
                <w:rFonts w:ascii="Times New Roman" w:hAnsi="Times New Roman" w:cs="Times New Roman"/>
                <w:color w:val="000000"/>
                <w:sz w:val="24"/>
                <w:szCs w:val="24"/>
                <w:lang w:val="sr-Cyrl-CS"/>
              </w:rPr>
              <w:t xml:space="preserve"> друштва</w:t>
            </w:r>
          </w:p>
        </w:tc>
        <w:tc>
          <w:tcPr>
            <w:tcW w:w="1285" w:type="dxa"/>
            <w:tcBorders>
              <w:top w:val="nil"/>
              <w:left w:val="nil"/>
              <w:bottom w:val="nil"/>
              <w:right w:val="nil"/>
            </w:tcBorders>
            <w:shd w:val="clear" w:color="auto" w:fill="auto"/>
            <w:tcMar>
              <w:top w:w="15" w:type="dxa"/>
              <w:left w:w="15" w:type="dxa"/>
              <w:bottom w:w="0" w:type="dxa"/>
              <w:right w:w="15" w:type="dxa"/>
            </w:tcMar>
            <w:vAlign w:val="center"/>
            <w:hideMark/>
          </w:tcPr>
          <w:p w14:paraId="654D2FF7" w14:textId="77777777" w:rsidR="00A6035F" w:rsidRPr="007120E5" w:rsidRDefault="00A6035F" w:rsidP="004D6964">
            <w:pPr>
              <w:jc w:val="center"/>
              <w:rPr>
                <w:rFonts w:ascii="Times New Roman" w:hAnsi="Times New Roman" w:cs="Times New Roman"/>
                <w:bCs/>
                <w:color w:val="000000"/>
                <w:sz w:val="24"/>
                <w:szCs w:val="24"/>
                <w:lang w:val="sr-Cyrl-CS"/>
              </w:rPr>
            </w:pPr>
            <w:r w:rsidRPr="007120E5">
              <w:rPr>
                <w:rFonts w:ascii="Times New Roman" w:hAnsi="Times New Roman" w:cs="Times New Roman"/>
                <w:bCs/>
                <w:color w:val="000000"/>
                <w:sz w:val="24"/>
                <w:szCs w:val="24"/>
                <w:lang w:val="sr-Cyrl-CS"/>
              </w:rPr>
              <w:t>15</w:t>
            </w:r>
          </w:p>
        </w:tc>
        <w:tc>
          <w:tcPr>
            <w:tcW w:w="1096" w:type="dxa"/>
            <w:tcBorders>
              <w:top w:val="nil"/>
              <w:left w:val="nil"/>
              <w:bottom w:val="nil"/>
              <w:right w:val="nil"/>
            </w:tcBorders>
            <w:vAlign w:val="center"/>
          </w:tcPr>
          <w:p w14:paraId="5D35F810" w14:textId="77777777" w:rsidR="00A6035F" w:rsidRPr="007120E5" w:rsidRDefault="00A6035F" w:rsidP="004D6964">
            <w:pPr>
              <w:jc w:val="center"/>
              <w:rPr>
                <w:rFonts w:ascii="Times New Roman" w:hAnsi="Times New Roman" w:cs="Times New Roman"/>
                <w:color w:val="000000"/>
                <w:sz w:val="24"/>
                <w:szCs w:val="24"/>
                <w:lang w:val="sr-Cyrl-CS"/>
              </w:rPr>
            </w:pPr>
            <w:r w:rsidRPr="007120E5">
              <w:rPr>
                <w:rFonts w:ascii="Times New Roman" w:hAnsi="Times New Roman" w:cs="Times New Roman"/>
                <w:color w:val="000000"/>
                <w:sz w:val="24"/>
                <w:szCs w:val="24"/>
                <w:lang w:val="sr-Cyrl-CS"/>
              </w:rPr>
              <w:t>14</w:t>
            </w:r>
          </w:p>
        </w:tc>
        <w:tc>
          <w:tcPr>
            <w:tcW w:w="1321" w:type="dxa"/>
            <w:tcBorders>
              <w:top w:val="nil"/>
              <w:left w:val="nil"/>
              <w:bottom w:val="nil"/>
              <w:right w:val="nil"/>
            </w:tcBorders>
            <w:shd w:val="clear" w:color="auto" w:fill="auto"/>
            <w:noWrap/>
            <w:tcMar>
              <w:top w:w="15" w:type="dxa"/>
              <w:left w:w="15" w:type="dxa"/>
              <w:bottom w:w="0" w:type="dxa"/>
              <w:right w:w="15" w:type="dxa"/>
            </w:tcMar>
            <w:vAlign w:val="center"/>
          </w:tcPr>
          <w:p w14:paraId="7A7A55C6" w14:textId="77777777" w:rsidR="00A6035F" w:rsidRPr="007120E5" w:rsidRDefault="00A6035F" w:rsidP="004D6964">
            <w:pPr>
              <w:jc w:val="center"/>
              <w:rPr>
                <w:rFonts w:ascii="Times New Roman" w:hAnsi="Times New Roman" w:cs="Times New Roman"/>
                <w:b/>
                <w:i/>
                <w:iCs/>
                <w:color w:val="FF0000"/>
                <w:sz w:val="24"/>
                <w:szCs w:val="24"/>
                <w:lang w:val="sr-Cyrl-CS"/>
              </w:rPr>
            </w:pPr>
            <w:r w:rsidRPr="007120E5">
              <w:rPr>
                <w:rFonts w:ascii="Times New Roman" w:hAnsi="Times New Roman" w:cs="Times New Roman"/>
                <w:b/>
                <w:i/>
                <w:iCs/>
                <w:color w:val="FF0000"/>
                <w:sz w:val="24"/>
                <w:szCs w:val="24"/>
                <w:lang w:val="sr-Cyrl-CS"/>
              </w:rPr>
              <w:t>-1</w:t>
            </w:r>
          </w:p>
        </w:tc>
      </w:tr>
      <w:tr w:rsidR="00A6035F" w:rsidRPr="007120E5" w14:paraId="285A5B10" w14:textId="77777777" w:rsidTr="00242D8D">
        <w:trPr>
          <w:trHeight w:val="26"/>
          <w:jc w:val="center"/>
        </w:trPr>
        <w:tc>
          <w:tcPr>
            <w:tcW w:w="6272" w:type="dxa"/>
            <w:tcBorders>
              <w:top w:val="nil"/>
              <w:left w:val="nil"/>
              <w:bottom w:val="nil"/>
              <w:right w:val="nil"/>
            </w:tcBorders>
            <w:shd w:val="clear" w:color="000000" w:fill="F2F2F2"/>
            <w:tcMar>
              <w:top w:w="15" w:type="dxa"/>
              <w:left w:w="15" w:type="dxa"/>
              <w:bottom w:w="0" w:type="dxa"/>
              <w:right w:w="15" w:type="dxa"/>
            </w:tcMar>
            <w:vAlign w:val="center"/>
            <w:hideMark/>
          </w:tcPr>
          <w:p w14:paraId="365252CE" w14:textId="77777777" w:rsidR="00A6035F" w:rsidRPr="007120E5" w:rsidRDefault="00A6035F" w:rsidP="004D6964">
            <w:pPr>
              <w:rPr>
                <w:rFonts w:ascii="Times New Roman" w:hAnsi="Times New Roman" w:cs="Times New Roman"/>
                <w:color w:val="000000"/>
                <w:sz w:val="24"/>
                <w:szCs w:val="24"/>
                <w:lang w:val="sr-Cyrl-CS"/>
              </w:rPr>
            </w:pPr>
            <w:r w:rsidRPr="007120E5">
              <w:rPr>
                <w:rFonts w:ascii="Times New Roman" w:hAnsi="Times New Roman" w:cs="Times New Roman"/>
                <w:color w:val="000000"/>
                <w:sz w:val="24"/>
                <w:szCs w:val="24"/>
                <w:lang w:val="sr-Cyrl-CS"/>
              </w:rPr>
              <w:t>Фонд за заштиту инвеститора</w:t>
            </w:r>
          </w:p>
        </w:tc>
        <w:tc>
          <w:tcPr>
            <w:tcW w:w="1285" w:type="dxa"/>
            <w:tcBorders>
              <w:top w:val="nil"/>
              <w:left w:val="nil"/>
              <w:bottom w:val="nil"/>
              <w:right w:val="nil"/>
            </w:tcBorders>
            <w:shd w:val="clear" w:color="000000" w:fill="F2F2F2"/>
            <w:tcMar>
              <w:top w:w="15" w:type="dxa"/>
              <w:left w:w="15" w:type="dxa"/>
              <w:bottom w:w="0" w:type="dxa"/>
              <w:right w:w="15" w:type="dxa"/>
            </w:tcMar>
            <w:vAlign w:val="center"/>
            <w:hideMark/>
          </w:tcPr>
          <w:p w14:paraId="0F3F74AB" w14:textId="77777777" w:rsidR="00A6035F" w:rsidRPr="007120E5" w:rsidRDefault="00A6035F" w:rsidP="004D6964">
            <w:pPr>
              <w:jc w:val="center"/>
              <w:rPr>
                <w:rFonts w:ascii="Times New Roman" w:hAnsi="Times New Roman" w:cs="Times New Roman"/>
                <w:bCs/>
                <w:color w:val="000000"/>
                <w:sz w:val="24"/>
                <w:szCs w:val="24"/>
                <w:lang w:val="sr-Cyrl-CS"/>
              </w:rPr>
            </w:pPr>
            <w:r w:rsidRPr="007120E5">
              <w:rPr>
                <w:rFonts w:ascii="Times New Roman" w:hAnsi="Times New Roman" w:cs="Times New Roman"/>
                <w:bCs/>
                <w:color w:val="000000"/>
                <w:sz w:val="24"/>
                <w:szCs w:val="24"/>
                <w:lang w:val="sr-Cyrl-CS"/>
              </w:rPr>
              <w:t>1</w:t>
            </w:r>
          </w:p>
        </w:tc>
        <w:tc>
          <w:tcPr>
            <w:tcW w:w="1096" w:type="dxa"/>
            <w:tcBorders>
              <w:top w:val="nil"/>
              <w:left w:val="nil"/>
              <w:bottom w:val="nil"/>
              <w:right w:val="nil"/>
            </w:tcBorders>
            <w:shd w:val="clear" w:color="000000" w:fill="F2F2F2"/>
            <w:vAlign w:val="center"/>
          </w:tcPr>
          <w:p w14:paraId="106B70B5" w14:textId="77777777" w:rsidR="00A6035F" w:rsidRPr="007120E5" w:rsidRDefault="00A6035F" w:rsidP="004D6964">
            <w:pPr>
              <w:jc w:val="center"/>
              <w:rPr>
                <w:rFonts w:ascii="Times New Roman" w:hAnsi="Times New Roman" w:cs="Times New Roman"/>
                <w:color w:val="000000"/>
                <w:sz w:val="24"/>
                <w:szCs w:val="24"/>
                <w:lang w:val="sr-Cyrl-CS"/>
              </w:rPr>
            </w:pPr>
            <w:r w:rsidRPr="007120E5">
              <w:rPr>
                <w:rFonts w:ascii="Times New Roman" w:hAnsi="Times New Roman" w:cs="Times New Roman"/>
                <w:color w:val="000000"/>
                <w:sz w:val="24"/>
                <w:szCs w:val="24"/>
                <w:lang w:val="sr-Cyrl-CS"/>
              </w:rPr>
              <w:t>1</w:t>
            </w:r>
          </w:p>
        </w:tc>
        <w:tc>
          <w:tcPr>
            <w:tcW w:w="1321" w:type="dxa"/>
            <w:tcBorders>
              <w:top w:val="nil"/>
              <w:left w:val="nil"/>
              <w:bottom w:val="nil"/>
              <w:right w:val="nil"/>
            </w:tcBorders>
            <w:shd w:val="clear" w:color="000000" w:fill="F2F2F2"/>
            <w:noWrap/>
            <w:tcMar>
              <w:top w:w="15" w:type="dxa"/>
              <w:left w:w="15" w:type="dxa"/>
              <w:bottom w:w="0" w:type="dxa"/>
              <w:right w:w="15" w:type="dxa"/>
            </w:tcMar>
            <w:vAlign w:val="center"/>
          </w:tcPr>
          <w:p w14:paraId="04CF8628" w14:textId="77777777" w:rsidR="00A6035F" w:rsidRPr="007120E5" w:rsidRDefault="00A6035F" w:rsidP="004D6964">
            <w:pPr>
              <w:jc w:val="center"/>
              <w:rPr>
                <w:rFonts w:ascii="Times New Roman" w:hAnsi="Times New Roman" w:cs="Times New Roman"/>
                <w:b/>
                <w:i/>
                <w:iCs/>
                <w:color w:val="000000"/>
                <w:sz w:val="24"/>
                <w:szCs w:val="24"/>
                <w:lang w:val="sr-Cyrl-CS"/>
              </w:rPr>
            </w:pPr>
            <w:r w:rsidRPr="007120E5">
              <w:rPr>
                <w:rFonts w:ascii="Times New Roman" w:hAnsi="Times New Roman" w:cs="Times New Roman"/>
                <w:b/>
                <w:i/>
                <w:iCs/>
                <w:color w:val="000000"/>
                <w:sz w:val="24"/>
                <w:szCs w:val="24"/>
                <w:lang w:val="sr-Cyrl-CS"/>
              </w:rPr>
              <w:t>0</w:t>
            </w:r>
          </w:p>
        </w:tc>
      </w:tr>
      <w:tr w:rsidR="00A6035F" w:rsidRPr="007120E5" w14:paraId="308CCEC6" w14:textId="77777777" w:rsidTr="00242D8D">
        <w:trPr>
          <w:trHeight w:val="26"/>
          <w:jc w:val="center"/>
        </w:trPr>
        <w:tc>
          <w:tcPr>
            <w:tcW w:w="6272" w:type="dxa"/>
            <w:tcBorders>
              <w:top w:val="nil"/>
              <w:left w:val="nil"/>
              <w:bottom w:val="single" w:sz="8" w:space="0" w:color="auto"/>
              <w:right w:val="nil"/>
            </w:tcBorders>
            <w:shd w:val="clear" w:color="auto" w:fill="auto"/>
            <w:noWrap/>
            <w:tcMar>
              <w:top w:w="15" w:type="dxa"/>
              <w:left w:w="15" w:type="dxa"/>
              <w:bottom w:w="0" w:type="dxa"/>
              <w:right w:w="15" w:type="dxa"/>
            </w:tcMar>
            <w:vAlign w:val="center"/>
            <w:hideMark/>
          </w:tcPr>
          <w:p w14:paraId="2D6446EF" w14:textId="77777777" w:rsidR="00A6035F" w:rsidRPr="007120E5" w:rsidRDefault="00A6035F" w:rsidP="004D6964">
            <w:pPr>
              <w:rPr>
                <w:rFonts w:ascii="Times New Roman" w:hAnsi="Times New Roman" w:cs="Times New Roman"/>
                <w:color w:val="000000"/>
                <w:sz w:val="24"/>
                <w:szCs w:val="24"/>
                <w:lang w:val="sr-Cyrl-CS"/>
              </w:rPr>
            </w:pPr>
            <w:r w:rsidRPr="007120E5">
              <w:rPr>
                <w:rFonts w:ascii="Times New Roman" w:hAnsi="Times New Roman" w:cs="Times New Roman"/>
                <w:color w:val="000000"/>
                <w:sz w:val="24"/>
                <w:szCs w:val="24"/>
                <w:lang w:val="sr-Cyrl-CS"/>
              </w:rPr>
              <w:t xml:space="preserve">Број </w:t>
            </w:r>
            <w:proofErr w:type="spellStart"/>
            <w:r w:rsidRPr="007120E5">
              <w:rPr>
                <w:rFonts w:ascii="Times New Roman" w:hAnsi="Times New Roman" w:cs="Times New Roman"/>
                <w:color w:val="000000"/>
                <w:sz w:val="24"/>
                <w:szCs w:val="24"/>
                <w:lang w:val="sr-Cyrl-CS"/>
              </w:rPr>
              <w:t>листираних</w:t>
            </w:r>
            <w:proofErr w:type="spellEnd"/>
            <w:r w:rsidRPr="007120E5">
              <w:rPr>
                <w:rFonts w:ascii="Times New Roman" w:hAnsi="Times New Roman" w:cs="Times New Roman"/>
                <w:color w:val="000000"/>
                <w:sz w:val="24"/>
                <w:szCs w:val="24"/>
                <w:lang w:val="sr-Cyrl-CS"/>
              </w:rPr>
              <w:t xml:space="preserve"> акционарских друштава на Београдској берзи</w:t>
            </w:r>
          </w:p>
        </w:tc>
        <w:tc>
          <w:tcPr>
            <w:tcW w:w="1285" w:type="dxa"/>
            <w:tcBorders>
              <w:top w:val="nil"/>
              <w:left w:val="nil"/>
              <w:bottom w:val="single" w:sz="8" w:space="0" w:color="auto"/>
              <w:right w:val="nil"/>
            </w:tcBorders>
            <w:shd w:val="clear" w:color="auto" w:fill="auto"/>
            <w:noWrap/>
            <w:tcMar>
              <w:top w:w="15" w:type="dxa"/>
              <w:left w:w="15" w:type="dxa"/>
              <w:bottom w:w="0" w:type="dxa"/>
              <w:right w:w="15" w:type="dxa"/>
            </w:tcMar>
            <w:vAlign w:val="center"/>
            <w:hideMark/>
          </w:tcPr>
          <w:p w14:paraId="7B021BA8" w14:textId="77777777" w:rsidR="00A6035F" w:rsidRPr="007120E5" w:rsidRDefault="00A6035F" w:rsidP="004D6964">
            <w:pPr>
              <w:jc w:val="center"/>
              <w:rPr>
                <w:rFonts w:ascii="Times New Roman" w:hAnsi="Times New Roman" w:cs="Times New Roman"/>
                <w:bCs/>
                <w:sz w:val="24"/>
                <w:szCs w:val="24"/>
                <w:lang w:val="sr-Cyrl-CS"/>
              </w:rPr>
            </w:pPr>
            <w:r w:rsidRPr="007120E5">
              <w:rPr>
                <w:rFonts w:ascii="Times New Roman" w:hAnsi="Times New Roman" w:cs="Times New Roman"/>
                <w:bCs/>
                <w:sz w:val="24"/>
                <w:szCs w:val="24"/>
                <w:lang w:val="sr-Cyrl-CS"/>
              </w:rPr>
              <w:t>485</w:t>
            </w:r>
          </w:p>
        </w:tc>
        <w:tc>
          <w:tcPr>
            <w:tcW w:w="1096" w:type="dxa"/>
            <w:tcBorders>
              <w:top w:val="nil"/>
              <w:left w:val="nil"/>
              <w:bottom w:val="single" w:sz="8" w:space="0" w:color="auto"/>
              <w:right w:val="nil"/>
            </w:tcBorders>
            <w:vAlign w:val="center"/>
          </w:tcPr>
          <w:p w14:paraId="1AEBFE42" w14:textId="77777777" w:rsidR="00A6035F" w:rsidRPr="007120E5" w:rsidRDefault="00A6035F" w:rsidP="004D6964">
            <w:pPr>
              <w:jc w:val="center"/>
              <w:rPr>
                <w:rFonts w:ascii="Times New Roman" w:hAnsi="Times New Roman" w:cs="Times New Roman"/>
                <w:color w:val="000000"/>
                <w:sz w:val="24"/>
                <w:szCs w:val="24"/>
                <w:lang w:val="sr-Cyrl-CS"/>
              </w:rPr>
            </w:pPr>
            <w:r w:rsidRPr="007120E5">
              <w:rPr>
                <w:rFonts w:ascii="Times New Roman" w:hAnsi="Times New Roman" w:cs="Times New Roman"/>
                <w:color w:val="000000"/>
                <w:sz w:val="24"/>
                <w:szCs w:val="24"/>
                <w:lang w:val="sr-Cyrl-CS"/>
              </w:rPr>
              <w:t>438</w:t>
            </w:r>
          </w:p>
        </w:tc>
        <w:tc>
          <w:tcPr>
            <w:tcW w:w="1321" w:type="dxa"/>
            <w:tcBorders>
              <w:top w:val="nil"/>
              <w:left w:val="nil"/>
              <w:bottom w:val="single" w:sz="8" w:space="0" w:color="auto"/>
              <w:right w:val="nil"/>
            </w:tcBorders>
            <w:shd w:val="clear" w:color="auto" w:fill="auto"/>
            <w:noWrap/>
            <w:tcMar>
              <w:top w:w="15" w:type="dxa"/>
              <w:left w:w="15" w:type="dxa"/>
              <w:bottom w:w="0" w:type="dxa"/>
              <w:right w:w="15" w:type="dxa"/>
            </w:tcMar>
            <w:vAlign w:val="center"/>
          </w:tcPr>
          <w:p w14:paraId="6A85F820" w14:textId="77777777" w:rsidR="00A6035F" w:rsidRPr="007120E5" w:rsidRDefault="00A6035F" w:rsidP="004D6964">
            <w:pPr>
              <w:jc w:val="center"/>
              <w:rPr>
                <w:rFonts w:ascii="Times New Roman" w:hAnsi="Times New Roman" w:cs="Times New Roman"/>
                <w:b/>
                <w:i/>
                <w:iCs/>
                <w:color w:val="FF0000"/>
                <w:sz w:val="24"/>
                <w:szCs w:val="24"/>
                <w:lang w:val="sr-Cyrl-CS"/>
              </w:rPr>
            </w:pPr>
            <w:r w:rsidRPr="007120E5">
              <w:rPr>
                <w:rFonts w:ascii="Times New Roman" w:hAnsi="Times New Roman" w:cs="Times New Roman"/>
                <w:b/>
                <w:i/>
                <w:iCs/>
                <w:color w:val="FF0000"/>
                <w:sz w:val="24"/>
                <w:szCs w:val="24"/>
                <w:lang w:val="sr-Cyrl-CS"/>
              </w:rPr>
              <w:t>-47</w:t>
            </w:r>
          </w:p>
        </w:tc>
      </w:tr>
    </w:tbl>
    <w:p w14:paraId="24E55208" w14:textId="77777777" w:rsidR="00A6035F" w:rsidRPr="007120E5" w:rsidRDefault="00A6035F" w:rsidP="004D6964">
      <w:pPr>
        <w:suppressAutoHyphens/>
        <w:ind w:firstLine="142"/>
        <w:jc w:val="both"/>
        <w:rPr>
          <w:rFonts w:ascii="Times New Roman" w:hAnsi="Times New Roman" w:cs="Times New Roman"/>
          <w:kern w:val="20"/>
          <w:sz w:val="24"/>
          <w:szCs w:val="24"/>
          <w:lang w:val="sr-Cyrl-CS"/>
        </w:rPr>
      </w:pPr>
      <w:r w:rsidRPr="007120E5">
        <w:rPr>
          <w:rFonts w:ascii="Times New Roman" w:hAnsi="Times New Roman" w:cs="Times New Roman"/>
          <w:kern w:val="20"/>
          <w:sz w:val="24"/>
          <w:szCs w:val="24"/>
          <w:lang w:val="sr-Cyrl-CS"/>
        </w:rPr>
        <w:t>***осим Републике Србије и Народне банке Србије</w:t>
      </w:r>
    </w:p>
    <w:p w14:paraId="0C88B70E" w14:textId="77777777" w:rsidR="00A6035F" w:rsidRPr="007120E5" w:rsidRDefault="00A6035F" w:rsidP="004D6964">
      <w:pPr>
        <w:suppressAutoHyphens/>
        <w:ind w:firstLine="709"/>
        <w:jc w:val="both"/>
        <w:rPr>
          <w:rFonts w:ascii="Times New Roman" w:eastAsia="Times New Roman" w:hAnsi="Times New Roman" w:cs="Times New Roman"/>
          <w:i/>
          <w:noProof/>
          <w:kern w:val="20"/>
          <w:sz w:val="24"/>
          <w:szCs w:val="24"/>
          <w:lang w:val="sr-Cyrl-CS"/>
        </w:rPr>
      </w:pPr>
      <w:r w:rsidRPr="007120E5">
        <w:rPr>
          <w:rFonts w:ascii="Times New Roman" w:hAnsi="Times New Roman" w:cs="Times New Roman"/>
          <w:kern w:val="20"/>
          <w:sz w:val="24"/>
          <w:szCs w:val="24"/>
          <w:lang w:val="sr-Cyrl-CS"/>
        </w:rPr>
        <w:t xml:space="preserve"> </w:t>
      </w:r>
    </w:p>
    <w:p w14:paraId="13A566F6" w14:textId="793048DA" w:rsidR="00A6035F" w:rsidRPr="007120E5" w:rsidRDefault="00A6035F" w:rsidP="004D6964">
      <w:pPr>
        <w:ind w:firstLine="709"/>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 xml:space="preserve">Поред смањења броја </w:t>
      </w:r>
      <w:proofErr w:type="spellStart"/>
      <w:r w:rsidRPr="007120E5">
        <w:rPr>
          <w:rFonts w:ascii="Times New Roman" w:hAnsi="Times New Roman" w:cs="Times New Roman"/>
          <w:sz w:val="24"/>
          <w:szCs w:val="24"/>
          <w:lang w:val="sr-Cyrl-CS"/>
        </w:rPr>
        <w:t>лиценцираних</w:t>
      </w:r>
      <w:proofErr w:type="spellEnd"/>
      <w:r w:rsidRPr="007120E5">
        <w:rPr>
          <w:rFonts w:ascii="Times New Roman" w:hAnsi="Times New Roman" w:cs="Times New Roman"/>
          <w:sz w:val="24"/>
          <w:szCs w:val="24"/>
          <w:lang w:val="sr-Cyrl-CS"/>
        </w:rPr>
        <w:t xml:space="preserve"> учесника на тржишту капитала, уочава се и драстичан пад броја компанија која су </w:t>
      </w:r>
      <w:proofErr w:type="spellStart"/>
      <w:r w:rsidRPr="007120E5">
        <w:rPr>
          <w:rFonts w:ascii="Times New Roman" w:hAnsi="Times New Roman" w:cs="Times New Roman"/>
          <w:sz w:val="24"/>
          <w:szCs w:val="24"/>
          <w:lang w:val="sr-Cyrl-CS"/>
        </w:rPr>
        <w:t>листиране</w:t>
      </w:r>
      <w:proofErr w:type="spellEnd"/>
      <w:r w:rsidRPr="007120E5">
        <w:rPr>
          <w:rFonts w:ascii="Times New Roman" w:hAnsi="Times New Roman" w:cs="Times New Roman"/>
          <w:sz w:val="24"/>
          <w:szCs w:val="24"/>
          <w:lang w:val="sr-Cyrl-CS"/>
        </w:rPr>
        <w:t xml:space="preserve"> на Београдској берзи. Конкретно, у последњих 12 година број издавалаца је у константном паду и на дан 31. децембра 2020. године, износио је 438 што је, у односу на претходни период извештавања, мање за 47 (31.</w:t>
      </w:r>
      <w:r w:rsidR="00C21516" w:rsidRPr="007120E5">
        <w:rPr>
          <w:rFonts w:ascii="Times New Roman" w:hAnsi="Times New Roman" w:cs="Times New Roman"/>
          <w:sz w:val="24"/>
          <w:szCs w:val="24"/>
          <w:lang w:val="sr-Cyrl-CS"/>
        </w:rPr>
        <w:t xml:space="preserve"> децембра </w:t>
      </w:r>
      <w:r w:rsidRPr="007120E5">
        <w:rPr>
          <w:rFonts w:ascii="Times New Roman" w:hAnsi="Times New Roman" w:cs="Times New Roman"/>
          <w:sz w:val="24"/>
          <w:szCs w:val="24"/>
          <w:lang w:val="sr-Cyrl-CS"/>
        </w:rPr>
        <w:t>2019. године: 485).</w:t>
      </w:r>
    </w:p>
    <w:p w14:paraId="7D1DDA97" w14:textId="68C35F07" w:rsidR="00A6035F" w:rsidRPr="007120E5" w:rsidRDefault="00A6035F" w:rsidP="004D6964">
      <w:pPr>
        <w:jc w:val="both"/>
        <w:rPr>
          <w:rFonts w:ascii="Times New Roman" w:hAnsi="Times New Roman" w:cs="Times New Roman"/>
          <w:sz w:val="24"/>
          <w:szCs w:val="24"/>
          <w:lang w:val="sr-Cyrl-CS"/>
        </w:rPr>
      </w:pPr>
    </w:p>
    <w:p w14:paraId="73E345C3" w14:textId="50958125" w:rsidR="00A6035F" w:rsidRPr="007120E5" w:rsidRDefault="00A6035F" w:rsidP="004D6964">
      <w:pPr>
        <w:jc w:val="both"/>
        <w:rPr>
          <w:rFonts w:ascii="Times New Roman" w:hAnsi="Times New Roman" w:cs="Times New Roman"/>
          <w:sz w:val="24"/>
          <w:szCs w:val="24"/>
          <w:lang w:val="sr-Cyrl-CS"/>
        </w:rPr>
      </w:pPr>
      <w:r w:rsidRPr="007120E5">
        <w:rPr>
          <w:rFonts w:ascii="Times New Roman" w:hAnsi="Times New Roman" w:cs="Times New Roman"/>
          <w:noProof/>
          <w:sz w:val="24"/>
          <w:szCs w:val="24"/>
        </w:rPr>
        <w:lastRenderedPageBreak/>
        <w:drawing>
          <wp:inline distT="0" distB="0" distL="0" distR="0" wp14:anchorId="0AF2D675" wp14:editId="211A01B3">
            <wp:extent cx="6400800" cy="2395577"/>
            <wp:effectExtent l="0" t="0" r="0" b="508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408552" cy="2398478"/>
                    </a:xfrm>
                    <a:prstGeom prst="rect">
                      <a:avLst/>
                    </a:prstGeom>
                    <a:noFill/>
                    <a:ln>
                      <a:noFill/>
                    </a:ln>
                  </pic:spPr>
                </pic:pic>
              </a:graphicData>
            </a:graphic>
          </wp:inline>
        </w:drawing>
      </w:r>
    </w:p>
    <w:p w14:paraId="69BA0F4D" w14:textId="7DBFF688" w:rsidR="00824919" w:rsidRPr="007120E5" w:rsidRDefault="00824919" w:rsidP="004D6964">
      <w:pPr>
        <w:ind w:firstLine="709"/>
        <w:jc w:val="both"/>
        <w:rPr>
          <w:rFonts w:ascii="Times New Roman" w:hAnsi="Times New Roman" w:cs="Times New Roman"/>
          <w:sz w:val="24"/>
          <w:szCs w:val="24"/>
          <w:lang w:val="sr-Cyrl-CS"/>
        </w:rPr>
      </w:pPr>
    </w:p>
    <w:p w14:paraId="3ED87DAB" w14:textId="77777777" w:rsidR="00115258" w:rsidRPr="007120E5" w:rsidRDefault="000E4A36" w:rsidP="004D6964">
      <w:pPr>
        <w:ind w:firstLine="709"/>
        <w:jc w:val="both"/>
        <w:rPr>
          <w:rFonts w:ascii="Times New Roman" w:hAnsi="Times New Roman" w:cs="Times New Roman"/>
          <w:color w:val="000000" w:themeColor="text1"/>
          <w:sz w:val="24"/>
          <w:szCs w:val="24"/>
          <w:lang w:val="sr-Cyrl-CS"/>
        </w:rPr>
      </w:pPr>
      <w:r w:rsidRPr="007120E5">
        <w:rPr>
          <w:rFonts w:ascii="Times New Roman" w:hAnsi="Times New Roman" w:cs="Times New Roman"/>
          <w:color w:val="000000" w:themeColor="text1"/>
          <w:sz w:val="24"/>
          <w:szCs w:val="24"/>
          <w:lang w:val="sr-Cyrl-CS"/>
        </w:rPr>
        <w:t>На основу наведеног, може се закључити да су ниске вредности промета, смањење броја учесника и ограничена понуда финансијских инструмената главне карактеристике домаћег тржишта капитала, а у чему се и огледа његова неразвијеност.</w:t>
      </w:r>
      <w:r w:rsidR="00473D59" w:rsidRPr="007120E5">
        <w:rPr>
          <w:rFonts w:ascii="Times New Roman" w:hAnsi="Times New Roman" w:cs="Times New Roman"/>
          <w:color w:val="000000" w:themeColor="text1"/>
          <w:sz w:val="24"/>
          <w:szCs w:val="24"/>
          <w:lang w:val="sr-Cyrl-CS"/>
        </w:rPr>
        <w:t xml:space="preserve"> </w:t>
      </w:r>
    </w:p>
    <w:p w14:paraId="231C62CA" w14:textId="7543E3F8" w:rsidR="00026421" w:rsidRPr="007120E5" w:rsidRDefault="00473D59" w:rsidP="004D6964">
      <w:pPr>
        <w:ind w:firstLine="709"/>
        <w:jc w:val="both"/>
        <w:rPr>
          <w:rFonts w:ascii="Times New Roman" w:hAnsi="Times New Roman" w:cs="Times New Roman"/>
          <w:kern w:val="20"/>
          <w:sz w:val="24"/>
          <w:szCs w:val="24"/>
          <w:lang w:val="sr-Cyrl-CS"/>
        </w:rPr>
      </w:pPr>
      <w:r w:rsidRPr="007120E5">
        <w:rPr>
          <w:rFonts w:ascii="Times New Roman" w:hAnsi="Times New Roman" w:cs="Times New Roman"/>
          <w:color w:val="000000" w:themeColor="text1"/>
          <w:sz w:val="24"/>
          <w:szCs w:val="24"/>
          <w:lang w:val="sr-Cyrl-CS"/>
        </w:rPr>
        <w:t>Новим Законом о тржишту капитала утиче се на наведене карактеристике домаћег тржишта тиме што ће се новим нормативним оквиром омогућити л</w:t>
      </w:r>
      <w:r w:rsidR="00984BFF" w:rsidRPr="007120E5">
        <w:rPr>
          <w:rFonts w:ascii="Times New Roman" w:hAnsi="Times New Roman" w:cs="Times New Roman"/>
          <w:color w:val="000000" w:themeColor="text1"/>
          <w:sz w:val="24"/>
          <w:szCs w:val="24"/>
          <w:lang w:val="sr-Cyrl-CS"/>
        </w:rPr>
        <w:t xml:space="preserve">акши и ефикаснији излазак </w:t>
      </w:r>
      <w:r w:rsidR="003D3BD3" w:rsidRPr="007120E5">
        <w:rPr>
          <w:rFonts w:ascii="Times New Roman" w:hAnsi="Times New Roman" w:cs="Times New Roman"/>
          <w:color w:val="000000" w:themeColor="text1"/>
          <w:sz w:val="24"/>
          <w:szCs w:val="24"/>
          <w:lang w:val="sr-Cyrl-CS"/>
        </w:rPr>
        <w:t xml:space="preserve">домаћих </w:t>
      </w:r>
      <w:r w:rsidR="00984BFF" w:rsidRPr="007120E5">
        <w:rPr>
          <w:rFonts w:ascii="Times New Roman" w:hAnsi="Times New Roman" w:cs="Times New Roman"/>
          <w:color w:val="000000" w:themeColor="text1"/>
          <w:sz w:val="24"/>
          <w:szCs w:val="24"/>
          <w:lang w:val="sr-Cyrl-CS"/>
        </w:rPr>
        <w:t>инвеститора на трж</w:t>
      </w:r>
      <w:r w:rsidR="00343572" w:rsidRPr="007120E5">
        <w:rPr>
          <w:rFonts w:ascii="Times New Roman" w:hAnsi="Times New Roman" w:cs="Times New Roman"/>
          <w:color w:val="000000" w:themeColor="text1"/>
          <w:sz w:val="24"/>
          <w:szCs w:val="24"/>
          <w:lang w:val="sr-Cyrl-CS"/>
        </w:rPr>
        <w:t>иште,</w:t>
      </w:r>
      <w:r w:rsidRPr="007120E5">
        <w:rPr>
          <w:rFonts w:ascii="Times New Roman" w:hAnsi="Times New Roman" w:cs="Times New Roman"/>
          <w:color w:val="000000" w:themeColor="text1"/>
          <w:sz w:val="24"/>
          <w:szCs w:val="24"/>
          <w:lang w:val="sr-Cyrl-CS"/>
        </w:rPr>
        <w:t xml:space="preserve"> </w:t>
      </w:r>
      <w:r w:rsidR="00984BFF" w:rsidRPr="007120E5">
        <w:rPr>
          <w:rFonts w:ascii="Times New Roman" w:hAnsi="Times New Roman" w:cs="Times New Roman"/>
          <w:color w:val="000000" w:themeColor="text1"/>
          <w:sz w:val="24"/>
          <w:szCs w:val="24"/>
          <w:lang w:val="sr-Cyrl-CS"/>
        </w:rPr>
        <w:t xml:space="preserve">поједностављен приступ изворима капитала, </w:t>
      </w:r>
      <w:r w:rsidR="00343572" w:rsidRPr="007120E5">
        <w:rPr>
          <w:rFonts w:ascii="Times New Roman" w:hAnsi="Times New Roman" w:cs="Times New Roman"/>
          <w:color w:val="000000" w:themeColor="text1"/>
          <w:sz w:val="24"/>
          <w:szCs w:val="24"/>
          <w:lang w:val="sr-Cyrl-CS"/>
        </w:rPr>
        <w:t xml:space="preserve">а </w:t>
      </w:r>
      <w:r w:rsidR="00984BFF" w:rsidRPr="007120E5">
        <w:rPr>
          <w:rFonts w:ascii="Times New Roman" w:hAnsi="Times New Roman" w:cs="Times New Roman"/>
          <w:color w:val="000000" w:themeColor="text1"/>
          <w:sz w:val="24"/>
          <w:szCs w:val="24"/>
          <w:lang w:val="sr-Cyrl-CS"/>
        </w:rPr>
        <w:t>пре свега мањим и средњим привредним друштвима</w:t>
      </w:r>
      <w:r w:rsidR="00343572" w:rsidRPr="007120E5">
        <w:rPr>
          <w:rFonts w:ascii="Times New Roman" w:hAnsi="Times New Roman" w:cs="Times New Roman"/>
          <w:color w:val="000000" w:themeColor="text1"/>
          <w:sz w:val="24"/>
          <w:szCs w:val="24"/>
          <w:lang w:val="sr-Cyrl-CS"/>
        </w:rPr>
        <w:t xml:space="preserve">, и </w:t>
      </w:r>
      <w:proofErr w:type="spellStart"/>
      <w:r w:rsidR="00343572" w:rsidRPr="007120E5">
        <w:rPr>
          <w:rFonts w:ascii="Times New Roman" w:hAnsi="Times New Roman" w:cs="Times New Roman"/>
          <w:color w:val="000000" w:themeColor="text1"/>
          <w:sz w:val="24"/>
          <w:szCs w:val="24"/>
          <w:lang w:val="sr-Cyrl-CS"/>
        </w:rPr>
        <w:t>диверсификација</w:t>
      </w:r>
      <w:proofErr w:type="spellEnd"/>
      <w:r w:rsidR="00343572" w:rsidRPr="007120E5">
        <w:rPr>
          <w:rFonts w:ascii="Times New Roman" w:hAnsi="Times New Roman" w:cs="Times New Roman"/>
          <w:color w:val="000000" w:themeColor="text1"/>
          <w:sz w:val="24"/>
          <w:szCs w:val="24"/>
          <w:lang w:val="sr-Cyrl-CS"/>
        </w:rPr>
        <w:t xml:space="preserve"> финансијских инструмената</w:t>
      </w:r>
      <w:r w:rsidR="003D3BD3" w:rsidRPr="007120E5">
        <w:rPr>
          <w:rFonts w:ascii="Times New Roman" w:hAnsi="Times New Roman" w:cs="Times New Roman"/>
          <w:color w:val="000000" w:themeColor="text1"/>
          <w:sz w:val="24"/>
          <w:szCs w:val="24"/>
          <w:lang w:val="sr-Cyrl-CS"/>
        </w:rPr>
        <w:t xml:space="preserve">. </w:t>
      </w:r>
      <w:r w:rsidR="003D3BD3" w:rsidRPr="007120E5">
        <w:rPr>
          <w:rFonts w:ascii="Times New Roman" w:hAnsi="Times New Roman" w:cs="Times New Roman"/>
          <w:kern w:val="20"/>
          <w:sz w:val="24"/>
          <w:szCs w:val="24"/>
          <w:lang w:val="sr-Cyrl-CS"/>
        </w:rPr>
        <w:t xml:space="preserve">Такође, имплементацијом правила која се примењују у Европи и свету, олакшаће се приступ и повећати заинтересованост страних инвеститора за домаће тржиште, што ће утицати и на издаваоце да издају и понуде своје хартије </w:t>
      </w:r>
      <w:r w:rsidR="00115258" w:rsidRPr="007120E5">
        <w:rPr>
          <w:rFonts w:ascii="Times New Roman" w:hAnsi="Times New Roman" w:cs="Times New Roman"/>
          <w:kern w:val="20"/>
          <w:sz w:val="24"/>
          <w:szCs w:val="24"/>
          <w:lang w:val="sr-Cyrl-CS"/>
        </w:rPr>
        <w:t>од вредности на тржишту</w:t>
      </w:r>
      <w:r w:rsidR="003D3BD3" w:rsidRPr="007120E5">
        <w:rPr>
          <w:rFonts w:ascii="Times New Roman" w:hAnsi="Times New Roman" w:cs="Times New Roman"/>
          <w:kern w:val="20"/>
          <w:sz w:val="24"/>
          <w:szCs w:val="24"/>
          <w:lang w:val="sr-Cyrl-CS"/>
        </w:rPr>
        <w:t xml:space="preserve"> у циљу прикупљања потребних финансијских средстава, а све то ће довести до већег промета и развоја тржишта капитала.</w:t>
      </w:r>
      <w:r w:rsidR="00026421" w:rsidRPr="007120E5">
        <w:rPr>
          <w:rFonts w:ascii="Times New Roman" w:hAnsi="Times New Roman" w:cs="Times New Roman"/>
          <w:kern w:val="20"/>
          <w:sz w:val="24"/>
          <w:szCs w:val="24"/>
          <w:lang w:val="sr-Cyrl-CS"/>
        </w:rPr>
        <w:t xml:space="preserve"> </w:t>
      </w:r>
    </w:p>
    <w:p w14:paraId="4874BD01" w14:textId="3F3B4ADF" w:rsidR="00861832" w:rsidRPr="007120E5" w:rsidRDefault="001304CC" w:rsidP="004D6964">
      <w:pPr>
        <w:ind w:firstLine="709"/>
        <w:jc w:val="both"/>
        <w:rPr>
          <w:rFonts w:ascii="Times New Roman" w:hAnsi="Times New Roman" w:cs="Times New Roman"/>
          <w:bCs/>
          <w:color w:val="000000"/>
          <w:sz w:val="24"/>
          <w:szCs w:val="24"/>
          <w:lang w:val="sr-Cyrl-CS"/>
        </w:rPr>
      </w:pPr>
      <w:r w:rsidRPr="007120E5">
        <w:rPr>
          <w:rFonts w:ascii="Times New Roman" w:hAnsi="Times New Roman" w:cs="Times New Roman"/>
          <w:bCs/>
          <w:color w:val="000000"/>
          <w:sz w:val="24"/>
          <w:szCs w:val="24"/>
          <w:lang w:val="sr-Cyrl-CS"/>
        </w:rPr>
        <w:t>Поред тога</w:t>
      </w:r>
      <w:r w:rsidR="000E4A36" w:rsidRPr="007120E5">
        <w:rPr>
          <w:rFonts w:ascii="Times New Roman" w:hAnsi="Times New Roman" w:cs="Times New Roman"/>
          <w:bCs/>
          <w:color w:val="000000"/>
          <w:sz w:val="24"/>
          <w:szCs w:val="24"/>
          <w:lang w:val="sr-Cyrl-CS"/>
        </w:rPr>
        <w:t xml:space="preserve">, </w:t>
      </w:r>
      <w:r w:rsidR="00050D0F" w:rsidRPr="007120E5">
        <w:rPr>
          <w:rFonts w:ascii="Times New Roman" w:hAnsi="Times New Roman" w:cs="Times New Roman"/>
          <w:bCs/>
          <w:color w:val="000000"/>
          <w:sz w:val="24"/>
          <w:szCs w:val="24"/>
          <w:lang w:val="sr-Cyrl-CS"/>
        </w:rPr>
        <w:t xml:space="preserve">учешће </w:t>
      </w:r>
      <w:r w:rsidR="000E4A36" w:rsidRPr="007120E5">
        <w:rPr>
          <w:rFonts w:ascii="Times New Roman" w:hAnsi="Times New Roman" w:cs="Times New Roman"/>
          <w:bCs/>
          <w:color w:val="000000"/>
          <w:sz w:val="24"/>
          <w:szCs w:val="24"/>
          <w:lang w:val="sr-Cyrl-CS"/>
        </w:rPr>
        <w:t>тржишт</w:t>
      </w:r>
      <w:r w:rsidR="00050D0F" w:rsidRPr="007120E5">
        <w:rPr>
          <w:rFonts w:ascii="Times New Roman" w:hAnsi="Times New Roman" w:cs="Times New Roman"/>
          <w:bCs/>
          <w:color w:val="000000"/>
          <w:sz w:val="24"/>
          <w:szCs w:val="24"/>
          <w:lang w:val="sr-Cyrl-CS"/>
        </w:rPr>
        <w:t>а</w:t>
      </w:r>
      <w:r w:rsidR="000E4A36" w:rsidRPr="007120E5">
        <w:rPr>
          <w:rFonts w:ascii="Times New Roman" w:hAnsi="Times New Roman" w:cs="Times New Roman"/>
          <w:bCs/>
          <w:color w:val="000000"/>
          <w:sz w:val="24"/>
          <w:szCs w:val="24"/>
          <w:lang w:val="sr-Cyrl-CS"/>
        </w:rPr>
        <w:t xml:space="preserve"> капитала у финансиј</w:t>
      </w:r>
      <w:r w:rsidR="008853CB" w:rsidRPr="007120E5">
        <w:rPr>
          <w:rFonts w:ascii="Times New Roman" w:hAnsi="Times New Roman" w:cs="Times New Roman"/>
          <w:bCs/>
          <w:color w:val="000000"/>
          <w:sz w:val="24"/>
          <w:szCs w:val="24"/>
          <w:lang w:val="sr-Cyrl-CS"/>
        </w:rPr>
        <w:t>с</w:t>
      </w:r>
      <w:r w:rsidR="000E4A36" w:rsidRPr="007120E5">
        <w:rPr>
          <w:rFonts w:ascii="Times New Roman" w:hAnsi="Times New Roman" w:cs="Times New Roman"/>
          <w:bCs/>
          <w:color w:val="000000"/>
          <w:sz w:val="24"/>
          <w:szCs w:val="24"/>
          <w:lang w:val="sr-Cyrl-CS"/>
        </w:rPr>
        <w:t xml:space="preserve">ком сектору </w:t>
      </w:r>
      <w:r w:rsidR="00050D0F" w:rsidRPr="007120E5">
        <w:rPr>
          <w:rFonts w:ascii="Times New Roman" w:hAnsi="Times New Roman" w:cs="Times New Roman"/>
          <w:bCs/>
          <w:color w:val="000000"/>
          <w:sz w:val="24"/>
          <w:szCs w:val="24"/>
          <w:lang w:val="sr-Cyrl-CS"/>
        </w:rPr>
        <w:t>је</w:t>
      </w:r>
      <w:r w:rsidR="000E4A36" w:rsidRPr="007120E5">
        <w:rPr>
          <w:rFonts w:ascii="Times New Roman" w:hAnsi="Times New Roman" w:cs="Times New Roman"/>
          <w:bCs/>
          <w:color w:val="000000"/>
          <w:sz w:val="24"/>
          <w:szCs w:val="24"/>
          <w:lang w:val="sr-Cyrl-CS"/>
        </w:rPr>
        <w:t xml:space="preserve"> око 10%</w:t>
      </w:r>
      <w:r w:rsidR="00050D0F" w:rsidRPr="007120E5">
        <w:rPr>
          <w:rFonts w:ascii="Times New Roman" w:hAnsi="Times New Roman" w:cs="Times New Roman"/>
          <w:bCs/>
          <w:color w:val="000000"/>
          <w:sz w:val="24"/>
          <w:szCs w:val="24"/>
          <w:lang w:val="sr-Cyrl-CS"/>
        </w:rPr>
        <w:t xml:space="preserve">, док је учешће банака око 80%, што указују на, и даље, </w:t>
      </w:r>
      <w:proofErr w:type="spellStart"/>
      <w:r w:rsidR="00050D0F" w:rsidRPr="007120E5">
        <w:rPr>
          <w:rFonts w:ascii="Times New Roman" w:hAnsi="Times New Roman" w:cs="Times New Roman"/>
          <w:bCs/>
          <w:color w:val="000000"/>
          <w:sz w:val="24"/>
          <w:szCs w:val="24"/>
          <w:lang w:val="sr-Cyrl-CS"/>
        </w:rPr>
        <w:t>банкоцентрични</w:t>
      </w:r>
      <w:proofErr w:type="spellEnd"/>
      <w:r w:rsidR="00050D0F" w:rsidRPr="007120E5">
        <w:rPr>
          <w:rFonts w:ascii="Times New Roman" w:hAnsi="Times New Roman" w:cs="Times New Roman"/>
          <w:bCs/>
          <w:color w:val="000000"/>
          <w:sz w:val="24"/>
          <w:szCs w:val="24"/>
          <w:lang w:val="sr-Cyrl-CS"/>
        </w:rPr>
        <w:t xml:space="preserve"> финансијски систем земље и доминантно коришћење банкарских производа као </w:t>
      </w:r>
      <w:proofErr w:type="spellStart"/>
      <w:r w:rsidR="00050D0F" w:rsidRPr="007120E5">
        <w:rPr>
          <w:rFonts w:ascii="Times New Roman" w:hAnsi="Times New Roman" w:cs="Times New Roman"/>
          <w:bCs/>
          <w:color w:val="000000"/>
          <w:sz w:val="24"/>
          <w:szCs w:val="24"/>
          <w:lang w:val="sr-Cyrl-CS"/>
        </w:rPr>
        <w:t>преовлађујућих</w:t>
      </w:r>
      <w:proofErr w:type="spellEnd"/>
      <w:r w:rsidR="00050D0F" w:rsidRPr="007120E5">
        <w:rPr>
          <w:rFonts w:ascii="Times New Roman" w:hAnsi="Times New Roman" w:cs="Times New Roman"/>
          <w:bCs/>
          <w:color w:val="000000"/>
          <w:sz w:val="24"/>
          <w:szCs w:val="24"/>
          <w:lang w:val="sr-Cyrl-CS"/>
        </w:rPr>
        <w:t xml:space="preserve"> извора финансирања и штедње. Наведени подаци указују да </w:t>
      </w:r>
      <w:r w:rsidR="00050D0F" w:rsidRPr="007120E5">
        <w:rPr>
          <w:rFonts w:ascii="Times New Roman" w:hAnsi="Times New Roman" w:cs="Times New Roman"/>
          <w:sz w:val="24"/>
          <w:szCs w:val="24"/>
          <w:lang w:val="sr-Cyrl-CS"/>
        </w:rPr>
        <w:t>тржиште капитала, на садашњем нивоу развијености, не обавља адекватно свој основни задатак да служи као извор финан</w:t>
      </w:r>
      <w:r w:rsidR="00406CB8">
        <w:rPr>
          <w:rFonts w:ascii="Times New Roman" w:hAnsi="Times New Roman" w:cs="Times New Roman"/>
          <w:sz w:val="24"/>
          <w:szCs w:val="24"/>
          <w:lang w:val="sr-Cyrl-CS"/>
        </w:rPr>
        <w:t>с</w:t>
      </w:r>
      <w:r w:rsidR="00050D0F" w:rsidRPr="007120E5">
        <w:rPr>
          <w:rFonts w:ascii="Times New Roman" w:hAnsi="Times New Roman" w:cs="Times New Roman"/>
          <w:sz w:val="24"/>
          <w:szCs w:val="24"/>
          <w:lang w:val="sr-Cyrl-CS"/>
        </w:rPr>
        <w:t>ирања привредних друштава и алтернатива пласирању штедње становништва у банкарске депозите.</w:t>
      </w:r>
      <w:r w:rsidR="00242F7D" w:rsidRPr="007120E5">
        <w:rPr>
          <w:rFonts w:ascii="Times New Roman" w:hAnsi="Times New Roman" w:cs="Times New Roman"/>
          <w:sz w:val="24"/>
          <w:szCs w:val="24"/>
          <w:lang w:val="sr-Cyrl-CS"/>
        </w:rPr>
        <w:t xml:space="preserve"> </w:t>
      </w:r>
      <w:r w:rsidR="00861832" w:rsidRPr="007120E5">
        <w:rPr>
          <w:rFonts w:ascii="Times New Roman" w:hAnsi="Times New Roman" w:cs="Times New Roman"/>
          <w:sz w:val="24"/>
          <w:szCs w:val="24"/>
          <w:lang w:val="sr-Cyrl-CS"/>
        </w:rPr>
        <w:t xml:space="preserve">У том смислу нова законска решења би требала да </w:t>
      </w:r>
      <w:r w:rsidR="00081F61">
        <w:rPr>
          <w:rFonts w:ascii="Times New Roman" w:hAnsi="Times New Roman" w:cs="Times New Roman"/>
          <w:bCs/>
          <w:color w:val="000000"/>
          <w:sz w:val="24"/>
          <w:szCs w:val="24"/>
          <w:lang w:val="sr-Cyrl-CS"/>
        </w:rPr>
        <w:t>сти</w:t>
      </w:r>
      <w:r w:rsidR="00861832" w:rsidRPr="007120E5">
        <w:rPr>
          <w:rFonts w:ascii="Times New Roman" w:hAnsi="Times New Roman" w:cs="Times New Roman"/>
          <w:bCs/>
          <w:color w:val="000000"/>
          <w:sz w:val="24"/>
          <w:szCs w:val="24"/>
          <w:lang w:val="sr-Cyrl-CS"/>
        </w:rPr>
        <w:t>мулишу и издавање муниципалних</w:t>
      </w:r>
      <w:r w:rsidR="00177BB4">
        <w:rPr>
          <w:rFonts w:ascii="Times New Roman" w:hAnsi="Times New Roman" w:cs="Times New Roman"/>
          <w:bCs/>
          <w:color w:val="000000"/>
          <w:sz w:val="24"/>
          <w:szCs w:val="24"/>
          <w:lang w:val="sr-Cyrl-CS"/>
        </w:rPr>
        <w:t xml:space="preserve"> </w:t>
      </w:r>
      <w:r w:rsidR="00861832" w:rsidRPr="007120E5">
        <w:rPr>
          <w:rFonts w:ascii="Times New Roman" w:hAnsi="Times New Roman" w:cs="Times New Roman"/>
          <w:bCs/>
          <w:color w:val="000000"/>
          <w:sz w:val="24"/>
          <w:szCs w:val="24"/>
          <w:lang w:val="sr-Cyrl-CS"/>
        </w:rPr>
        <w:t>и корпоративних обвезница, као и иницијалну јавну понуду.</w:t>
      </w:r>
    </w:p>
    <w:p w14:paraId="32F38FB0" w14:textId="77777777" w:rsidR="00224ADD" w:rsidRPr="007120E5" w:rsidRDefault="00DA518B" w:rsidP="004D6964">
      <w:pPr>
        <w:ind w:firstLine="709"/>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 xml:space="preserve">Истовремено, у оквиру процеса приступања Републике Србије Европској унији и Преговарачке позиције Републике Србије за Поглавље 9 „Финансијске </w:t>
      </w:r>
      <w:proofErr w:type="spellStart"/>
      <w:r w:rsidRPr="007120E5">
        <w:rPr>
          <w:rFonts w:ascii="Times New Roman" w:hAnsi="Times New Roman" w:cs="Times New Roman"/>
          <w:sz w:val="24"/>
          <w:szCs w:val="24"/>
          <w:lang w:val="sr-Cyrl-CS"/>
        </w:rPr>
        <w:t>услугеˮ</w:t>
      </w:r>
      <w:proofErr w:type="spellEnd"/>
      <w:r w:rsidRPr="007120E5">
        <w:rPr>
          <w:rFonts w:ascii="Times New Roman" w:hAnsi="Times New Roman" w:cs="Times New Roman"/>
          <w:sz w:val="24"/>
          <w:szCs w:val="24"/>
          <w:lang w:val="sr-Cyrl-CS"/>
        </w:rPr>
        <w:t xml:space="preserve"> и Поглавље 6 - „Право привредних </w:t>
      </w:r>
      <w:proofErr w:type="spellStart"/>
      <w:r w:rsidRPr="007120E5">
        <w:rPr>
          <w:rFonts w:ascii="Times New Roman" w:hAnsi="Times New Roman" w:cs="Times New Roman"/>
          <w:sz w:val="24"/>
          <w:szCs w:val="24"/>
          <w:lang w:val="sr-Cyrl-CS"/>
        </w:rPr>
        <w:t>друштаваˮ</w:t>
      </w:r>
      <w:proofErr w:type="spellEnd"/>
      <w:r w:rsidRPr="007120E5">
        <w:rPr>
          <w:rFonts w:ascii="Times New Roman" w:hAnsi="Times New Roman" w:cs="Times New Roman"/>
          <w:sz w:val="24"/>
          <w:szCs w:val="24"/>
          <w:lang w:val="sr-Cyrl-CS"/>
        </w:rPr>
        <w:t xml:space="preserve">, Република Србија је, између осталог, преузела обавезу да изврши </w:t>
      </w:r>
      <w:r w:rsidR="00512CD2" w:rsidRPr="007120E5">
        <w:rPr>
          <w:rFonts w:ascii="Times New Roman" w:hAnsi="Times New Roman" w:cs="Times New Roman"/>
          <w:sz w:val="24"/>
          <w:szCs w:val="24"/>
          <w:lang w:val="sr-Cyrl-CS"/>
        </w:rPr>
        <w:t>хармонизацију</w:t>
      </w:r>
      <w:r w:rsidRPr="007120E5">
        <w:rPr>
          <w:rFonts w:ascii="Times New Roman" w:hAnsi="Times New Roman" w:cs="Times New Roman"/>
          <w:sz w:val="24"/>
          <w:szCs w:val="24"/>
          <w:lang w:val="sr-Cyrl-CS"/>
        </w:rPr>
        <w:t xml:space="preserve"> Закона о тржишту капитала са:</w:t>
      </w:r>
    </w:p>
    <w:p w14:paraId="309A76D3" w14:textId="09DE5F1D" w:rsidR="00DA518B" w:rsidRPr="007120E5" w:rsidRDefault="00DA518B" w:rsidP="004D6964">
      <w:pPr>
        <w:pStyle w:val="ListParagraph"/>
        <w:numPr>
          <w:ilvl w:val="0"/>
          <w:numId w:val="24"/>
        </w:numPr>
        <w:tabs>
          <w:tab w:val="left" w:pos="1080"/>
        </w:tabs>
        <w:spacing w:after="0" w:line="240" w:lineRule="auto"/>
        <w:ind w:left="0" w:firstLine="720"/>
        <w:contextualSpacing w:val="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Директивом 2004/39/ЕЗ, o тржиштима финансијских инструмената („</w:t>
      </w:r>
      <w:proofErr w:type="spellStart"/>
      <w:r w:rsidRPr="007120E5">
        <w:rPr>
          <w:rFonts w:ascii="Times New Roman" w:hAnsi="Times New Roman" w:cs="Times New Roman"/>
          <w:i/>
          <w:iCs/>
          <w:sz w:val="24"/>
          <w:szCs w:val="24"/>
          <w:lang w:val="sr-Cyrl-CS"/>
        </w:rPr>
        <w:t>MiFID</w:t>
      </w:r>
      <w:proofErr w:type="spellEnd"/>
      <w:r w:rsidRPr="007120E5">
        <w:rPr>
          <w:rFonts w:ascii="Times New Roman" w:hAnsi="Times New Roman" w:cs="Times New Roman"/>
          <w:i/>
          <w:iCs/>
          <w:sz w:val="24"/>
          <w:szCs w:val="24"/>
          <w:lang w:val="sr-Cyrl-CS"/>
        </w:rPr>
        <w:t xml:space="preserve"> I</w:t>
      </w:r>
      <w:r w:rsidRPr="007120E5">
        <w:rPr>
          <w:rFonts w:ascii="Times New Roman" w:hAnsi="Times New Roman" w:cs="Times New Roman"/>
          <w:sz w:val="24"/>
          <w:szCs w:val="24"/>
          <w:lang w:val="sr-Cyrl-CS"/>
        </w:rPr>
        <w:t>”),</w:t>
      </w:r>
    </w:p>
    <w:p w14:paraId="3F1E94BB" w14:textId="77777777" w:rsidR="00224ADD" w:rsidRPr="007120E5" w:rsidRDefault="00DA518B" w:rsidP="004D6964">
      <w:pPr>
        <w:pStyle w:val="ListParagraph"/>
        <w:numPr>
          <w:ilvl w:val="0"/>
          <w:numId w:val="24"/>
        </w:numPr>
        <w:tabs>
          <w:tab w:val="left" w:pos="1080"/>
          <w:tab w:val="num" w:pos="1170"/>
        </w:tabs>
        <w:spacing w:after="0" w:line="240" w:lineRule="auto"/>
        <w:ind w:left="0" w:firstLine="720"/>
        <w:contextualSpacing w:val="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Директивом 2014/65/EУ o тржиштима финансијских инструмената („</w:t>
      </w:r>
      <w:proofErr w:type="spellStart"/>
      <w:r w:rsidRPr="007120E5">
        <w:rPr>
          <w:rFonts w:ascii="Times New Roman" w:hAnsi="Times New Roman" w:cs="Times New Roman"/>
          <w:i/>
          <w:iCs/>
          <w:sz w:val="24"/>
          <w:szCs w:val="24"/>
          <w:lang w:val="sr-Cyrl-CS"/>
        </w:rPr>
        <w:t>MiFID</w:t>
      </w:r>
      <w:proofErr w:type="spellEnd"/>
      <w:r w:rsidRPr="007120E5">
        <w:rPr>
          <w:rFonts w:ascii="Times New Roman" w:hAnsi="Times New Roman" w:cs="Times New Roman"/>
          <w:i/>
          <w:iCs/>
          <w:sz w:val="24"/>
          <w:szCs w:val="24"/>
          <w:lang w:val="sr-Cyrl-CS"/>
        </w:rPr>
        <w:t xml:space="preserve"> II</w:t>
      </w:r>
      <w:r w:rsidRPr="007120E5">
        <w:rPr>
          <w:rFonts w:ascii="Times New Roman" w:hAnsi="Times New Roman" w:cs="Times New Roman"/>
          <w:sz w:val="24"/>
          <w:szCs w:val="24"/>
          <w:lang w:val="sr-Cyrl-CS"/>
        </w:rPr>
        <w:t xml:space="preserve">”), </w:t>
      </w:r>
    </w:p>
    <w:p w14:paraId="4BDE8699" w14:textId="574CF9F8" w:rsidR="00DA518B" w:rsidRPr="007120E5" w:rsidRDefault="00DA518B" w:rsidP="004D6964">
      <w:pPr>
        <w:pStyle w:val="ListParagraph"/>
        <w:numPr>
          <w:ilvl w:val="0"/>
          <w:numId w:val="24"/>
        </w:numPr>
        <w:tabs>
          <w:tab w:val="left" w:pos="1080"/>
          <w:tab w:val="num" w:pos="1170"/>
        </w:tabs>
        <w:spacing w:after="0" w:line="240" w:lineRule="auto"/>
        <w:ind w:left="0" w:firstLine="720"/>
        <w:contextualSpacing w:val="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 xml:space="preserve">Директивом 2003/71/ЕЗ o проспекту који се </w:t>
      </w:r>
      <w:proofErr w:type="spellStart"/>
      <w:r w:rsidRPr="007120E5">
        <w:rPr>
          <w:rFonts w:ascii="Times New Roman" w:hAnsi="Times New Roman" w:cs="Times New Roman"/>
          <w:sz w:val="24"/>
          <w:szCs w:val="24"/>
          <w:lang w:val="sr-Cyrl-CS"/>
        </w:rPr>
        <w:t>објављујe</w:t>
      </w:r>
      <w:proofErr w:type="spellEnd"/>
      <w:r w:rsidRPr="007120E5">
        <w:rPr>
          <w:rFonts w:ascii="Times New Roman" w:hAnsi="Times New Roman" w:cs="Times New Roman"/>
          <w:sz w:val="24"/>
          <w:szCs w:val="24"/>
          <w:lang w:val="sr-Cyrl-CS"/>
        </w:rPr>
        <w:t xml:space="preserve"> приликом јавне понуде или укључивања у трговање хартија од вредности која је у међувремену престала да се примењује, а заменила ју је Уредба </w:t>
      </w:r>
      <w:r w:rsidRPr="007120E5">
        <w:rPr>
          <w:rFonts w:ascii="Times New Roman" w:hAnsi="Times New Roman" w:cs="Times New Roman"/>
          <w:sz w:val="24"/>
          <w:szCs w:val="24"/>
          <w:shd w:val="clear" w:color="auto" w:fill="FFFFFF"/>
          <w:lang w:val="sr-Cyrl-CS"/>
        </w:rPr>
        <w:t>2017/1129/ЕУ</w:t>
      </w:r>
      <w:r w:rsidRPr="007120E5">
        <w:rPr>
          <w:rFonts w:ascii="Times New Roman" w:hAnsi="Times New Roman" w:cs="Times New Roman"/>
          <w:sz w:val="24"/>
          <w:szCs w:val="24"/>
          <w:lang w:val="sr-Cyrl-CS"/>
        </w:rPr>
        <w:t xml:space="preserve"> o проспекту који се </w:t>
      </w:r>
      <w:proofErr w:type="spellStart"/>
      <w:r w:rsidRPr="007120E5">
        <w:rPr>
          <w:rFonts w:ascii="Times New Roman" w:hAnsi="Times New Roman" w:cs="Times New Roman"/>
          <w:sz w:val="24"/>
          <w:szCs w:val="24"/>
          <w:lang w:val="sr-Cyrl-CS"/>
        </w:rPr>
        <w:t>објављујe</w:t>
      </w:r>
      <w:proofErr w:type="spellEnd"/>
      <w:r w:rsidRPr="007120E5">
        <w:rPr>
          <w:rFonts w:ascii="Times New Roman" w:hAnsi="Times New Roman" w:cs="Times New Roman"/>
          <w:sz w:val="24"/>
          <w:szCs w:val="24"/>
          <w:lang w:val="sr-Cyrl-CS"/>
        </w:rPr>
        <w:t xml:space="preserve"> приликом јавне понуде или укључивања у трговање хартија од вредности;</w:t>
      </w:r>
    </w:p>
    <w:p w14:paraId="32DE7ABE" w14:textId="77777777" w:rsidR="00DA518B" w:rsidRPr="007120E5" w:rsidRDefault="00DA518B" w:rsidP="004D6964">
      <w:pPr>
        <w:pStyle w:val="ListParagraph"/>
        <w:numPr>
          <w:ilvl w:val="0"/>
          <w:numId w:val="24"/>
        </w:numPr>
        <w:tabs>
          <w:tab w:val="left" w:pos="1080"/>
        </w:tabs>
        <w:spacing w:after="0" w:line="240" w:lineRule="auto"/>
        <w:ind w:left="0" w:firstLine="720"/>
        <w:contextualSpacing w:val="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 xml:space="preserve">Директивом 2004/109/ЕЗ о усклађивању захтева за транспарентношћу везаним за информације о издаваоцима чије су хартије од вредности укључене у трговање на регулисаном тржишту, </w:t>
      </w:r>
    </w:p>
    <w:p w14:paraId="1C1798BA" w14:textId="7A7CC847" w:rsidR="00DA518B" w:rsidRPr="007120E5" w:rsidRDefault="00DA518B" w:rsidP="004D6964">
      <w:pPr>
        <w:pStyle w:val="ListParagraph"/>
        <w:numPr>
          <w:ilvl w:val="0"/>
          <w:numId w:val="24"/>
        </w:numPr>
        <w:tabs>
          <w:tab w:val="left" w:pos="1080"/>
        </w:tabs>
        <w:spacing w:after="0" w:line="240" w:lineRule="auto"/>
        <w:ind w:left="0" w:firstLine="720"/>
        <w:contextualSpacing w:val="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lastRenderedPageBreak/>
        <w:t xml:space="preserve">Директивом 2010/73/ЕУ o проспекту који се </w:t>
      </w:r>
      <w:proofErr w:type="spellStart"/>
      <w:r w:rsidRPr="007120E5">
        <w:rPr>
          <w:rFonts w:ascii="Times New Roman" w:hAnsi="Times New Roman" w:cs="Times New Roman"/>
          <w:sz w:val="24"/>
          <w:szCs w:val="24"/>
          <w:lang w:val="sr-Cyrl-CS"/>
        </w:rPr>
        <w:t>објављујe</w:t>
      </w:r>
      <w:proofErr w:type="spellEnd"/>
      <w:r w:rsidRPr="007120E5">
        <w:rPr>
          <w:rFonts w:ascii="Times New Roman" w:hAnsi="Times New Roman" w:cs="Times New Roman"/>
          <w:sz w:val="24"/>
          <w:szCs w:val="24"/>
          <w:lang w:val="sr-Cyrl-CS"/>
        </w:rPr>
        <w:t xml:space="preserve"> приликом јавне понуде или укључивања у трговање хартија од вредности и о</w:t>
      </w:r>
      <w:r w:rsidR="00177BB4">
        <w:rPr>
          <w:rFonts w:ascii="Times New Roman" w:hAnsi="Times New Roman" w:cs="Times New Roman"/>
          <w:sz w:val="24"/>
          <w:szCs w:val="24"/>
          <w:lang w:val="sr-Cyrl-CS"/>
        </w:rPr>
        <w:t xml:space="preserve"> </w:t>
      </w:r>
      <w:r w:rsidRPr="007120E5">
        <w:rPr>
          <w:rFonts w:ascii="Times New Roman" w:hAnsi="Times New Roman" w:cs="Times New Roman"/>
          <w:sz w:val="24"/>
          <w:szCs w:val="24"/>
          <w:lang w:val="sr-Cyrl-CS"/>
        </w:rPr>
        <w:t xml:space="preserve">усклађивању захтева за транспарентношћу у вези са подацима о издаваоцима чије су хартије од вредности укључене у трговање на организованом тржишту, </w:t>
      </w:r>
    </w:p>
    <w:p w14:paraId="504AD8E8" w14:textId="77777777" w:rsidR="00DA518B" w:rsidRPr="007120E5" w:rsidRDefault="00DA518B" w:rsidP="004D6964">
      <w:pPr>
        <w:pStyle w:val="ListParagraph"/>
        <w:numPr>
          <w:ilvl w:val="0"/>
          <w:numId w:val="24"/>
        </w:numPr>
        <w:tabs>
          <w:tab w:val="left" w:pos="1080"/>
        </w:tabs>
        <w:spacing w:after="0" w:line="240" w:lineRule="auto"/>
        <w:ind w:left="0" w:firstLine="720"/>
        <w:contextualSpacing w:val="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 xml:space="preserve">Директивом 2013/50/ЕЗ о усклађивању захтева за транспарентношћу везаним за информације о издаваоцима чије су хартије од вредности укључене у трговање на регулисаном тржишту, </w:t>
      </w:r>
    </w:p>
    <w:p w14:paraId="6270251B" w14:textId="77777777" w:rsidR="00DA518B" w:rsidRPr="007120E5" w:rsidRDefault="00DA518B" w:rsidP="004D6964">
      <w:pPr>
        <w:pStyle w:val="ListParagraph"/>
        <w:numPr>
          <w:ilvl w:val="0"/>
          <w:numId w:val="24"/>
        </w:numPr>
        <w:tabs>
          <w:tab w:val="left" w:pos="1080"/>
        </w:tabs>
        <w:spacing w:after="0" w:line="240" w:lineRule="auto"/>
        <w:ind w:left="0" w:firstLine="720"/>
        <w:contextualSpacing w:val="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 xml:space="preserve">Директивом 97/9/ЕЗ о системима за обештећење инвеститора, </w:t>
      </w:r>
    </w:p>
    <w:p w14:paraId="034C5B13" w14:textId="77777777" w:rsidR="00DA518B" w:rsidRPr="007120E5" w:rsidRDefault="00DA518B" w:rsidP="004D6964">
      <w:pPr>
        <w:pStyle w:val="ListParagraph"/>
        <w:numPr>
          <w:ilvl w:val="0"/>
          <w:numId w:val="24"/>
        </w:numPr>
        <w:tabs>
          <w:tab w:val="left" w:pos="1080"/>
        </w:tabs>
        <w:spacing w:after="0" w:line="240" w:lineRule="auto"/>
        <w:ind w:left="0" w:firstLine="720"/>
        <w:contextualSpacing w:val="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Директивом 2014/57/ЕУ о кривичним делима за злоупотребе на тржишту (MAD) и</w:t>
      </w:r>
    </w:p>
    <w:p w14:paraId="234E8859" w14:textId="77777777" w:rsidR="00DA518B" w:rsidRPr="007120E5" w:rsidRDefault="00DA518B" w:rsidP="004D6964">
      <w:pPr>
        <w:pStyle w:val="ListParagraph"/>
        <w:numPr>
          <w:ilvl w:val="0"/>
          <w:numId w:val="24"/>
        </w:numPr>
        <w:tabs>
          <w:tab w:val="left" w:pos="1080"/>
        </w:tabs>
        <w:spacing w:after="0" w:line="240" w:lineRule="auto"/>
        <w:ind w:left="0" w:firstLine="720"/>
        <w:contextualSpacing w:val="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Директивом 98/26 о</w:t>
      </w:r>
      <w:r w:rsidRPr="007120E5">
        <w:rPr>
          <w:rFonts w:ascii="Times New Roman" w:hAnsi="Times New Roman" w:cs="Times New Roman"/>
          <w:sz w:val="24"/>
          <w:szCs w:val="24"/>
          <w:lang w:val="sr-Cyrl-CS" w:eastAsia="sl-SI"/>
        </w:rPr>
        <w:t xml:space="preserve"> </w:t>
      </w:r>
      <w:proofErr w:type="spellStart"/>
      <w:r w:rsidRPr="007120E5">
        <w:rPr>
          <w:rFonts w:ascii="Times New Roman" w:hAnsi="Times New Roman" w:cs="Times New Roman"/>
          <w:sz w:val="24"/>
          <w:szCs w:val="24"/>
          <w:lang w:val="sr-Cyrl-CS" w:eastAsia="sl-SI"/>
        </w:rPr>
        <w:t>коначности</w:t>
      </w:r>
      <w:proofErr w:type="spellEnd"/>
      <w:r w:rsidRPr="007120E5">
        <w:rPr>
          <w:rFonts w:ascii="Times New Roman" w:hAnsi="Times New Roman" w:cs="Times New Roman"/>
          <w:sz w:val="24"/>
          <w:szCs w:val="24"/>
          <w:lang w:val="sr-Cyrl-CS" w:eastAsia="sl-SI"/>
        </w:rPr>
        <w:t xml:space="preserve"> поравнања у платним системима и системима за поравнање хартија од вредности, </w:t>
      </w:r>
    </w:p>
    <w:p w14:paraId="16D18AC4" w14:textId="77B091FC" w:rsidR="00DA518B" w:rsidRPr="007120E5" w:rsidRDefault="00DA518B" w:rsidP="004D6964">
      <w:pPr>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eastAsia="sl-SI"/>
        </w:rPr>
        <w:t xml:space="preserve">као и да </w:t>
      </w:r>
      <w:r w:rsidRPr="007120E5">
        <w:rPr>
          <w:rFonts w:ascii="Times New Roman" w:hAnsi="Times New Roman" w:cs="Times New Roman"/>
          <w:sz w:val="24"/>
          <w:szCs w:val="24"/>
          <w:lang w:val="sr-Cyrl-CS"/>
        </w:rPr>
        <w:t>се</w:t>
      </w:r>
      <w:r w:rsidRPr="007120E5">
        <w:rPr>
          <w:rFonts w:ascii="Times New Roman" w:hAnsi="Times New Roman" w:cs="Times New Roman"/>
          <w:sz w:val="24"/>
          <w:szCs w:val="24"/>
          <w:lang w:val="sr-Cyrl-CS" w:eastAsia="sl-SI"/>
        </w:rPr>
        <w:t xml:space="preserve"> н</w:t>
      </w:r>
      <w:r w:rsidRPr="007120E5">
        <w:rPr>
          <w:rFonts w:ascii="Times New Roman" w:hAnsi="Times New Roman" w:cs="Times New Roman"/>
          <w:sz w:val="24"/>
          <w:szCs w:val="24"/>
          <w:lang w:val="sr-Cyrl-CS"/>
        </w:rPr>
        <w:t>ајкасније шест месеци пре уласка у ЕУ, у закону који уређује тржиште капитала</w:t>
      </w:r>
      <w:r w:rsidR="00177BB4">
        <w:rPr>
          <w:rFonts w:ascii="Times New Roman" w:hAnsi="Times New Roman" w:cs="Times New Roman"/>
          <w:sz w:val="24"/>
          <w:szCs w:val="24"/>
          <w:lang w:val="sr-Cyrl-CS"/>
        </w:rPr>
        <w:t xml:space="preserve"> </w:t>
      </w:r>
      <w:r w:rsidRPr="007120E5">
        <w:rPr>
          <w:rFonts w:ascii="Times New Roman" w:hAnsi="Times New Roman" w:cs="Times New Roman"/>
          <w:sz w:val="24"/>
          <w:szCs w:val="24"/>
          <w:lang w:val="sr-Cyrl-CS"/>
        </w:rPr>
        <w:t>обезбеде услови за примену европске Уредбе 596/2014/ЕУ о злоупотребама на тржишту</w:t>
      </w:r>
      <w:r w:rsidR="000A7673" w:rsidRPr="007120E5">
        <w:rPr>
          <w:rFonts w:ascii="Times New Roman" w:hAnsi="Times New Roman" w:cs="Times New Roman"/>
          <w:sz w:val="24"/>
          <w:szCs w:val="24"/>
          <w:lang w:val="sr-Cyrl-CS"/>
        </w:rPr>
        <w:t>.</w:t>
      </w:r>
    </w:p>
    <w:p w14:paraId="0BAED593" w14:textId="091BA8D9" w:rsidR="005F3603" w:rsidRPr="007120E5" w:rsidRDefault="004254F9" w:rsidP="004D6964">
      <w:pPr>
        <w:widowControl w:val="0"/>
        <w:ind w:firstLine="68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Унапређење домаће регулативе, заједно са даљом хармонизацијом српских прописа са прописима</w:t>
      </w:r>
      <w:r w:rsidR="005F3603" w:rsidRPr="007120E5">
        <w:rPr>
          <w:rFonts w:ascii="Times New Roman" w:hAnsi="Times New Roman" w:cs="Times New Roman"/>
          <w:sz w:val="24"/>
          <w:szCs w:val="24"/>
          <w:lang w:val="sr-Cyrl-CS"/>
        </w:rPr>
        <w:t xml:space="preserve"> ЕУ</w:t>
      </w:r>
      <w:r w:rsidRPr="007120E5">
        <w:rPr>
          <w:rFonts w:ascii="Times New Roman" w:hAnsi="Times New Roman" w:cs="Times New Roman"/>
          <w:sz w:val="24"/>
          <w:szCs w:val="24"/>
          <w:lang w:val="sr-Cyrl-CS"/>
        </w:rPr>
        <w:t>,</w:t>
      </w:r>
      <w:r w:rsidR="005F3603" w:rsidRPr="007120E5">
        <w:rPr>
          <w:rFonts w:ascii="Times New Roman" w:hAnsi="Times New Roman" w:cs="Times New Roman"/>
          <w:sz w:val="24"/>
          <w:szCs w:val="24"/>
          <w:lang w:val="sr-Cyrl-CS"/>
        </w:rPr>
        <w:t xml:space="preserve"> засигурно </w:t>
      </w:r>
      <w:r w:rsidRPr="007120E5">
        <w:rPr>
          <w:rFonts w:ascii="Times New Roman" w:hAnsi="Times New Roman" w:cs="Times New Roman"/>
          <w:sz w:val="24"/>
          <w:szCs w:val="24"/>
          <w:lang w:val="sr-Cyrl-CS"/>
        </w:rPr>
        <w:t xml:space="preserve">ће </w:t>
      </w:r>
      <w:r w:rsidR="005F3603" w:rsidRPr="007120E5">
        <w:rPr>
          <w:rFonts w:ascii="Times New Roman" w:hAnsi="Times New Roman" w:cs="Times New Roman"/>
          <w:sz w:val="24"/>
          <w:szCs w:val="24"/>
          <w:lang w:val="sr-Cyrl-CS"/>
        </w:rPr>
        <w:t>утицати на развој финансијског тржишта у Републици Србији</w:t>
      </w:r>
      <w:r w:rsidRPr="007120E5">
        <w:rPr>
          <w:rFonts w:ascii="Times New Roman" w:hAnsi="Times New Roman" w:cs="Times New Roman"/>
          <w:sz w:val="24"/>
          <w:szCs w:val="24"/>
          <w:lang w:val="sr-Cyrl-CS"/>
        </w:rPr>
        <w:t xml:space="preserve"> и учинити га атрактивнијим</w:t>
      </w:r>
      <w:r w:rsidR="005F3603" w:rsidRPr="007120E5">
        <w:rPr>
          <w:rFonts w:ascii="Times New Roman" w:hAnsi="Times New Roman" w:cs="Times New Roman"/>
          <w:sz w:val="24"/>
          <w:szCs w:val="24"/>
          <w:lang w:val="sr-Cyrl-CS"/>
        </w:rPr>
        <w:t xml:space="preserve"> </w:t>
      </w:r>
      <w:r w:rsidRPr="007120E5">
        <w:rPr>
          <w:rFonts w:ascii="Times New Roman" w:hAnsi="Times New Roman" w:cs="Times New Roman"/>
          <w:sz w:val="24"/>
          <w:szCs w:val="24"/>
          <w:lang w:val="sr-Cyrl-CS"/>
        </w:rPr>
        <w:t>за</w:t>
      </w:r>
      <w:r w:rsidR="005F3603" w:rsidRPr="007120E5">
        <w:rPr>
          <w:rFonts w:ascii="Times New Roman" w:hAnsi="Times New Roman" w:cs="Times New Roman"/>
          <w:sz w:val="24"/>
          <w:szCs w:val="24"/>
          <w:lang w:val="sr-Cyrl-CS"/>
        </w:rPr>
        <w:t xml:space="preserve"> потенцијалне </w:t>
      </w:r>
      <w:r w:rsidRPr="007120E5">
        <w:rPr>
          <w:rFonts w:ascii="Times New Roman" w:hAnsi="Times New Roman" w:cs="Times New Roman"/>
          <w:sz w:val="24"/>
          <w:szCs w:val="24"/>
          <w:lang w:val="sr-Cyrl-CS"/>
        </w:rPr>
        <w:t>издаваоце и</w:t>
      </w:r>
      <w:r w:rsidR="001F68F3" w:rsidRPr="007120E5">
        <w:rPr>
          <w:rFonts w:ascii="Times New Roman" w:hAnsi="Times New Roman" w:cs="Times New Roman"/>
          <w:sz w:val="24"/>
          <w:szCs w:val="24"/>
          <w:lang w:val="sr-Cyrl-CS"/>
        </w:rPr>
        <w:t xml:space="preserve"> </w:t>
      </w:r>
      <w:r w:rsidR="005F3603" w:rsidRPr="007120E5">
        <w:rPr>
          <w:rFonts w:ascii="Times New Roman" w:hAnsi="Times New Roman" w:cs="Times New Roman"/>
          <w:sz w:val="24"/>
          <w:szCs w:val="24"/>
          <w:lang w:val="sr-Cyrl-CS"/>
        </w:rPr>
        <w:t xml:space="preserve">инвеститоре, којима ће на </w:t>
      </w:r>
      <w:r w:rsidR="001F68F3" w:rsidRPr="007120E5">
        <w:rPr>
          <w:rFonts w:ascii="Times New Roman" w:hAnsi="Times New Roman" w:cs="Times New Roman"/>
          <w:sz w:val="24"/>
          <w:szCs w:val="24"/>
          <w:lang w:val="sr-Cyrl-CS"/>
        </w:rPr>
        <w:t xml:space="preserve">располагању бити шири спектар инвестиционих могућности, </w:t>
      </w:r>
      <w:r w:rsidR="005B250F" w:rsidRPr="007120E5">
        <w:rPr>
          <w:rFonts w:ascii="Times New Roman" w:hAnsi="Times New Roman" w:cs="Times New Roman"/>
          <w:sz w:val="24"/>
          <w:szCs w:val="24"/>
          <w:lang w:val="sr-Cyrl-CS"/>
        </w:rPr>
        <w:t>уз обезбеђе</w:t>
      </w:r>
      <w:r w:rsidRPr="007120E5">
        <w:rPr>
          <w:rFonts w:ascii="Times New Roman" w:hAnsi="Times New Roman" w:cs="Times New Roman"/>
          <w:sz w:val="24"/>
          <w:szCs w:val="24"/>
          <w:lang w:val="sr-Cyrl-CS"/>
        </w:rPr>
        <w:t>ње веће</w:t>
      </w:r>
      <w:r w:rsidR="005B250F" w:rsidRPr="007120E5">
        <w:rPr>
          <w:rFonts w:ascii="Times New Roman" w:hAnsi="Times New Roman" w:cs="Times New Roman"/>
          <w:sz w:val="24"/>
          <w:szCs w:val="24"/>
          <w:lang w:val="sr-Cyrl-CS"/>
        </w:rPr>
        <w:t xml:space="preserve"> сигурност</w:t>
      </w:r>
      <w:r w:rsidRPr="007120E5">
        <w:rPr>
          <w:rFonts w:ascii="Times New Roman" w:hAnsi="Times New Roman" w:cs="Times New Roman"/>
          <w:sz w:val="24"/>
          <w:szCs w:val="24"/>
          <w:lang w:val="sr-Cyrl-CS"/>
        </w:rPr>
        <w:t>и и заштите</w:t>
      </w:r>
      <w:r w:rsidR="005B250F" w:rsidRPr="007120E5">
        <w:rPr>
          <w:rFonts w:ascii="Times New Roman" w:hAnsi="Times New Roman" w:cs="Times New Roman"/>
          <w:sz w:val="24"/>
          <w:szCs w:val="24"/>
          <w:lang w:val="sr-Cyrl-CS"/>
        </w:rPr>
        <w:t xml:space="preserve"> од ризика</w:t>
      </w:r>
      <w:r w:rsidRPr="007120E5">
        <w:rPr>
          <w:rFonts w:ascii="Times New Roman" w:hAnsi="Times New Roman" w:cs="Times New Roman"/>
          <w:sz w:val="24"/>
          <w:szCs w:val="24"/>
          <w:lang w:val="sr-Cyrl-CS"/>
        </w:rPr>
        <w:t>.</w:t>
      </w:r>
      <w:r w:rsidR="00177BB4">
        <w:rPr>
          <w:rFonts w:ascii="Times New Roman" w:hAnsi="Times New Roman" w:cs="Times New Roman"/>
          <w:sz w:val="24"/>
          <w:szCs w:val="24"/>
          <w:lang w:val="sr-Cyrl-CS"/>
        </w:rPr>
        <w:t xml:space="preserve"> </w:t>
      </w:r>
    </w:p>
    <w:p w14:paraId="598F2BD6" w14:textId="58A2A451" w:rsidR="00D94E11" w:rsidRPr="007120E5" w:rsidRDefault="00D94E11" w:rsidP="004D6964">
      <w:pPr>
        <w:ind w:firstLine="709"/>
        <w:jc w:val="both"/>
        <w:rPr>
          <w:rFonts w:ascii="Times New Roman" w:hAnsi="Times New Roman" w:cs="Times New Roman"/>
          <w:sz w:val="24"/>
          <w:szCs w:val="24"/>
          <w:lang w:val="sr-Cyrl-CS"/>
        </w:rPr>
      </w:pPr>
      <w:r w:rsidRPr="007120E5">
        <w:rPr>
          <w:rFonts w:ascii="Times New Roman" w:hAnsi="Times New Roman" w:cs="Times New Roman"/>
          <w:bCs/>
          <w:color w:val="000000"/>
          <w:sz w:val="24"/>
          <w:szCs w:val="24"/>
          <w:lang w:val="sr-Cyrl-CS"/>
        </w:rPr>
        <w:t>У циљу решавања претходно наведених проблема, н</w:t>
      </w:r>
      <w:r w:rsidRPr="007120E5">
        <w:rPr>
          <w:rFonts w:ascii="Times New Roman" w:hAnsi="Times New Roman" w:cs="Times New Roman"/>
          <w:sz w:val="24"/>
          <w:szCs w:val="24"/>
          <w:lang w:val="sr-Cyrl-CS"/>
        </w:rPr>
        <w:t xml:space="preserve">а предлог Министарства финансија, Влада Републике Србије је на седници одржаној 21. октобра 2021. године донела Стратегију за развој тржишта капитала за период 2021. до 2026. године </w:t>
      </w:r>
      <w:r w:rsidRPr="007120E5">
        <w:rPr>
          <w:rFonts w:ascii="Times New Roman" w:hAnsi="Times New Roman" w:cs="Times New Roman"/>
          <w:kern w:val="20"/>
          <w:sz w:val="24"/>
          <w:szCs w:val="24"/>
          <w:lang w:val="sr-Cyrl-CS"/>
        </w:rPr>
        <w:t xml:space="preserve">(„Службени гласник РС”, </w:t>
      </w:r>
      <w:r w:rsidRPr="007120E5">
        <w:rPr>
          <w:rFonts w:ascii="Times New Roman" w:hAnsi="Times New Roman" w:cs="Times New Roman"/>
          <w:sz w:val="24"/>
          <w:szCs w:val="24"/>
          <w:lang w:val="sr-Cyrl-CS"/>
        </w:rPr>
        <w:t xml:space="preserve">број 102/21) </w:t>
      </w:r>
      <w:r w:rsidRPr="007120E5">
        <w:rPr>
          <w:rFonts w:ascii="Times New Roman" w:eastAsiaTheme="minorHAnsi" w:hAnsi="Times New Roman" w:cs="Times New Roman"/>
          <w:sz w:val="24"/>
          <w:szCs w:val="24"/>
          <w:lang w:val="sr-Cyrl-CS"/>
        </w:rPr>
        <w:t xml:space="preserve">за коју се верује да ће допринети развоју овог тржишта у Републици Србији, а која наводи и доношење новог Закона о тржишту капитала као једну од мера која ће подржати реализацију планираних циљева. </w:t>
      </w:r>
    </w:p>
    <w:p w14:paraId="7FC52FCE" w14:textId="77777777" w:rsidR="00DA518B" w:rsidRPr="007120E5" w:rsidRDefault="00DA518B" w:rsidP="004D6964">
      <w:pPr>
        <w:suppressAutoHyphens/>
        <w:ind w:left="360"/>
        <w:jc w:val="both"/>
        <w:rPr>
          <w:rFonts w:ascii="Times New Roman" w:eastAsia="Times New Roman" w:hAnsi="Times New Roman" w:cs="Times New Roman"/>
          <w:noProof/>
          <w:kern w:val="20"/>
          <w:sz w:val="24"/>
          <w:szCs w:val="24"/>
          <w:lang w:val="sr-Cyrl-CS"/>
        </w:rPr>
      </w:pPr>
    </w:p>
    <w:p w14:paraId="4AC7F14A" w14:textId="77777777" w:rsidR="00580476" w:rsidRPr="007120E5" w:rsidRDefault="00580476" w:rsidP="004D6964">
      <w:pPr>
        <w:widowControl w:val="0"/>
        <w:ind w:firstLine="720"/>
        <w:rPr>
          <w:rFonts w:ascii="Times New Roman" w:hAnsi="Times New Roman" w:cs="Times New Roman"/>
          <w:b/>
          <w:bCs/>
          <w:sz w:val="24"/>
          <w:szCs w:val="24"/>
          <w:lang w:val="sr-Cyrl-CS"/>
        </w:rPr>
      </w:pPr>
      <w:r w:rsidRPr="007120E5">
        <w:rPr>
          <w:rFonts w:ascii="Times New Roman" w:hAnsi="Times New Roman" w:cs="Times New Roman"/>
          <w:b/>
          <w:bCs/>
          <w:sz w:val="24"/>
          <w:szCs w:val="24"/>
          <w:lang w:val="sr-Cyrl-CS"/>
        </w:rPr>
        <w:t>Циљеви који се постижу његовим доношењем</w:t>
      </w:r>
    </w:p>
    <w:p w14:paraId="73807CAC" w14:textId="77777777" w:rsidR="00DA518B" w:rsidRPr="007120E5" w:rsidRDefault="00DA518B" w:rsidP="004D6964">
      <w:pPr>
        <w:widowControl w:val="0"/>
        <w:ind w:firstLine="720"/>
        <w:rPr>
          <w:rFonts w:ascii="Times New Roman" w:hAnsi="Times New Roman" w:cs="Times New Roman"/>
          <w:b/>
          <w:sz w:val="24"/>
          <w:szCs w:val="24"/>
          <w:lang w:val="sr-Cyrl-CS"/>
        </w:rPr>
      </w:pPr>
    </w:p>
    <w:p w14:paraId="233BB5B1" w14:textId="76163AE7" w:rsidR="00DA518B" w:rsidRPr="007120E5" w:rsidRDefault="00DA518B" w:rsidP="004D6964">
      <w:pPr>
        <w:ind w:firstLine="720"/>
        <w:jc w:val="both"/>
        <w:rPr>
          <w:rFonts w:ascii="Times New Roman" w:hAnsi="Times New Roman" w:cs="Times New Roman"/>
          <w:b/>
          <w:bCs/>
          <w:kern w:val="20"/>
          <w:sz w:val="24"/>
          <w:szCs w:val="24"/>
          <w:lang w:val="sr-Cyrl-CS"/>
        </w:rPr>
      </w:pPr>
      <w:r w:rsidRPr="007120E5">
        <w:rPr>
          <w:rFonts w:ascii="Times New Roman" w:hAnsi="Times New Roman" w:cs="Times New Roman"/>
          <w:b/>
          <w:bCs/>
          <w:kern w:val="20"/>
          <w:sz w:val="24"/>
          <w:szCs w:val="24"/>
          <w:lang w:val="sr-Cyrl-CS"/>
        </w:rPr>
        <w:t>Конкретни циљеви</w:t>
      </w:r>
      <w:r w:rsidR="00DF115E" w:rsidRPr="007120E5">
        <w:rPr>
          <w:rFonts w:ascii="Times New Roman" w:hAnsi="Times New Roman" w:cs="Times New Roman"/>
          <w:b/>
          <w:bCs/>
          <w:kern w:val="20"/>
          <w:sz w:val="24"/>
          <w:szCs w:val="24"/>
          <w:lang w:val="sr-Cyrl-CS"/>
        </w:rPr>
        <w:t>:</w:t>
      </w:r>
    </w:p>
    <w:p w14:paraId="6A2F8B6C" w14:textId="77777777" w:rsidR="00AD30A5" w:rsidRPr="007120E5" w:rsidRDefault="00AD30A5" w:rsidP="004D6964">
      <w:pPr>
        <w:pStyle w:val="ListParagraph"/>
        <w:numPr>
          <w:ilvl w:val="0"/>
          <w:numId w:val="9"/>
        </w:numPr>
        <w:spacing w:after="0" w:line="240" w:lineRule="auto"/>
        <w:ind w:left="714" w:hanging="357"/>
        <w:contextualSpacing w:val="0"/>
        <w:jc w:val="both"/>
        <w:rPr>
          <w:rFonts w:ascii="Times New Roman" w:eastAsia="Times New Roman" w:hAnsi="Times New Roman" w:cs="Times New Roman"/>
          <w:sz w:val="24"/>
          <w:szCs w:val="24"/>
          <w:lang w:val="sr-Cyrl-CS"/>
        </w:rPr>
      </w:pPr>
      <w:r w:rsidRPr="007120E5">
        <w:rPr>
          <w:rFonts w:ascii="Times New Roman" w:eastAsia="Times New Roman" w:hAnsi="Times New Roman" w:cs="Times New Roman"/>
          <w:sz w:val="24"/>
          <w:szCs w:val="24"/>
          <w:lang w:val="sr-Cyrl-CS"/>
        </w:rPr>
        <w:t>заштита инвеститора;</w:t>
      </w:r>
    </w:p>
    <w:p w14:paraId="3D04A0F3" w14:textId="77777777" w:rsidR="00AD30A5" w:rsidRPr="007120E5" w:rsidRDefault="00AD30A5" w:rsidP="004D6964">
      <w:pPr>
        <w:pStyle w:val="ListParagraph"/>
        <w:numPr>
          <w:ilvl w:val="0"/>
          <w:numId w:val="9"/>
        </w:numPr>
        <w:spacing w:after="0" w:line="240" w:lineRule="auto"/>
        <w:ind w:left="714" w:hanging="357"/>
        <w:contextualSpacing w:val="0"/>
        <w:jc w:val="both"/>
        <w:rPr>
          <w:rFonts w:ascii="Times New Roman" w:eastAsia="Times New Roman" w:hAnsi="Times New Roman" w:cs="Times New Roman"/>
          <w:sz w:val="24"/>
          <w:szCs w:val="24"/>
          <w:lang w:val="sr-Cyrl-CS"/>
        </w:rPr>
      </w:pPr>
      <w:r w:rsidRPr="007120E5">
        <w:rPr>
          <w:rFonts w:ascii="Times New Roman" w:eastAsia="Times New Roman" w:hAnsi="Times New Roman" w:cs="Times New Roman"/>
          <w:sz w:val="24"/>
          <w:szCs w:val="24"/>
          <w:lang w:val="sr-Cyrl-CS"/>
        </w:rPr>
        <w:t>обезбеђење праведног, ефикасног и транспарентног тржишта капитала;</w:t>
      </w:r>
    </w:p>
    <w:p w14:paraId="759F67A3" w14:textId="77777777" w:rsidR="00AD30A5" w:rsidRPr="007120E5" w:rsidRDefault="00AD30A5" w:rsidP="004D6964">
      <w:pPr>
        <w:pStyle w:val="ListParagraph"/>
        <w:numPr>
          <w:ilvl w:val="0"/>
          <w:numId w:val="9"/>
        </w:numPr>
        <w:spacing w:after="0" w:line="240" w:lineRule="auto"/>
        <w:ind w:left="714" w:hanging="357"/>
        <w:contextualSpacing w:val="0"/>
        <w:jc w:val="both"/>
        <w:rPr>
          <w:rFonts w:ascii="Times New Roman" w:eastAsia="Times New Roman" w:hAnsi="Times New Roman" w:cs="Times New Roman"/>
          <w:sz w:val="24"/>
          <w:szCs w:val="24"/>
          <w:lang w:val="sr-Cyrl-CS"/>
        </w:rPr>
      </w:pPr>
      <w:r w:rsidRPr="007120E5">
        <w:rPr>
          <w:rFonts w:ascii="Times New Roman" w:eastAsia="Times New Roman" w:hAnsi="Times New Roman" w:cs="Times New Roman"/>
          <w:sz w:val="24"/>
          <w:szCs w:val="24"/>
          <w:lang w:val="sr-Cyrl-CS"/>
        </w:rPr>
        <w:t>смањење системског ризика на тржишту капитала;</w:t>
      </w:r>
    </w:p>
    <w:p w14:paraId="73B698A0" w14:textId="77777777" w:rsidR="00DA518B" w:rsidRPr="007120E5" w:rsidRDefault="00DA518B" w:rsidP="004D6964">
      <w:pPr>
        <w:pStyle w:val="NoSpacing"/>
        <w:tabs>
          <w:tab w:val="left" w:pos="720"/>
          <w:tab w:val="left" w:pos="1080"/>
        </w:tabs>
        <w:ind w:left="1080" w:hanging="360"/>
        <w:jc w:val="both"/>
        <w:rPr>
          <w:rFonts w:ascii="Times New Roman" w:hAnsi="Times New Roman" w:cs="Times New Roman"/>
          <w:sz w:val="24"/>
          <w:szCs w:val="24"/>
          <w:lang w:val="sr-Cyrl-CS"/>
        </w:rPr>
      </w:pPr>
    </w:p>
    <w:p w14:paraId="3F0A37A6" w14:textId="619FD2FA" w:rsidR="00DA518B" w:rsidRPr="007120E5" w:rsidRDefault="00DA518B" w:rsidP="004D6964">
      <w:pPr>
        <w:pStyle w:val="NoSpacing"/>
        <w:tabs>
          <w:tab w:val="left" w:pos="720"/>
          <w:tab w:val="left" w:pos="1080"/>
        </w:tabs>
        <w:ind w:left="720"/>
        <w:jc w:val="both"/>
        <w:rPr>
          <w:rFonts w:ascii="Times New Roman" w:hAnsi="Times New Roman" w:cs="Times New Roman"/>
          <w:b/>
          <w:sz w:val="24"/>
          <w:szCs w:val="24"/>
          <w:lang w:val="sr-Cyrl-CS"/>
        </w:rPr>
      </w:pPr>
      <w:r w:rsidRPr="007120E5">
        <w:rPr>
          <w:rFonts w:ascii="Times New Roman" w:hAnsi="Times New Roman" w:cs="Times New Roman"/>
          <w:b/>
          <w:sz w:val="24"/>
          <w:szCs w:val="24"/>
          <w:lang w:val="sr-Cyrl-CS"/>
        </w:rPr>
        <w:t>Општи циљ</w:t>
      </w:r>
      <w:r w:rsidR="00DF115E" w:rsidRPr="007120E5">
        <w:rPr>
          <w:rFonts w:ascii="Times New Roman" w:hAnsi="Times New Roman" w:cs="Times New Roman"/>
          <w:b/>
          <w:sz w:val="24"/>
          <w:szCs w:val="24"/>
          <w:lang w:val="sr-Cyrl-CS"/>
        </w:rPr>
        <w:t>:</w:t>
      </w:r>
    </w:p>
    <w:p w14:paraId="08CCFF60" w14:textId="77777777" w:rsidR="000F5477" w:rsidRPr="007120E5" w:rsidRDefault="00DA518B" w:rsidP="004D6964">
      <w:pPr>
        <w:pStyle w:val="NoSpacing"/>
        <w:numPr>
          <w:ilvl w:val="0"/>
          <w:numId w:val="9"/>
        </w:numPr>
        <w:tabs>
          <w:tab w:val="left" w:pos="360"/>
          <w:tab w:val="left" w:pos="1080"/>
        </w:tabs>
        <w:jc w:val="both"/>
        <w:rPr>
          <w:rFonts w:ascii="Times New Roman" w:hAnsi="Times New Roman" w:cs="Times New Roman"/>
          <w:b/>
          <w:sz w:val="24"/>
          <w:szCs w:val="24"/>
          <w:lang w:val="sr-Cyrl-CS"/>
        </w:rPr>
      </w:pPr>
      <w:r w:rsidRPr="007120E5">
        <w:rPr>
          <w:rFonts w:ascii="Times New Roman" w:hAnsi="Times New Roman" w:cs="Times New Roman"/>
          <w:sz w:val="24"/>
          <w:szCs w:val="24"/>
          <w:lang w:val="sr-Cyrl-CS"/>
        </w:rPr>
        <w:t xml:space="preserve">подстицајно деловање на учеснике на тржишту и само тржиште, уз истовремено усклађивање </w:t>
      </w:r>
      <w:r w:rsidR="00B9189F" w:rsidRPr="007120E5">
        <w:rPr>
          <w:rFonts w:ascii="Times New Roman" w:hAnsi="Times New Roman" w:cs="Times New Roman"/>
          <w:sz w:val="24"/>
          <w:szCs w:val="24"/>
          <w:lang w:val="sr-Cyrl-CS"/>
        </w:rPr>
        <w:t>домаћег правног и институционалног оквира са правним тековинама ЕУ</w:t>
      </w:r>
      <w:r w:rsidR="000F5477" w:rsidRPr="007120E5">
        <w:rPr>
          <w:rFonts w:ascii="Times New Roman" w:hAnsi="Times New Roman" w:cs="Times New Roman"/>
          <w:sz w:val="24"/>
          <w:szCs w:val="24"/>
          <w:lang w:val="sr-Cyrl-CS"/>
        </w:rPr>
        <w:t>;</w:t>
      </w:r>
    </w:p>
    <w:p w14:paraId="38649A55" w14:textId="77777777" w:rsidR="000F5477" w:rsidRPr="007120E5" w:rsidRDefault="000F5477" w:rsidP="004D6964">
      <w:pPr>
        <w:pStyle w:val="NoSpacing"/>
        <w:numPr>
          <w:ilvl w:val="0"/>
          <w:numId w:val="9"/>
        </w:numPr>
        <w:tabs>
          <w:tab w:val="left" w:pos="720"/>
        </w:tabs>
        <w:ind w:left="714" w:hanging="357"/>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враћање поверења инвеститора у тржиште и њихове заинтересованости за улагања;</w:t>
      </w:r>
    </w:p>
    <w:p w14:paraId="06818F9D" w14:textId="77777777" w:rsidR="000F5477" w:rsidRPr="007120E5" w:rsidRDefault="000F5477" w:rsidP="004D6964">
      <w:pPr>
        <w:pStyle w:val="NoSpacing"/>
        <w:numPr>
          <w:ilvl w:val="0"/>
          <w:numId w:val="9"/>
        </w:numPr>
        <w:tabs>
          <w:tab w:val="left" w:pos="720"/>
        </w:tabs>
        <w:ind w:left="714" w:hanging="357"/>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осигуравање да правна регулатива држи корак са кретањима на домаћем тржишту;</w:t>
      </w:r>
    </w:p>
    <w:p w14:paraId="336F409E" w14:textId="77777777" w:rsidR="000F5477" w:rsidRPr="007120E5" w:rsidRDefault="000F5477" w:rsidP="004D6964">
      <w:pPr>
        <w:pStyle w:val="NoSpacing"/>
        <w:numPr>
          <w:ilvl w:val="0"/>
          <w:numId w:val="9"/>
        </w:numPr>
        <w:tabs>
          <w:tab w:val="left" w:pos="720"/>
        </w:tabs>
        <w:ind w:left="714" w:hanging="357"/>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осигуравање ефикасног спровођење одредби закона;</w:t>
      </w:r>
    </w:p>
    <w:p w14:paraId="4E0ECB48" w14:textId="77777777" w:rsidR="000F5477" w:rsidRPr="007120E5" w:rsidRDefault="000F5477" w:rsidP="004D6964">
      <w:pPr>
        <w:pStyle w:val="NoSpacing"/>
        <w:numPr>
          <w:ilvl w:val="0"/>
          <w:numId w:val="9"/>
        </w:numPr>
        <w:tabs>
          <w:tab w:val="left" w:pos="720"/>
        </w:tabs>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повећање транспарентности тржишта, обезбеђујући већу јасноћу правне регулативе и правну сигурност;</w:t>
      </w:r>
    </w:p>
    <w:p w14:paraId="289979DA" w14:textId="77777777" w:rsidR="000F5477" w:rsidRPr="007120E5" w:rsidRDefault="000F5477" w:rsidP="004D6964">
      <w:pPr>
        <w:pStyle w:val="NoSpacing"/>
        <w:numPr>
          <w:ilvl w:val="0"/>
          <w:numId w:val="9"/>
        </w:numPr>
        <w:tabs>
          <w:tab w:val="left" w:pos="720"/>
        </w:tabs>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обезбеђивање веће сигурности финансијског тржишта, кроз појачан надзор над применом прописа који уређују пословање субјеката на тржишту и висок квалитет финансијског извештавања;</w:t>
      </w:r>
    </w:p>
    <w:p w14:paraId="0605A929" w14:textId="23956592" w:rsidR="00DA518B" w:rsidRPr="007120E5" w:rsidRDefault="000F5477" w:rsidP="00126D0B">
      <w:pPr>
        <w:pStyle w:val="NoSpacing"/>
        <w:numPr>
          <w:ilvl w:val="0"/>
          <w:numId w:val="9"/>
        </w:numPr>
        <w:tabs>
          <w:tab w:val="left" w:pos="720"/>
        </w:tabs>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унапређење економског раста и отварање нових радних места.</w:t>
      </w:r>
    </w:p>
    <w:p w14:paraId="7FBE6851" w14:textId="77777777" w:rsidR="00DF115E" w:rsidRPr="007120E5" w:rsidRDefault="00DF115E" w:rsidP="00076B74">
      <w:pPr>
        <w:pStyle w:val="NoSpacing"/>
        <w:tabs>
          <w:tab w:val="left" w:pos="360"/>
          <w:tab w:val="left" w:pos="1080"/>
        </w:tabs>
        <w:jc w:val="both"/>
        <w:rPr>
          <w:rFonts w:ascii="Times New Roman" w:hAnsi="Times New Roman" w:cs="Times New Roman"/>
          <w:b/>
          <w:sz w:val="24"/>
          <w:szCs w:val="24"/>
          <w:lang w:val="sr-Cyrl-CS"/>
        </w:rPr>
      </w:pPr>
    </w:p>
    <w:p w14:paraId="17C22180" w14:textId="56D3FD44" w:rsidR="000F5477" w:rsidRPr="007120E5" w:rsidRDefault="00DA518B" w:rsidP="004D6964">
      <w:pPr>
        <w:pStyle w:val="NoSpacing"/>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lastRenderedPageBreak/>
        <w:t xml:space="preserve">Наведени </w:t>
      </w:r>
      <w:r w:rsidR="000F5477" w:rsidRPr="007120E5">
        <w:rPr>
          <w:rFonts w:ascii="Times New Roman" w:hAnsi="Times New Roman" w:cs="Times New Roman"/>
          <w:sz w:val="24"/>
          <w:szCs w:val="24"/>
          <w:lang w:val="sr-Cyrl-CS"/>
        </w:rPr>
        <w:t xml:space="preserve">конкретни </w:t>
      </w:r>
      <w:r w:rsidRPr="007120E5">
        <w:rPr>
          <w:rFonts w:ascii="Times New Roman" w:hAnsi="Times New Roman" w:cs="Times New Roman"/>
          <w:sz w:val="24"/>
          <w:szCs w:val="24"/>
          <w:lang w:val="sr-Cyrl-CS"/>
        </w:rPr>
        <w:t xml:space="preserve">циљеви су прецизно и реално постављени, те прихватљиви како за савесне учеснике на тржишту тако и за државу. </w:t>
      </w:r>
    </w:p>
    <w:p w14:paraId="696023E8" w14:textId="77777777" w:rsidR="000F5477" w:rsidRPr="007120E5" w:rsidRDefault="000F5477" w:rsidP="004D6964">
      <w:pPr>
        <w:pStyle w:val="NoSpacing"/>
        <w:ind w:firstLine="720"/>
        <w:jc w:val="both"/>
        <w:rPr>
          <w:rFonts w:ascii="Times New Roman" w:eastAsia="Times New Roman" w:hAnsi="Times New Roman" w:cs="Times New Roman"/>
          <w:sz w:val="24"/>
          <w:szCs w:val="24"/>
          <w:lang w:val="sr-Cyrl-CS"/>
        </w:rPr>
      </w:pPr>
      <w:r w:rsidRPr="007120E5">
        <w:rPr>
          <w:rFonts w:ascii="Times New Roman" w:hAnsi="Times New Roman" w:cs="Times New Roman"/>
          <w:sz w:val="24"/>
          <w:szCs w:val="24"/>
          <w:lang w:val="sr-Cyrl-CS"/>
        </w:rPr>
        <w:t>Унапређењем заштите инвеститора очекује се пораст броја учесника на тржишту капитала – правних лица за 15% до 2023. године, са почетних 256 правних лица (2020. година).</w:t>
      </w:r>
      <w:r w:rsidRPr="007120E5">
        <w:rPr>
          <w:rFonts w:ascii="Times New Roman" w:eastAsia="Times New Roman" w:hAnsi="Times New Roman" w:cs="Times New Roman"/>
          <w:sz w:val="24"/>
          <w:szCs w:val="24"/>
          <w:lang w:val="sr-Cyrl-CS"/>
        </w:rPr>
        <w:t xml:space="preserve"> </w:t>
      </w:r>
    </w:p>
    <w:p w14:paraId="45F92B42" w14:textId="4146FD29" w:rsidR="000F5477" w:rsidRPr="007120E5" w:rsidRDefault="000F5477" w:rsidP="004D6964">
      <w:pPr>
        <w:pStyle w:val="NoSpacing"/>
        <w:ind w:firstLine="720"/>
        <w:jc w:val="both"/>
        <w:rPr>
          <w:rFonts w:ascii="Times New Roman" w:hAnsi="Times New Roman" w:cs="Times New Roman"/>
          <w:sz w:val="24"/>
          <w:szCs w:val="24"/>
          <w:lang w:val="sr-Cyrl-CS"/>
        </w:rPr>
      </w:pPr>
      <w:r w:rsidRPr="007120E5">
        <w:rPr>
          <w:rFonts w:ascii="Times New Roman" w:eastAsia="Times New Roman" w:hAnsi="Times New Roman" w:cs="Times New Roman"/>
          <w:sz w:val="24"/>
          <w:szCs w:val="24"/>
          <w:lang w:val="sr-Cyrl-CS"/>
        </w:rPr>
        <w:t xml:space="preserve">Обезбеђењем праведног, ефикасног и транспарентног тржишта капитала, на основу новог Закона о тржишту капитала, очекује се повећање </w:t>
      </w:r>
      <w:r w:rsidRPr="007120E5">
        <w:rPr>
          <w:rFonts w:ascii="Times New Roman" w:hAnsi="Times New Roman" w:cs="Times New Roman"/>
          <w:sz w:val="24"/>
          <w:szCs w:val="24"/>
          <w:lang w:val="sr-Cyrl-CS"/>
        </w:rPr>
        <w:t xml:space="preserve">учешћа тржишне капитализације у бруто домаћем производу </w:t>
      </w:r>
      <w:r w:rsidR="000A328D" w:rsidRPr="007120E5">
        <w:rPr>
          <w:rFonts w:ascii="Times New Roman" w:hAnsi="Times New Roman" w:cs="Times New Roman"/>
          <w:sz w:val="24"/>
          <w:szCs w:val="24"/>
          <w:lang w:val="sr-Cyrl-CS"/>
        </w:rPr>
        <w:t>са 9,51% на 10,5% до 2023. године.</w:t>
      </w:r>
    </w:p>
    <w:p w14:paraId="134477C4" w14:textId="679E1C85" w:rsidR="000F5477" w:rsidRPr="007120E5" w:rsidRDefault="000A328D" w:rsidP="004D6964">
      <w:pPr>
        <w:pStyle w:val="NoSpacing"/>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 xml:space="preserve">Очекује се да ће нормативне активности Министарства финансија на унапређењу регулаторног оквира за даљи развој тржишта капитала допринети смањењу </w:t>
      </w:r>
      <w:r w:rsidRPr="007120E5">
        <w:rPr>
          <w:rFonts w:ascii="Times New Roman" w:eastAsia="Times New Roman" w:hAnsi="Times New Roman" w:cs="Times New Roman"/>
          <w:sz w:val="24"/>
          <w:szCs w:val="24"/>
          <w:lang w:val="sr-Cyrl-CS"/>
        </w:rPr>
        <w:t>системског ризика на тржишту капитала.</w:t>
      </w:r>
    </w:p>
    <w:p w14:paraId="27A3A901" w14:textId="77777777" w:rsidR="000D0F7E" w:rsidRPr="007120E5" w:rsidRDefault="00026421" w:rsidP="004D6964">
      <w:pPr>
        <w:ind w:firstLine="720"/>
        <w:jc w:val="both"/>
        <w:rPr>
          <w:rFonts w:ascii="Times New Roman" w:eastAsia="Times New Roman" w:hAnsi="Times New Roman" w:cs="Times New Roman"/>
          <w:sz w:val="24"/>
          <w:szCs w:val="24"/>
          <w:lang w:val="sr-Cyrl-CS"/>
        </w:rPr>
      </w:pPr>
      <w:r w:rsidRPr="007120E5">
        <w:rPr>
          <w:rFonts w:ascii="Times New Roman" w:hAnsi="Times New Roman" w:cs="Times New Roman"/>
          <w:sz w:val="24"/>
          <w:szCs w:val="24"/>
          <w:lang w:val="sr-Cyrl-CS"/>
        </w:rPr>
        <w:t>Нови Закон о тржишту капитала, између осталог, прописује нова основна начела и правила о проспекту који је потребно саставити, одобрити и објавити приликом јавне понуде хартија од вредности или приликом укључивања у трговање на уређеном тржишту. Овим правилима се осигурава да се, у зависности од природе издавалаца и хартија од вредности, инвеститорима пружају потребне информације како би им се омогућило доношење утемељене одлуке о улагању и обезбедила њихова заштита. Објављивање свих информација релевантних за заинтересоване инвеститоре омогућује се</w:t>
      </w:r>
      <w:r w:rsidRPr="007120E5">
        <w:rPr>
          <w:rFonts w:ascii="Times New Roman" w:eastAsia="Times New Roman" w:hAnsi="Times New Roman" w:cs="Times New Roman"/>
          <w:sz w:val="24"/>
          <w:szCs w:val="24"/>
          <w:lang w:val="sr-Cyrl-CS"/>
        </w:rPr>
        <w:t xml:space="preserve"> већа стопа транспарентности и смањење системског ризика на тржишту капитала.</w:t>
      </w:r>
    </w:p>
    <w:p w14:paraId="46C4D5F3" w14:textId="620782CC" w:rsidR="00923908" w:rsidRPr="007120E5" w:rsidRDefault="00026421" w:rsidP="004D6964">
      <w:pPr>
        <w:ind w:firstLine="720"/>
        <w:jc w:val="both"/>
        <w:rPr>
          <w:rFonts w:ascii="Times New Roman" w:hAnsi="Times New Roman" w:cs="Times New Roman"/>
          <w:sz w:val="24"/>
          <w:szCs w:val="24"/>
          <w:lang w:val="sr-Cyrl-CS"/>
        </w:rPr>
      </w:pPr>
      <w:r w:rsidRPr="007120E5">
        <w:rPr>
          <w:rFonts w:ascii="Times New Roman" w:hAnsi="Times New Roman" w:cs="Times New Roman"/>
          <w:kern w:val="20"/>
          <w:sz w:val="24"/>
          <w:szCs w:val="24"/>
          <w:lang w:val="sr-Cyrl-CS"/>
        </w:rPr>
        <w:t>Такође, у циљу обезбеђивања веће заштите инвеститора</w:t>
      </w:r>
      <w:r w:rsidR="000D0F7E" w:rsidRPr="007120E5">
        <w:rPr>
          <w:rFonts w:ascii="Times New Roman" w:hAnsi="Times New Roman" w:cs="Times New Roman"/>
          <w:kern w:val="20"/>
          <w:sz w:val="24"/>
          <w:szCs w:val="24"/>
          <w:lang w:val="sr-Cyrl-CS"/>
        </w:rPr>
        <w:t xml:space="preserve"> и </w:t>
      </w:r>
      <w:r w:rsidR="000D0F7E" w:rsidRPr="007120E5">
        <w:rPr>
          <w:rFonts w:ascii="Times New Roman" w:hAnsi="Times New Roman" w:cs="Times New Roman"/>
          <w:sz w:val="24"/>
          <w:szCs w:val="24"/>
          <w:lang w:val="sr-Cyrl-CS"/>
        </w:rPr>
        <w:t>враћања поверења инвеститора у тржиште и њихове заинтересованости за улагања</w:t>
      </w:r>
      <w:r w:rsidRPr="007120E5">
        <w:rPr>
          <w:rFonts w:ascii="Times New Roman" w:hAnsi="Times New Roman" w:cs="Times New Roman"/>
          <w:kern w:val="20"/>
          <w:sz w:val="24"/>
          <w:szCs w:val="24"/>
          <w:lang w:val="sr-Cyrl-CS"/>
        </w:rPr>
        <w:t xml:space="preserve">, прописана је и </w:t>
      </w:r>
      <w:r w:rsidRPr="007120E5">
        <w:rPr>
          <w:rFonts w:ascii="Times New Roman" w:hAnsi="Times New Roman" w:cs="Times New Roman"/>
          <w:sz w:val="24"/>
          <w:szCs w:val="24"/>
          <w:lang w:val="sr-Cyrl-CS"/>
        </w:rPr>
        <w:t xml:space="preserve">обавеза инвестиционог друштва да када пружа услуге давања инвестиционог савета или услуге управљања </w:t>
      </w:r>
      <w:proofErr w:type="spellStart"/>
      <w:r w:rsidRPr="007120E5">
        <w:rPr>
          <w:rFonts w:ascii="Times New Roman" w:hAnsi="Times New Roman" w:cs="Times New Roman"/>
          <w:sz w:val="24"/>
          <w:szCs w:val="24"/>
          <w:lang w:val="sr-Cyrl-CS"/>
        </w:rPr>
        <w:t>портфолијима</w:t>
      </w:r>
      <w:proofErr w:type="spellEnd"/>
      <w:r w:rsidRPr="007120E5">
        <w:rPr>
          <w:rFonts w:ascii="Times New Roman" w:hAnsi="Times New Roman" w:cs="Times New Roman"/>
          <w:sz w:val="24"/>
          <w:szCs w:val="24"/>
          <w:lang w:val="sr-Cyrl-CS"/>
        </w:rPr>
        <w:t>, изврши процену подобности и примерености у којој мери су предвиђена инвестициона услуга или финансијски инструмент примерен за клијента.</w:t>
      </w:r>
    </w:p>
    <w:p w14:paraId="7CE1A4BA" w14:textId="610F95BB" w:rsidR="000D0F7E" w:rsidRPr="007120E5" w:rsidRDefault="000D0F7E" w:rsidP="004D6964">
      <w:pPr>
        <w:ind w:firstLine="720"/>
        <w:jc w:val="both"/>
        <w:rPr>
          <w:rFonts w:ascii="Times New Roman" w:eastAsia="Times New Roman" w:hAnsi="Times New Roman" w:cs="Times New Roman"/>
          <w:sz w:val="24"/>
          <w:szCs w:val="24"/>
          <w:lang w:val="sr-Cyrl-CS"/>
        </w:rPr>
      </w:pPr>
      <w:r w:rsidRPr="007120E5">
        <w:rPr>
          <w:rFonts w:ascii="Times New Roman" w:hAnsi="Times New Roman" w:cs="Times New Roman"/>
          <w:sz w:val="24"/>
          <w:szCs w:val="24"/>
          <w:lang w:val="sr-Cyrl-CS"/>
        </w:rPr>
        <w:t>Проширењем надлежности Комисије непосредно се обезбеђује већа сигурност финансијског тржишта, кроз појачан надзор над применом прописа који уређују пословање субјеката на тржишту и висок квалитет финансијског извештавања, и осигурава се ефикасно спровођење одредби закона.</w:t>
      </w:r>
    </w:p>
    <w:p w14:paraId="3AA4E96B" w14:textId="00D2C626" w:rsidR="002154E3" w:rsidRPr="007120E5" w:rsidRDefault="00DA518B" w:rsidP="004D6964">
      <w:pPr>
        <w:pStyle w:val="NoSpacing"/>
        <w:ind w:firstLine="720"/>
        <w:jc w:val="both"/>
        <w:rPr>
          <w:rFonts w:ascii="Times New Roman" w:hAnsi="Times New Roman" w:cs="Times New Roman"/>
          <w:b/>
          <w:bCs/>
          <w:sz w:val="24"/>
          <w:szCs w:val="24"/>
          <w:lang w:val="sr-Cyrl-CS"/>
        </w:rPr>
      </w:pPr>
      <w:r w:rsidRPr="007120E5">
        <w:rPr>
          <w:rFonts w:ascii="Times New Roman" w:hAnsi="Times New Roman" w:cs="Times New Roman"/>
          <w:sz w:val="24"/>
          <w:szCs w:val="24"/>
          <w:lang w:val="sr-Cyrl-CS"/>
        </w:rPr>
        <w:t>Мерљиви резултати у постизању наведених циљева могу се, према проценама предлагача, очекивати у року од три године од ступања на снагу предложених решења</w:t>
      </w:r>
      <w:r w:rsidR="007B3D60" w:rsidRPr="007120E5">
        <w:rPr>
          <w:rFonts w:ascii="Times New Roman" w:hAnsi="Times New Roman" w:cs="Times New Roman"/>
          <w:sz w:val="24"/>
          <w:szCs w:val="24"/>
          <w:lang w:val="sr-Cyrl-CS"/>
        </w:rPr>
        <w:t xml:space="preserve">, имајући у виду очекиване последице епидемије </w:t>
      </w:r>
      <w:r w:rsidR="00BB6B6B" w:rsidRPr="007120E5">
        <w:rPr>
          <w:rFonts w:ascii="Times New Roman" w:hAnsi="Times New Roman" w:cs="Times New Roman"/>
          <w:sz w:val="24"/>
          <w:szCs w:val="24"/>
          <w:lang w:val="sr-Cyrl-CS"/>
        </w:rPr>
        <w:t>вируса Covid-19</w:t>
      </w:r>
      <w:r w:rsidRPr="007120E5">
        <w:rPr>
          <w:rFonts w:ascii="Times New Roman" w:hAnsi="Times New Roman" w:cs="Times New Roman"/>
          <w:sz w:val="24"/>
          <w:szCs w:val="24"/>
          <w:lang w:val="sr-Cyrl-CS"/>
        </w:rPr>
        <w:t>.</w:t>
      </w:r>
    </w:p>
    <w:p w14:paraId="639B8CE1" w14:textId="52F9A680" w:rsidR="00743A78" w:rsidRPr="007120E5" w:rsidRDefault="002154E3" w:rsidP="004D6964">
      <w:pPr>
        <w:ind w:firstLine="720"/>
        <w:jc w:val="both"/>
        <w:rPr>
          <w:rFonts w:ascii="Times New Roman" w:hAnsi="Times New Roman" w:cs="Times New Roman"/>
          <w:kern w:val="20"/>
          <w:sz w:val="24"/>
          <w:szCs w:val="24"/>
          <w:lang w:val="sr-Cyrl-CS"/>
        </w:rPr>
      </w:pPr>
      <w:r w:rsidRPr="007120E5">
        <w:rPr>
          <w:rFonts w:ascii="Times New Roman" w:hAnsi="Times New Roman" w:cs="Times New Roman"/>
          <w:kern w:val="20"/>
          <w:sz w:val="24"/>
          <w:szCs w:val="24"/>
          <w:lang w:val="sr-Cyrl-CS"/>
        </w:rPr>
        <w:t xml:space="preserve">Ефикасно тржиште капитала и враћање поверења инвеститора захтевају обезбеђење интегритета тржишта. </w:t>
      </w:r>
      <w:r w:rsidR="000F7D06" w:rsidRPr="007120E5">
        <w:rPr>
          <w:rFonts w:ascii="Times New Roman" w:hAnsi="Times New Roman" w:cs="Times New Roman"/>
          <w:kern w:val="20"/>
          <w:sz w:val="24"/>
          <w:szCs w:val="24"/>
          <w:lang w:val="sr-Cyrl-CS"/>
        </w:rPr>
        <w:t xml:space="preserve">Циљ доношења новог закона јесте да се </w:t>
      </w:r>
      <w:r w:rsidR="000F7D06" w:rsidRPr="007120E5">
        <w:rPr>
          <w:rStyle w:val="CommentReference"/>
          <w:rFonts w:ascii="Times New Roman" w:hAnsi="Times New Roman"/>
          <w:sz w:val="24"/>
          <w:szCs w:val="24"/>
          <w:lang w:val="sr-Cyrl-CS"/>
        </w:rPr>
        <w:t xml:space="preserve">развије конкурентно, високо ефикасно, транспарентно и продуктивно тржиште капитала са широким спектром финансијских инструмената и услуга, упоредиво са водећим регионалним и европским финансијским тржиштима. </w:t>
      </w:r>
      <w:r w:rsidRPr="007120E5">
        <w:rPr>
          <w:rFonts w:ascii="Times New Roman" w:hAnsi="Times New Roman" w:cs="Times New Roman"/>
          <w:kern w:val="20"/>
          <w:sz w:val="24"/>
          <w:szCs w:val="24"/>
          <w:lang w:val="sr-Cyrl-CS"/>
        </w:rPr>
        <w:t>Уредно функционисање тржишта капитала, ефикасна алокација средстава и поверење инвестиционе јавности представљају предуслове за економски развој</w:t>
      </w:r>
      <w:r w:rsidR="00484400" w:rsidRPr="007120E5">
        <w:rPr>
          <w:rFonts w:ascii="Times New Roman" w:hAnsi="Times New Roman" w:cs="Times New Roman"/>
          <w:kern w:val="20"/>
          <w:sz w:val="24"/>
          <w:szCs w:val="24"/>
          <w:lang w:val="sr-Cyrl-CS"/>
        </w:rPr>
        <w:t>. Криза поверења инвеститора</w:t>
      </w:r>
      <w:r w:rsidR="00F13D31" w:rsidRPr="007120E5">
        <w:rPr>
          <w:rFonts w:ascii="Times New Roman" w:hAnsi="Times New Roman" w:cs="Times New Roman"/>
          <w:kern w:val="20"/>
          <w:sz w:val="24"/>
          <w:szCs w:val="24"/>
          <w:lang w:val="sr-Cyrl-CS"/>
        </w:rPr>
        <w:t xml:space="preserve"> </w:t>
      </w:r>
      <w:r w:rsidR="00484400" w:rsidRPr="007120E5">
        <w:rPr>
          <w:rFonts w:ascii="Times New Roman" w:hAnsi="Times New Roman" w:cs="Times New Roman"/>
          <w:kern w:val="20"/>
          <w:sz w:val="24"/>
          <w:szCs w:val="24"/>
          <w:lang w:val="sr-Cyrl-CS"/>
        </w:rPr>
        <w:t xml:space="preserve">у интегритет </w:t>
      </w:r>
      <w:r w:rsidR="00F13D31" w:rsidRPr="007120E5">
        <w:rPr>
          <w:rFonts w:ascii="Times New Roman" w:hAnsi="Times New Roman" w:cs="Times New Roman"/>
          <w:kern w:val="20"/>
          <w:sz w:val="24"/>
          <w:szCs w:val="24"/>
          <w:lang w:val="sr-Cyrl-CS"/>
        </w:rPr>
        <w:t xml:space="preserve">домаћег </w:t>
      </w:r>
      <w:r w:rsidR="00484400" w:rsidRPr="007120E5">
        <w:rPr>
          <w:rFonts w:ascii="Times New Roman" w:hAnsi="Times New Roman" w:cs="Times New Roman"/>
          <w:kern w:val="20"/>
          <w:sz w:val="24"/>
          <w:szCs w:val="24"/>
          <w:lang w:val="sr-Cyrl-CS"/>
        </w:rPr>
        <w:t>тржишта капитала</w:t>
      </w:r>
      <w:r w:rsidR="00F13D31" w:rsidRPr="007120E5">
        <w:rPr>
          <w:rFonts w:ascii="Times New Roman" w:hAnsi="Times New Roman" w:cs="Times New Roman"/>
          <w:kern w:val="20"/>
          <w:sz w:val="24"/>
          <w:szCs w:val="24"/>
          <w:lang w:val="sr-Cyrl-CS"/>
        </w:rPr>
        <w:t xml:space="preserve"> </w:t>
      </w:r>
      <w:r w:rsidR="00484400" w:rsidRPr="007120E5">
        <w:rPr>
          <w:rFonts w:ascii="Times New Roman" w:hAnsi="Times New Roman" w:cs="Times New Roman"/>
          <w:kern w:val="20"/>
          <w:sz w:val="24"/>
          <w:szCs w:val="24"/>
          <w:lang w:val="sr-Cyrl-CS"/>
        </w:rPr>
        <w:t xml:space="preserve">учинила је неопходним увођење свеобухватног оквира </w:t>
      </w:r>
      <w:r w:rsidR="00743A78" w:rsidRPr="007120E5">
        <w:rPr>
          <w:rFonts w:ascii="Times New Roman" w:hAnsi="Times New Roman" w:cs="Times New Roman"/>
          <w:kern w:val="20"/>
          <w:sz w:val="24"/>
          <w:szCs w:val="24"/>
          <w:lang w:val="sr-Cyrl-CS"/>
        </w:rPr>
        <w:t>којим ће</w:t>
      </w:r>
      <w:r w:rsidR="00F13D31" w:rsidRPr="007120E5">
        <w:rPr>
          <w:rFonts w:ascii="Times New Roman" w:hAnsi="Times New Roman" w:cs="Times New Roman"/>
          <w:kern w:val="20"/>
          <w:sz w:val="24"/>
          <w:szCs w:val="24"/>
          <w:lang w:val="sr-Cyrl-CS"/>
        </w:rPr>
        <w:t xml:space="preserve"> да</w:t>
      </w:r>
      <w:r w:rsidR="00743A78" w:rsidRPr="007120E5">
        <w:rPr>
          <w:rFonts w:ascii="Times New Roman" w:hAnsi="Times New Roman" w:cs="Times New Roman"/>
          <w:kern w:val="20"/>
          <w:sz w:val="24"/>
          <w:szCs w:val="24"/>
          <w:lang w:val="sr-Cyrl-CS"/>
        </w:rPr>
        <w:t xml:space="preserve"> се:</w:t>
      </w:r>
    </w:p>
    <w:p w14:paraId="617879DD" w14:textId="77777777" w:rsidR="006373AD" w:rsidRPr="007120E5" w:rsidRDefault="006373AD" w:rsidP="004D6964">
      <w:pPr>
        <w:pStyle w:val="ListParagraph"/>
        <w:numPr>
          <w:ilvl w:val="0"/>
          <w:numId w:val="22"/>
        </w:numPr>
        <w:tabs>
          <w:tab w:val="left" w:pos="360"/>
          <w:tab w:val="left" w:pos="1080"/>
        </w:tabs>
        <w:spacing w:after="0" w:line="240" w:lineRule="auto"/>
        <w:contextualSpacing w:val="0"/>
        <w:jc w:val="both"/>
        <w:rPr>
          <w:rFonts w:ascii="Times New Roman" w:hAnsi="Times New Roman" w:cs="Times New Roman"/>
          <w:kern w:val="20"/>
          <w:sz w:val="24"/>
          <w:szCs w:val="24"/>
          <w:lang w:val="sr-Cyrl-CS"/>
        </w:rPr>
      </w:pPr>
      <w:r w:rsidRPr="007120E5">
        <w:rPr>
          <w:rFonts w:ascii="Times New Roman" w:hAnsi="Times New Roman" w:cs="Times New Roman"/>
          <w:kern w:val="20"/>
          <w:sz w:val="24"/>
          <w:szCs w:val="24"/>
          <w:lang w:val="sr-Cyrl-CS"/>
        </w:rPr>
        <w:t>обезбеди ефикаснији рад свих учесника на тржишту и квалитетнији тржишни материјал;</w:t>
      </w:r>
    </w:p>
    <w:p w14:paraId="65E8033A" w14:textId="77777777" w:rsidR="00F30663" w:rsidRPr="007120E5" w:rsidRDefault="00F30663" w:rsidP="004D6964">
      <w:pPr>
        <w:pStyle w:val="ListParagraph"/>
        <w:numPr>
          <w:ilvl w:val="0"/>
          <w:numId w:val="22"/>
        </w:numPr>
        <w:tabs>
          <w:tab w:val="left" w:pos="360"/>
          <w:tab w:val="left" w:pos="1080"/>
        </w:tabs>
        <w:suppressAutoHyphens w:val="0"/>
        <w:autoSpaceDE w:val="0"/>
        <w:autoSpaceDN w:val="0"/>
        <w:adjustRightInd w:val="0"/>
        <w:spacing w:after="0" w:line="240" w:lineRule="auto"/>
        <w:contextualSpacing w:val="0"/>
        <w:jc w:val="both"/>
        <w:rPr>
          <w:rFonts w:ascii="Times New Roman" w:hAnsi="Times New Roman" w:cs="Times New Roman"/>
          <w:color w:val="000000"/>
          <w:sz w:val="24"/>
          <w:szCs w:val="24"/>
          <w:lang w:val="sr-Cyrl-CS"/>
        </w:rPr>
      </w:pPr>
      <w:r w:rsidRPr="007120E5">
        <w:rPr>
          <w:rFonts w:ascii="Times New Roman" w:hAnsi="Times New Roman" w:cs="Times New Roman"/>
          <w:color w:val="000000"/>
          <w:sz w:val="24"/>
          <w:szCs w:val="24"/>
          <w:lang w:val="sr-Cyrl-CS"/>
        </w:rPr>
        <w:t>осигура поверење мали</w:t>
      </w:r>
      <w:r w:rsidR="006373AD" w:rsidRPr="007120E5">
        <w:rPr>
          <w:rFonts w:ascii="Times New Roman" w:hAnsi="Times New Roman" w:cs="Times New Roman"/>
          <w:color w:val="000000"/>
          <w:sz w:val="24"/>
          <w:szCs w:val="24"/>
          <w:lang w:val="sr-Cyrl-CS"/>
        </w:rPr>
        <w:t xml:space="preserve">х инвеститора и </w:t>
      </w:r>
      <w:proofErr w:type="spellStart"/>
      <w:r w:rsidR="006373AD" w:rsidRPr="007120E5">
        <w:rPr>
          <w:rFonts w:ascii="Times New Roman" w:hAnsi="Times New Roman" w:cs="Times New Roman"/>
          <w:color w:val="000000"/>
          <w:sz w:val="24"/>
          <w:szCs w:val="24"/>
          <w:lang w:val="sr-Cyrl-CS"/>
        </w:rPr>
        <w:t>МСП-ова</w:t>
      </w:r>
      <w:proofErr w:type="spellEnd"/>
      <w:r w:rsidR="006373AD" w:rsidRPr="007120E5">
        <w:rPr>
          <w:rFonts w:ascii="Times New Roman" w:hAnsi="Times New Roman" w:cs="Times New Roman"/>
          <w:color w:val="000000"/>
          <w:sz w:val="24"/>
          <w:szCs w:val="24"/>
          <w:lang w:val="sr-Cyrl-CS"/>
        </w:rPr>
        <w:t xml:space="preserve"> у финанс</w:t>
      </w:r>
      <w:r w:rsidRPr="007120E5">
        <w:rPr>
          <w:rFonts w:ascii="Times New Roman" w:hAnsi="Times New Roman" w:cs="Times New Roman"/>
          <w:color w:val="000000"/>
          <w:sz w:val="24"/>
          <w:szCs w:val="24"/>
          <w:lang w:val="sr-Cyrl-CS"/>
        </w:rPr>
        <w:t>ијска тржишта прописивањем високих стандарда транспа</w:t>
      </w:r>
      <w:r w:rsidR="002C2E10" w:rsidRPr="007120E5">
        <w:rPr>
          <w:rFonts w:ascii="Times New Roman" w:hAnsi="Times New Roman" w:cs="Times New Roman"/>
          <w:color w:val="000000"/>
          <w:sz w:val="24"/>
          <w:szCs w:val="24"/>
          <w:lang w:val="sr-Cyrl-CS"/>
        </w:rPr>
        <w:t>рентности на финанс</w:t>
      </w:r>
      <w:r w:rsidRPr="007120E5">
        <w:rPr>
          <w:rFonts w:ascii="Times New Roman" w:hAnsi="Times New Roman" w:cs="Times New Roman"/>
          <w:color w:val="000000"/>
          <w:sz w:val="24"/>
          <w:szCs w:val="24"/>
          <w:lang w:val="sr-Cyrl-CS"/>
        </w:rPr>
        <w:t>ијском тржишту,</w:t>
      </w:r>
    </w:p>
    <w:p w14:paraId="10D0B026" w14:textId="77777777" w:rsidR="00F30663" w:rsidRPr="007120E5" w:rsidRDefault="00F13D31" w:rsidP="004D6964">
      <w:pPr>
        <w:pStyle w:val="ListParagraph"/>
        <w:numPr>
          <w:ilvl w:val="0"/>
          <w:numId w:val="22"/>
        </w:numPr>
        <w:tabs>
          <w:tab w:val="left" w:pos="360"/>
          <w:tab w:val="left" w:pos="1080"/>
        </w:tabs>
        <w:suppressAutoHyphens w:val="0"/>
        <w:autoSpaceDE w:val="0"/>
        <w:autoSpaceDN w:val="0"/>
        <w:adjustRightInd w:val="0"/>
        <w:spacing w:after="0" w:line="240" w:lineRule="auto"/>
        <w:contextualSpacing w:val="0"/>
        <w:jc w:val="both"/>
        <w:rPr>
          <w:rFonts w:ascii="Times New Roman" w:hAnsi="Times New Roman" w:cs="Times New Roman"/>
          <w:color w:val="000000"/>
          <w:sz w:val="24"/>
          <w:szCs w:val="24"/>
          <w:lang w:val="sr-Cyrl-CS"/>
        </w:rPr>
      </w:pPr>
      <w:r w:rsidRPr="007120E5">
        <w:rPr>
          <w:rFonts w:ascii="Times New Roman" w:hAnsi="Times New Roman" w:cs="Times New Roman"/>
          <w:color w:val="000000"/>
          <w:sz w:val="24"/>
          <w:szCs w:val="24"/>
          <w:lang w:val="sr-Cyrl-CS"/>
        </w:rPr>
        <w:t>прилагоде</w:t>
      </w:r>
      <w:r w:rsidR="00EF0D0A" w:rsidRPr="007120E5">
        <w:rPr>
          <w:rFonts w:ascii="Times New Roman" w:hAnsi="Times New Roman" w:cs="Times New Roman"/>
          <w:color w:val="000000"/>
          <w:sz w:val="24"/>
          <w:szCs w:val="24"/>
          <w:lang w:val="sr-Cyrl-CS"/>
        </w:rPr>
        <w:t xml:space="preserve"> обавезе објављивања</w:t>
      </w:r>
      <w:r w:rsidR="00F30663" w:rsidRPr="007120E5">
        <w:rPr>
          <w:rFonts w:ascii="Times New Roman" w:hAnsi="Times New Roman" w:cs="Times New Roman"/>
          <w:color w:val="000000"/>
          <w:sz w:val="24"/>
          <w:szCs w:val="24"/>
          <w:lang w:val="sr-Cyrl-CS"/>
        </w:rPr>
        <w:t xml:space="preserve"> проспекта, узимајући у обзир величину издаваоца,</w:t>
      </w:r>
    </w:p>
    <w:p w14:paraId="310260BF" w14:textId="77777777" w:rsidR="00F30663" w:rsidRPr="007120E5" w:rsidRDefault="00F30663" w:rsidP="004D6964">
      <w:pPr>
        <w:pStyle w:val="ListParagraph"/>
        <w:numPr>
          <w:ilvl w:val="0"/>
          <w:numId w:val="22"/>
        </w:numPr>
        <w:tabs>
          <w:tab w:val="left" w:pos="360"/>
          <w:tab w:val="left" w:pos="1080"/>
        </w:tabs>
        <w:suppressAutoHyphens w:val="0"/>
        <w:autoSpaceDE w:val="0"/>
        <w:autoSpaceDN w:val="0"/>
        <w:adjustRightInd w:val="0"/>
        <w:spacing w:after="0" w:line="240" w:lineRule="auto"/>
        <w:contextualSpacing w:val="0"/>
        <w:jc w:val="both"/>
        <w:rPr>
          <w:rFonts w:ascii="Times New Roman" w:hAnsi="Times New Roman" w:cs="Times New Roman"/>
          <w:color w:val="000000"/>
          <w:sz w:val="24"/>
          <w:szCs w:val="24"/>
          <w:lang w:val="sr-Cyrl-CS"/>
        </w:rPr>
      </w:pPr>
      <w:r w:rsidRPr="007120E5">
        <w:rPr>
          <w:rFonts w:ascii="Times New Roman" w:hAnsi="Times New Roman" w:cs="Times New Roman"/>
          <w:color w:val="000000"/>
          <w:sz w:val="24"/>
          <w:szCs w:val="24"/>
          <w:lang w:val="sr-Cyrl-CS"/>
        </w:rPr>
        <w:t xml:space="preserve">олакша приступ тржиштима капитала за </w:t>
      </w:r>
      <w:proofErr w:type="spellStart"/>
      <w:r w:rsidRPr="007120E5">
        <w:rPr>
          <w:rFonts w:ascii="Times New Roman" w:hAnsi="Times New Roman" w:cs="Times New Roman"/>
          <w:color w:val="000000"/>
          <w:sz w:val="24"/>
          <w:szCs w:val="24"/>
          <w:lang w:val="sr-Cyrl-CS"/>
        </w:rPr>
        <w:t>МСП-ове</w:t>
      </w:r>
      <w:proofErr w:type="spellEnd"/>
      <w:r w:rsidRPr="007120E5">
        <w:rPr>
          <w:rFonts w:ascii="Times New Roman" w:hAnsi="Times New Roman" w:cs="Times New Roman"/>
          <w:color w:val="000000"/>
          <w:sz w:val="24"/>
          <w:szCs w:val="24"/>
          <w:lang w:val="sr-Cyrl-CS"/>
        </w:rPr>
        <w:t>, истовремено осигуравајући поверење инвеститора у улагања у таква друштва,</w:t>
      </w:r>
    </w:p>
    <w:p w14:paraId="4346490B" w14:textId="77777777" w:rsidR="00F30663" w:rsidRPr="007120E5" w:rsidRDefault="00F30663" w:rsidP="004D6964">
      <w:pPr>
        <w:pStyle w:val="ListParagraph"/>
        <w:numPr>
          <w:ilvl w:val="0"/>
          <w:numId w:val="22"/>
        </w:numPr>
        <w:tabs>
          <w:tab w:val="left" w:pos="360"/>
          <w:tab w:val="left" w:pos="1080"/>
        </w:tabs>
        <w:suppressAutoHyphens w:val="0"/>
        <w:autoSpaceDE w:val="0"/>
        <w:autoSpaceDN w:val="0"/>
        <w:adjustRightInd w:val="0"/>
        <w:spacing w:after="0" w:line="240" w:lineRule="auto"/>
        <w:contextualSpacing w:val="0"/>
        <w:jc w:val="both"/>
        <w:rPr>
          <w:rFonts w:ascii="Times New Roman" w:hAnsi="Times New Roman" w:cs="Times New Roman"/>
          <w:color w:val="000000"/>
          <w:sz w:val="24"/>
          <w:szCs w:val="24"/>
          <w:lang w:val="sr-Cyrl-CS"/>
        </w:rPr>
      </w:pPr>
      <w:r w:rsidRPr="007120E5">
        <w:rPr>
          <w:rFonts w:ascii="Times New Roman" w:hAnsi="Times New Roman" w:cs="Times New Roman"/>
          <w:color w:val="000000"/>
          <w:sz w:val="24"/>
          <w:szCs w:val="24"/>
          <w:lang w:val="sr-Cyrl-CS"/>
        </w:rPr>
        <w:t>пружи инвеститорима широк спектар конкурентних могућности улагања и обима објављивања и заштите информација прилагођених њиховим околностима,</w:t>
      </w:r>
    </w:p>
    <w:p w14:paraId="7A6CF3AC" w14:textId="77777777" w:rsidR="00F30663" w:rsidRPr="007120E5" w:rsidRDefault="00F30663" w:rsidP="004D6964">
      <w:pPr>
        <w:pStyle w:val="ListParagraph"/>
        <w:numPr>
          <w:ilvl w:val="0"/>
          <w:numId w:val="22"/>
        </w:numPr>
        <w:tabs>
          <w:tab w:val="left" w:pos="360"/>
          <w:tab w:val="left" w:pos="1080"/>
        </w:tabs>
        <w:suppressAutoHyphens w:val="0"/>
        <w:autoSpaceDE w:val="0"/>
        <w:autoSpaceDN w:val="0"/>
        <w:adjustRightInd w:val="0"/>
        <w:spacing w:after="0" w:line="240" w:lineRule="auto"/>
        <w:contextualSpacing w:val="0"/>
        <w:jc w:val="both"/>
        <w:rPr>
          <w:rFonts w:ascii="Times New Roman" w:hAnsi="Times New Roman" w:cs="Times New Roman"/>
          <w:color w:val="000000"/>
          <w:sz w:val="24"/>
          <w:szCs w:val="24"/>
          <w:lang w:val="sr-Cyrl-CS"/>
        </w:rPr>
      </w:pPr>
      <w:r w:rsidRPr="007120E5">
        <w:rPr>
          <w:rFonts w:ascii="Times New Roman" w:hAnsi="Times New Roman" w:cs="Times New Roman"/>
          <w:color w:val="000000"/>
          <w:sz w:val="24"/>
          <w:szCs w:val="24"/>
          <w:lang w:val="sr-Cyrl-CS"/>
        </w:rPr>
        <w:lastRenderedPageBreak/>
        <w:t>обезбеди</w:t>
      </w:r>
      <w:r w:rsidR="00F13D31" w:rsidRPr="007120E5">
        <w:rPr>
          <w:rFonts w:ascii="Times New Roman" w:hAnsi="Times New Roman" w:cs="Times New Roman"/>
          <w:color w:val="000000"/>
          <w:sz w:val="24"/>
          <w:szCs w:val="24"/>
          <w:lang w:val="sr-Cyrl-CS"/>
        </w:rPr>
        <w:t xml:space="preserve"> </w:t>
      </w:r>
      <w:r w:rsidRPr="007120E5">
        <w:rPr>
          <w:rFonts w:ascii="Times New Roman" w:hAnsi="Times New Roman" w:cs="Times New Roman"/>
          <w:color w:val="000000"/>
          <w:sz w:val="24"/>
          <w:szCs w:val="24"/>
          <w:lang w:val="sr-Cyrl-CS"/>
        </w:rPr>
        <w:t xml:space="preserve">да Комисија доследно спроводи прописе, посебно у погледу борбе против </w:t>
      </w:r>
      <w:r w:rsidR="006373AD" w:rsidRPr="007120E5">
        <w:rPr>
          <w:rFonts w:ascii="Times New Roman" w:hAnsi="Times New Roman" w:cs="Times New Roman"/>
          <w:color w:val="000000"/>
          <w:sz w:val="24"/>
          <w:szCs w:val="24"/>
          <w:lang w:val="sr-Cyrl-CS"/>
        </w:rPr>
        <w:t xml:space="preserve">злоупотреба на тржишту и </w:t>
      </w:r>
      <w:r w:rsidRPr="007120E5">
        <w:rPr>
          <w:rFonts w:ascii="Times New Roman" w:hAnsi="Times New Roman" w:cs="Times New Roman"/>
          <w:color w:val="000000"/>
          <w:sz w:val="24"/>
          <w:szCs w:val="24"/>
          <w:lang w:val="sr-Cyrl-CS"/>
        </w:rPr>
        <w:t>привредног криминала,</w:t>
      </w:r>
    </w:p>
    <w:p w14:paraId="40CD1508" w14:textId="77777777" w:rsidR="00F30663" w:rsidRPr="007120E5" w:rsidRDefault="00F30663" w:rsidP="004D6964">
      <w:pPr>
        <w:pStyle w:val="ListParagraph"/>
        <w:numPr>
          <w:ilvl w:val="0"/>
          <w:numId w:val="22"/>
        </w:numPr>
        <w:tabs>
          <w:tab w:val="left" w:pos="360"/>
          <w:tab w:val="left" w:pos="1080"/>
        </w:tabs>
        <w:suppressAutoHyphens w:val="0"/>
        <w:autoSpaceDE w:val="0"/>
        <w:autoSpaceDN w:val="0"/>
        <w:adjustRightInd w:val="0"/>
        <w:spacing w:after="0" w:line="240" w:lineRule="auto"/>
        <w:contextualSpacing w:val="0"/>
        <w:jc w:val="both"/>
        <w:rPr>
          <w:rFonts w:ascii="Times New Roman" w:hAnsi="Times New Roman" w:cs="Times New Roman"/>
          <w:color w:val="000000"/>
          <w:sz w:val="24"/>
          <w:szCs w:val="24"/>
          <w:lang w:val="sr-Cyrl-CS"/>
        </w:rPr>
      </w:pPr>
      <w:r w:rsidRPr="007120E5">
        <w:rPr>
          <w:rFonts w:ascii="Times New Roman" w:hAnsi="Times New Roman" w:cs="Times New Roman"/>
          <w:color w:val="000000"/>
          <w:sz w:val="24"/>
          <w:szCs w:val="24"/>
          <w:lang w:val="sr-Cyrl-CS"/>
        </w:rPr>
        <w:t>обезбеди висок ниво транспарентности и сарадњу свих учесника на тржишту,</w:t>
      </w:r>
    </w:p>
    <w:p w14:paraId="16AC9E03" w14:textId="77777777" w:rsidR="002C2E10" w:rsidRPr="007120E5" w:rsidRDefault="002C2E10" w:rsidP="004D6964">
      <w:pPr>
        <w:pStyle w:val="ListParagraph"/>
        <w:numPr>
          <w:ilvl w:val="0"/>
          <w:numId w:val="22"/>
        </w:numPr>
        <w:tabs>
          <w:tab w:val="left" w:pos="360"/>
          <w:tab w:val="left" w:pos="1080"/>
        </w:tabs>
        <w:suppressAutoHyphens w:val="0"/>
        <w:autoSpaceDE w:val="0"/>
        <w:autoSpaceDN w:val="0"/>
        <w:adjustRightInd w:val="0"/>
        <w:spacing w:after="0" w:line="240" w:lineRule="auto"/>
        <w:contextualSpacing w:val="0"/>
        <w:jc w:val="both"/>
        <w:rPr>
          <w:rFonts w:ascii="Times New Roman" w:hAnsi="Times New Roman" w:cs="Times New Roman"/>
          <w:color w:val="000000"/>
          <w:sz w:val="24"/>
          <w:szCs w:val="24"/>
          <w:lang w:val="sr-Cyrl-CS"/>
        </w:rPr>
      </w:pPr>
      <w:r w:rsidRPr="007120E5">
        <w:rPr>
          <w:rFonts w:ascii="Times New Roman" w:hAnsi="Times New Roman" w:cs="Times New Roman"/>
          <w:color w:val="000000"/>
          <w:sz w:val="24"/>
          <w:szCs w:val="24"/>
          <w:lang w:val="sr-Cyrl-CS"/>
        </w:rPr>
        <w:t>регулаторни захтеви прилагоде очекиваном развоју технологије и тржишне инфраструктуре у индустрији финансијских услуга (као што је појава нових трговинских платформи и раст високофреквентних и алгоритамских трговања);</w:t>
      </w:r>
    </w:p>
    <w:p w14:paraId="7736A537" w14:textId="77777777" w:rsidR="002C2E10" w:rsidRPr="007120E5" w:rsidRDefault="002C2E10" w:rsidP="004D6964">
      <w:pPr>
        <w:pStyle w:val="ListParagraph"/>
        <w:numPr>
          <w:ilvl w:val="0"/>
          <w:numId w:val="22"/>
        </w:numPr>
        <w:tabs>
          <w:tab w:val="left" w:pos="360"/>
          <w:tab w:val="left" w:pos="1080"/>
        </w:tabs>
        <w:suppressAutoHyphens w:val="0"/>
        <w:autoSpaceDE w:val="0"/>
        <w:autoSpaceDN w:val="0"/>
        <w:adjustRightInd w:val="0"/>
        <w:spacing w:after="0" w:line="240" w:lineRule="auto"/>
        <w:contextualSpacing w:val="0"/>
        <w:jc w:val="both"/>
        <w:rPr>
          <w:rFonts w:ascii="Times New Roman" w:hAnsi="Times New Roman" w:cs="Times New Roman"/>
          <w:color w:val="000000"/>
          <w:sz w:val="24"/>
          <w:szCs w:val="24"/>
          <w:lang w:val="sr-Cyrl-CS"/>
        </w:rPr>
      </w:pPr>
      <w:r w:rsidRPr="007120E5">
        <w:rPr>
          <w:rFonts w:ascii="Times New Roman" w:hAnsi="Times New Roman" w:cs="Times New Roman"/>
          <w:color w:val="000000"/>
          <w:sz w:val="24"/>
          <w:szCs w:val="24"/>
          <w:lang w:val="sr-Cyrl-CS"/>
        </w:rPr>
        <w:t>подстакну иновације на финансијским тржиштима како би постала динамична и ефикасна,</w:t>
      </w:r>
    </w:p>
    <w:p w14:paraId="066D1DCE" w14:textId="77777777" w:rsidR="00F30663" w:rsidRPr="007120E5" w:rsidRDefault="00F30663" w:rsidP="004D6964">
      <w:pPr>
        <w:pStyle w:val="ListParagraph"/>
        <w:numPr>
          <w:ilvl w:val="0"/>
          <w:numId w:val="22"/>
        </w:numPr>
        <w:tabs>
          <w:tab w:val="left" w:pos="360"/>
          <w:tab w:val="left" w:pos="1080"/>
        </w:tabs>
        <w:suppressAutoHyphens w:val="0"/>
        <w:autoSpaceDE w:val="0"/>
        <w:autoSpaceDN w:val="0"/>
        <w:adjustRightInd w:val="0"/>
        <w:spacing w:after="0" w:line="240" w:lineRule="auto"/>
        <w:contextualSpacing w:val="0"/>
        <w:jc w:val="both"/>
        <w:rPr>
          <w:rFonts w:ascii="Times New Roman" w:hAnsi="Times New Roman" w:cs="Times New Roman"/>
          <w:color w:val="000000"/>
          <w:sz w:val="24"/>
          <w:szCs w:val="24"/>
          <w:lang w:val="sr-Cyrl-CS"/>
        </w:rPr>
      </w:pPr>
      <w:r w:rsidRPr="007120E5">
        <w:rPr>
          <w:rFonts w:ascii="Times New Roman" w:hAnsi="Times New Roman" w:cs="Times New Roman"/>
          <w:color w:val="000000"/>
          <w:sz w:val="24"/>
          <w:szCs w:val="24"/>
          <w:lang w:val="sr-Cyrl-CS"/>
        </w:rPr>
        <w:t>осигура стабилност финансијског система пажљивим и реактивним праћењем финансијских иновација,</w:t>
      </w:r>
    </w:p>
    <w:p w14:paraId="231D0DD4" w14:textId="77777777" w:rsidR="00F30663" w:rsidRPr="007120E5" w:rsidRDefault="00F30663" w:rsidP="004D6964">
      <w:pPr>
        <w:pStyle w:val="ListParagraph"/>
        <w:numPr>
          <w:ilvl w:val="0"/>
          <w:numId w:val="22"/>
        </w:numPr>
        <w:tabs>
          <w:tab w:val="left" w:pos="360"/>
          <w:tab w:val="left" w:pos="1080"/>
        </w:tabs>
        <w:suppressAutoHyphens w:val="0"/>
        <w:autoSpaceDE w:val="0"/>
        <w:autoSpaceDN w:val="0"/>
        <w:adjustRightInd w:val="0"/>
        <w:spacing w:after="0" w:line="240" w:lineRule="auto"/>
        <w:contextualSpacing w:val="0"/>
        <w:jc w:val="both"/>
        <w:rPr>
          <w:rFonts w:ascii="Times New Roman" w:hAnsi="Times New Roman" w:cs="Times New Roman"/>
          <w:color w:val="000000"/>
          <w:sz w:val="24"/>
          <w:szCs w:val="24"/>
          <w:lang w:val="sr-Cyrl-CS"/>
        </w:rPr>
      </w:pPr>
      <w:r w:rsidRPr="007120E5">
        <w:rPr>
          <w:rFonts w:ascii="Times New Roman" w:hAnsi="Times New Roman" w:cs="Times New Roman"/>
          <w:color w:val="000000"/>
          <w:sz w:val="24"/>
          <w:szCs w:val="24"/>
          <w:lang w:val="sr-Cyrl-CS"/>
        </w:rPr>
        <w:t>смањ</w:t>
      </w:r>
      <w:r w:rsidR="00F13D31" w:rsidRPr="007120E5">
        <w:rPr>
          <w:rFonts w:ascii="Times New Roman" w:hAnsi="Times New Roman" w:cs="Times New Roman"/>
          <w:color w:val="000000"/>
          <w:sz w:val="24"/>
          <w:szCs w:val="24"/>
          <w:lang w:val="sr-Cyrl-CS"/>
        </w:rPr>
        <w:t>е трошкови</w:t>
      </w:r>
      <w:r w:rsidRPr="007120E5">
        <w:rPr>
          <w:rFonts w:ascii="Times New Roman" w:hAnsi="Times New Roman" w:cs="Times New Roman"/>
          <w:color w:val="000000"/>
          <w:sz w:val="24"/>
          <w:szCs w:val="24"/>
          <w:lang w:val="sr-Cyrl-CS"/>
        </w:rPr>
        <w:t xml:space="preserve"> капитала и повећа</w:t>
      </w:r>
      <w:r w:rsidR="00F13D31" w:rsidRPr="007120E5">
        <w:rPr>
          <w:rFonts w:ascii="Times New Roman" w:hAnsi="Times New Roman" w:cs="Times New Roman"/>
          <w:color w:val="000000"/>
          <w:sz w:val="24"/>
          <w:szCs w:val="24"/>
          <w:lang w:val="sr-Cyrl-CS"/>
        </w:rPr>
        <w:t xml:space="preserve"> могућност</w:t>
      </w:r>
      <w:r w:rsidRPr="007120E5">
        <w:rPr>
          <w:rFonts w:ascii="Times New Roman" w:hAnsi="Times New Roman" w:cs="Times New Roman"/>
          <w:color w:val="000000"/>
          <w:sz w:val="24"/>
          <w:szCs w:val="24"/>
          <w:lang w:val="sr-Cyrl-CS"/>
        </w:rPr>
        <w:t xml:space="preserve"> приступ</w:t>
      </w:r>
      <w:r w:rsidR="00F13D31" w:rsidRPr="007120E5">
        <w:rPr>
          <w:rFonts w:ascii="Times New Roman" w:hAnsi="Times New Roman" w:cs="Times New Roman"/>
          <w:color w:val="000000"/>
          <w:sz w:val="24"/>
          <w:szCs w:val="24"/>
          <w:lang w:val="sr-Cyrl-CS"/>
        </w:rPr>
        <w:t>а</w:t>
      </w:r>
      <w:r w:rsidRPr="007120E5">
        <w:rPr>
          <w:rFonts w:ascii="Times New Roman" w:hAnsi="Times New Roman" w:cs="Times New Roman"/>
          <w:color w:val="000000"/>
          <w:sz w:val="24"/>
          <w:szCs w:val="24"/>
          <w:lang w:val="sr-Cyrl-CS"/>
        </w:rPr>
        <w:t xml:space="preserve"> капиталу,</w:t>
      </w:r>
    </w:p>
    <w:p w14:paraId="2CA83504" w14:textId="77777777" w:rsidR="00F30663" w:rsidRPr="007120E5" w:rsidRDefault="00F30663" w:rsidP="004D6964">
      <w:pPr>
        <w:pStyle w:val="ListParagraph"/>
        <w:numPr>
          <w:ilvl w:val="0"/>
          <w:numId w:val="22"/>
        </w:numPr>
        <w:tabs>
          <w:tab w:val="left" w:pos="360"/>
          <w:tab w:val="left" w:pos="1080"/>
        </w:tabs>
        <w:suppressAutoHyphens w:val="0"/>
        <w:autoSpaceDE w:val="0"/>
        <w:autoSpaceDN w:val="0"/>
        <w:adjustRightInd w:val="0"/>
        <w:spacing w:after="0" w:line="240" w:lineRule="auto"/>
        <w:contextualSpacing w:val="0"/>
        <w:jc w:val="both"/>
        <w:rPr>
          <w:rFonts w:ascii="Times New Roman" w:hAnsi="Times New Roman" w:cs="Times New Roman"/>
          <w:color w:val="000000"/>
          <w:sz w:val="24"/>
          <w:szCs w:val="24"/>
          <w:lang w:val="sr-Cyrl-CS"/>
        </w:rPr>
      </w:pPr>
      <w:r w:rsidRPr="007120E5">
        <w:rPr>
          <w:rFonts w:ascii="Times New Roman" w:hAnsi="Times New Roman" w:cs="Times New Roman"/>
          <w:color w:val="000000"/>
          <w:sz w:val="24"/>
          <w:szCs w:val="24"/>
          <w:lang w:val="sr-Cyrl-CS"/>
        </w:rPr>
        <w:t>учин</w:t>
      </w:r>
      <w:r w:rsidR="00F13D31" w:rsidRPr="007120E5">
        <w:rPr>
          <w:rFonts w:ascii="Times New Roman" w:hAnsi="Times New Roman" w:cs="Times New Roman"/>
          <w:color w:val="000000"/>
          <w:sz w:val="24"/>
          <w:szCs w:val="24"/>
          <w:lang w:val="sr-Cyrl-CS"/>
        </w:rPr>
        <w:t>е сразмерним трошкови и корист</w:t>
      </w:r>
      <w:r w:rsidRPr="007120E5">
        <w:rPr>
          <w:rFonts w:ascii="Times New Roman" w:hAnsi="Times New Roman" w:cs="Times New Roman"/>
          <w:color w:val="000000"/>
          <w:sz w:val="24"/>
          <w:szCs w:val="24"/>
          <w:lang w:val="sr-Cyrl-CS"/>
        </w:rPr>
        <w:t xml:space="preserve"> свих прописаних мера и активности за све учеснике на тржишту,</w:t>
      </w:r>
    </w:p>
    <w:p w14:paraId="4C069A5E" w14:textId="77777777" w:rsidR="006373AD" w:rsidRPr="007120E5" w:rsidRDefault="006373AD" w:rsidP="004D6964">
      <w:pPr>
        <w:pStyle w:val="ListParagraph"/>
        <w:numPr>
          <w:ilvl w:val="0"/>
          <w:numId w:val="22"/>
        </w:numPr>
        <w:tabs>
          <w:tab w:val="left" w:pos="360"/>
          <w:tab w:val="left" w:pos="1080"/>
        </w:tabs>
        <w:suppressAutoHyphens w:val="0"/>
        <w:autoSpaceDE w:val="0"/>
        <w:autoSpaceDN w:val="0"/>
        <w:adjustRightInd w:val="0"/>
        <w:spacing w:after="0" w:line="240" w:lineRule="auto"/>
        <w:contextualSpacing w:val="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осигура већа заштита инвеститора и правна сигурност увођењем опште прихваћених европских стандарда и мера на домаће тржиште,</w:t>
      </w:r>
    </w:p>
    <w:p w14:paraId="2F76D430" w14:textId="376F503C" w:rsidR="009018DB" w:rsidRPr="007120E5" w:rsidRDefault="007D79D3" w:rsidP="004D6964">
      <w:pPr>
        <w:pStyle w:val="ListParagraph"/>
        <w:numPr>
          <w:ilvl w:val="0"/>
          <w:numId w:val="22"/>
        </w:numPr>
        <w:tabs>
          <w:tab w:val="left" w:pos="360"/>
          <w:tab w:val="left" w:pos="1080"/>
        </w:tabs>
        <w:suppressAutoHyphens w:val="0"/>
        <w:autoSpaceDE w:val="0"/>
        <w:autoSpaceDN w:val="0"/>
        <w:adjustRightInd w:val="0"/>
        <w:spacing w:after="0" w:line="240" w:lineRule="auto"/>
        <w:contextualSpacing w:val="0"/>
        <w:jc w:val="both"/>
        <w:rPr>
          <w:rFonts w:ascii="Times New Roman" w:hAnsi="Times New Roman" w:cs="Times New Roman"/>
          <w:sz w:val="24"/>
          <w:szCs w:val="24"/>
          <w:lang w:val="sr-Cyrl-CS"/>
        </w:rPr>
      </w:pPr>
      <w:r>
        <w:rPr>
          <w:rFonts w:ascii="Times New Roman" w:hAnsi="Times New Roman" w:cs="Times New Roman"/>
          <w:sz w:val="24"/>
          <w:szCs w:val="24"/>
          <w:lang w:val="sr-Cyrl-CS"/>
        </w:rPr>
        <w:t>усаг</w:t>
      </w:r>
      <w:r w:rsidR="006373AD" w:rsidRPr="007120E5">
        <w:rPr>
          <w:rFonts w:ascii="Times New Roman" w:hAnsi="Times New Roman" w:cs="Times New Roman"/>
          <w:sz w:val="24"/>
          <w:szCs w:val="24"/>
          <w:lang w:val="sr-Cyrl-CS"/>
        </w:rPr>
        <w:t>лашеним прописи</w:t>
      </w:r>
      <w:r w:rsidR="00747E57" w:rsidRPr="007120E5">
        <w:rPr>
          <w:rFonts w:ascii="Times New Roman" w:hAnsi="Times New Roman" w:cs="Times New Roman"/>
          <w:sz w:val="24"/>
          <w:szCs w:val="24"/>
          <w:lang w:val="sr-Cyrl-CS"/>
        </w:rPr>
        <w:t>ма са прописима Ев</w:t>
      </w:r>
      <w:r w:rsidR="006929B3" w:rsidRPr="007120E5">
        <w:rPr>
          <w:rFonts w:ascii="Times New Roman" w:hAnsi="Times New Roman" w:cs="Times New Roman"/>
          <w:sz w:val="24"/>
          <w:szCs w:val="24"/>
          <w:lang w:val="sr-Cyrl-CS"/>
        </w:rPr>
        <w:t xml:space="preserve">ропске уније </w:t>
      </w:r>
      <w:r w:rsidR="006373AD" w:rsidRPr="007120E5">
        <w:rPr>
          <w:rFonts w:ascii="Times New Roman" w:hAnsi="Times New Roman" w:cs="Times New Roman"/>
          <w:sz w:val="24"/>
          <w:szCs w:val="24"/>
          <w:lang w:val="sr-Cyrl-CS"/>
        </w:rPr>
        <w:t>страним инвеститорима</w:t>
      </w:r>
      <w:r w:rsidR="00EF0D0A" w:rsidRPr="007120E5">
        <w:rPr>
          <w:rFonts w:ascii="Times New Roman" w:hAnsi="Times New Roman" w:cs="Times New Roman"/>
          <w:sz w:val="24"/>
          <w:szCs w:val="24"/>
          <w:lang w:val="sr-Cyrl-CS"/>
        </w:rPr>
        <w:t xml:space="preserve"> домаће тржиште</w:t>
      </w:r>
      <w:r w:rsidR="006373AD" w:rsidRPr="007120E5">
        <w:rPr>
          <w:rFonts w:ascii="Times New Roman" w:hAnsi="Times New Roman" w:cs="Times New Roman"/>
          <w:sz w:val="24"/>
          <w:szCs w:val="24"/>
          <w:lang w:val="sr-Cyrl-CS"/>
        </w:rPr>
        <w:t xml:space="preserve"> учини једноставнијим за улазак и сигурнијим, а самим</w:t>
      </w:r>
      <w:r w:rsidR="00EF0D0A" w:rsidRPr="007120E5">
        <w:rPr>
          <w:rFonts w:ascii="Times New Roman" w:hAnsi="Times New Roman" w:cs="Times New Roman"/>
          <w:sz w:val="24"/>
          <w:szCs w:val="24"/>
          <w:lang w:val="sr-Cyrl-CS"/>
        </w:rPr>
        <w:t xml:space="preserve"> тим и атрактивнијим за улагања</w:t>
      </w:r>
      <w:r w:rsidR="009018DB" w:rsidRPr="007120E5">
        <w:rPr>
          <w:rFonts w:ascii="Times New Roman" w:hAnsi="Times New Roman" w:cs="Times New Roman"/>
          <w:sz w:val="24"/>
          <w:szCs w:val="24"/>
          <w:lang w:val="sr-Cyrl-CS"/>
        </w:rPr>
        <w:t>;</w:t>
      </w:r>
    </w:p>
    <w:p w14:paraId="345CDFAA" w14:textId="40CC7E2E" w:rsidR="00BB3E6A" w:rsidRPr="007120E5" w:rsidRDefault="009018DB" w:rsidP="00BB3E6A">
      <w:pPr>
        <w:pStyle w:val="ListParagraph"/>
        <w:numPr>
          <w:ilvl w:val="0"/>
          <w:numId w:val="22"/>
        </w:numPr>
        <w:tabs>
          <w:tab w:val="left" w:pos="360"/>
          <w:tab w:val="left" w:pos="1080"/>
        </w:tabs>
        <w:suppressAutoHyphens w:val="0"/>
        <w:autoSpaceDE w:val="0"/>
        <w:autoSpaceDN w:val="0"/>
        <w:adjustRightInd w:val="0"/>
        <w:spacing w:after="0" w:line="240" w:lineRule="auto"/>
        <w:contextualSpacing w:val="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 xml:space="preserve">пропишу услови, начин и садржина давања инвестиционих препорука, као и </w:t>
      </w:r>
      <w:r w:rsidR="004965AD" w:rsidRPr="007120E5">
        <w:rPr>
          <w:rFonts w:ascii="Times New Roman" w:hAnsi="Times New Roman" w:cs="Times New Roman"/>
          <w:sz w:val="24"/>
          <w:szCs w:val="24"/>
          <w:lang w:val="sr-Cyrl-CS"/>
        </w:rPr>
        <w:t>услови</w:t>
      </w:r>
      <w:r w:rsidRPr="007120E5">
        <w:rPr>
          <w:rFonts w:ascii="Times New Roman" w:hAnsi="Times New Roman" w:cs="Times New Roman"/>
          <w:sz w:val="24"/>
          <w:szCs w:val="24"/>
          <w:lang w:val="sr-Cyrl-CS"/>
        </w:rPr>
        <w:t xml:space="preserve"> у вези лица одговорног за израду инвестиционих препорука</w:t>
      </w:r>
      <w:r w:rsidR="00EF0D0A" w:rsidRPr="007120E5">
        <w:rPr>
          <w:rFonts w:ascii="Times New Roman" w:hAnsi="Times New Roman" w:cs="Times New Roman"/>
          <w:sz w:val="24"/>
          <w:szCs w:val="24"/>
          <w:lang w:val="sr-Cyrl-CS"/>
        </w:rPr>
        <w:t>.</w:t>
      </w:r>
      <w:r w:rsidR="006373AD" w:rsidRPr="007120E5">
        <w:rPr>
          <w:rFonts w:ascii="Times New Roman" w:hAnsi="Times New Roman" w:cs="Times New Roman"/>
          <w:sz w:val="24"/>
          <w:szCs w:val="24"/>
          <w:lang w:val="sr-Cyrl-CS"/>
        </w:rPr>
        <w:t xml:space="preserve"> </w:t>
      </w:r>
    </w:p>
    <w:p w14:paraId="5DC7BFCE" w14:textId="4CBE0A56" w:rsidR="09BBA9CF" w:rsidRPr="007120E5" w:rsidRDefault="00BA692F" w:rsidP="00126D0B">
      <w:pPr>
        <w:tabs>
          <w:tab w:val="left" w:pos="567"/>
          <w:tab w:val="left" w:pos="1080"/>
        </w:tabs>
        <w:ind w:firstLine="709"/>
        <w:jc w:val="both"/>
        <w:rPr>
          <w:rFonts w:ascii="Times New Roman" w:hAnsi="Times New Roman" w:cs="Times New Roman"/>
          <w:color w:val="000000"/>
          <w:sz w:val="24"/>
          <w:szCs w:val="24"/>
          <w:shd w:val="clear" w:color="auto" w:fill="FFFFFF"/>
          <w:lang w:val="sr-Cyrl-CS"/>
        </w:rPr>
      </w:pPr>
      <w:r w:rsidRPr="007120E5">
        <w:rPr>
          <w:rFonts w:ascii="Times New Roman" w:hAnsi="Times New Roman" w:cs="Times New Roman"/>
          <w:sz w:val="24"/>
          <w:szCs w:val="24"/>
          <w:lang w:val="sr-Cyrl-CS"/>
        </w:rPr>
        <w:t>Предлогом</w:t>
      </w:r>
      <w:r w:rsidR="009454A7" w:rsidRPr="007120E5">
        <w:rPr>
          <w:rFonts w:ascii="Times New Roman" w:hAnsi="Times New Roman" w:cs="Times New Roman"/>
          <w:sz w:val="24"/>
          <w:szCs w:val="24"/>
          <w:lang w:val="sr-Cyrl-CS"/>
        </w:rPr>
        <w:t xml:space="preserve"> </w:t>
      </w:r>
      <w:r w:rsidRPr="007120E5">
        <w:rPr>
          <w:rFonts w:ascii="Times New Roman" w:hAnsi="Times New Roman" w:cs="Times New Roman"/>
          <w:sz w:val="24"/>
          <w:szCs w:val="24"/>
          <w:lang w:val="sr-Cyrl-CS"/>
        </w:rPr>
        <w:t xml:space="preserve">закона </w:t>
      </w:r>
      <w:r w:rsidR="009454A7" w:rsidRPr="007120E5">
        <w:rPr>
          <w:rFonts w:ascii="Times New Roman" w:hAnsi="Times New Roman" w:cs="Times New Roman"/>
          <w:sz w:val="24"/>
          <w:szCs w:val="24"/>
          <w:lang w:val="sr-Cyrl-CS"/>
        </w:rPr>
        <w:t>о тржишту капитала, као нова глава, уводе се одредбе о заложном праву на финансијским инструментима. У тренутно важећем Закону о тржишту капитал</w:t>
      </w:r>
      <w:r w:rsidR="00436FFC" w:rsidRPr="007120E5">
        <w:rPr>
          <w:rFonts w:ascii="Times New Roman" w:hAnsi="Times New Roman" w:cs="Times New Roman"/>
          <w:sz w:val="24"/>
          <w:szCs w:val="24"/>
          <w:lang w:val="sr-Cyrl-CS"/>
        </w:rPr>
        <w:t>а, чланом 221. прописано је да су пр</w:t>
      </w:r>
      <w:r w:rsidR="00436FFC" w:rsidRPr="007120E5">
        <w:rPr>
          <w:rFonts w:ascii="Times New Roman" w:hAnsi="Times New Roman" w:cs="Times New Roman"/>
          <w:color w:val="000000"/>
          <w:sz w:val="24"/>
          <w:szCs w:val="24"/>
          <w:shd w:val="clear" w:color="auto" w:fill="FFFFFF"/>
          <w:lang w:val="sr-Cyrl-CS"/>
        </w:rPr>
        <w:t xml:space="preserve">енос права из финансијских инструмената и преноса тих инструмената, као и садржина налога за пренос и налога за упис права трећих лица на финансијским инструментима, уређени Правилима пословања </w:t>
      </w:r>
      <w:proofErr w:type="spellStart"/>
      <w:r w:rsidR="00436FFC" w:rsidRPr="007120E5">
        <w:rPr>
          <w:rFonts w:ascii="Times New Roman" w:hAnsi="Times New Roman" w:cs="Times New Roman"/>
          <w:color w:val="000000"/>
          <w:sz w:val="24"/>
          <w:szCs w:val="24"/>
          <w:shd w:val="clear" w:color="auto" w:fill="FFFFFF"/>
          <w:lang w:val="sr-Cyrl-CS"/>
        </w:rPr>
        <w:t>ЦРХОВ-а</w:t>
      </w:r>
      <w:proofErr w:type="spellEnd"/>
      <w:r w:rsidR="00436FFC" w:rsidRPr="007120E5">
        <w:rPr>
          <w:rFonts w:ascii="Times New Roman" w:hAnsi="Times New Roman" w:cs="Times New Roman"/>
          <w:color w:val="000000"/>
          <w:sz w:val="24"/>
          <w:szCs w:val="24"/>
          <w:shd w:val="clear" w:color="auto" w:fill="FFFFFF"/>
          <w:lang w:val="sr-Cyrl-CS"/>
        </w:rPr>
        <w:t xml:space="preserve">. Конкретно, упис права трећих лица на финансијским инструментима тренутно је уређен Главом XVI Правила пословања </w:t>
      </w:r>
      <w:proofErr w:type="spellStart"/>
      <w:r w:rsidR="00436FFC" w:rsidRPr="007120E5">
        <w:rPr>
          <w:rFonts w:ascii="Times New Roman" w:hAnsi="Times New Roman" w:cs="Times New Roman"/>
          <w:color w:val="000000"/>
          <w:sz w:val="24"/>
          <w:szCs w:val="24"/>
          <w:shd w:val="clear" w:color="auto" w:fill="FFFFFF"/>
          <w:lang w:val="sr-Cyrl-CS"/>
        </w:rPr>
        <w:t>ЦРХОВ-а</w:t>
      </w:r>
      <w:proofErr w:type="spellEnd"/>
      <w:r w:rsidR="00436FFC" w:rsidRPr="007120E5">
        <w:rPr>
          <w:rFonts w:ascii="Times New Roman" w:hAnsi="Times New Roman" w:cs="Times New Roman"/>
          <w:color w:val="000000"/>
          <w:sz w:val="24"/>
          <w:szCs w:val="24"/>
          <w:shd w:val="clear" w:color="auto" w:fill="FFFFFF"/>
          <w:lang w:val="sr-Cyrl-CS"/>
        </w:rPr>
        <w:t xml:space="preserve">. </w:t>
      </w:r>
    </w:p>
    <w:p w14:paraId="69FD5C97" w14:textId="09343782" w:rsidR="004514AF" w:rsidRPr="007120E5" w:rsidRDefault="00436FFC" w:rsidP="004D6964">
      <w:pPr>
        <w:pStyle w:val="Default"/>
        <w:ind w:firstLine="720"/>
        <w:jc w:val="both"/>
        <w:rPr>
          <w:rFonts w:ascii="Times New Roman" w:hAnsi="Times New Roman" w:cs="Times New Roman"/>
          <w:lang w:val="sr-Cyrl-CS"/>
        </w:rPr>
      </w:pPr>
      <w:r w:rsidRPr="007120E5">
        <w:rPr>
          <w:rFonts w:ascii="Times New Roman" w:hAnsi="Times New Roman" w:cs="Times New Roman"/>
          <w:shd w:val="clear" w:color="auto" w:fill="FFFFFF"/>
          <w:lang w:val="sr-Cyrl-CS"/>
        </w:rPr>
        <w:t xml:space="preserve">Имајући у виду да члан 7. Закона о основама </w:t>
      </w:r>
      <w:proofErr w:type="spellStart"/>
      <w:r w:rsidRPr="007120E5">
        <w:rPr>
          <w:rFonts w:ascii="Times New Roman" w:hAnsi="Times New Roman" w:cs="Times New Roman"/>
          <w:shd w:val="clear" w:color="auto" w:fill="FFFFFF"/>
          <w:lang w:val="sr-Cyrl-CS"/>
        </w:rPr>
        <w:t>својинскоправних</w:t>
      </w:r>
      <w:proofErr w:type="spellEnd"/>
      <w:r w:rsidRPr="007120E5">
        <w:rPr>
          <w:rFonts w:ascii="Times New Roman" w:hAnsi="Times New Roman" w:cs="Times New Roman"/>
          <w:shd w:val="clear" w:color="auto" w:fill="FFFFFF"/>
          <w:lang w:val="sr-Cyrl-CS"/>
        </w:rPr>
        <w:t xml:space="preserve"> односа (</w:t>
      </w:r>
      <w:r w:rsidR="005461E8" w:rsidRPr="007120E5">
        <w:rPr>
          <w:rFonts w:ascii="Times New Roman" w:hAnsi="Times New Roman" w:cs="Times New Roman"/>
          <w:shd w:val="clear" w:color="auto" w:fill="FFFFFF"/>
          <w:lang w:val="sr-Cyrl-CS"/>
        </w:rPr>
        <w:t>„Службени</w:t>
      </w:r>
      <w:r w:rsidRPr="007120E5">
        <w:rPr>
          <w:rFonts w:ascii="Times New Roman" w:hAnsi="Times New Roman" w:cs="Times New Roman"/>
          <w:shd w:val="clear" w:color="auto" w:fill="FFFFFF"/>
          <w:lang w:val="sr-Cyrl-CS"/>
        </w:rPr>
        <w:t xml:space="preserve"> ли</w:t>
      </w:r>
      <w:r w:rsidR="005461E8" w:rsidRPr="007120E5">
        <w:rPr>
          <w:rFonts w:ascii="Times New Roman" w:hAnsi="Times New Roman" w:cs="Times New Roman"/>
          <w:shd w:val="clear" w:color="auto" w:fill="FFFFFF"/>
          <w:lang w:val="sr-Cyrl-CS"/>
        </w:rPr>
        <w:t>ст СФРЈ</w:t>
      </w:r>
      <w:r w:rsidR="005461E8" w:rsidRPr="007120E5">
        <w:rPr>
          <w:bCs/>
          <w:lang w:val="sr-Cyrl-CS" w:eastAsia="sr-Latn-CS"/>
        </w:rPr>
        <w:t>”</w:t>
      </w:r>
      <w:r w:rsidR="005461E8" w:rsidRPr="007120E5">
        <w:rPr>
          <w:rFonts w:ascii="Times New Roman" w:hAnsi="Times New Roman" w:cs="Times New Roman"/>
          <w:shd w:val="clear" w:color="auto" w:fill="FFFFFF"/>
          <w:lang w:val="sr-Cyrl-CS"/>
        </w:rPr>
        <w:t>, бр. 6/80 и 36/90, „Службени лист СРЈ</w:t>
      </w:r>
      <w:r w:rsidR="005461E8" w:rsidRPr="007120E5">
        <w:rPr>
          <w:bCs/>
          <w:lang w:val="sr-Cyrl-CS" w:eastAsia="sr-Latn-CS"/>
        </w:rPr>
        <w:t>”</w:t>
      </w:r>
      <w:r w:rsidR="005461E8" w:rsidRPr="007120E5">
        <w:rPr>
          <w:rFonts w:ascii="Times New Roman" w:hAnsi="Times New Roman" w:cs="Times New Roman"/>
          <w:shd w:val="clear" w:color="auto" w:fill="FFFFFF"/>
          <w:lang w:val="sr-Cyrl-CS"/>
        </w:rPr>
        <w:t>, број</w:t>
      </w:r>
      <w:r w:rsidRPr="007120E5">
        <w:rPr>
          <w:rFonts w:ascii="Times New Roman" w:hAnsi="Times New Roman" w:cs="Times New Roman"/>
          <w:shd w:val="clear" w:color="auto" w:fill="FFFFFF"/>
          <w:lang w:val="sr-Cyrl-CS"/>
        </w:rPr>
        <w:t xml:space="preserve"> 29/96 и „</w:t>
      </w:r>
      <w:r w:rsidR="005461E8" w:rsidRPr="007120E5">
        <w:rPr>
          <w:rFonts w:ascii="Times New Roman" w:hAnsi="Times New Roman" w:cs="Times New Roman"/>
          <w:shd w:val="clear" w:color="auto" w:fill="FFFFFF"/>
          <w:lang w:val="sr-Cyrl-CS"/>
        </w:rPr>
        <w:t>Службени</w:t>
      </w:r>
      <w:r w:rsidRPr="007120E5">
        <w:rPr>
          <w:rFonts w:ascii="Times New Roman" w:hAnsi="Times New Roman" w:cs="Times New Roman"/>
          <w:shd w:val="clear" w:color="auto" w:fill="FFFFFF"/>
          <w:lang w:val="sr-Cyrl-CS"/>
        </w:rPr>
        <w:t xml:space="preserve"> гласник РС</w:t>
      </w:r>
      <w:r w:rsidR="005461E8" w:rsidRPr="007120E5">
        <w:rPr>
          <w:bCs/>
          <w:lang w:val="sr-Cyrl-CS" w:eastAsia="sr-Latn-CS"/>
        </w:rPr>
        <w:t>”</w:t>
      </w:r>
      <w:r w:rsidRPr="007120E5">
        <w:rPr>
          <w:rFonts w:ascii="Times New Roman" w:hAnsi="Times New Roman" w:cs="Times New Roman"/>
          <w:shd w:val="clear" w:color="auto" w:fill="FFFFFF"/>
          <w:lang w:val="sr-Cyrl-CS"/>
        </w:rPr>
        <w:t xml:space="preserve">, бр. 115/05 – др. закон) прописује да се </w:t>
      </w:r>
      <w:r w:rsidRPr="007120E5">
        <w:rPr>
          <w:rFonts w:ascii="Times New Roman" w:hAnsi="Times New Roman" w:cs="Times New Roman"/>
          <w:lang w:val="sr-Cyrl-CS"/>
        </w:rPr>
        <w:t xml:space="preserve">стицање, заштита и престанак права својине, права службености, права стварног терета и права залоге уређују законом, сходно је заложно право на финансијским инструментима уређено Главом III </w:t>
      </w:r>
      <w:r w:rsidR="00585C5E" w:rsidRPr="007120E5">
        <w:rPr>
          <w:rFonts w:ascii="Times New Roman" w:hAnsi="Times New Roman" w:cs="Times New Roman"/>
          <w:lang w:val="sr-Cyrl-CS"/>
        </w:rPr>
        <w:t>Предлог</w:t>
      </w:r>
      <w:r w:rsidR="00126D0B" w:rsidRPr="007120E5">
        <w:rPr>
          <w:rFonts w:ascii="Times New Roman" w:hAnsi="Times New Roman" w:cs="Times New Roman"/>
          <w:lang w:val="sr-Cyrl-CS"/>
        </w:rPr>
        <w:t xml:space="preserve">а </w:t>
      </w:r>
      <w:r w:rsidR="00585C5E" w:rsidRPr="007120E5">
        <w:rPr>
          <w:rFonts w:ascii="Times New Roman" w:hAnsi="Times New Roman" w:cs="Times New Roman"/>
          <w:lang w:val="sr-Cyrl-CS"/>
        </w:rPr>
        <w:t xml:space="preserve">закона </w:t>
      </w:r>
      <w:r w:rsidR="00126D0B" w:rsidRPr="007120E5">
        <w:rPr>
          <w:rFonts w:ascii="Times New Roman" w:hAnsi="Times New Roman" w:cs="Times New Roman"/>
          <w:lang w:val="sr-Cyrl-CS"/>
        </w:rPr>
        <w:t>о тржишту капитала.</w:t>
      </w:r>
      <w:r w:rsidR="00B374A3">
        <w:rPr>
          <w:rFonts w:ascii="Times New Roman" w:hAnsi="Times New Roman" w:cs="Times New Roman"/>
          <w:lang w:val="sr-Cyrl-CS"/>
        </w:rPr>
        <w:t xml:space="preserve"> </w:t>
      </w:r>
      <w:r w:rsidR="004514AF" w:rsidRPr="007120E5">
        <w:rPr>
          <w:rFonts w:ascii="Times New Roman" w:hAnsi="Times New Roman" w:cs="Times New Roman"/>
          <w:lang w:val="sr-Cyrl-CS"/>
        </w:rPr>
        <w:t>Утврђен</w:t>
      </w:r>
      <w:r w:rsidR="00747E57" w:rsidRPr="007120E5">
        <w:rPr>
          <w:rFonts w:ascii="Times New Roman" w:hAnsi="Times New Roman" w:cs="Times New Roman"/>
          <w:lang w:val="sr-Cyrl-CS"/>
        </w:rPr>
        <w:t xml:space="preserve">а су основна начела и правила о </w:t>
      </w:r>
      <w:r w:rsidR="004514AF" w:rsidRPr="007120E5">
        <w:rPr>
          <w:rFonts w:ascii="Times New Roman" w:hAnsi="Times New Roman" w:cs="Times New Roman"/>
          <w:lang w:val="sr-Cyrl-CS"/>
        </w:rPr>
        <w:t>проспекту који је потребно саставити, одобрити и објавити приликом јавне понуде хартија од вредности или приликом укључивања у трговање на уређеном тржишту. Овим правилима се осигурава да се, у зависности од природе издавалаца и хартија од вредности, инвеститорима пружају потребне информације како би им се омогућило доношење утемељене одлуке о улагању и обезбедила њихова заштита.</w:t>
      </w:r>
    </w:p>
    <w:p w14:paraId="37D5F2E9" w14:textId="77777777" w:rsidR="004514AF" w:rsidRPr="007120E5" w:rsidRDefault="004514AF" w:rsidP="004D6964">
      <w:pPr>
        <w:pStyle w:val="Default"/>
        <w:ind w:firstLine="720"/>
        <w:jc w:val="both"/>
        <w:rPr>
          <w:rFonts w:ascii="Times New Roman" w:hAnsi="Times New Roman" w:cs="Times New Roman"/>
          <w:lang w:val="sr-Cyrl-CS"/>
        </w:rPr>
      </w:pPr>
      <w:r w:rsidRPr="007120E5">
        <w:rPr>
          <w:rFonts w:ascii="Times New Roman" w:hAnsi="Times New Roman" w:cs="Times New Roman"/>
          <w:lang w:val="sr-Cyrl-CS"/>
        </w:rPr>
        <w:t xml:space="preserve">Такве информације значајно утичу на повећање поверења у хартије од вредности и доприносе правилном функционисању и развоју тржишта </w:t>
      </w:r>
      <w:r w:rsidR="006373AD" w:rsidRPr="007120E5">
        <w:rPr>
          <w:rFonts w:ascii="Times New Roman" w:hAnsi="Times New Roman" w:cs="Times New Roman"/>
          <w:lang w:val="sr-Cyrl-CS"/>
        </w:rPr>
        <w:t>капитала</w:t>
      </w:r>
      <w:r w:rsidRPr="007120E5">
        <w:rPr>
          <w:rFonts w:ascii="Times New Roman" w:hAnsi="Times New Roman" w:cs="Times New Roman"/>
          <w:lang w:val="sr-Cyrl-CS"/>
        </w:rPr>
        <w:t>, а објављивање проспекта је одговарајући начин да се те информације учине свима доступнима.</w:t>
      </w:r>
    </w:p>
    <w:p w14:paraId="25D49742" w14:textId="046D641F" w:rsidR="0058406C" w:rsidRPr="007120E5" w:rsidRDefault="0058406C" w:rsidP="004D6964">
      <w:pPr>
        <w:pStyle w:val="Default"/>
        <w:ind w:firstLine="720"/>
        <w:jc w:val="both"/>
        <w:rPr>
          <w:rFonts w:ascii="Times New Roman" w:hAnsi="Times New Roman" w:cs="Times New Roman"/>
          <w:lang w:val="sr-Cyrl-CS"/>
        </w:rPr>
      </w:pPr>
      <w:r w:rsidRPr="007120E5">
        <w:rPr>
          <w:rFonts w:ascii="Times New Roman" w:hAnsi="Times New Roman" w:cs="Times New Roman"/>
          <w:lang w:val="sr-Cyrl-CS"/>
        </w:rPr>
        <w:t>Обавез</w:t>
      </w:r>
      <w:r w:rsidR="00864238" w:rsidRPr="007120E5">
        <w:rPr>
          <w:rFonts w:ascii="Times New Roman" w:hAnsi="Times New Roman" w:cs="Times New Roman"/>
          <w:lang w:val="sr-Cyrl-CS"/>
        </w:rPr>
        <w:t>а објављивања проспекта се прим</w:t>
      </w:r>
      <w:r w:rsidRPr="007120E5">
        <w:rPr>
          <w:rFonts w:ascii="Times New Roman" w:hAnsi="Times New Roman" w:cs="Times New Roman"/>
          <w:lang w:val="sr-Cyrl-CS"/>
        </w:rPr>
        <w:t>ењује</w:t>
      </w:r>
      <w:r w:rsidR="00580476" w:rsidRPr="007120E5">
        <w:rPr>
          <w:rFonts w:ascii="Times New Roman" w:hAnsi="Times New Roman" w:cs="Times New Roman"/>
          <w:lang w:val="sr-Cyrl-CS"/>
        </w:rPr>
        <w:t xml:space="preserve"> </w:t>
      </w:r>
      <w:r w:rsidRPr="007120E5">
        <w:rPr>
          <w:rFonts w:ascii="Times New Roman" w:hAnsi="Times New Roman" w:cs="Times New Roman"/>
          <w:lang w:val="sr-Cyrl-CS"/>
        </w:rPr>
        <w:t xml:space="preserve">и на власничке и </w:t>
      </w:r>
      <w:r w:rsidR="00BF369C" w:rsidRPr="007120E5">
        <w:rPr>
          <w:rFonts w:ascii="Times New Roman" w:hAnsi="Times New Roman" w:cs="Times New Roman"/>
          <w:lang w:val="sr-Cyrl-CS"/>
        </w:rPr>
        <w:t>дужничке</w:t>
      </w:r>
      <w:r w:rsidRPr="007120E5">
        <w:rPr>
          <w:rFonts w:ascii="Times New Roman" w:hAnsi="Times New Roman" w:cs="Times New Roman"/>
          <w:lang w:val="sr-Cyrl-CS"/>
        </w:rPr>
        <w:t xml:space="preserve"> хартије од вредности које су јавно понуђене или укључене у трговање на уређеним тржиштима како би се осигурала заштита инвеститора. </w:t>
      </w:r>
    </w:p>
    <w:p w14:paraId="67BB84CF" w14:textId="11257D9C" w:rsidR="0058406C" w:rsidRPr="007120E5" w:rsidRDefault="0058406C" w:rsidP="004D6964">
      <w:pPr>
        <w:ind w:firstLine="720"/>
        <w:jc w:val="both"/>
        <w:rPr>
          <w:rFonts w:ascii="Times New Roman" w:eastAsiaTheme="minorHAnsi" w:hAnsi="Times New Roman" w:cs="Times New Roman"/>
          <w:color w:val="000000"/>
          <w:sz w:val="24"/>
          <w:szCs w:val="24"/>
          <w:lang w:val="sr-Cyrl-CS"/>
        </w:rPr>
      </w:pPr>
      <w:r w:rsidRPr="007120E5">
        <w:rPr>
          <w:rFonts w:ascii="Times New Roman" w:eastAsiaTheme="minorHAnsi" w:hAnsi="Times New Roman" w:cs="Times New Roman"/>
          <w:color w:val="000000"/>
          <w:sz w:val="24"/>
          <w:szCs w:val="24"/>
          <w:lang w:val="sr-Cyrl-CS"/>
        </w:rPr>
        <w:t>Изузетак од обавез</w:t>
      </w:r>
      <w:r w:rsidR="00747E57" w:rsidRPr="007120E5">
        <w:rPr>
          <w:rFonts w:ascii="Times New Roman" w:eastAsiaTheme="minorHAnsi" w:hAnsi="Times New Roman" w:cs="Times New Roman"/>
          <w:color w:val="000000"/>
          <w:sz w:val="24"/>
          <w:szCs w:val="24"/>
          <w:lang w:val="sr-Cyrl-CS"/>
        </w:rPr>
        <w:t>е састављања проспекта у складу с овим</w:t>
      </w:r>
      <w:r w:rsidRPr="007120E5">
        <w:rPr>
          <w:rFonts w:ascii="Times New Roman" w:eastAsiaTheme="minorHAnsi" w:hAnsi="Times New Roman" w:cs="Times New Roman"/>
          <w:color w:val="000000"/>
          <w:sz w:val="24"/>
          <w:szCs w:val="24"/>
          <w:lang w:val="sr-Cyrl-CS"/>
        </w:rPr>
        <w:t xml:space="preserve"> </w:t>
      </w:r>
      <w:r w:rsidR="00747E57" w:rsidRPr="007120E5">
        <w:rPr>
          <w:rFonts w:ascii="Times New Roman" w:eastAsiaTheme="minorHAnsi" w:hAnsi="Times New Roman" w:cs="Times New Roman"/>
          <w:color w:val="000000"/>
          <w:sz w:val="24"/>
          <w:szCs w:val="24"/>
          <w:lang w:val="sr-Cyrl-CS"/>
        </w:rPr>
        <w:t>законом је јавна понуда</w:t>
      </w:r>
      <w:r w:rsidRPr="007120E5">
        <w:rPr>
          <w:rFonts w:ascii="Times New Roman" w:eastAsiaTheme="minorHAnsi" w:hAnsi="Times New Roman" w:cs="Times New Roman"/>
          <w:color w:val="000000"/>
          <w:sz w:val="24"/>
          <w:szCs w:val="24"/>
          <w:lang w:val="sr-Cyrl-CS"/>
        </w:rPr>
        <w:t xml:space="preserve"> хартија од</w:t>
      </w:r>
      <w:r w:rsidRPr="007120E5">
        <w:rPr>
          <w:rFonts w:ascii="Times New Roman" w:hAnsi="Times New Roman" w:cs="Times New Roman"/>
          <w:sz w:val="24"/>
          <w:szCs w:val="24"/>
          <w:lang w:val="sr-Cyrl-CS"/>
        </w:rPr>
        <w:t xml:space="preserve"> </w:t>
      </w:r>
      <w:r w:rsidRPr="007120E5">
        <w:rPr>
          <w:rFonts w:ascii="Times New Roman" w:eastAsiaTheme="minorHAnsi" w:hAnsi="Times New Roman" w:cs="Times New Roman"/>
          <w:color w:val="000000"/>
          <w:sz w:val="24"/>
          <w:szCs w:val="24"/>
          <w:lang w:val="sr-Cyrl-CS"/>
        </w:rPr>
        <w:t>вредности који</w:t>
      </w:r>
      <w:r w:rsidR="006929B3" w:rsidRPr="007120E5">
        <w:rPr>
          <w:rFonts w:ascii="Times New Roman" w:eastAsiaTheme="minorHAnsi" w:hAnsi="Times New Roman" w:cs="Times New Roman"/>
          <w:color w:val="000000"/>
          <w:sz w:val="24"/>
          <w:szCs w:val="24"/>
          <w:lang w:val="sr-Cyrl-CS"/>
        </w:rPr>
        <w:t>ма је укупна вредност мања од 1.000.0</w:t>
      </w:r>
      <w:r w:rsidR="00B3303A" w:rsidRPr="007120E5">
        <w:rPr>
          <w:rFonts w:ascii="Times New Roman" w:eastAsiaTheme="minorHAnsi" w:hAnsi="Times New Roman" w:cs="Times New Roman"/>
          <w:color w:val="000000"/>
          <w:sz w:val="24"/>
          <w:szCs w:val="24"/>
          <w:lang w:val="sr-Cyrl-CS"/>
        </w:rPr>
        <w:t xml:space="preserve">00 </w:t>
      </w:r>
      <w:proofErr w:type="spellStart"/>
      <w:r w:rsidR="00B3303A" w:rsidRPr="007120E5">
        <w:rPr>
          <w:rFonts w:ascii="Times New Roman" w:eastAsiaTheme="minorHAnsi" w:hAnsi="Times New Roman" w:cs="Times New Roman"/>
          <w:color w:val="000000"/>
          <w:sz w:val="24"/>
          <w:szCs w:val="24"/>
          <w:lang w:val="sr-Cyrl-CS"/>
        </w:rPr>
        <w:t>евра</w:t>
      </w:r>
      <w:proofErr w:type="spellEnd"/>
      <w:r w:rsidR="00580476" w:rsidRPr="007120E5">
        <w:rPr>
          <w:rFonts w:ascii="Times New Roman" w:eastAsiaTheme="minorHAnsi" w:hAnsi="Times New Roman" w:cs="Times New Roman"/>
          <w:color w:val="000000"/>
          <w:sz w:val="24"/>
          <w:szCs w:val="24"/>
          <w:lang w:val="sr-Cyrl-CS"/>
        </w:rPr>
        <w:t xml:space="preserve"> у динарској противвредности</w:t>
      </w:r>
      <w:r w:rsidR="00DE71F7" w:rsidRPr="007120E5">
        <w:rPr>
          <w:rFonts w:ascii="Times New Roman" w:eastAsiaTheme="minorHAnsi" w:hAnsi="Times New Roman" w:cs="Times New Roman"/>
          <w:color w:val="000000"/>
          <w:sz w:val="24"/>
          <w:szCs w:val="24"/>
          <w:lang w:val="sr-Cyrl-CS"/>
        </w:rPr>
        <w:t xml:space="preserve"> по курсу Народне ба</w:t>
      </w:r>
      <w:r w:rsidR="008F079A" w:rsidRPr="007120E5">
        <w:rPr>
          <w:rFonts w:ascii="Times New Roman" w:eastAsiaTheme="minorHAnsi" w:hAnsi="Times New Roman" w:cs="Times New Roman"/>
          <w:color w:val="000000"/>
          <w:sz w:val="24"/>
          <w:szCs w:val="24"/>
          <w:lang w:val="sr-Cyrl-CS"/>
        </w:rPr>
        <w:t>н</w:t>
      </w:r>
      <w:r w:rsidR="00DE71F7" w:rsidRPr="007120E5">
        <w:rPr>
          <w:rFonts w:ascii="Times New Roman" w:eastAsiaTheme="minorHAnsi" w:hAnsi="Times New Roman" w:cs="Times New Roman"/>
          <w:color w:val="000000"/>
          <w:sz w:val="24"/>
          <w:szCs w:val="24"/>
          <w:lang w:val="sr-Cyrl-CS"/>
        </w:rPr>
        <w:t>ке Србије</w:t>
      </w:r>
      <w:r w:rsidR="00B3303A" w:rsidRPr="007120E5">
        <w:rPr>
          <w:rFonts w:ascii="Times New Roman" w:eastAsiaTheme="minorHAnsi" w:hAnsi="Times New Roman" w:cs="Times New Roman"/>
          <w:color w:val="000000"/>
          <w:sz w:val="24"/>
          <w:szCs w:val="24"/>
          <w:lang w:val="sr-Cyrl-CS"/>
        </w:rPr>
        <w:t>,</w:t>
      </w:r>
      <w:r w:rsidRPr="007120E5">
        <w:rPr>
          <w:rFonts w:ascii="Times New Roman" w:eastAsiaTheme="minorHAnsi" w:hAnsi="Times New Roman" w:cs="Times New Roman"/>
          <w:color w:val="000000"/>
          <w:sz w:val="24"/>
          <w:szCs w:val="24"/>
          <w:lang w:val="sr-Cyrl-CS"/>
        </w:rPr>
        <w:t xml:space="preserve"> јер би у том случају трошак израде проспекта био несразмеран предвиђеним приходима од понуде. </w:t>
      </w:r>
    </w:p>
    <w:p w14:paraId="1FE2DE21" w14:textId="73548DB2" w:rsidR="0058406C" w:rsidRPr="007120E5" w:rsidRDefault="0058406C" w:rsidP="004D6964">
      <w:pPr>
        <w:pStyle w:val="Default"/>
        <w:ind w:firstLine="720"/>
        <w:jc w:val="both"/>
        <w:rPr>
          <w:rFonts w:ascii="Times New Roman" w:hAnsi="Times New Roman" w:cs="Times New Roman"/>
          <w:color w:val="auto"/>
          <w:lang w:val="sr-Cyrl-CS"/>
        </w:rPr>
      </w:pPr>
      <w:r w:rsidRPr="007120E5">
        <w:rPr>
          <w:rFonts w:ascii="Times New Roman" w:hAnsi="Times New Roman" w:cs="Times New Roman"/>
          <w:color w:val="auto"/>
          <w:lang w:val="sr-Cyrl-CS"/>
        </w:rPr>
        <w:lastRenderedPageBreak/>
        <w:t>С обзиром на посебности различитих врста хартија од вредности, издавалаца, понуда и укључења, овим законом се уређују правила за различите облике проспеката</w:t>
      </w:r>
      <w:r w:rsidR="00580476" w:rsidRPr="007120E5">
        <w:rPr>
          <w:rFonts w:ascii="Times New Roman" w:hAnsi="Times New Roman" w:cs="Times New Roman"/>
          <w:color w:val="auto"/>
          <w:lang w:val="sr-Cyrl-CS"/>
        </w:rPr>
        <w:t xml:space="preserve"> и делове проспекта</w:t>
      </w:r>
      <w:r w:rsidRPr="007120E5">
        <w:rPr>
          <w:rFonts w:ascii="Times New Roman" w:hAnsi="Times New Roman" w:cs="Times New Roman"/>
          <w:color w:val="auto"/>
          <w:lang w:val="sr-Cyrl-CS"/>
        </w:rPr>
        <w:t xml:space="preserve">: основни проспект, </w:t>
      </w:r>
      <w:r w:rsidR="00580476" w:rsidRPr="007120E5">
        <w:rPr>
          <w:rFonts w:ascii="Times New Roman" w:hAnsi="Times New Roman" w:cs="Times New Roman"/>
          <w:color w:val="auto"/>
          <w:lang w:val="sr-Cyrl-CS"/>
        </w:rPr>
        <w:t>скраћени проспект</w:t>
      </w:r>
      <w:r w:rsidR="0046022D">
        <w:rPr>
          <w:rFonts w:ascii="Times New Roman" w:hAnsi="Times New Roman" w:cs="Times New Roman"/>
          <w:color w:val="auto"/>
          <w:lang w:val="sr-Cyrl-CS"/>
        </w:rPr>
        <w:t>, универзални документ о регист</w:t>
      </w:r>
      <w:r w:rsidR="00580476" w:rsidRPr="007120E5">
        <w:rPr>
          <w:rFonts w:ascii="Times New Roman" w:hAnsi="Times New Roman" w:cs="Times New Roman"/>
          <w:color w:val="auto"/>
          <w:lang w:val="sr-Cyrl-CS"/>
        </w:rPr>
        <w:t>р</w:t>
      </w:r>
      <w:r w:rsidR="008F079A" w:rsidRPr="007120E5">
        <w:rPr>
          <w:rFonts w:ascii="Times New Roman" w:hAnsi="Times New Roman" w:cs="Times New Roman"/>
          <w:color w:val="auto"/>
          <w:lang w:val="sr-Cyrl-CS"/>
        </w:rPr>
        <w:t>а</w:t>
      </w:r>
      <w:r w:rsidR="00580476" w:rsidRPr="007120E5">
        <w:rPr>
          <w:rFonts w:ascii="Times New Roman" w:hAnsi="Times New Roman" w:cs="Times New Roman"/>
          <w:color w:val="auto"/>
          <w:lang w:val="sr-Cyrl-CS"/>
        </w:rPr>
        <w:t xml:space="preserve">цији, проспект сачињен од посебних докумената, проспект за </w:t>
      </w:r>
      <w:proofErr w:type="spellStart"/>
      <w:r w:rsidR="00580476" w:rsidRPr="007120E5">
        <w:rPr>
          <w:rFonts w:ascii="Times New Roman" w:hAnsi="Times New Roman" w:cs="Times New Roman"/>
          <w:color w:val="auto"/>
          <w:lang w:val="sr-Cyrl-CS"/>
        </w:rPr>
        <w:t>невласничке</w:t>
      </w:r>
      <w:proofErr w:type="spellEnd"/>
      <w:r w:rsidR="00580476" w:rsidRPr="007120E5">
        <w:rPr>
          <w:rFonts w:ascii="Times New Roman" w:hAnsi="Times New Roman" w:cs="Times New Roman"/>
          <w:color w:val="auto"/>
          <w:lang w:val="sr-Cyrl-CS"/>
        </w:rPr>
        <w:t xml:space="preserve"> хартије од вредности, </w:t>
      </w:r>
      <w:r w:rsidR="008F079A" w:rsidRPr="007120E5">
        <w:rPr>
          <w:rFonts w:ascii="Times New Roman" w:hAnsi="Times New Roman" w:cs="Times New Roman"/>
          <w:color w:val="auto"/>
          <w:lang w:val="sr-Cyrl-CS"/>
        </w:rPr>
        <w:t>поједностављ</w:t>
      </w:r>
      <w:r w:rsidRPr="007120E5">
        <w:rPr>
          <w:rFonts w:ascii="Times New Roman" w:hAnsi="Times New Roman" w:cs="Times New Roman"/>
          <w:color w:val="auto"/>
          <w:lang w:val="sr-Cyrl-CS"/>
        </w:rPr>
        <w:t xml:space="preserve">ени проспект за секундарна издања и проспект </w:t>
      </w:r>
      <w:proofErr w:type="spellStart"/>
      <w:r w:rsidRPr="007120E5">
        <w:rPr>
          <w:rFonts w:ascii="Times New Roman" w:hAnsi="Times New Roman" w:cs="Times New Roman"/>
          <w:color w:val="auto"/>
          <w:lang w:val="sr-Cyrl-CS"/>
        </w:rPr>
        <w:t>ЕУ-а</w:t>
      </w:r>
      <w:proofErr w:type="spellEnd"/>
      <w:r w:rsidRPr="007120E5">
        <w:rPr>
          <w:rFonts w:ascii="Times New Roman" w:hAnsi="Times New Roman" w:cs="Times New Roman"/>
          <w:color w:val="auto"/>
          <w:lang w:val="sr-Cyrl-CS"/>
        </w:rPr>
        <w:t xml:space="preserve"> за раст. </w:t>
      </w:r>
    </w:p>
    <w:p w14:paraId="5D70652A" w14:textId="77777777" w:rsidR="00F30663" w:rsidRPr="007120E5" w:rsidRDefault="00F30663" w:rsidP="004D6964">
      <w:pPr>
        <w:autoSpaceDE w:val="0"/>
        <w:autoSpaceDN w:val="0"/>
        <w:adjustRightInd w:val="0"/>
        <w:ind w:firstLine="720"/>
        <w:jc w:val="both"/>
        <w:rPr>
          <w:rFonts w:ascii="Times New Roman" w:hAnsi="Times New Roman" w:cs="Times New Roman"/>
          <w:color w:val="000000"/>
          <w:sz w:val="24"/>
          <w:szCs w:val="24"/>
          <w:lang w:val="sr-Cyrl-CS"/>
        </w:rPr>
      </w:pPr>
      <w:r w:rsidRPr="007120E5">
        <w:rPr>
          <w:rFonts w:ascii="Times New Roman" w:hAnsi="Times New Roman" w:cs="Times New Roman"/>
          <w:color w:val="000000"/>
          <w:sz w:val="24"/>
          <w:szCs w:val="24"/>
          <w:lang w:val="sr-Cyrl-CS"/>
        </w:rPr>
        <w:t xml:space="preserve">У случају секундарних издања садржај проспекта је поједностављен у односу на уобичајени режим, узимајући у обзир информације које су већ објављене, али </w:t>
      </w:r>
      <w:r w:rsidR="002C2E10" w:rsidRPr="007120E5">
        <w:rPr>
          <w:rFonts w:ascii="Times New Roman" w:hAnsi="Times New Roman" w:cs="Times New Roman"/>
          <w:color w:val="000000"/>
          <w:sz w:val="24"/>
          <w:szCs w:val="24"/>
          <w:lang w:val="sr-Cyrl-CS"/>
        </w:rPr>
        <w:t>и</w:t>
      </w:r>
      <w:r w:rsidRPr="007120E5">
        <w:rPr>
          <w:rFonts w:ascii="Times New Roman" w:hAnsi="Times New Roman" w:cs="Times New Roman"/>
          <w:color w:val="000000"/>
          <w:sz w:val="24"/>
          <w:szCs w:val="24"/>
          <w:lang w:val="sr-Cyrl-CS"/>
        </w:rPr>
        <w:t xml:space="preserve"> да је инвеститорима потребно пружити консолидоване и добро </w:t>
      </w:r>
      <w:proofErr w:type="spellStart"/>
      <w:r w:rsidRPr="007120E5">
        <w:rPr>
          <w:rFonts w:ascii="Times New Roman" w:hAnsi="Times New Roman" w:cs="Times New Roman"/>
          <w:color w:val="000000"/>
          <w:sz w:val="24"/>
          <w:szCs w:val="24"/>
          <w:lang w:val="sr-Cyrl-CS"/>
        </w:rPr>
        <w:t>структуриране</w:t>
      </w:r>
      <w:proofErr w:type="spellEnd"/>
      <w:r w:rsidRPr="007120E5">
        <w:rPr>
          <w:rFonts w:ascii="Times New Roman" w:hAnsi="Times New Roman" w:cs="Times New Roman"/>
          <w:color w:val="000000"/>
          <w:sz w:val="24"/>
          <w:szCs w:val="24"/>
          <w:lang w:val="sr-Cyrl-CS"/>
        </w:rPr>
        <w:t xml:space="preserve"> информације. </w:t>
      </w:r>
    </w:p>
    <w:p w14:paraId="3BE5D98B" w14:textId="76BBC905" w:rsidR="00C36342" w:rsidRPr="007120E5" w:rsidRDefault="0050283A" w:rsidP="004D6964">
      <w:pPr>
        <w:autoSpaceDE w:val="0"/>
        <w:autoSpaceDN w:val="0"/>
        <w:adjustRightInd w:val="0"/>
        <w:ind w:firstLine="720"/>
        <w:jc w:val="both"/>
        <w:rPr>
          <w:rFonts w:ascii="Times New Roman" w:hAnsi="Times New Roman" w:cs="Times New Roman"/>
          <w:color w:val="000000"/>
          <w:sz w:val="24"/>
          <w:szCs w:val="24"/>
          <w:lang w:val="sr-Cyrl-CS"/>
        </w:rPr>
      </w:pPr>
      <w:r w:rsidRPr="007120E5">
        <w:rPr>
          <w:rFonts w:ascii="Times New Roman" w:hAnsi="Times New Roman" w:cs="Times New Roman"/>
          <w:color w:val="000000"/>
          <w:sz w:val="24"/>
          <w:szCs w:val="24"/>
          <w:lang w:val="sr-Cyrl-CS"/>
        </w:rPr>
        <w:t>Приликом израде дела закона који уређује извештавање јавних друштава/издаваоца, имало се у виду да је</w:t>
      </w:r>
      <w:r w:rsidR="00C97853" w:rsidRPr="007120E5">
        <w:rPr>
          <w:rFonts w:ascii="Times New Roman" w:hAnsi="Times New Roman" w:cs="Times New Roman"/>
          <w:color w:val="000000"/>
          <w:sz w:val="24"/>
          <w:szCs w:val="24"/>
          <w:lang w:val="sr-Cyrl-CS"/>
        </w:rPr>
        <w:t xml:space="preserve"> потребно унапредити ефикасност постојећег режима транспарентности, нарочито у вези објављивања информација које су у вези са корпоративн</w:t>
      </w:r>
      <w:r w:rsidRPr="007120E5">
        <w:rPr>
          <w:rFonts w:ascii="Times New Roman" w:hAnsi="Times New Roman" w:cs="Times New Roman"/>
          <w:color w:val="000000"/>
          <w:sz w:val="24"/>
          <w:szCs w:val="24"/>
          <w:lang w:val="sr-Cyrl-CS"/>
        </w:rPr>
        <w:t xml:space="preserve">им власништвом, али </w:t>
      </w:r>
      <w:r w:rsidR="00C54D99" w:rsidRPr="007120E5">
        <w:rPr>
          <w:rFonts w:ascii="Times New Roman" w:hAnsi="Times New Roman" w:cs="Times New Roman"/>
          <w:color w:val="000000"/>
          <w:sz w:val="24"/>
          <w:szCs w:val="24"/>
          <w:lang w:val="sr-Cyrl-CS"/>
        </w:rPr>
        <w:t xml:space="preserve">и </w:t>
      </w:r>
      <w:r w:rsidR="00C97853" w:rsidRPr="007120E5">
        <w:rPr>
          <w:rFonts w:ascii="Times New Roman" w:hAnsi="Times New Roman" w:cs="Times New Roman"/>
          <w:color w:val="000000"/>
          <w:sz w:val="24"/>
          <w:szCs w:val="24"/>
          <w:lang w:val="sr-Cyrl-CS"/>
        </w:rPr>
        <w:t>унапређење пропорционалности об</w:t>
      </w:r>
      <w:r w:rsidR="002C2E10" w:rsidRPr="007120E5">
        <w:rPr>
          <w:rFonts w:ascii="Times New Roman" w:hAnsi="Times New Roman" w:cs="Times New Roman"/>
          <w:color w:val="000000"/>
          <w:sz w:val="24"/>
          <w:szCs w:val="24"/>
          <w:lang w:val="sr-Cyrl-CS"/>
        </w:rPr>
        <w:t>а</w:t>
      </w:r>
      <w:r w:rsidR="00C97853" w:rsidRPr="007120E5">
        <w:rPr>
          <w:rFonts w:ascii="Times New Roman" w:hAnsi="Times New Roman" w:cs="Times New Roman"/>
          <w:color w:val="000000"/>
          <w:sz w:val="24"/>
          <w:szCs w:val="24"/>
          <w:lang w:val="sr-Cyrl-CS"/>
        </w:rPr>
        <w:t>веза које се примењују у односу на мала и средња привредна друштва</w:t>
      </w:r>
      <w:r w:rsidRPr="007120E5">
        <w:rPr>
          <w:rFonts w:ascii="Times New Roman" w:hAnsi="Times New Roman" w:cs="Times New Roman"/>
          <w:color w:val="000000"/>
          <w:sz w:val="24"/>
          <w:szCs w:val="24"/>
          <w:lang w:val="sr-Cyrl-CS"/>
        </w:rPr>
        <w:t xml:space="preserve"> уз</w:t>
      </w:r>
      <w:r w:rsidR="00C97853" w:rsidRPr="007120E5">
        <w:rPr>
          <w:rFonts w:ascii="Times New Roman" w:hAnsi="Times New Roman" w:cs="Times New Roman"/>
          <w:color w:val="000000"/>
          <w:sz w:val="24"/>
          <w:szCs w:val="24"/>
          <w:lang w:val="sr-Cyrl-CS"/>
        </w:rPr>
        <w:t xml:space="preserve"> истовремено обезбеђење истог степена заштите инвеститора.</w:t>
      </w:r>
      <w:r w:rsidR="00C54D99" w:rsidRPr="007120E5">
        <w:rPr>
          <w:rFonts w:ascii="Times New Roman" w:hAnsi="Times New Roman" w:cs="Times New Roman"/>
          <w:color w:val="000000"/>
          <w:sz w:val="24"/>
          <w:szCs w:val="24"/>
          <w:lang w:val="sr-Cyrl-CS"/>
        </w:rPr>
        <w:t xml:space="preserve"> </w:t>
      </w:r>
      <w:r w:rsidR="00C97853" w:rsidRPr="007120E5">
        <w:rPr>
          <w:rFonts w:ascii="Times New Roman" w:hAnsi="Times New Roman" w:cs="Times New Roman"/>
          <w:color w:val="000000"/>
          <w:sz w:val="24"/>
          <w:szCs w:val="24"/>
          <w:lang w:val="sr-Cyrl-CS"/>
        </w:rPr>
        <w:t>У циљу олакшавања приступа капиталу, смањен је административни терет у вези са укључивањем у трговање на уређеном тржишту за мала и средња привредна друштва, односно обавезно изв</w:t>
      </w:r>
      <w:r w:rsidRPr="007120E5">
        <w:rPr>
          <w:rFonts w:ascii="Times New Roman" w:hAnsi="Times New Roman" w:cs="Times New Roman"/>
          <w:color w:val="000000"/>
          <w:sz w:val="24"/>
          <w:szCs w:val="24"/>
          <w:lang w:val="sr-Cyrl-CS"/>
        </w:rPr>
        <w:t>ештавање је сведено на годишње и</w:t>
      </w:r>
      <w:r w:rsidR="00C97853" w:rsidRPr="007120E5">
        <w:rPr>
          <w:rFonts w:ascii="Times New Roman" w:hAnsi="Times New Roman" w:cs="Times New Roman"/>
          <w:color w:val="000000"/>
          <w:sz w:val="24"/>
          <w:szCs w:val="24"/>
          <w:lang w:val="sr-Cyrl-CS"/>
        </w:rPr>
        <w:t xml:space="preserve"> полугодишње финансијске извештаје. Међутим, остављена је могућност да се од издавалаца захтева објављивање додатних периодичних финансијских информација, уколико</w:t>
      </w:r>
      <w:r w:rsidR="00DE71F7" w:rsidRPr="007120E5">
        <w:rPr>
          <w:rFonts w:ascii="Times New Roman" w:hAnsi="Times New Roman" w:cs="Times New Roman"/>
          <w:color w:val="000000"/>
          <w:sz w:val="24"/>
          <w:szCs w:val="24"/>
          <w:lang w:val="sr-Cyrl-CS"/>
        </w:rPr>
        <w:t xml:space="preserve"> такав захт</w:t>
      </w:r>
      <w:r w:rsidR="00C97853" w:rsidRPr="007120E5">
        <w:rPr>
          <w:rFonts w:ascii="Times New Roman" w:hAnsi="Times New Roman" w:cs="Times New Roman"/>
          <w:color w:val="000000"/>
          <w:sz w:val="24"/>
          <w:szCs w:val="24"/>
          <w:lang w:val="sr-Cyrl-CS"/>
        </w:rPr>
        <w:t>ев не представља значајни финансијски терет</w:t>
      </w:r>
      <w:r w:rsidR="00D24AA6" w:rsidRPr="007120E5">
        <w:rPr>
          <w:rFonts w:ascii="Times New Roman" w:hAnsi="Times New Roman" w:cs="Times New Roman"/>
          <w:color w:val="000000"/>
          <w:sz w:val="24"/>
          <w:szCs w:val="24"/>
          <w:lang w:val="sr-Cyrl-CS"/>
        </w:rPr>
        <w:t>,</w:t>
      </w:r>
      <w:r w:rsidR="00C97853" w:rsidRPr="007120E5">
        <w:rPr>
          <w:rFonts w:ascii="Times New Roman" w:hAnsi="Times New Roman" w:cs="Times New Roman"/>
          <w:color w:val="000000"/>
          <w:sz w:val="24"/>
          <w:szCs w:val="24"/>
          <w:lang w:val="sr-Cyrl-CS"/>
        </w:rPr>
        <w:t xml:space="preserve"> и ако су затражене додатне информације пропорционалне факторима који доприносе донош</w:t>
      </w:r>
      <w:r w:rsidR="00DE71F7" w:rsidRPr="007120E5">
        <w:rPr>
          <w:rFonts w:ascii="Times New Roman" w:hAnsi="Times New Roman" w:cs="Times New Roman"/>
          <w:color w:val="000000"/>
          <w:sz w:val="24"/>
          <w:szCs w:val="24"/>
          <w:lang w:val="sr-Cyrl-CS"/>
        </w:rPr>
        <w:t>ењу инвестици</w:t>
      </w:r>
      <w:r w:rsidR="00C97853" w:rsidRPr="007120E5">
        <w:rPr>
          <w:rFonts w:ascii="Times New Roman" w:hAnsi="Times New Roman" w:cs="Times New Roman"/>
          <w:color w:val="000000"/>
          <w:sz w:val="24"/>
          <w:szCs w:val="24"/>
          <w:lang w:val="sr-Cyrl-CS"/>
        </w:rPr>
        <w:t>оних одлука.</w:t>
      </w:r>
    </w:p>
    <w:p w14:paraId="7BD788CD" w14:textId="7B64208E" w:rsidR="00580476" w:rsidRPr="007120E5" w:rsidRDefault="00C36342" w:rsidP="004D6964">
      <w:pPr>
        <w:autoSpaceDE w:val="0"/>
        <w:autoSpaceDN w:val="0"/>
        <w:adjustRightInd w:val="0"/>
        <w:ind w:firstLine="720"/>
        <w:jc w:val="both"/>
        <w:rPr>
          <w:rFonts w:ascii="Times New Roman" w:hAnsi="Times New Roman" w:cs="Times New Roman"/>
          <w:color w:val="000000"/>
          <w:sz w:val="24"/>
          <w:szCs w:val="24"/>
          <w:lang w:val="sr-Cyrl-CS"/>
        </w:rPr>
      </w:pPr>
      <w:r w:rsidRPr="007120E5">
        <w:rPr>
          <w:rFonts w:ascii="Times New Roman" w:hAnsi="Times New Roman" w:cs="Times New Roman"/>
          <w:color w:val="000000" w:themeColor="text1"/>
          <w:sz w:val="24"/>
          <w:szCs w:val="24"/>
          <w:lang w:val="sr-Cyrl-CS"/>
        </w:rPr>
        <w:t xml:space="preserve">Одредбе закона које уређују Фонд за заштиту инвеститора имају за циљ да се у највећој мери заштите права инвеститора у погледу </w:t>
      </w:r>
      <w:r w:rsidR="00827EC8" w:rsidRPr="007120E5">
        <w:rPr>
          <w:rFonts w:ascii="Times New Roman" w:hAnsi="Times New Roman" w:cs="Times New Roman"/>
          <w:color w:val="000000" w:themeColor="text1"/>
          <w:sz w:val="24"/>
          <w:szCs w:val="24"/>
          <w:lang w:val="sr-Cyrl-CS"/>
        </w:rPr>
        <w:t>новчаних средстава</w:t>
      </w:r>
      <w:r w:rsidRPr="007120E5">
        <w:rPr>
          <w:rFonts w:ascii="Times New Roman" w:hAnsi="Times New Roman" w:cs="Times New Roman"/>
          <w:color w:val="000000" w:themeColor="text1"/>
          <w:sz w:val="24"/>
          <w:szCs w:val="24"/>
          <w:lang w:val="sr-Cyrl-CS"/>
        </w:rPr>
        <w:t xml:space="preserve"> или </w:t>
      </w:r>
      <w:r w:rsidR="00827EC8" w:rsidRPr="007120E5">
        <w:rPr>
          <w:rFonts w:ascii="Times New Roman" w:hAnsi="Times New Roman" w:cs="Times New Roman"/>
          <w:color w:val="000000" w:themeColor="text1"/>
          <w:sz w:val="24"/>
          <w:szCs w:val="24"/>
          <w:lang w:val="sr-Cyrl-CS"/>
        </w:rPr>
        <w:t>финансијских</w:t>
      </w:r>
      <w:r w:rsidRPr="007120E5">
        <w:rPr>
          <w:rFonts w:ascii="Times New Roman" w:hAnsi="Times New Roman" w:cs="Times New Roman"/>
          <w:color w:val="000000" w:themeColor="text1"/>
          <w:sz w:val="24"/>
          <w:szCs w:val="24"/>
          <w:lang w:val="sr-Cyrl-CS"/>
        </w:rPr>
        <w:t xml:space="preserve"> инструмената, што представља значајан аспект за несметано функционисање тржишта. Средства Фонда се користе за накнаду штете малим инвеститорима до гарантованог износа, у случају да инвестиционо друштво није у могућности да испуни своје обвезе према клијентима.</w:t>
      </w:r>
    </w:p>
    <w:p w14:paraId="4B41D249" w14:textId="1048BEEC" w:rsidR="00283C8E" w:rsidRPr="007120E5" w:rsidRDefault="00A76312" w:rsidP="004D6964">
      <w:pPr>
        <w:ind w:firstLine="720"/>
        <w:jc w:val="both"/>
        <w:rPr>
          <w:rFonts w:ascii="Times New Roman" w:hAnsi="Times New Roman" w:cs="Times New Roman"/>
          <w:color w:val="000000"/>
          <w:sz w:val="24"/>
          <w:szCs w:val="24"/>
          <w:lang w:val="sr-Cyrl-CS"/>
        </w:rPr>
      </w:pPr>
      <w:r w:rsidRPr="007120E5">
        <w:rPr>
          <w:rFonts w:ascii="Times New Roman" w:hAnsi="Times New Roman" w:cs="Times New Roman"/>
          <w:color w:val="000000"/>
          <w:sz w:val="24"/>
          <w:szCs w:val="24"/>
          <w:lang w:val="sr-Cyrl-CS"/>
        </w:rPr>
        <w:t>Новим Законом се прописује да се сада о</w:t>
      </w:r>
      <w:r w:rsidR="00283C8E" w:rsidRPr="007120E5">
        <w:rPr>
          <w:rFonts w:ascii="Times New Roman" w:hAnsi="Times New Roman" w:cs="Times New Roman"/>
          <w:color w:val="000000"/>
          <w:sz w:val="24"/>
          <w:szCs w:val="24"/>
          <w:lang w:val="sr-Cyrl-CS"/>
        </w:rPr>
        <w:t xml:space="preserve">дредбе које уређују Фонд за заштиту инвеститора примењују и на нове облике инвестиционих производа као што су </w:t>
      </w:r>
      <w:proofErr w:type="spellStart"/>
      <w:r w:rsidR="00283C8E" w:rsidRPr="007120E5">
        <w:rPr>
          <w:rFonts w:ascii="Times New Roman" w:hAnsi="Times New Roman" w:cs="Times New Roman"/>
          <w:color w:val="000000"/>
          <w:sz w:val="24"/>
          <w:szCs w:val="24"/>
          <w:lang w:val="sr-Cyrl-CS"/>
        </w:rPr>
        <w:t>с</w:t>
      </w:r>
      <w:r w:rsidR="00283C8E" w:rsidRPr="007120E5">
        <w:rPr>
          <w:rFonts w:ascii="Times New Roman" w:hAnsi="Times New Roman" w:cs="Times New Roman"/>
          <w:sz w:val="24"/>
          <w:szCs w:val="24"/>
          <w:lang w:val="sr-Cyrl-CS"/>
        </w:rPr>
        <w:t>труктурирани</w:t>
      </w:r>
      <w:proofErr w:type="spellEnd"/>
      <w:r w:rsidR="00283C8E" w:rsidRPr="007120E5">
        <w:rPr>
          <w:rFonts w:ascii="Times New Roman" w:hAnsi="Times New Roman" w:cs="Times New Roman"/>
          <w:sz w:val="24"/>
          <w:szCs w:val="24"/>
          <w:lang w:val="sr-Cyrl-CS"/>
        </w:rPr>
        <w:t xml:space="preserve"> депозити који </w:t>
      </w:r>
      <w:r w:rsidRPr="007120E5">
        <w:rPr>
          <w:rFonts w:ascii="Times New Roman" w:hAnsi="Times New Roman" w:cs="Times New Roman"/>
          <w:sz w:val="24"/>
          <w:szCs w:val="24"/>
          <w:lang w:val="sr-Cyrl-CS"/>
        </w:rPr>
        <w:t xml:space="preserve">до сада </w:t>
      </w:r>
      <w:r w:rsidR="00283C8E" w:rsidRPr="007120E5">
        <w:rPr>
          <w:rFonts w:ascii="Times New Roman" w:hAnsi="Times New Roman" w:cs="Times New Roman"/>
          <w:sz w:val="24"/>
          <w:szCs w:val="24"/>
          <w:lang w:val="sr-Cyrl-CS"/>
        </w:rPr>
        <w:t>нису били уређени одредбама о заштити инвеститора</w:t>
      </w:r>
      <w:r w:rsidR="00D03B6E" w:rsidRPr="007120E5">
        <w:rPr>
          <w:rFonts w:ascii="Times New Roman" w:hAnsi="Times New Roman" w:cs="Times New Roman"/>
          <w:sz w:val="24"/>
          <w:szCs w:val="24"/>
          <w:lang w:val="sr-Cyrl-CS"/>
        </w:rPr>
        <w:t>. Тиме се</w:t>
      </w:r>
      <w:r w:rsidR="00283C8E" w:rsidRPr="007120E5">
        <w:rPr>
          <w:rFonts w:ascii="Times New Roman" w:hAnsi="Times New Roman" w:cs="Times New Roman"/>
          <w:sz w:val="24"/>
          <w:szCs w:val="24"/>
          <w:lang w:val="sr-Cyrl-CS"/>
        </w:rPr>
        <w:t xml:space="preserve"> уједначава се регулаторни поступак који се односи на дистрибуцију различитих инвестиционих производа намењених малим инвеститорима и обезбеђује одговарајући ниво њихове заштите. </w:t>
      </w:r>
    </w:p>
    <w:p w14:paraId="16A8227A" w14:textId="328E96E9" w:rsidR="00F30663" w:rsidRPr="007120E5" w:rsidRDefault="00F30663" w:rsidP="004D6964">
      <w:pPr>
        <w:autoSpaceDE w:val="0"/>
        <w:autoSpaceDN w:val="0"/>
        <w:adjustRightInd w:val="0"/>
        <w:ind w:firstLine="720"/>
        <w:jc w:val="both"/>
        <w:rPr>
          <w:rFonts w:ascii="Times New Roman" w:hAnsi="Times New Roman" w:cs="Times New Roman"/>
          <w:color w:val="000000"/>
          <w:sz w:val="24"/>
          <w:szCs w:val="24"/>
          <w:lang w:val="sr-Cyrl-CS"/>
        </w:rPr>
      </w:pPr>
      <w:r w:rsidRPr="007120E5">
        <w:rPr>
          <w:rFonts w:ascii="Times New Roman" w:hAnsi="Times New Roman" w:cs="Times New Roman"/>
          <w:color w:val="000000" w:themeColor="text1"/>
          <w:sz w:val="24"/>
          <w:szCs w:val="24"/>
          <w:lang w:val="sr-Cyrl-CS"/>
        </w:rPr>
        <w:t xml:space="preserve">Успоставља се свеобухватни регулаторни оквир којим се уређује извршавање трансакција финансијским инструментима без обзира </w:t>
      </w:r>
      <w:r w:rsidR="002C2E10" w:rsidRPr="007120E5">
        <w:rPr>
          <w:rFonts w:ascii="Times New Roman" w:hAnsi="Times New Roman" w:cs="Times New Roman"/>
          <w:color w:val="000000" w:themeColor="text1"/>
          <w:sz w:val="24"/>
          <w:szCs w:val="24"/>
          <w:lang w:val="sr-Cyrl-CS"/>
        </w:rPr>
        <w:t>на начине трговања који се прим</w:t>
      </w:r>
      <w:r w:rsidRPr="007120E5">
        <w:rPr>
          <w:rFonts w:ascii="Times New Roman" w:hAnsi="Times New Roman" w:cs="Times New Roman"/>
          <w:color w:val="000000" w:themeColor="text1"/>
          <w:sz w:val="24"/>
          <w:szCs w:val="24"/>
          <w:lang w:val="sr-Cyrl-CS"/>
        </w:rPr>
        <w:t>ењују за закључивање трансакција, са циљем да се осигура висок квалитет извршавања трансакција и одрж</w:t>
      </w:r>
      <w:r w:rsidR="00BF369C" w:rsidRPr="007120E5">
        <w:rPr>
          <w:rFonts w:ascii="Times New Roman" w:hAnsi="Times New Roman" w:cs="Times New Roman"/>
          <w:color w:val="000000" w:themeColor="text1"/>
          <w:sz w:val="24"/>
          <w:szCs w:val="24"/>
          <w:lang w:val="sr-Cyrl-CS"/>
        </w:rPr>
        <w:t>и</w:t>
      </w:r>
      <w:r w:rsidRPr="007120E5">
        <w:rPr>
          <w:rFonts w:ascii="Times New Roman" w:hAnsi="Times New Roman" w:cs="Times New Roman"/>
          <w:color w:val="000000" w:themeColor="text1"/>
          <w:sz w:val="24"/>
          <w:szCs w:val="24"/>
          <w:lang w:val="sr-Cyrl-CS"/>
        </w:rPr>
        <w:t xml:space="preserve"> интегритет и ефикасност</w:t>
      </w:r>
      <w:r w:rsidR="00BF369C" w:rsidRPr="007120E5">
        <w:rPr>
          <w:rFonts w:ascii="Times New Roman" w:hAnsi="Times New Roman" w:cs="Times New Roman"/>
          <w:color w:val="000000" w:themeColor="text1"/>
          <w:sz w:val="24"/>
          <w:szCs w:val="24"/>
          <w:lang w:val="sr-Cyrl-CS"/>
        </w:rPr>
        <w:t xml:space="preserve"> финанс</w:t>
      </w:r>
      <w:r w:rsidRPr="007120E5">
        <w:rPr>
          <w:rFonts w:ascii="Times New Roman" w:hAnsi="Times New Roman" w:cs="Times New Roman"/>
          <w:color w:val="000000" w:themeColor="text1"/>
          <w:sz w:val="24"/>
          <w:szCs w:val="24"/>
          <w:lang w:val="sr-Cyrl-CS"/>
        </w:rPr>
        <w:t xml:space="preserve">ијског система. Прописан је правни оквир који уређује нове генерације система организованог трговања, осим </w:t>
      </w:r>
      <w:r w:rsidR="00EA0C15" w:rsidRPr="007120E5">
        <w:rPr>
          <w:rFonts w:ascii="Times New Roman" w:hAnsi="Times New Roman" w:cs="Times New Roman"/>
          <w:color w:val="000000" w:themeColor="text1"/>
          <w:sz w:val="24"/>
          <w:szCs w:val="24"/>
          <w:lang w:val="sr-Cyrl-CS"/>
        </w:rPr>
        <w:t>регулисаног</w:t>
      </w:r>
      <w:r w:rsidRPr="007120E5">
        <w:rPr>
          <w:rFonts w:ascii="Times New Roman" w:hAnsi="Times New Roman" w:cs="Times New Roman"/>
          <w:color w:val="000000" w:themeColor="text1"/>
          <w:sz w:val="24"/>
          <w:szCs w:val="24"/>
          <w:lang w:val="sr-Cyrl-CS"/>
        </w:rPr>
        <w:t xml:space="preserve"> тржишта, како би се избегло кори</w:t>
      </w:r>
      <w:r w:rsidR="00D24AA6" w:rsidRPr="007120E5">
        <w:rPr>
          <w:rFonts w:ascii="Times New Roman" w:hAnsi="Times New Roman" w:cs="Times New Roman"/>
          <w:color w:val="000000" w:themeColor="text1"/>
          <w:sz w:val="24"/>
          <w:szCs w:val="24"/>
          <w:lang w:val="sr-Cyrl-CS"/>
        </w:rPr>
        <w:t>шћење регулаторних недостатака.</w:t>
      </w:r>
    </w:p>
    <w:p w14:paraId="4B3F5B7E" w14:textId="7FF61093" w:rsidR="00F131C3" w:rsidRPr="007120E5" w:rsidRDefault="00F131C3" w:rsidP="004D6964">
      <w:pPr>
        <w:autoSpaceDE w:val="0"/>
        <w:autoSpaceDN w:val="0"/>
        <w:adjustRightInd w:val="0"/>
        <w:ind w:firstLine="720"/>
        <w:jc w:val="both"/>
        <w:rPr>
          <w:rFonts w:ascii="Times New Roman" w:hAnsi="Times New Roman" w:cs="Times New Roman"/>
          <w:color w:val="000000"/>
          <w:sz w:val="24"/>
          <w:szCs w:val="24"/>
          <w:lang w:val="sr-Cyrl-CS"/>
        </w:rPr>
      </w:pPr>
      <w:r w:rsidRPr="007120E5">
        <w:rPr>
          <w:rFonts w:ascii="Times New Roman" w:hAnsi="Times New Roman" w:cs="Times New Roman"/>
          <w:color w:val="000000"/>
          <w:sz w:val="24"/>
          <w:szCs w:val="24"/>
          <w:lang w:val="sr-Cyrl-CS"/>
        </w:rPr>
        <w:t>С развојем финансијских тржишта појавила се потреба за јачањем правног оквира који уређује тржишта финансијских инструмената, како би се повећала транспарентност, боље заштитили инвеститори, ојачало поверење, размотрила нерегулисана подручја и обезбедило да институције које врше надзор имају потребна овлашћења.</w:t>
      </w:r>
    </w:p>
    <w:p w14:paraId="58A5BAF4" w14:textId="77777777" w:rsidR="00F131C3" w:rsidRPr="007120E5" w:rsidRDefault="00F131C3" w:rsidP="004D6964">
      <w:pPr>
        <w:ind w:firstLine="720"/>
        <w:jc w:val="both"/>
        <w:rPr>
          <w:rFonts w:ascii="Times New Roman" w:hAnsi="Times New Roman" w:cs="Times New Roman"/>
          <w:color w:val="000000"/>
          <w:sz w:val="24"/>
          <w:szCs w:val="24"/>
          <w:lang w:val="sr-Cyrl-CS"/>
        </w:rPr>
      </w:pPr>
      <w:r w:rsidRPr="007120E5">
        <w:rPr>
          <w:rFonts w:ascii="Times New Roman" w:hAnsi="Times New Roman" w:cs="Times New Roman"/>
          <w:color w:val="000000"/>
          <w:sz w:val="24"/>
          <w:szCs w:val="24"/>
          <w:lang w:val="sr-Cyrl-CS"/>
        </w:rPr>
        <w:t xml:space="preserve">Закон </w:t>
      </w:r>
      <w:r w:rsidR="00B535CF" w:rsidRPr="007120E5">
        <w:rPr>
          <w:rFonts w:ascii="Times New Roman" w:hAnsi="Times New Roman" w:cs="Times New Roman"/>
          <w:color w:val="000000"/>
          <w:sz w:val="24"/>
          <w:szCs w:val="24"/>
          <w:lang w:val="sr-Cyrl-CS"/>
        </w:rPr>
        <w:t xml:space="preserve">прецизно </w:t>
      </w:r>
      <w:r w:rsidRPr="007120E5">
        <w:rPr>
          <w:rFonts w:ascii="Times New Roman" w:hAnsi="Times New Roman" w:cs="Times New Roman"/>
          <w:color w:val="000000"/>
          <w:sz w:val="24"/>
          <w:szCs w:val="24"/>
          <w:lang w:val="sr-Cyrl-CS"/>
        </w:rPr>
        <w:t xml:space="preserve">уређује одобрење за пословање, стицање квалификованог учешћа </w:t>
      </w:r>
      <w:r w:rsidR="00BF369C" w:rsidRPr="007120E5">
        <w:rPr>
          <w:rFonts w:ascii="Times New Roman" w:hAnsi="Times New Roman" w:cs="Times New Roman"/>
          <w:color w:val="000000"/>
          <w:sz w:val="24"/>
          <w:szCs w:val="24"/>
          <w:lang w:val="sr-Cyrl-CS"/>
        </w:rPr>
        <w:t xml:space="preserve">и </w:t>
      </w:r>
      <w:r w:rsidRPr="007120E5">
        <w:rPr>
          <w:rFonts w:ascii="Times New Roman" w:hAnsi="Times New Roman" w:cs="Times New Roman"/>
          <w:color w:val="000000"/>
          <w:sz w:val="24"/>
          <w:szCs w:val="24"/>
          <w:lang w:val="sr-Cyrl-CS"/>
        </w:rPr>
        <w:t>услове пос</w:t>
      </w:r>
      <w:r w:rsidR="00BF369C" w:rsidRPr="007120E5">
        <w:rPr>
          <w:rFonts w:ascii="Times New Roman" w:hAnsi="Times New Roman" w:cs="Times New Roman"/>
          <w:color w:val="000000"/>
          <w:sz w:val="24"/>
          <w:szCs w:val="24"/>
          <w:lang w:val="sr-Cyrl-CS"/>
        </w:rPr>
        <w:t>ловања инвестиционих</w:t>
      </w:r>
      <w:r w:rsidRPr="007120E5">
        <w:rPr>
          <w:rFonts w:ascii="Times New Roman" w:hAnsi="Times New Roman" w:cs="Times New Roman"/>
          <w:color w:val="000000"/>
          <w:sz w:val="24"/>
          <w:szCs w:val="24"/>
          <w:lang w:val="sr-Cyrl-CS"/>
        </w:rPr>
        <w:t xml:space="preserve"> друштава.</w:t>
      </w:r>
    </w:p>
    <w:p w14:paraId="6901F5BC" w14:textId="77777777" w:rsidR="00F131C3" w:rsidRPr="007120E5" w:rsidRDefault="00F131C3" w:rsidP="004D6964">
      <w:pPr>
        <w:pStyle w:val="Default"/>
        <w:ind w:firstLine="720"/>
        <w:jc w:val="both"/>
        <w:rPr>
          <w:rFonts w:ascii="Times New Roman" w:hAnsi="Times New Roman" w:cs="Times New Roman"/>
          <w:lang w:val="sr-Cyrl-CS"/>
        </w:rPr>
      </w:pPr>
      <w:r w:rsidRPr="007120E5">
        <w:rPr>
          <w:rFonts w:ascii="Times New Roman" w:hAnsi="Times New Roman" w:cs="Times New Roman"/>
          <w:lang w:val="sr-Cyrl-CS"/>
        </w:rPr>
        <w:t>У циљу заштите права власништва инвеститора и других сличних права у односу на хартије од вредности, као и права инвеститора у односу на средства која је поверио друштву, та права су јасно разграничена у односу на</w:t>
      </w:r>
      <w:r w:rsidR="00BF369C" w:rsidRPr="007120E5">
        <w:rPr>
          <w:rFonts w:ascii="Times New Roman" w:hAnsi="Times New Roman" w:cs="Times New Roman"/>
          <w:lang w:val="sr-Cyrl-CS"/>
        </w:rPr>
        <w:t xml:space="preserve"> права самог инвестици</w:t>
      </w:r>
      <w:r w:rsidRPr="007120E5">
        <w:rPr>
          <w:rFonts w:ascii="Times New Roman" w:hAnsi="Times New Roman" w:cs="Times New Roman"/>
          <w:lang w:val="sr-Cyrl-CS"/>
        </w:rPr>
        <w:t>оног друштва.</w:t>
      </w:r>
    </w:p>
    <w:p w14:paraId="0B3D1800" w14:textId="33716AA0" w:rsidR="00750F75" w:rsidRPr="007120E5" w:rsidRDefault="00750F75" w:rsidP="004D6964">
      <w:pPr>
        <w:pStyle w:val="Default"/>
        <w:ind w:firstLine="720"/>
        <w:jc w:val="both"/>
        <w:rPr>
          <w:rFonts w:ascii="Times New Roman" w:hAnsi="Times New Roman" w:cs="Times New Roman"/>
          <w:lang w:val="sr-Cyrl-CS"/>
        </w:rPr>
      </w:pPr>
      <w:r w:rsidRPr="007120E5">
        <w:rPr>
          <w:rFonts w:ascii="Times New Roman" w:hAnsi="Times New Roman" w:cs="Times New Roman"/>
          <w:lang w:val="sr-Cyrl-CS"/>
        </w:rPr>
        <w:t xml:space="preserve">Све већи број </w:t>
      </w:r>
      <w:r w:rsidR="00BF369C" w:rsidRPr="007120E5">
        <w:rPr>
          <w:rFonts w:ascii="Times New Roman" w:hAnsi="Times New Roman" w:cs="Times New Roman"/>
          <w:lang w:val="sr-Cyrl-CS"/>
        </w:rPr>
        <w:t>активности</w:t>
      </w:r>
      <w:r w:rsidR="00864238" w:rsidRPr="007120E5">
        <w:rPr>
          <w:rFonts w:ascii="Times New Roman" w:hAnsi="Times New Roman" w:cs="Times New Roman"/>
          <w:lang w:val="sr-Cyrl-CS"/>
        </w:rPr>
        <w:t>,</w:t>
      </w:r>
      <w:r w:rsidR="00BF369C" w:rsidRPr="007120E5">
        <w:rPr>
          <w:rFonts w:ascii="Times New Roman" w:hAnsi="Times New Roman" w:cs="Times New Roman"/>
          <w:lang w:val="sr-Cyrl-CS"/>
        </w:rPr>
        <w:t xml:space="preserve"> које многа инвестици</w:t>
      </w:r>
      <w:r w:rsidRPr="007120E5">
        <w:rPr>
          <w:rFonts w:ascii="Times New Roman" w:hAnsi="Times New Roman" w:cs="Times New Roman"/>
          <w:lang w:val="sr-Cyrl-CS"/>
        </w:rPr>
        <w:t xml:space="preserve">она друштва истовремено обављају, повећао је могућност сукоба интереса између различитих активности и интереса клијената. Из тог </w:t>
      </w:r>
      <w:r w:rsidRPr="007120E5">
        <w:rPr>
          <w:rFonts w:ascii="Times New Roman" w:hAnsi="Times New Roman" w:cs="Times New Roman"/>
          <w:lang w:val="sr-Cyrl-CS"/>
        </w:rPr>
        <w:lastRenderedPageBreak/>
        <w:t>разлога, овај закон прописује правила којима ће се осигурати да се ови сукоби не одразе негативно на интересе клијената, односно ова друштва су обавезна да предузимају ефикасне кораке којима ће</w:t>
      </w:r>
      <w:r w:rsidR="008207A1" w:rsidRPr="007120E5">
        <w:rPr>
          <w:rFonts w:ascii="Times New Roman" w:hAnsi="Times New Roman" w:cs="Times New Roman"/>
          <w:lang w:val="sr-Cyrl-CS"/>
        </w:rPr>
        <w:t xml:space="preserve"> спр</w:t>
      </w:r>
      <w:r w:rsidRPr="007120E5">
        <w:rPr>
          <w:rFonts w:ascii="Times New Roman" w:hAnsi="Times New Roman" w:cs="Times New Roman"/>
          <w:lang w:val="sr-Cyrl-CS"/>
        </w:rPr>
        <w:t>ечити сукобе интереса или њима управљати како би, у највећој мери, ублажила могући ут</w:t>
      </w:r>
      <w:r w:rsidR="00BF369C" w:rsidRPr="007120E5">
        <w:rPr>
          <w:rFonts w:ascii="Times New Roman" w:hAnsi="Times New Roman" w:cs="Times New Roman"/>
          <w:lang w:val="sr-Cyrl-CS"/>
        </w:rPr>
        <w:t>и</w:t>
      </w:r>
      <w:r w:rsidRPr="007120E5">
        <w:rPr>
          <w:rFonts w:ascii="Times New Roman" w:hAnsi="Times New Roman" w:cs="Times New Roman"/>
          <w:lang w:val="sr-Cyrl-CS"/>
        </w:rPr>
        <w:t>цај тих ризика.</w:t>
      </w:r>
    </w:p>
    <w:p w14:paraId="25040FC1" w14:textId="2145B901" w:rsidR="00750F75" w:rsidRPr="007120E5" w:rsidRDefault="00750F75" w:rsidP="004D6964">
      <w:pPr>
        <w:pStyle w:val="Default"/>
        <w:ind w:firstLine="720"/>
        <w:jc w:val="both"/>
        <w:rPr>
          <w:rFonts w:ascii="Times New Roman" w:hAnsi="Times New Roman" w:cs="Times New Roman"/>
          <w:lang w:val="sr-Cyrl-CS"/>
        </w:rPr>
      </w:pPr>
      <w:r w:rsidRPr="007120E5">
        <w:rPr>
          <w:rFonts w:ascii="Times New Roman" w:hAnsi="Times New Roman" w:cs="Times New Roman"/>
          <w:lang w:val="sr-Cyrl-CS"/>
        </w:rPr>
        <w:t>Потребно је да и</w:t>
      </w:r>
      <w:r w:rsidR="00BF369C" w:rsidRPr="007120E5">
        <w:rPr>
          <w:rFonts w:ascii="Times New Roman" w:hAnsi="Times New Roman" w:cs="Times New Roman"/>
          <w:lang w:val="sr-Cyrl-CS"/>
        </w:rPr>
        <w:t>нвестици</w:t>
      </w:r>
      <w:r w:rsidRPr="007120E5">
        <w:rPr>
          <w:rFonts w:ascii="Times New Roman" w:hAnsi="Times New Roman" w:cs="Times New Roman"/>
          <w:lang w:val="sr-Cyrl-CS"/>
        </w:rPr>
        <w:t>она друштва разумеју карактеристике п</w:t>
      </w:r>
      <w:r w:rsidR="00BF369C" w:rsidRPr="007120E5">
        <w:rPr>
          <w:rFonts w:ascii="Times New Roman" w:hAnsi="Times New Roman" w:cs="Times New Roman"/>
          <w:lang w:val="sr-Cyrl-CS"/>
        </w:rPr>
        <w:t>онуђених или препоручених финанс</w:t>
      </w:r>
      <w:r w:rsidRPr="007120E5">
        <w:rPr>
          <w:rFonts w:ascii="Times New Roman" w:hAnsi="Times New Roman" w:cs="Times New Roman"/>
          <w:lang w:val="sr-Cyrl-CS"/>
        </w:rPr>
        <w:t xml:space="preserve">ијских инструмената </w:t>
      </w:r>
      <w:r w:rsidR="00BF369C" w:rsidRPr="007120E5">
        <w:rPr>
          <w:rFonts w:ascii="Times New Roman" w:hAnsi="Times New Roman" w:cs="Times New Roman"/>
          <w:lang w:val="sr-Cyrl-CS"/>
        </w:rPr>
        <w:t>и</w:t>
      </w:r>
      <w:r w:rsidRPr="007120E5">
        <w:rPr>
          <w:rFonts w:ascii="Times New Roman" w:hAnsi="Times New Roman" w:cs="Times New Roman"/>
          <w:lang w:val="sr-Cyrl-CS"/>
        </w:rPr>
        <w:t xml:space="preserve"> да успоставе ефикасне политике и механизме како би одредиле категорије клијената којима ће се понудити ти производи и услуге.</w:t>
      </w:r>
    </w:p>
    <w:p w14:paraId="27DD34E8" w14:textId="77777777" w:rsidR="00750F75" w:rsidRPr="007120E5" w:rsidRDefault="00750F75" w:rsidP="004D6964">
      <w:pPr>
        <w:pStyle w:val="Default"/>
        <w:ind w:firstLine="720"/>
        <w:jc w:val="both"/>
        <w:rPr>
          <w:rFonts w:ascii="Times New Roman" w:hAnsi="Times New Roman" w:cs="Times New Roman"/>
          <w:lang w:val="sr-Cyrl-CS"/>
        </w:rPr>
      </w:pPr>
      <w:r w:rsidRPr="007120E5">
        <w:rPr>
          <w:rFonts w:ascii="Times New Roman" w:hAnsi="Times New Roman" w:cs="Times New Roman"/>
          <w:lang w:val="sr-Cyrl-CS"/>
        </w:rPr>
        <w:t>Инвестици</w:t>
      </w:r>
      <w:r w:rsidR="00BF369C" w:rsidRPr="007120E5">
        <w:rPr>
          <w:rFonts w:ascii="Times New Roman" w:hAnsi="Times New Roman" w:cs="Times New Roman"/>
          <w:lang w:val="sr-Cyrl-CS"/>
        </w:rPr>
        <w:t>она</w:t>
      </w:r>
      <w:r w:rsidRPr="007120E5">
        <w:rPr>
          <w:rFonts w:ascii="Times New Roman" w:hAnsi="Times New Roman" w:cs="Times New Roman"/>
          <w:lang w:val="sr-Cyrl-CS"/>
        </w:rPr>
        <w:t xml:space="preserve"> друштва или кредитне институције које дистрибуирају одређени </w:t>
      </w:r>
      <w:r w:rsidR="00BF369C" w:rsidRPr="007120E5">
        <w:rPr>
          <w:rFonts w:ascii="Times New Roman" w:hAnsi="Times New Roman" w:cs="Times New Roman"/>
          <w:lang w:val="sr-Cyrl-CS"/>
        </w:rPr>
        <w:t>финанс</w:t>
      </w:r>
      <w:r w:rsidRPr="007120E5">
        <w:rPr>
          <w:rFonts w:ascii="Times New Roman" w:hAnsi="Times New Roman" w:cs="Times New Roman"/>
          <w:lang w:val="sr-Cyrl-CS"/>
        </w:rPr>
        <w:t xml:space="preserve">ијски инструмент имају обавезу да информишу своје клијенте о свим </w:t>
      </w:r>
      <w:r w:rsidR="00BF369C" w:rsidRPr="007120E5">
        <w:rPr>
          <w:rFonts w:ascii="Times New Roman" w:hAnsi="Times New Roman" w:cs="Times New Roman"/>
          <w:lang w:val="sr-Cyrl-CS"/>
        </w:rPr>
        <w:t>накнадама</w:t>
      </w:r>
      <w:r w:rsidRPr="007120E5">
        <w:rPr>
          <w:rFonts w:ascii="Times New Roman" w:hAnsi="Times New Roman" w:cs="Times New Roman"/>
          <w:lang w:val="sr-Cyrl-CS"/>
        </w:rPr>
        <w:t xml:space="preserve"> и повезаним </w:t>
      </w:r>
      <w:r w:rsidR="00BF369C" w:rsidRPr="007120E5">
        <w:rPr>
          <w:rFonts w:ascii="Times New Roman" w:hAnsi="Times New Roman" w:cs="Times New Roman"/>
          <w:lang w:val="sr-Cyrl-CS"/>
        </w:rPr>
        <w:t>трошковима</w:t>
      </w:r>
      <w:r w:rsidRPr="007120E5">
        <w:rPr>
          <w:rFonts w:ascii="Times New Roman" w:hAnsi="Times New Roman" w:cs="Times New Roman"/>
          <w:lang w:val="sr-Cyrl-CS"/>
        </w:rPr>
        <w:t xml:space="preserve"> који</w:t>
      </w:r>
      <w:r w:rsidR="00BF369C" w:rsidRPr="007120E5">
        <w:rPr>
          <w:rFonts w:ascii="Times New Roman" w:hAnsi="Times New Roman" w:cs="Times New Roman"/>
          <w:lang w:val="sr-Cyrl-CS"/>
        </w:rPr>
        <w:t xml:space="preserve"> се односе на пружање инвестици</w:t>
      </w:r>
      <w:r w:rsidRPr="007120E5">
        <w:rPr>
          <w:rFonts w:ascii="Times New Roman" w:hAnsi="Times New Roman" w:cs="Times New Roman"/>
          <w:lang w:val="sr-Cyrl-CS"/>
        </w:rPr>
        <w:t>оних</w:t>
      </w:r>
      <w:r w:rsidR="00BF369C" w:rsidRPr="007120E5">
        <w:rPr>
          <w:rFonts w:ascii="Times New Roman" w:hAnsi="Times New Roman" w:cs="Times New Roman"/>
          <w:lang w:val="sr-Cyrl-CS"/>
        </w:rPr>
        <w:t xml:space="preserve"> услуга повезаних с тим финанс</w:t>
      </w:r>
      <w:r w:rsidRPr="007120E5">
        <w:rPr>
          <w:rFonts w:ascii="Times New Roman" w:hAnsi="Times New Roman" w:cs="Times New Roman"/>
          <w:lang w:val="sr-Cyrl-CS"/>
        </w:rPr>
        <w:t>ијским инструментом.</w:t>
      </w:r>
    </w:p>
    <w:p w14:paraId="6C43814B" w14:textId="354F411E" w:rsidR="00F30663" w:rsidRPr="007120E5" w:rsidRDefault="00F30663" w:rsidP="004D6964">
      <w:pPr>
        <w:ind w:firstLine="720"/>
        <w:jc w:val="both"/>
        <w:rPr>
          <w:rFonts w:ascii="Times New Roman" w:hAnsi="Times New Roman" w:cs="Times New Roman"/>
          <w:color w:val="000000"/>
          <w:sz w:val="24"/>
          <w:szCs w:val="24"/>
          <w:lang w:val="sr-Cyrl-CS"/>
        </w:rPr>
      </w:pPr>
      <w:r w:rsidRPr="007120E5">
        <w:rPr>
          <w:rFonts w:ascii="Times New Roman" w:hAnsi="Times New Roman" w:cs="Times New Roman"/>
          <w:color w:val="000000"/>
          <w:sz w:val="24"/>
          <w:szCs w:val="24"/>
          <w:lang w:val="sr-Cyrl-CS"/>
        </w:rPr>
        <w:t xml:space="preserve">Сва места трговања, односно регулисана тржишта, </w:t>
      </w:r>
      <w:r w:rsidR="00864238" w:rsidRPr="007120E5">
        <w:rPr>
          <w:rFonts w:ascii="Times New Roman" w:hAnsi="Times New Roman" w:cs="Times New Roman"/>
          <w:color w:val="000000"/>
          <w:sz w:val="24"/>
          <w:szCs w:val="24"/>
          <w:lang w:val="sr-Cyrl-CS"/>
        </w:rPr>
        <w:t>МТП</w:t>
      </w:r>
      <w:r w:rsidRPr="007120E5">
        <w:rPr>
          <w:rFonts w:ascii="Times New Roman" w:hAnsi="Times New Roman" w:cs="Times New Roman"/>
          <w:color w:val="000000"/>
          <w:sz w:val="24"/>
          <w:szCs w:val="24"/>
          <w:lang w:val="sr-Cyrl-CS"/>
        </w:rPr>
        <w:t xml:space="preserve"> и </w:t>
      </w:r>
      <w:r w:rsidR="00BF369C" w:rsidRPr="007120E5">
        <w:rPr>
          <w:rFonts w:ascii="Times New Roman" w:hAnsi="Times New Roman" w:cs="Times New Roman"/>
          <w:color w:val="000000"/>
          <w:sz w:val="24"/>
          <w:szCs w:val="24"/>
          <w:lang w:val="sr-Cyrl-CS"/>
        </w:rPr>
        <w:t>организоване трговачке платформе (ОТП</w:t>
      </w:r>
      <w:r w:rsidR="00B535CF" w:rsidRPr="007120E5">
        <w:rPr>
          <w:rFonts w:ascii="Times New Roman" w:hAnsi="Times New Roman" w:cs="Times New Roman"/>
          <w:color w:val="000000"/>
          <w:sz w:val="24"/>
          <w:szCs w:val="24"/>
          <w:lang w:val="sr-Cyrl-CS"/>
        </w:rPr>
        <w:t>)</w:t>
      </w:r>
      <w:r w:rsidRPr="007120E5">
        <w:rPr>
          <w:rFonts w:ascii="Times New Roman" w:hAnsi="Times New Roman" w:cs="Times New Roman"/>
          <w:color w:val="000000"/>
          <w:sz w:val="24"/>
          <w:szCs w:val="24"/>
          <w:lang w:val="sr-Cyrl-CS"/>
        </w:rPr>
        <w:t xml:space="preserve">, треба да утврде транспарентна и </w:t>
      </w:r>
      <w:proofErr w:type="spellStart"/>
      <w:r w:rsidRPr="007120E5">
        <w:rPr>
          <w:rFonts w:ascii="Times New Roman" w:hAnsi="Times New Roman" w:cs="Times New Roman"/>
          <w:color w:val="000000"/>
          <w:sz w:val="24"/>
          <w:szCs w:val="24"/>
          <w:lang w:val="sr-Cyrl-CS"/>
        </w:rPr>
        <w:t>недискриминирајућа</w:t>
      </w:r>
      <w:proofErr w:type="spellEnd"/>
      <w:r w:rsidRPr="007120E5">
        <w:rPr>
          <w:rFonts w:ascii="Times New Roman" w:hAnsi="Times New Roman" w:cs="Times New Roman"/>
          <w:color w:val="000000"/>
          <w:sz w:val="24"/>
          <w:szCs w:val="24"/>
          <w:lang w:val="sr-Cyrl-CS"/>
        </w:rPr>
        <w:t xml:space="preserve"> правила којима се уређује приступ на та места. </w:t>
      </w:r>
    </w:p>
    <w:p w14:paraId="74C4125A" w14:textId="734D3A64" w:rsidR="00750F75" w:rsidRPr="007120E5" w:rsidRDefault="00750F75" w:rsidP="004D6964">
      <w:pPr>
        <w:pStyle w:val="Default"/>
        <w:ind w:firstLine="720"/>
        <w:jc w:val="both"/>
        <w:rPr>
          <w:rFonts w:ascii="Times New Roman" w:hAnsi="Times New Roman" w:cs="Times New Roman"/>
          <w:lang w:val="sr-Cyrl-CS"/>
        </w:rPr>
      </w:pPr>
      <w:r w:rsidRPr="007120E5">
        <w:rPr>
          <w:rFonts w:ascii="Times New Roman" w:hAnsi="Times New Roman" w:cs="Times New Roman"/>
          <w:lang w:val="sr-Cyrl-CS"/>
        </w:rPr>
        <w:t xml:space="preserve">Одредбе овог закона детаљно прописују обавезе </w:t>
      </w:r>
      <w:r w:rsidR="008207A1" w:rsidRPr="007120E5">
        <w:rPr>
          <w:rFonts w:ascii="Times New Roman" w:hAnsi="Times New Roman" w:cs="Times New Roman"/>
          <w:lang w:val="sr-Cyrl-CS"/>
        </w:rPr>
        <w:t>организатора</w:t>
      </w:r>
      <w:r w:rsidRPr="007120E5">
        <w:rPr>
          <w:rFonts w:ascii="Times New Roman" w:hAnsi="Times New Roman" w:cs="Times New Roman"/>
          <w:lang w:val="sr-Cyrl-CS"/>
        </w:rPr>
        <w:t xml:space="preserve"> тржишта који управљају </w:t>
      </w:r>
      <w:proofErr w:type="spellStart"/>
      <w:r w:rsidRPr="007120E5">
        <w:rPr>
          <w:rFonts w:ascii="Times New Roman" w:hAnsi="Times New Roman" w:cs="Times New Roman"/>
          <w:lang w:val="sr-Cyrl-CS"/>
        </w:rPr>
        <w:t>МТП-ом</w:t>
      </w:r>
      <w:proofErr w:type="spellEnd"/>
      <w:r w:rsidRPr="007120E5">
        <w:rPr>
          <w:rFonts w:ascii="Times New Roman" w:hAnsi="Times New Roman" w:cs="Times New Roman"/>
          <w:lang w:val="sr-Cyrl-CS"/>
        </w:rPr>
        <w:t xml:space="preserve"> и </w:t>
      </w:r>
      <w:proofErr w:type="spellStart"/>
      <w:r w:rsidRPr="007120E5">
        <w:rPr>
          <w:rFonts w:ascii="Times New Roman" w:hAnsi="Times New Roman" w:cs="Times New Roman"/>
          <w:lang w:val="sr-Cyrl-CS"/>
        </w:rPr>
        <w:t>ОТП-ом</w:t>
      </w:r>
      <w:proofErr w:type="spellEnd"/>
      <w:r w:rsidRPr="007120E5">
        <w:rPr>
          <w:rFonts w:ascii="Times New Roman" w:hAnsi="Times New Roman" w:cs="Times New Roman"/>
          <w:lang w:val="sr-Cyrl-CS"/>
        </w:rPr>
        <w:t>.</w:t>
      </w:r>
    </w:p>
    <w:p w14:paraId="21010D7E" w14:textId="31F8E5BB" w:rsidR="00750F75" w:rsidRPr="007120E5" w:rsidRDefault="007D62DD" w:rsidP="00126D0B">
      <w:pPr>
        <w:tabs>
          <w:tab w:val="left" w:pos="851"/>
          <w:tab w:val="left" w:pos="1080"/>
        </w:tabs>
        <w:autoSpaceDE w:val="0"/>
        <w:autoSpaceDN w:val="0"/>
        <w:adjustRightInd w:val="0"/>
        <w:jc w:val="both"/>
        <w:rPr>
          <w:rFonts w:ascii="Times New Roman" w:hAnsi="Times New Roman" w:cs="Times New Roman"/>
          <w:lang w:val="sr-Cyrl-CS"/>
        </w:rPr>
      </w:pPr>
      <w:r w:rsidRPr="007120E5">
        <w:rPr>
          <w:rFonts w:ascii="Times New Roman" w:hAnsi="Times New Roman" w:cs="Times New Roman"/>
          <w:lang w:val="sr-Cyrl-CS"/>
        </w:rPr>
        <w:tab/>
      </w:r>
      <w:r w:rsidR="00585C5E" w:rsidRPr="007120E5">
        <w:rPr>
          <w:rFonts w:ascii="Times New Roman" w:hAnsi="Times New Roman" w:cs="Times New Roman"/>
          <w:sz w:val="24"/>
          <w:szCs w:val="24"/>
          <w:lang w:val="sr-Cyrl-CS"/>
        </w:rPr>
        <w:t>Предлог</w:t>
      </w:r>
      <w:r w:rsidR="00076B74" w:rsidRPr="007120E5">
        <w:rPr>
          <w:rFonts w:ascii="Times New Roman" w:hAnsi="Times New Roman" w:cs="Times New Roman"/>
          <w:sz w:val="24"/>
          <w:szCs w:val="24"/>
          <w:lang w:val="sr-Cyrl-CS"/>
        </w:rPr>
        <w:t xml:space="preserve"> з</w:t>
      </w:r>
      <w:r w:rsidR="00750F75" w:rsidRPr="007120E5">
        <w:rPr>
          <w:rFonts w:ascii="Times New Roman" w:hAnsi="Times New Roman" w:cs="Times New Roman"/>
          <w:sz w:val="24"/>
          <w:szCs w:val="24"/>
          <w:lang w:val="sr-Cyrl-CS"/>
        </w:rPr>
        <w:t>акон</w:t>
      </w:r>
      <w:r w:rsidR="00076B74" w:rsidRPr="007120E5">
        <w:rPr>
          <w:rFonts w:ascii="Times New Roman" w:hAnsi="Times New Roman" w:cs="Times New Roman"/>
          <w:sz w:val="24"/>
          <w:szCs w:val="24"/>
          <w:lang w:val="sr-Cyrl-CS"/>
        </w:rPr>
        <w:t>а</w:t>
      </w:r>
      <w:r w:rsidR="00750F75" w:rsidRPr="007120E5">
        <w:rPr>
          <w:rFonts w:ascii="Times New Roman" w:hAnsi="Times New Roman" w:cs="Times New Roman"/>
          <w:sz w:val="24"/>
          <w:szCs w:val="24"/>
          <w:lang w:val="sr-Cyrl-CS"/>
        </w:rPr>
        <w:t xml:space="preserve"> </w:t>
      </w:r>
      <w:r w:rsidR="00076B74" w:rsidRPr="007120E5">
        <w:rPr>
          <w:rFonts w:ascii="Times New Roman" w:hAnsi="Times New Roman" w:cs="Times New Roman"/>
          <w:sz w:val="24"/>
          <w:szCs w:val="24"/>
          <w:lang w:val="sr-Cyrl-CS"/>
        </w:rPr>
        <w:t xml:space="preserve">о тржишту капитала </w:t>
      </w:r>
      <w:r w:rsidR="00750F75" w:rsidRPr="007120E5">
        <w:rPr>
          <w:rFonts w:ascii="Times New Roman" w:hAnsi="Times New Roman" w:cs="Times New Roman"/>
          <w:sz w:val="24"/>
          <w:szCs w:val="24"/>
          <w:lang w:val="sr-Cyrl-CS"/>
        </w:rPr>
        <w:t xml:space="preserve">такође уређује </w:t>
      </w:r>
      <w:r w:rsidR="00750F75" w:rsidRPr="007120E5">
        <w:rPr>
          <w:rFonts w:ascii="Times New Roman" w:eastAsia="Times New Roman" w:hAnsi="Times New Roman" w:cs="Times New Roman"/>
          <w:sz w:val="24"/>
          <w:szCs w:val="24"/>
          <w:lang w:val="sr-Cyrl-CS"/>
        </w:rPr>
        <w:t xml:space="preserve">тржиште </w:t>
      </w:r>
      <w:r w:rsidR="00747E57" w:rsidRPr="007120E5">
        <w:rPr>
          <w:rFonts w:ascii="Times New Roman" w:hAnsi="Times New Roman" w:cs="Times New Roman"/>
          <w:sz w:val="24"/>
          <w:szCs w:val="24"/>
          <w:lang w:val="sr-Cyrl-CS"/>
        </w:rPr>
        <w:t>раста МСП</w:t>
      </w:r>
      <w:r w:rsidR="00750F75" w:rsidRPr="007120E5">
        <w:rPr>
          <w:rFonts w:ascii="Times New Roman" w:hAnsi="Times New Roman" w:cs="Times New Roman"/>
          <w:sz w:val="24"/>
          <w:szCs w:val="24"/>
          <w:lang w:val="sr-Cyrl-CS"/>
        </w:rPr>
        <w:t xml:space="preserve"> као</w:t>
      </w:r>
      <w:r w:rsidR="00750F75" w:rsidRPr="007120E5">
        <w:rPr>
          <w:rFonts w:ascii="Times New Roman" w:eastAsia="Times New Roman" w:hAnsi="Times New Roman" w:cs="Times New Roman"/>
          <w:sz w:val="24"/>
          <w:szCs w:val="24"/>
          <w:lang w:val="sr-Cyrl-CS"/>
        </w:rPr>
        <w:t xml:space="preserve"> </w:t>
      </w:r>
      <w:r w:rsidR="00750F75" w:rsidRPr="007120E5">
        <w:rPr>
          <w:rFonts w:ascii="Times New Roman" w:hAnsi="Times New Roman" w:cs="Times New Roman"/>
          <w:sz w:val="24"/>
          <w:szCs w:val="24"/>
          <w:lang w:val="sr-Cyrl-CS"/>
        </w:rPr>
        <w:t xml:space="preserve">специјални сегмент </w:t>
      </w:r>
      <w:proofErr w:type="spellStart"/>
      <w:r w:rsidR="00750F75" w:rsidRPr="007120E5">
        <w:rPr>
          <w:rFonts w:ascii="Times New Roman" w:hAnsi="Times New Roman" w:cs="Times New Roman"/>
          <w:sz w:val="24"/>
          <w:szCs w:val="24"/>
          <w:lang w:val="sr-Cyrl-CS"/>
        </w:rPr>
        <w:t>МТП-а</w:t>
      </w:r>
      <w:proofErr w:type="spellEnd"/>
      <w:r w:rsidR="00750F75" w:rsidRPr="007120E5">
        <w:rPr>
          <w:rFonts w:ascii="Times New Roman" w:hAnsi="Times New Roman" w:cs="Times New Roman"/>
          <w:sz w:val="24"/>
          <w:szCs w:val="24"/>
          <w:lang w:val="sr-Cyrl-CS"/>
        </w:rPr>
        <w:t xml:space="preserve"> који би малим или средњим п</w:t>
      </w:r>
      <w:r w:rsidR="00D43865">
        <w:rPr>
          <w:rFonts w:ascii="Times New Roman" w:hAnsi="Times New Roman" w:cs="Times New Roman"/>
          <w:sz w:val="24"/>
          <w:szCs w:val="24"/>
          <w:lang w:val="sr-Cyrl-CS"/>
        </w:rPr>
        <w:t>ред</w:t>
      </w:r>
      <w:r w:rsidR="00750F75" w:rsidRPr="007120E5">
        <w:rPr>
          <w:rFonts w:ascii="Times New Roman" w:hAnsi="Times New Roman" w:cs="Times New Roman"/>
          <w:sz w:val="24"/>
          <w:szCs w:val="24"/>
          <w:lang w:val="sr-Cyrl-CS"/>
        </w:rPr>
        <w:t xml:space="preserve">узећима олакшао приступ капиталу. </w:t>
      </w:r>
      <w:r w:rsidRPr="007120E5">
        <w:rPr>
          <w:rFonts w:ascii="Times New Roman" w:hAnsi="Times New Roman" w:cs="Times New Roman"/>
          <w:sz w:val="24"/>
          <w:szCs w:val="24"/>
          <w:lang w:val="sr-Cyrl-CS"/>
        </w:rPr>
        <w:t xml:space="preserve">Организатор тржишта, након што испуни захтеве прописане одредбама </w:t>
      </w:r>
      <w:r w:rsidR="00585C5E" w:rsidRPr="007120E5">
        <w:rPr>
          <w:rFonts w:ascii="Times New Roman" w:hAnsi="Times New Roman" w:cs="Times New Roman"/>
          <w:sz w:val="24"/>
          <w:szCs w:val="24"/>
          <w:lang w:val="sr-Cyrl-CS"/>
        </w:rPr>
        <w:t>Предлог</w:t>
      </w:r>
      <w:r w:rsidRPr="007120E5">
        <w:rPr>
          <w:rFonts w:ascii="Times New Roman" w:hAnsi="Times New Roman" w:cs="Times New Roman"/>
          <w:sz w:val="24"/>
          <w:szCs w:val="24"/>
          <w:lang w:val="sr-Cyrl-CS"/>
        </w:rPr>
        <w:t xml:space="preserve">а закона о тржишту капитала, може се регистровати као тржиште раста </w:t>
      </w:r>
      <w:proofErr w:type="spellStart"/>
      <w:r w:rsidRPr="007120E5">
        <w:rPr>
          <w:rFonts w:ascii="Times New Roman" w:hAnsi="Times New Roman" w:cs="Times New Roman"/>
          <w:sz w:val="24"/>
          <w:szCs w:val="24"/>
          <w:lang w:val="sr-Cyrl-CS"/>
        </w:rPr>
        <w:t>МСП-а</w:t>
      </w:r>
      <w:proofErr w:type="spellEnd"/>
      <w:r w:rsidRPr="007120E5">
        <w:rPr>
          <w:rFonts w:ascii="Times New Roman" w:hAnsi="Times New Roman" w:cs="Times New Roman"/>
          <w:sz w:val="24"/>
          <w:szCs w:val="24"/>
          <w:lang w:val="sr-Cyrl-CS"/>
        </w:rPr>
        <w:t xml:space="preserve">, пре свега да су најмање 50% издавалаца, чији су финансијски инструменти укључени у трговање на </w:t>
      </w:r>
      <w:proofErr w:type="spellStart"/>
      <w:r w:rsidRPr="007120E5">
        <w:rPr>
          <w:rFonts w:ascii="Times New Roman" w:hAnsi="Times New Roman" w:cs="Times New Roman"/>
          <w:sz w:val="24"/>
          <w:szCs w:val="24"/>
          <w:lang w:val="sr-Cyrl-CS"/>
        </w:rPr>
        <w:t>МТП-у</w:t>
      </w:r>
      <w:proofErr w:type="spellEnd"/>
      <w:r w:rsidRPr="007120E5">
        <w:rPr>
          <w:rFonts w:ascii="Times New Roman" w:hAnsi="Times New Roman" w:cs="Times New Roman"/>
          <w:sz w:val="24"/>
          <w:szCs w:val="24"/>
          <w:lang w:val="sr-Cyrl-CS"/>
        </w:rPr>
        <w:t xml:space="preserve">, мала и средња предузећа у време регистрације </w:t>
      </w:r>
      <w:proofErr w:type="spellStart"/>
      <w:r w:rsidRPr="007120E5">
        <w:rPr>
          <w:rFonts w:ascii="Times New Roman" w:hAnsi="Times New Roman" w:cs="Times New Roman"/>
          <w:sz w:val="24"/>
          <w:szCs w:val="24"/>
          <w:lang w:val="sr-Cyrl-CS"/>
        </w:rPr>
        <w:t>МТП-а</w:t>
      </w:r>
      <w:proofErr w:type="spellEnd"/>
      <w:r w:rsidRPr="007120E5">
        <w:rPr>
          <w:rFonts w:ascii="Times New Roman" w:hAnsi="Times New Roman" w:cs="Times New Roman"/>
          <w:sz w:val="24"/>
          <w:szCs w:val="24"/>
          <w:lang w:val="sr-Cyrl-CS"/>
        </w:rPr>
        <w:t xml:space="preserve"> као тржиште раста</w:t>
      </w:r>
      <w:r w:rsidRPr="007120E5" w:rsidDel="00987875">
        <w:rPr>
          <w:rFonts w:ascii="Times New Roman" w:hAnsi="Times New Roman" w:cs="Times New Roman"/>
          <w:sz w:val="24"/>
          <w:szCs w:val="24"/>
          <w:lang w:val="sr-Cyrl-CS"/>
        </w:rPr>
        <w:t xml:space="preserve"> </w:t>
      </w:r>
      <w:proofErr w:type="spellStart"/>
      <w:r w:rsidRPr="007120E5">
        <w:rPr>
          <w:rFonts w:ascii="Times New Roman" w:hAnsi="Times New Roman" w:cs="Times New Roman"/>
          <w:sz w:val="24"/>
          <w:szCs w:val="24"/>
          <w:lang w:val="sr-Cyrl-CS"/>
        </w:rPr>
        <w:t>МСП-а</w:t>
      </w:r>
      <w:proofErr w:type="spellEnd"/>
      <w:r w:rsidRPr="007120E5">
        <w:rPr>
          <w:rFonts w:ascii="Times New Roman" w:hAnsi="Times New Roman" w:cs="Times New Roman"/>
          <w:sz w:val="24"/>
          <w:szCs w:val="24"/>
          <w:lang w:val="sr-Cyrl-CS"/>
        </w:rPr>
        <w:t xml:space="preserve"> и у свим наредним календарским годинама.</w:t>
      </w:r>
      <w:r w:rsidRPr="007120E5">
        <w:rPr>
          <w:rFonts w:ascii="Times New Roman" w:hAnsi="Times New Roman" w:cs="Times New Roman"/>
          <w:color w:val="000000"/>
          <w:sz w:val="24"/>
          <w:szCs w:val="24"/>
          <w:lang w:val="sr-Cyrl-CS"/>
        </w:rPr>
        <w:t xml:space="preserve"> Тиме се непосредно олакшава приступ тржиштима капитала за </w:t>
      </w:r>
      <w:proofErr w:type="spellStart"/>
      <w:r w:rsidRPr="007120E5">
        <w:rPr>
          <w:rFonts w:ascii="Times New Roman" w:hAnsi="Times New Roman" w:cs="Times New Roman"/>
          <w:color w:val="000000"/>
          <w:sz w:val="24"/>
          <w:szCs w:val="24"/>
          <w:lang w:val="sr-Cyrl-CS"/>
        </w:rPr>
        <w:t>МСП-ове</w:t>
      </w:r>
      <w:proofErr w:type="spellEnd"/>
      <w:r w:rsidRPr="007120E5">
        <w:rPr>
          <w:rFonts w:ascii="Times New Roman" w:hAnsi="Times New Roman" w:cs="Times New Roman"/>
          <w:color w:val="000000"/>
          <w:sz w:val="24"/>
          <w:szCs w:val="24"/>
          <w:lang w:val="sr-Cyrl-CS"/>
        </w:rPr>
        <w:t>, истовремено осигуравајући поверење инвеститора у улагања у таква друштва,</w:t>
      </w:r>
    </w:p>
    <w:p w14:paraId="0D8C0BB6" w14:textId="7E4576C8" w:rsidR="00F131C3" w:rsidRPr="007120E5" w:rsidRDefault="00872CF3" w:rsidP="004D6964">
      <w:pPr>
        <w:pStyle w:val="Default"/>
        <w:ind w:firstLine="720"/>
        <w:jc w:val="both"/>
        <w:rPr>
          <w:rFonts w:ascii="Times New Roman" w:hAnsi="Times New Roman" w:cs="Times New Roman"/>
          <w:lang w:val="sr-Cyrl-CS"/>
        </w:rPr>
      </w:pPr>
      <w:r w:rsidRPr="007120E5">
        <w:rPr>
          <w:rFonts w:ascii="Times New Roman" w:hAnsi="Times New Roman" w:cs="Times New Roman"/>
          <w:lang w:val="sr-Cyrl-CS"/>
        </w:rPr>
        <w:t>У циљу уск</w:t>
      </w:r>
      <w:r w:rsidR="00A76312" w:rsidRPr="007120E5">
        <w:rPr>
          <w:rFonts w:ascii="Times New Roman" w:hAnsi="Times New Roman" w:cs="Times New Roman"/>
          <w:lang w:val="sr-Cyrl-CS"/>
        </w:rPr>
        <w:t>ла</w:t>
      </w:r>
      <w:r w:rsidRPr="007120E5">
        <w:rPr>
          <w:rFonts w:ascii="Times New Roman" w:hAnsi="Times New Roman" w:cs="Times New Roman"/>
          <w:lang w:val="sr-Cyrl-CS"/>
        </w:rPr>
        <w:t>ђивања са домаћим прописима и</w:t>
      </w:r>
      <w:r w:rsidR="00177BB4">
        <w:rPr>
          <w:rFonts w:ascii="Times New Roman" w:hAnsi="Times New Roman" w:cs="Times New Roman"/>
          <w:lang w:val="sr-Cyrl-CS"/>
        </w:rPr>
        <w:t xml:space="preserve"> </w:t>
      </w:r>
      <w:r w:rsidRPr="007120E5">
        <w:rPr>
          <w:rFonts w:ascii="Times New Roman" w:hAnsi="Times New Roman" w:cs="Times New Roman"/>
          <w:lang w:val="sr-Cyrl-CS"/>
        </w:rPr>
        <w:t xml:space="preserve">захтевима учесника на домаћем тржишту, у текст </w:t>
      </w:r>
      <w:r w:rsidR="00585C5E" w:rsidRPr="007120E5">
        <w:rPr>
          <w:rFonts w:ascii="Times New Roman" w:hAnsi="Times New Roman" w:cs="Times New Roman"/>
          <w:lang w:val="sr-Cyrl-CS"/>
        </w:rPr>
        <w:t>Предлог</w:t>
      </w:r>
      <w:r w:rsidRPr="007120E5">
        <w:rPr>
          <w:rFonts w:ascii="Times New Roman" w:hAnsi="Times New Roman" w:cs="Times New Roman"/>
          <w:lang w:val="sr-Cyrl-CS"/>
        </w:rPr>
        <w:t xml:space="preserve">а закона </w:t>
      </w:r>
      <w:r w:rsidR="006826A8" w:rsidRPr="007120E5">
        <w:rPr>
          <w:rFonts w:ascii="Times New Roman" w:hAnsi="Times New Roman" w:cs="Times New Roman"/>
          <w:lang w:val="sr-Cyrl-CS"/>
        </w:rPr>
        <w:t xml:space="preserve">о тржишту капитала </w:t>
      </w:r>
      <w:r w:rsidRPr="007120E5">
        <w:rPr>
          <w:rFonts w:ascii="Times New Roman" w:hAnsi="Times New Roman" w:cs="Times New Roman"/>
          <w:lang w:val="sr-Cyrl-CS"/>
        </w:rPr>
        <w:t>пренесене су одредбе које уређује овлашћене банке, а које ће остати у примени до уласка у чланство Европске уније. Одредбама које имају одложену примену, уређено је да од момента уласка у чланство Европске уније, к</w:t>
      </w:r>
      <w:r w:rsidR="00F131C3" w:rsidRPr="007120E5">
        <w:rPr>
          <w:rFonts w:ascii="Times New Roman" w:hAnsi="Times New Roman" w:cs="Times New Roman"/>
          <w:lang w:val="sr-Cyrl-CS"/>
        </w:rPr>
        <w:t xml:space="preserve">редитним институцијама које имају одобрење за рад у складу са законом који уређује банке </w:t>
      </w:r>
      <w:r w:rsidRPr="007120E5">
        <w:rPr>
          <w:rFonts w:ascii="Times New Roman" w:hAnsi="Times New Roman" w:cs="Times New Roman"/>
          <w:lang w:val="sr-Cyrl-CS"/>
        </w:rPr>
        <w:t>неће бити</w:t>
      </w:r>
      <w:r w:rsidR="00F131C3" w:rsidRPr="007120E5">
        <w:rPr>
          <w:rFonts w:ascii="Times New Roman" w:hAnsi="Times New Roman" w:cs="Times New Roman"/>
          <w:lang w:val="sr-Cyrl-CS"/>
        </w:rPr>
        <w:t xml:space="preserve"> потребно додатно одобрење за пружање инвестиционих услуга или обављање инвестиционих активности у складу са овим законом</w:t>
      </w:r>
      <w:r w:rsidR="00864238" w:rsidRPr="007120E5">
        <w:rPr>
          <w:rFonts w:ascii="Times New Roman" w:hAnsi="Times New Roman" w:cs="Times New Roman"/>
          <w:lang w:val="sr-Cyrl-CS"/>
        </w:rPr>
        <w:t xml:space="preserve">. Имајући у виду ову новину, </w:t>
      </w:r>
      <w:r w:rsidR="00B535CF" w:rsidRPr="007120E5">
        <w:rPr>
          <w:rFonts w:ascii="Times New Roman" w:hAnsi="Times New Roman" w:cs="Times New Roman"/>
          <w:lang w:val="sr-Cyrl-CS"/>
        </w:rPr>
        <w:t xml:space="preserve">прецизно </w:t>
      </w:r>
      <w:r w:rsidR="00AD0015" w:rsidRPr="007120E5">
        <w:rPr>
          <w:rFonts w:ascii="Times New Roman" w:hAnsi="Times New Roman" w:cs="Times New Roman"/>
          <w:lang w:val="sr-Cyrl-CS"/>
        </w:rPr>
        <w:t xml:space="preserve">је </w:t>
      </w:r>
      <w:r w:rsidR="00B535CF" w:rsidRPr="007120E5">
        <w:rPr>
          <w:rFonts w:ascii="Times New Roman" w:hAnsi="Times New Roman" w:cs="Times New Roman"/>
          <w:lang w:val="sr-Cyrl-CS"/>
        </w:rPr>
        <w:t xml:space="preserve">уређено које </w:t>
      </w:r>
      <w:r w:rsidR="00AD0015" w:rsidRPr="007120E5">
        <w:rPr>
          <w:rFonts w:ascii="Times New Roman" w:hAnsi="Times New Roman" w:cs="Times New Roman"/>
          <w:lang w:val="sr-Cyrl-CS"/>
        </w:rPr>
        <w:t xml:space="preserve">су </w:t>
      </w:r>
      <w:r w:rsidR="00B535CF" w:rsidRPr="007120E5">
        <w:rPr>
          <w:rFonts w:ascii="Times New Roman" w:hAnsi="Times New Roman" w:cs="Times New Roman"/>
          <w:lang w:val="sr-Cyrl-CS"/>
        </w:rPr>
        <w:t xml:space="preserve">одредбе овог закона </w:t>
      </w:r>
      <w:r w:rsidR="00AD0015" w:rsidRPr="007120E5">
        <w:rPr>
          <w:rFonts w:ascii="Times New Roman" w:hAnsi="Times New Roman" w:cs="Times New Roman"/>
          <w:lang w:val="sr-Cyrl-CS"/>
        </w:rPr>
        <w:t xml:space="preserve">и у којим ситуацијама, </w:t>
      </w:r>
      <w:r w:rsidR="00EA0C15" w:rsidRPr="007120E5">
        <w:rPr>
          <w:rFonts w:ascii="Times New Roman" w:hAnsi="Times New Roman" w:cs="Times New Roman"/>
          <w:lang w:val="sr-Cyrl-CS"/>
        </w:rPr>
        <w:t xml:space="preserve">кредитне институције </w:t>
      </w:r>
      <w:r w:rsidR="00AD0015" w:rsidRPr="007120E5">
        <w:rPr>
          <w:rFonts w:ascii="Times New Roman" w:hAnsi="Times New Roman" w:cs="Times New Roman"/>
          <w:lang w:val="sr-Cyrl-CS"/>
        </w:rPr>
        <w:t>обавезне да</w:t>
      </w:r>
      <w:r w:rsidR="00B535CF" w:rsidRPr="007120E5">
        <w:rPr>
          <w:rFonts w:ascii="Times New Roman" w:hAnsi="Times New Roman" w:cs="Times New Roman"/>
          <w:lang w:val="sr-Cyrl-CS"/>
        </w:rPr>
        <w:t xml:space="preserve"> примењују</w:t>
      </w:r>
      <w:r w:rsidR="00A76312" w:rsidRPr="007120E5">
        <w:rPr>
          <w:rFonts w:ascii="Times New Roman" w:hAnsi="Times New Roman" w:cs="Times New Roman"/>
          <w:lang w:val="sr-Cyrl-CS"/>
        </w:rPr>
        <w:t xml:space="preserve"> до уласка у Европску унију и након пријема у чланство Европске уније</w:t>
      </w:r>
      <w:r w:rsidR="00B535CF" w:rsidRPr="007120E5">
        <w:rPr>
          <w:rFonts w:ascii="Times New Roman" w:hAnsi="Times New Roman" w:cs="Times New Roman"/>
          <w:lang w:val="sr-Cyrl-CS"/>
        </w:rPr>
        <w:t>.</w:t>
      </w:r>
      <w:r w:rsidR="00177BB4">
        <w:rPr>
          <w:rFonts w:ascii="Times New Roman" w:hAnsi="Times New Roman" w:cs="Times New Roman"/>
          <w:lang w:val="sr-Cyrl-CS"/>
        </w:rPr>
        <w:t xml:space="preserve"> </w:t>
      </w:r>
    </w:p>
    <w:p w14:paraId="50AA09D3" w14:textId="77777777" w:rsidR="006710D2" w:rsidRPr="007120E5" w:rsidRDefault="00F131C3" w:rsidP="004D6964">
      <w:pPr>
        <w:pStyle w:val="CM1"/>
        <w:ind w:firstLine="720"/>
        <w:jc w:val="both"/>
        <w:rPr>
          <w:rFonts w:ascii="Times New Roman" w:hAnsi="Times New Roman" w:cs="Times New Roman"/>
          <w:color w:val="000000"/>
          <w:lang w:val="sr-Cyrl-CS"/>
        </w:rPr>
      </w:pPr>
      <w:r w:rsidRPr="007120E5">
        <w:rPr>
          <w:rFonts w:ascii="Times New Roman" w:hAnsi="Times New Roman" w:cs="Times New Roman"/>
          <w:color w:val="000000"/>
          <w:lang w:val="sr-Cyrl-CS"/>
        </w:rPr>
        <w:t xml:space="preserve">Одредбе Закона прописују и могућност оснивања </w:t>
      </w:r>
      <w:r w:rsidR="006710D2" w:rsidRPr="007120E5">
        <w:rPr>
          <w:rFonts w:ascii="Times New Roman" w:hAnsi="Times New Roman" w:cs="Times New Roman"/>
          <w:color w:val="000000"/>
          <w:lang w:val="sr-Cyrl-CS"/>
        </w:rPr>
        <w:t xml:space="preserve">и критеријуме за регистрацију </w:t>
      </w:r>
      <w:r w:rsidRPr="007120E5">
        <w:rPr>
          <w:rFonts w:ascii="Times New Roman" w:hAnsi="Times New Roman" w:cs="Times New Roman"/>
          <w:color w:val="000000"/>
          <w:lang w:val="sr-Cyrl-CS"/>
        </w:rPr>
        <w:t>нових учесника на тржишту као што су</w:t>
      </w:r>
      <w:r w:rsidR="006710D2" w:rsidRPr="007120E5">
        <w:rPr>
          <w:rFonts w:ascii="Times New Roman" w:hAnsi="Times New Roman" w:cs="Times New Roman"/>
          <w:color w:val="000000"/>
          <w:lang w:val="sr-Cyrl-CS"/>
        </w:rPr>
        <w:t xml:space="preserve">, између осталих, </w:t>
      </w:r>
      <w:r w:rsidRPr="007120E5">
        <w:rPr>
          <w:rFonts w:ascii="Times New Roman" w:hAnsi="Times New Roman" w:cs="Times New Roman"/>
          <w:color w:val="000000"/>
          <w:lang w:val="sr-Cyrl-CS"/>
        </w:rPr>
        <w:t xml:space="preserve">инвестициона друштва која на организован, учестао и поуздан начин тргују за властити рачун када извршавају налоге клијената изван уређеног тржишта, </w:t>
      </w:r>
      <w:proofErr w:type="spellStart"/>
      <w:r w:rsidRPr="007120E5">
        <w:rPr>
          <w:rFonts w:ascii="Times New Roman" w:hAnsi="Times New Roman" w:cs="Times New Roman"/>
          <w:color w:val="000000"/>
          <w:lang w:val="sr-Cyrl-CS"/>
        </w:rPr>
        <w:t>МТП-а</w:t>
      </w:r>
      <w:proofErr w:type="spellEnd"/>
      <w:r w:rsidRPr="007120E5">
        <w:rPr>
          <w:rFonts w:ascii="Times New Roman" w:hAnsi="Times New Roman" w:cs="Times New Roman"/>
          <w:color w:val="000000"/>
          <w:lang w:val="sr-Cyrl-CS"/>
        </w:rPr>
        <w:t xml:space="preserve"> или </w:t>
      </w:r>
      <w:proofErr w:type="spellStart"/>
      <w:r w:rsidRPr="007120E5">
        <w:rPr>
          <w:rFonts w:ascii="Times New Roman" w:hAnsi="Times New Roman" w:cs="Times New Roman"/>
          <w:color w:val="000000"/>
          <w:lang w:val="sr-Cyrl-CS"/>
        </w:rPr>
        <w:t>ОТП-а</w:t>
      </w:r>
      <w:proofErr w:type="spellEnd"/>
      <w:r w:rsidR="006710D2" w:rsidRPr="007120E5">
        <w:rPr>
          <w:rFonts w:ascii="Times New Roman" w:hAnsi="Times New Roman" w:cs="Times New Roman"/>
          <w:color w:val="000000"/>
          <w:lang w:val="sr-Cyrl-CS"/>
        </w:rPr>
        <w:t xml:space="preserve"> и који се називају </w:t>
      </w:r>
      <w:proofErr w:type="spellStart"/>
      <w:r w:rsidR="006710D2" w:rsidRPr="007120E5">
        <w:rPr>
          <w:rFonts w:ascii="Times New Roman" w:hAnsi="Times New Roman" w:cs="Times New Roman"/>
          <w:color w:val="000000"/>
          <w:lang w:val="sr-Cyrl-CS"/>
        </w:rPr>
        <w:t>cистематски</w:t>
      </w:r>
      <w:proofErr w:type="spellEnd"/>
      <w:r w:rsidR="006710D2" w:rsidRPr="007120E5">
        <w:rPr>
          <w:rFonts w:ascii="Times New Roman" w:hAnsi="Times New Roman" w:cs="Times New Roman"/>
          <w:color w:val="000000"/>
          <w:lang w:val="sr-Cyrl-CS"/>
        </w:rPr>
        <w:t xml:space="preserve"> </w:t>
      </w:r>
      <w:proofErr w:type="spellStart"/>
      <w:r w:rsidR="006710D2" w:rsidRPr="007120E5">
        <w:rPr>
          <w:rFonts w:ascii="Times New Roman" w:hAnsi="Times New Roman" w:cs="Times New Roman"/>
          <w:color w:val="000000"/>
          <w:lang w:val="sr-Cyrl-CS"/>
        </w:rPr>
        <w:t>интернализатори</w:t>
      </w:r>
      <w:proofErr w:type="spellEnd"/>
      <w:r w:rsidRPr="007120E5">
        <w:rPr>
          <w:rFonts w:ascii="Times New Roman" w:hAnsi="Times New Roman" w:cs="Times New Roman"/>
          <w:color w:val="000000"/>
          <w:lang w:val="sr-Cyrl-CS"/>
        </w:rPr>
        <w:t xml:space="preserve">. </w:t>
      </w:r>
    </w:p>
    <w:p w14:paraId="2647D326" w14:textId="77777777" w:rsidR="00D37F5C" w:rsidRPr="007120E5" w:rsidRDefault="00F0019D" w:rsidP="004D6964">
      <w:pPr>
        <w:ind w:firstLine="720"/>
        <w:jc w:val="both"/>
        <w:rPr>
          <w:rFonts w:ascii="Times New Roman" w:hAnsi="Times New Roman" w:cs="Times New Roman"/>
          <w:color w:val="000000"/>
          <w:sz w:val="24"/>
          <w:szCs w:val="24"/>
          <w:lang w:val="sr-Cyrl-CS"/>
        </w:rPr>
      </w:pPr>
      <w:r w:rsidRPr="007120E5">
        <w:rPr>
          <w:rFonts w:ascii="Times New Roman" w:hAnsi="Times New Roman" w:cs="Times New Roman"/>
          <w:color w:val="000000"/>
          <w:sz w:val="24"/>
          <w:szCs w:val="24"/>
          <w:lang w:val="sr-Cyrl-CS"/>
        </w:rPr>
        <w:t xml:space="preserve">Такође, овај закон уређује и више категорија </w:t>
      </w:r>
      <w:proofErr w:type="spellStart"/>
      <w:r w:rsidRPr="007120E5">
        <w:rPr>
          <w:rFonts w:ascii="Times New Roman" w:hAnsi="Times New Roman" w:cs="Times New Roman"/>
          <w:color w:val="000000"/>
          <w:sz w:val="24"/>
          <w:szCs w:val="24"/>
          <w:lang w:val="sr-Cyrl-CS"/>
        </w:rPr>
        <w:t>п</w:t>
      </w:r>
      <w:r w:rsidRPr="007120E5">
        <w:rPr>
          <w:rFonts w:ascii="Times New Roman" w:hAnsi="Times New Roman" w:cs="Times New Roman"/>
          <w:sz w:val="24"/>
          <w:szCs w:val="24"/>
          <w:lang w:val="sr-Cyrl-CS"/>
        </w:rPr>
        <w:t>ружалаца</w:t>
      </w:r>
      <w:proofErr w:type="spellEnd"/>
      <w:r w:rsidRPr="007120E5">
        <w:rPr>
          <w:rFonts w:ascii="Times New Roman" w:hAnsi="Times New Roman" w:cs="Times New Roman"/>
          <w:sz w:val="24"/>
          <w:szCs w:val="24"/>
          <w:lang w:val="sr-Cyrl-CS"/>
        </w:rPr>
        <w:t xml:space="preserve"> услуге доставе података као што су </w:t>
      </w:r>
      <w:r w:rsidRPr="007120E5">
        <w:rPr>
          <w:rFonts w:ascii="Times New Roman" w:eastAsia="Times New Roman" w:hAnsi="Times New Roman" w:cs="Times New Roman"/>
          <w:sz w:val="24"/>
          <w:szCs w:val="24"/>
          <w:lang w:val="sr-Cyrl-CS"/>
        </w:rPr>
        <w:t xml:space="preserve">систем одобрених објава, односно АПА, затим </w:t>
      </w:r>
      <w:proofErr w:type="spellStart"/>
      <w:r w:rsidRPr="007120E5">
        <w:rPr>
          <w:rFonts w:ascii="Times New Roman" w:eastAsia="Times New Roman" w:hAnsi="Times New Roman" w:cs="Times New Roman"/>
          <w:sz w:val="24"/>
          <w:szCs w:val="24"/>
          <w:lang w:val="sr-Cyrl-CS"/>
        </w:rPr>
        <w:t>пружалац</w:t>
      </w:r>
      <w:proofErr w:type="spellEnd"/>
      <w:r w:rsidRPr="007120E5">
        <w:rPr>
          <w:rFonts w:ascii="Times New Roman" w:eastAsia="Times New Roman" w:hAnsi="Times New Roman" w:cs="Times New Roman"/>
          <w:sz w:val="24"/>
          <w:szCs w:val="24"/>
          <w:lang w:val="sr-Cyrl-CS"/>
        </w:rPr>
        <w:t xml:space="preserve"> консолидованих података о трговању,</w:t>
      </w:r>
      <w:r w:rsidR="008F4CE0" w:rsidRPr="007120E5">
        <w:rPr>
          <w:rFonts w:ascii="Times New Roman" w:eastAsia="Times New Roman" w:hAnsi="Times New Roman" w:cs="Times New Roman"/>
          <w:sz w:val="24"/>
          <w:szCs w:val="24"/>
          <w:lang w:val="sr-Cyrl-CS"/>
        </w:rPr>
        <w:t xml:space="preserve"> </w:t>
      </w:r>
      <w:r w:rsidRPr="007120E5">
        <w:rPr>
          <w:rFonts w:ascii="Times New Roman" w:eastAsia="Times New Roman" w:hAnsi="Times New Roman" w:cs="Times New Roman"/>
          <w:sz w:val="24"/>
          <w:szCs w:val="24"/>
          <w:lang w:val="sr-Cyrl-CS"/>
        </w:rPr>
        <w:t>односно ЦТП</w:t>
      </w:r>
      <w:r w:rsidRPr="007120E5">
        <w:rPr>
          <w:rFonts w:ascii="Times New Roman" w:hAnsi="Times New Roman" w:cs="Times New Roman"/>
          <w:sz w:val="24"/>
          <w:szCs w:val="24"/>
          <w:lang w:val="sr-Cyrl-CS"/>
        </w:rPr>
        <w:t xml:space="preserve"> и </w:t>
      </w:r>
      <w:r w:rsidRPr="007120E5">
        <w:rPr>
          <w:rFonts w:ascii="Times New Roman" w:eastAsia="Times New Roman" w:hAnsi="Times New Roman" w:cs="Times New Roman"/>
          <w:sz w:val="24"/>
          <w:szCs w:val="24"/>
          <w:lang w:val="sr-Cyrl-CS"/>
        </w:rPr>
        <w:t>овлашћени механизам извештавања,</w:t>
      </w:r>
      <w:r w:rsidR="008F4CE0" w:rsidRPr="007120E5">
        <w:rPr>
          <w:rFonts w:ascii="Times New Roman" w:eastAsia="Times New Roman" w:hAnsi="Times New Roman" w:cs="Times New Roman"/>
          <w:sz w:val="24"/>
          <w:szCs w:val="24"/>
          <w:lang w:val="sr-Cyrl-CS"/>
        </w:rPr>
        <w:t xml:space="preserve"> </w:t>
      </w:r>
      <w:r w:rsidRPr="007120E5">
        <w:rPr>
          <w:rFonts w:ascii="Times New Roman" w:eastAsia="Times New Roman" w:hAnsi="Times New Roman" w:cs="Times New Roman"/>
          <w:sz w:val="24"/>
          <w:szCs w:val="24"/>
          <w:lang w:val="sr-Cyrl-CS"/>
        </w:rPr>
        <w:t>односно АРМ.</w:t>
      </w:r>
      <w:r w:rsidRPr="007120E5">
        <w:rPr>
          <w:rFonts w:ascii="Times New Roman" w:hAnsi="Times New Roman" w:cs="Times New Roman"/>
          <w:sz w:val="24"/>
          <w:szCs w:val="24"/>
          <w:lang w:val="sr-Cyrl-CS"/>
        </w:rPr>
        <w:t xml:space="preserve"> </w:t>
      </w:r>
      <w:r w:rsidR="00750F75" w:rsidRPr="007120E5">
        <w:rPr>
          <w:rFonts w:ascii="Times New Roman" w:hAnsi="Times New Roman" w:cs="Times New Roman"/>
          <w:color w:val="000000"/>
          <w:sz w:val="24"/>
          <w:szCs w:val="24"/>
          <w:lang w:val="sr-Cyrl-CS"/>
        </w:rPr>
        <w:t xml:space="preserve">Увођење </w:t>
      </w:r>
      <w:r w:rsidR="00750F75" w:rsidRPr="007120E5">
        <w:rPr>
          <w:rFonts w:ascii="Times New Roman" w:eastAsia="Times New Roman" w:hAnsi="Times New Roman" w:cs="Times New Roman"/>
          <w:sz w:val="24"/>
          <w:szCs w:val="24"/>
          <w:lang w:val="sr-Cyrl-CS"/>
        </w:rPr>
        <w:t>систем</w:t>
      </w:r>
      <w:r w:rsidRPr="007120E5">
        <w:rPr>
          <w:rFonts w:ascii="Times New Roman" w:eastAsia="Times New Roman" w:hAnsi="Times New Roman" w:cs="Times New Roman"/>
          <w:sz w:val="24"/>
          <w:szCs w:val="24"/>
          <w:lang w:val="sr-Cyrl-CS"/>
        </w:rPr>
        <w:t>а</w:t>
      </w:r>
      <w:r w:rsidR="00750F75" w:rsidRPr="007120E5">
        <w:rPr>
          <w:rFonts w:ascii="Times New Roman" w:eastAsia="Times New Roman" w:hAnsi="Times New Roman" w:cs="Times New Roman"/>
          <w:sz w:val="24"/>
          <w:szCs w:val="24"/>
          <w:lang w:val="sr-Cyrl-CS"/>
        </w:rPr>
        <w:t xml:space="preserve"> одобрених објава </w:t>
      </w:r>
      <w:r w:rsidR="00750F75" w:rsidRPr="007120E5">
        <w:rPr>
          <w:rFonts w:ascii="Times New Roman" w:hAnsi="Times New Roman" w:cs="Times New Roman"/>
          <w:color w:val="000000"/>
          <w:sz w:val="24"/>
          <w:szCs w:val="24"/>
          <w:lang w:val="sr-Cyrl-CS"/>
        </w:rPr>
        <w:t xml:space="preserve">ће побољшати транспарентност трговања и квалитет информација које се објављују ван места </w:t>
      </w:r>
      <w:r w:rsidRPr="007120E5">
        <w:rPr>
          <w:rFonts w:ascii="Times New Roman" w:hAnsi="Times New Roman" w:cs="Times New Roman"/>
          <w:color w:val="000000"/>
          <w:sz w:val="24"/>
          <w:szCs w:val="24"/>
          <w:lang w:val="sr-Cyrl-CS"/>
        </w:rPr>
        <w:t>трговања (ОТЦ)</w:t>
      </w:r>
      <w:r w:rsidR="00750F75" w:rsidRPr="007120E5">
        <w:rPr>
          <w:rFonts w:ascii="Times New Roman" w:hAnsi="Times New Roman" w:cs="Times New Roman"/>
          <w:color w:val="000000"/>
          <w:sz w:val="24"/>
          <w:szCs w:val="24"/>
          <w:lang w:val="sr-Cyrl-CS"/>
        </w:rPr>
        <w:t xml:space="preserve"> и знатно допринети да се такви подаци објављују на начин кој</w:t>
      </w:r>
      <w:r w:rsidR="008F4CE0" w:rsidRPr="007120E5">
        <w:rPr>
          <w:rFonts w:ascii="Times New Roman" w:hAnsi="Times New Roman" w:cs="Times New Roman"/>
          <w:color w:val="000000"/>
          <w:sz w:val="24"/>
          <w:szCs w:val="24"/>
          <w:lang w:val="sr-Cyrl-CS"/>
        </w:rPr>
        <w:t>и ће олакшати њихово обједињавањ</w:t>
      </w:r>
      <w:r w:rsidR="00750F75" w:rsidRPr="007120E5">
        <w:rPr>
          <w:rFonts w:ascii="Times New Roman" w:hAnsi="Times New Roman" w:cs="Times New Roman"/>
          <w:color w:val="000000"/>
          <w:sz w:val="24"/>
          <w:szCs w:val="24"/>
          <w:lang w:val="sr-Cyrl-CS"/>
        </w:rPr>
        <w:t xml:space="preserve">е с подацима које објављују места трговања. Захтевом да сви </w:t>
      </w:r>
      <w:proofErr w:type="spellStart"/>
      <w:r w:rsidR="00750F75" w:rsidRPr="007120E5">
        <w:rPr>
          <w:rFonts w:ascii="Times New Roman" w:eastAsia="Times New Roman" w:hAnsi="Times New Roman" w:cs="Times New Roman"/>
          <w:sz w:val="24"/>
          <w:szCs w:val="24"/>
          <w:lang w:val="sr-Cyrl-CS"/>
        </w:rPr>
        <w:t>пружаоци</w:t>
      </w:r>
      <w:proofErr w:type="spellEnd"/>
      <w:r w:rsidR="00750F75" w:rsidRPr="007120E5">
        <w:rPr>
          <w:rFonts w:ascii="Times New Roman" w:eastAsia="Times New Roman" w:hAnsi="Times New Roman" w:cs="Times New Roman"/>
          <w:sz w:val="24"/>
          <w:szCs w:val="24"/>
          <w:lang w:val="sr-Cyrl-CS"/>
        </w:rPr>
        <w:t xml:space="preserve"> консолидованих података о трговању</w:t>
      </w:r>
      <w:r w:rsidR="00750F75" w:rsidRPr="007120E5">
        <w:rPr>
          <w:rFonts w:ascii="Times New Roman" w:hAnsi="Times New Roman" w:cs="Times New Roman"/>
          <w:color w:val="000000"/>
          <w:sz w:val="24"/>
          <w:szCs w:val="24"/>
          <w:lang w:val="sr-Cyrl-CS"/>
        </w:rPr>
        <w:t xml:space="preserve"> </w:t>
      </w:r>
      <w:proofErr w:type="spellStart"/>
      <w:r w:rsidR="00750F75" w:rsidRPr="007120E5">
        <w:rPr>
          <w:rFonts w:ascii="Times New Roman" w:hAnsi="Times New Roman" w:cs="Times New Roman"/>
          <w:color w:val="000000"/>
          <w:sz w:val="24"/>
          <w:szCs w:val="24"/>
          <w:lang w:val="sr-Cyrl-CS"/>
        </w:rPr>
        <w:t>обједињују</w:t>
      </w:r>
      <w:proofErr w:type="spellEnd"/>
      <w:r w:rsidR="00750F75" w:rsidRPr="007120E5">
        <w:rPr>
          <w:rFonts w:ascii="Times New Roman" w:hAnsi="Times New Roman" w:cs="Times New Roman"/>
          <w:color w:val="000000"/>
          <w:sz w:val="24"/>
          <w:szCs w:val="24"/>
          <w:lang w:val="sr-Cyrl-CS"/>
        </w:rPr>
        <w:t xml:space="preserve"> податке од свих </w:t>
      </w:r>
      <w:proofErr w:type="spellStart"/>
      <w:r w:rsidR="00750F75" w:rsidRPr="007120E5">
        <w:rPr>
          <w:rFonts w:ascii="Times New Roman" w:hAnsi="Times New Roman" w:cs="Times New Roman"/>
          <w:color w:val="000000"/>
          <w:sz w:val="24"/>
          <w:szCs w:val="24"/>
          <w:lang w:val="sr-Cyrl-CS"/>
        </w:rPr>
        <w:t>АПА-а</w:t>
      </w:r>
      <w:proofErr w:type="spellEnd"/>
      <w:r w:rsidR="00750F75" w:rsidRPr="007120E5">
        <w:rPr>
          <w:rFonts w:ascii="Times New Roman" w:hAnsi="Times New Roman" w:cs="Times New Roman"/>
          <w:color w:val="000000"/>
          <w:sz w:val="24"/>
          <w:szCs w:val="24"/>
          <w:lang w:val="sr-Cyrl-CS"/>
        </w:rPr>
        <w:t xml:space="preserve"> и места трговања, обезбеђује се </w:t>
      </w:r>
      <w:r w:rsidR="008F4CE0" w:rsidRPr="007120E5">
        <w:rPr>
          <w:rFonts w:ascii="Times New Roman" w:hAnsi="Times New Roman" w:cs="Times New Roman"/>
          <w:color w:val="000000"/>
          <w:sz w:val="24"/>
          <w:szCs w:val="24"/>
          <w:lang w:val="sr-Cyrl-CS"/>
        </w:rPr>
        <w:t xml:space="preserve">да се </w:t>
      </w:r>
      <w:r w:rsidR="00750F75" w:rsidRPr="007120E5">
        <w:rPr>
          <w:rFonts w:ascii="Times New Roman" w:hAnsi="Times New Roman" w:cs="Times New Roman"/>
          <w:color w:val="000000"/>
          <w:sz w:val="24"/>
          <w:szCs w:val="24"/>
          <w:lang w:val="sr-Cyrl-CS"/>
        </w:rPr>
        <w:t>тржишна конкуренција одвија на</w:t>
      </w:r>
      <w:r w:rsidR="008F4CE0" w:rsidRPr="007120E5">
        <w:rPr>
          <w:rFonts w:ascii="Times New Roman" w:hAnsi="Times New Roman" w:cs="Times New Roman"/>
          <w:color w:val="000000"/>
          <w:sz w:val="24"/>
          <w:szCs w:val="24"/>
          <w:lang w:val="sr-Cyrl-CS"/>
        </w:rPr>
        <w:t xml:space="preserve"> основу</w:t>
      </w:r>
      <w:r w:rsidR="005F04F4" w:rsidRPr="007120E5">
        <w:rPr>
          <w:rFonts w:ascii="Times New Roman" w:hAnsi="Times New Roman" w:cs="Times New Roman"/>
          <w:color w:val="000000"/>
          <w:sz w:val="24"/>
          <w:szCs w:val="24"/>
          <w:lang w:val="sr-Cyrl-CS"/>
        </w:rPr>
        <w:t xml:space="preserve"> </w:t>
      </w:r>
      <w:r w:rsidR="00750F75" w:rsidRPr="007120E5">
        <w:rPr>
          <w:rFonts w:ascii="Times New Roman" w:hAnsi="Times New Roman" w:cs="Times New Roman"/>
          <w:color w:val="000000"/>
          <w:sz w:val="24"/>
          <w:szCs w:val="24"/>
          <w:lang w:val="sr-Cyrl-CS"/>
        </w:rPr>
        <w:t xml:space="preserve">квалитета услуга клијентима, </w:t>
      </w:r>
      <w:r w:rsidR="008F4CE0" w:rsidRPr="007120E5">
        <w:rPr>
          <w:rFonts w:ascii="Times New Roman" w:hAnsi="Times New Roman" w:cs="Times New Roman"/>
          <w:color w:val="000000"/>
          <w:sz w:val="24"/>
          <w:szCs w:val="24"/>
          <w:lang w:val="sr-Cyrl-CS"/>
        </w:rPr>
        <w:t xml:space="preserve">а </w:t>
      </w:r>
      <w:r w:rsidR="00D37F5C" w:rsidRPr="007120E5">
        <w:rPr>
          <w:rFonts w:ascii="Times New Roman" w:eastAsia="Times New Roman" w:hAnsi="Times New Roman" w:cs="Times New Roman"/>
          <w:sz w:val="24"/>
          <w:szCs w:val="24"/>
          <w:lang w:val="sr-Cyrl-CS"/>
        </w:rPr>
        <w:lastRenderedPageBreak/>
        <w:t>овлашћени механизам извештавања</w:t>
      </w:r>
      <w:r w:rsidR="008F4CE0" w:rsidRPr="007120E5">
        <w:rPr>
          <w:rFonts w:ascii="Times New Roman" w:eastAsia="Times New Roman" w:hAnsi="Times New Roman" w:cs="Times New Roman"/>
          <w:sz w:val="24"/>
          <w:szCs w:val="24"/>
          <w:lang w:val="sr-Cyrl-CS"/>
        </w:rPr>
        <w:t xml:space="preserve"> доставља</w:t>
      </w:r>
      <w:r w:rsidR="00D37F5C" w:rsidRPr="007120E5">
        <w:rPr>
          <w:rFonts w:ascii="Times New Roman" w:eastAsia="Times New Roman" w:hAnsi="Times New Roman" w:cs="Times New Roman"/>
          <w:sz w:val="24"/>
          <w:szCs w:val="24"/>
          <w:lang w:val="sr-Cyrl-CS"/>
        </w:rPr>
        <w:t xml:space="preserve"> извештаје</w:t>
      </w:r>
      <w:r w:rsidR="008F4CE0" w:rsidRPr="007120E5">
        <w:rPr>
          <w:rFonts w:ascii="Times New Roman" w:eastAsia="Times New Roman" w:hAnsi="Times New Roman" w:cs="Times New Roman"/>
          <w:sz w:val="24"/>
          <w:szCs w:val="24"/>
          <w:lang w:val="sr-Cyrl-CS"/>
        </w:rPr>
        <w:t xml:space="preserve"> о појединостима трансакција Комисији у име и за рачун инвестиционих друштава</w:t>
      </w:r>
      <w:r w:rsidR="00D37F5C" w:rsidRPr="007120E5">
        <w:rPr>
          <w:rFonts w:ascii="Times New Roman" w:eastAsia="Times New Roman" w:hAnsi="Times New Roman" w:cs="Times New Roman"/>
          <w:sz w:val="24"/>
          <w:szCs w:val="24"/>
          <w:lang w:val="sr-Cyrl-CS"/>
        </w:rPr>
        <w:t xml:space="preserve"> и доприноси информисаности.</w:t>
      </w:r>
    </w:p>
    <w:p w14:paraId="2F8DE535" w14:textId="12A6A14C" w:rsidR="002E02EC" w:rsidRPr="007120E5" w:rsidRDefault="00750F75" w:rsidP="004D6964">
      <w:pPr>
        <w:pStyle w:val="CM1"/>
        <w:ind w:firstLine="720"/>
        <w:jc w:val="both"/>
        <w:rPr>
          <w:rFonts w:ascii="Times New Roman" w:hAnsi="Times New Roman" w:cs="Times New Roman"/>
          <w:color w:val="000000"/>
          <w:lang w:val="sr-Cyrl-CS"/>
        </w:rPr>
      </w:pPr>
      <w:r w:rsidRPr="007120E5">
        <w:rPr>
          <w:rFonts w:ascii="Times New Roman" w:hAnsi="Times New Roman" w:cs="Times New Roman"/>
          <w:color w:val="000000"/>
          <w:lang w:val="sr-Cyrl-CS"/>
        </w:rPr>
        <w:t>С обзиром да се у свету у претходном периоду употреба технологије за трговање битно се развила и сада је у великој мери користе учесници на развијеним тржиштима, у циљу припреме за период који је пред нама, овај закон уређује и алгоритамско трговање у којем компјутерски алгоритам аутоматски одреди аспекте налога с минималним посре</w:t>
      </w:r>
      <w:r w:rsidR="00FA4AC3" w:rsidRPr="007120E5">
        <w:rPr>
          <w:rFonts w:ascii="Times New Roman" w:hAnsi="Times New Roman" w:cs="Times New Roman"/>
          <w:color w:val="000000"/>
          <w:lang w:val="sr-Cyrl-CS"/>
        </w:rPr>
        <w:t>довањем чов</w:t>
      </w:r>
      <w:r w:rsidRPr="007120E5">
        <w:rPr>
          <w:rFonts w:ascii="Times New Roman" w:hAnsi="Times New Roman" w:cs="Times New Roman"/>
          <w:color w:val="000000"/>
          <w:lang w:val="sr-Cyrl-CS"/>
        </w:rPr>
        <w:t xml:space="preserve">ека или </w:t>
      </w:r>
      <w:r w:rsidR="00903594" w:rsidRPr="007120E5">
        <w:rPr>
          <w:rFonts w:ascii="Times New Roman" w:hAnsi="Times New Roman" w:cs="Times New Roman"/>
          <w:color w:val="000000"/>
          <w:lang w:val="sr-Cyrl-CS"/>
        </w:rPr>
        <w:t xml:space="preserve">без њега, иако ће те одредбе за </w:t>
      </w:r>
      <w:r w:rsidRPr="007120E5">
        <w:rPr>
          <w:rFonts w:ascii="Times New Roman" w:hAnsi="Times New Roman" w:cs="Times New Roman"/>
          <w:color w:val="000000"/>
          <w:lang w:val="sr-Cyrl-CS"/>
        </w:rPr>
        <w:t>сада имати одложену примену.</w:t>
      </w:r>
      <w:r w:rsidR="002E02EC" w:rsidRPr="007120E5">
        <w:rPr>
          <w:rFonts w:ascii="Times New Roman" w:hAnsi="Times New Roman" w:cs="Times New Roman"/>
          <w:color w:val="000000"/>
          <w:lang w:val="sr-Cyrl-CS"/>
        </w:rPr>
        <w:t xml:space="preserve"> </w:t>
      </w:r>
    </w:p>
    <w:p w14:paraId="719EE9A8" w14:textId="78007AF4" w:rsidR="002E02EC" w:rsidRPr="007120E5" w:rsidRDefault="00750F75" w:rsidP="004D6964">
      <w:pPr>
        <w:pStyle w:val="CM1"/>
        <w:ind w:firstLine="720"/>
        <w:jc w:val="both"/>
        <w:rPr>
          <w:rFonts w:ascii="Times New Roman" w:hAnsi="Times New Roman" w:cs="Times New Roman"/>
          <w:lang w:val="sr-Cyrl-CS"/>
        </w:rPr>
      </w:pPr>
      <w:r w:rsidRPr="007120E5">
        <w:rPr>
          <w:rFonts w:ascii="Times New Roman" w:hAnsi="Times New Roman" w:cs="Times New Roman"/>
          <w:lang w:val="sr-Cyrl-CS"/>
        </w:rPr>
        <w:t>Посебна врста алгоритамског трговања је високофреквентно алгоритамско трговање у којем систем за трговање великом брзином анализира податке или сигнале с трж</w:t>
      </w:r>
      <w:r w:rsidR="00903594" w:rsidRPr="007120E5">
        <w:rPr>
          <w:rFonts w:ascii="Times New Roman" w:hAnsi="Times New Roman" w:cs="Times New Roman"/>
          <w:lang w:val="sr-Cyrl-CS"/>
        </w:rPr>
        <w:t xml:space="preserve">ишта и потом, као одговор на ту </w:t>
      </w:r>
      <w:r w:rsidRPr="007120E5">
        <w:rPr>
          <w:rFonts w:ascii="Times New Roman" w:hAnsi="Times New Roman" w:cs="Times New Roman"/>
          <w:lang w:val="sr-Cyrl-CS"/>
        </w:rPr>
        <w:t>анализу, шаље или ажурира велику количину налога у врло</w:t>
      </w:r>
      <w:r w:rsidR="00FA4AC3" w:rsidRPr="007120E5">
        <w:rPr>
          <w:rFonts w:ascii="Times New Roman" w:hAnsi="Times New Roman" w:cs="Times New Roman"/>
          <w:lang w:val="sr-Cyrl-CS"/>
        </w:rPr>
        <w:t xml:space="preserve"> кратком времену. </w:t>
      </w:r>
    </w:p>
    <w:p w14:paraId="7876D634" w14:textId="77777777" w:rsidR="00750F75" w:rsidRPr="007120E5" w:rsidRDefault="002E02EC" w:rsidP="004D6964">
      <w:pPr>
        <w:pStyle w:val="CM1"/>
        <w:ind w:firstLine="720"/>
        <w:jc w:val="both"/>
        <w:rPr>
          <w:rFonts w:ascii="Times New Roman" w:hAnsi="Times New Roman" w:cs="Times New Roman"/>
          <w:lang w:val="sr-Cyrl-CS"/>
        </w:rPr>
      </w:pPr>
      <w:r w:rsidRPr="007120E5">
        <w:rPr>
          <w:rFonts w:ascii="Times New Roman" w:hAnsi="Times New Roman" w:cs="Times New Roman"/>
          <w:lang w:val="sr-Cyrl-CS"/>
        </w:rPr>
        <w:t>П</w:t>
      </w:r>
      <w:r w:rsidR="00750F75" w:rsidRPr="007120E5">
        <w:rPr>
          <w:rFonts w:ascii="Times New Roman" w:hAnsi="Times New Roman" w:cs="Times New Roman"/>
          <w:lang w:val="sr-Cyrl-CS"/>
        </w:rPr>
        <w:t>отенцијални ризици од повећане употребе технологије ублажавају се комбинацијом мера и посебних</w:t>
      </w:r>
      <w:r w:rsidR="00750F75" w:rsidRPr="007120E5">
        <w:rPr>
          <w:rFonts w:ascii="Times New Roman" w:hAnsi="Times New Roman" w:cs="Times New Roman"/>
          <w:color w:val="000000"/>
          <w:lang w:val="sr-Cyrl-CS"/>
        </w:rPr>
        <w:t xml:space="preserve"> облика контроле ризика инвестиционих друштва која користе технике алгоритамског или високофреквентног алгоритамског трговања и пружају електронски приступ</w:t>
      </w:r>
      <w:r w:rsidR="00FA4AC3" w:rsidRPr="007120E5">
        <w:rPr>
          <w:rFonts w:ascii="Times New Roman" w:hAnsi="Times New Roman" w:cs="Times New Roman"/>
          <w:color w:val="000000"/>
          <w:lang w:val="sr-Cyrl-CS"/>
        </w:rPr>
        <w:t>, као и</w:t>
      </w:r>
      <w:r w:rsidR="00750F75" w:rsidRPr="007120E5">
        <w:rPr>
          <w:rFonts w:ascii="Times New Roman" w:hAnsi="Times New Roman" w:cs="Times New Roman"/>
          <w:color w:val="000000"/>
          <w:lang w:val="sr-Cyrl-CS"/>
        </w:rPr>
        <w:t xml:space="preserve"> мере усмерене на оператере места трговања којима таква друштва имају приступ. </w:t>
      </w:r>
      <w:r w:rsidR="00FA4AC3" w:rsidRPr="007120E5">
        <w:rPr>
          <w:rFonts w:ascii="Times New Roman" w:hAnsi="Times New Roman" w:cs="Times New Roman"/>
          <w:color w:val="000000"/>
          <w:lang w:val="sr-Cyrl-CS"/>
        </w:rPr>
        <w:t>С обзиром да ова врста</w:t>
      </w:r>
      <w:r w:rsidR="00FA4AC3" w:rsidRPr="007120E5">
        <w:rPr>
          <w:rFonts w:ascii="Times New Roman" w:hAnsi="Times New Roman" w:cs="Times New Roman"/>
          <w:lang w:val="sr-Cyrl-CS"/>
        </w:rPr>
        <w:t xml:space="preserve"> трговања подразумева употребу софистициране технологије, одредбе Закона које је уређују имају одложену примену.</w:t>
      </w:r>
    </w:p>
    <w:p w14:paraId="0204729E" w14:textId="073DA358" w:rsidR="00413382" w:rsidRPr="007120E5" w:rsidRDefault="00781183" w:rsidP="004D6964">
      <w:pPr>
        <w:pStyle w:val="CM4"/>
        <w:ind w:firstLine="720"/>
        <w:jc w:val="both"/>
        <w:rPr>
          <w:rFonts w:ascii="Times New Roman" w:hAnsi="Times New Roman" w:cs="Times New Roman"/>
          <w:color w:val="000000"/>
          <w:lang w:val="sr-Cyrl-CS"/>
        </w:rPr>
      </w:pPr>
      <w:r w:rsidRPr="007120E5">
        <w:rPr>
          <w:rFonts w:ascii="Times New Roman" w:hAnsi="Times New Roman" w:cs="Times New Roman"/>
          <w:color w:val="000000"/>
          <w:lang w:val="sr-Cyrl-CS"/>
        </w:rPr>
        <w:t>Прецизнијим уређ</w:t>
      </w:r>
      <w:r w:rsidR="00F131C3" w:rsidRPr="007120E5">
        <w:rPr>
          <w:rFonts w:ascii="Times New Roman" w:hAnsi="Times New Roman" w:cs="Times New Roman"/>
          <w:color w:val="000000"/>
          <w:lang w:val="sr-Cyrl-CS"/>
        </w:rPr>
        <w:t>ењем улоге органа управе</w:t>
      </w:r>
      <w:r w:rsidR="00AD0015" w:rsidRPr="007120E5">
        <w:rPr>
          <w:rFonts w:ascii="Times New Roman" w:hAnsi="Times New Roman" w:cs="Times New Roman"/>
          <w:color w:val="000000"/>
          <w:lang w:val="sr-Cyrl-CS"/>
        </w:rPr>
        <w:t xml:space="preserve"> инвестици</w:t>
      </w:r>
      <w:r w:rsidR="00F131C3" w:rsidRPr="007120E5">
        <w:rPr>
          <w:rFonts w:ascii="Times New Roman" w:hAnsi="Times New Roman" w:cs="Times New Roman"/>
          <w:color w:val="000000"/>
          <w:lang w:val="sr-Cyrl-CS"/>
        </w:rPr>
        <w:t xml:space="preserve">оних друштава, уређених тржишта и </w:t>
      </w:r>
      <w:proofErr w:type="spellStart"/>
      <w:r w:rsidR="00F131C3" w:rsidRPr="007120E5">
        <w:rPr>
          <w:rFonts w:ascii="Times New Roman" w:hAnsi="Times New Roman" w:cs="Times New Roman"/>
          <w:color w:val="000000"/>
          <w:lang w:val="sr-Cyrl-CS"/>
        </w:rPr>
        <w:t>пружатеља</w:t>
      </w:r>
      <w:proofErr w:type="spellEnd"/>
      <w:r w:rsidR="00F131C3" w:rsidRPr="007120E5">
        <w:rPr>
          <w:rFonts w:ascii="Times New Roman" w:hAnsi="Times New Roman" w:cs="Times New Roman"/>
          <w:color w:val="000000"/>
          <w:lang w:val="sr-Cyrl-CS"/>
        </w:rPr>
        <w:t xml:space="preserve"> услуга доставе података, осигурава се добро и одговорно управљање, заштита интегритета тржишта и интереса инвеститора. </w:t>
      </w:r>
      <w:r w:rsidR="00FA4AC3" w:rsidRPr="007120E5">
        <w:rPr>
          <w:rFonts w:ascii="Times New Roman" w:hAnsi="Times New Roman" w:cs="Times New Roman"/>
          <w:color w:val="000000"/>
          <w:lang w:val="sr-Cyrl-CS"/>
        </w:rPr>
        <w:t>Закон прописује да је</w:t>
      </w:r>
      <w:r w:rsidR="002E02EC" w:rsidRPr="007120E5">
        <w:rPr>
          <w:rFonts w:ascii="Times New Roman" w:hAnsi="Times New Roman" w:cs="Times New Roman"/>
          <w:color w:val="000000"/>
          <w:lang w:val="sr-Cyrl-CS"/>
        </w:rPr>
        <w:t xml:space="preserve"> потребно да</w:t>
      </w:r>
      <w:r w:rsidR="00FA4AC3" w:rsidRPr="007120E5">
        <w:rPr>
          <w:rFonts w:ascii="Times New Roman" w:hAnsi="Times New Roman" w:cs="Times New Roman"/>
          <w:color w:val="000000"/>
          <w:lang w:val="sr-Cyrl-CS"/>
        </w:rPr>
        <w:t xml:space="preserve"> о</w:t>
      </w:r>
      <w:r w:rsidR="00F131C3" w:rsidRPr="007120E5">
        <w:rPr>
          <w:rFonts w:ascii="Times New Roman" w:hAnsi="Times New Roman" w:cs="Times New Roman"/>
          <w:color w:val="000000"/>
          <w:lang w:val="sr-Cyrl-CS"/>
        </w:rPr>
        <w:t>рган управе</w:t>
      </w:r>
      <w:r w:rsidR="00FA4AC3" w:rsidRPr="007120E5">
        <w:rPr>
          <w:rFonts w:ascii="Times New Roman" w:hAnsi="Times New Roman" w:cs="Times New Roman"/>
          <w:color w:val="000000"/>
          <w:lang w:val="sr-Cyrl-CS"/>
        </w:rPr>
        <w:t xml:space="preserve"> инвестици</w:t>
      </w:r>
      <w:r w:rsidR="00F131C3" w:rsidRPr="007120E5">
        <w:rPr>
          <w:rFonts w:ascii="Times New Roman" w:hAnsi="Times New Roman" w:cs="Times New Roman"/>
          <w:color w:val="000000"/>
          <w:lang w:val="sr-Cyrl-CS"/>
        </w:rPr>
        <w:t xml:space="preserve">оног друштва, уређених тржишта и </w:t>
      </w:r>
      <w:proofErr w:type="spellStart"/>
      <w:r w:rsidR="00F131C3" w:rsidRPr="007120E5">
        <w:rPr>
          <w:rFonts w:ascii="Times New Roman" w:hAnsi="Times New Roman" w:cs="Times New Roman"/>
          <w:color w:val="000000"/>
          <w:lang w:val="sr-Cyrl-CS"/>
        </w:rPr>
        <w:t>пружатеља</w:t>
      </w:r>
      <w:proofErr w:type="spellEnd"/>
      <w:r w:rsidR="00F131C3" w:rsidRPr="007120E5">
        <w:rPr>
          <w:rFonts w:ascii="Times New Roman" w:hAnsi="Times New Roman" w:cs="Times New Roman"/>
          <w:color w:val="000000"/>
          <w:lang w:val="sr-Cyrl-CS"/>
        </w:rPr>
        <w:t xml:space="preserve"> услуга доставе података стално посвећује довољно времена и да поседује одговарајуће знање, вештине и искуство како би могао разумети активности друштва</w:t>
      </w:r>
      <w:r w:rsidR="004B5705" w:rsidRPr="007120E5">
        <w:rPr>
          <w:rFonts w:ascii="Times New Roman" w:hAnsi="Times New Roman" w:cs="Times New Roman"/>
          <w:color w:val="000000"/>
          <w:lang w:val="sr-Cyrl-CS"/>
        </w:rPr>
        <w:t>,</w:t>
      </w:r>
      <w:r w:rsidR="00F131C3" w:rsidRPr="007120E5">
        <w:rPr>
          <w:rFonts w:ascii="Times New Roman" w:hAnsi="Times New Roman" w:cs="Times New Roman"/>
          <w:color w:val="000000"/>
          <w:lang w:val="sr-Cyrl-CS"/>
        </w:rPr>
        <w:t xml:space="preserve"> укључујући главне ризике. </w:t>
      </w:r>
    </w:p>
    <w:p w14:paraId="7FADD642" w14:textId="4F393F27" w:rsidR="00C36342" w:rsidRPr="007120E5" w:rsidRDefault="00F131C3"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Органи управе</w:t>
      </w:r>
      <w:r w:rsidR="00413382" w:rsidRPr="007120E5">
        <w:rPr>
          <w:rFonts w:ascii="Times New Roman" w:hAnsi="Times New Roman" w:cs="Times New Roman"/>
          <w:sz w:val="24"/>
          <w:szCs w:val="24"/>
          <w:lang w:val="sr-Cyrl-CS"/>
        </w:rPr>
        <w:t xml:space="preserve"> инвестици</w:t>
      </w:r>
      <w:r w:rsidRPr="007120E5">
        <w:rPr>
          <w:rFonts w:ascii="Times New Roman" w:hAnsi="Times New Roman" w:cs="Times New Roman"/>
          <w:sz w:val="24"/>
          <w:szCs w:val="24"/>
          <w:lang w:val="sr-Cyrl-CS"/>
        </w:rPr>
        <w:t xml:space="preserve">оних друштава, уређених тржишта и </w:t>
      </w:r>
      <w:proofErr w:type="spellStart"/>
      <w:r w:rsidRPr="007120E5">
        <w:rPr>
          <w:rFonts w:ascii="Times New Roman" w:hAnsi="Times New Roman" w:cs="Times New Roman"/>
          <w:sz w:val="24"/>
          <w:szCs w:val="24"/>
          <w:lang w:val="sr-Cyrl-CS"/>
        </w:rPr>
        <w:t>пружатеља</w:t>
      </w:r>
      <w:proofErr w:type="spellEnd"/>
      <w:r w:rsidRPr="007120E5">
        <w:rPr>
          <w:rFonts w:ascii="Times New Roman" w:hAnsi="Times New Roman" w:cs="Times New Roman"/>
          <w:sz w:val="24"/>
          <w:szCs w:val="24"/>
          <w:lang w:val="sr-Cyrl-CS"/>
        </w:rPr>
        <w:t xml:space="preserve"> услуга доставе података одговорни су током комплетног пословног циклуса друштва, у областима идентификације и дефинисања стратешких циљева друштва, стратегије ризика и унутрашњег управљања друштвом, одобравања његове унутрашње организације, укључујући критерије за избор и оспособљавање</w:t>
      </w:r>
      <w:r w:rsidR="00413382" w:rsidRPr="007120E5">
        <w:rPr>
          <w:rFonts w:ascii="Times New Roman" w:hAnsi="Times New Roman" w:cs="Times New Roman"/>
          <w:sz w:val="24"/>
          <w:szCs w:val="24"/>
          <w:lang w:val="sr-Cyrl-CS"/>
        </w:rPr>
        <w:t xml:space="preserve"> </w:t>
      </w:r>
      <w:r w:rsidR="002E02EC" w:rsidRPr="007120E5">
        <w:rPr>
          <w:rFonts w:ascii="Times New Roman" w:hAnsi="Times New Roman" w:cs="Times New Roman"/>
          <w:sz w:val="24"/>
          <w:szCs w:val="24"/>
          <w:lang w:val="sr-Cyrl-CS"/>
        </w:rPr>
        <w:t>запослених,</w:t>
      </w:r>
      <w:r w:rsidR="00177BB4">
        <w:rPr>
          <w:rFonts w:ascii="Times New Roman" w:hAnsi="Times New Roman" w:cs="Times New Roman"/>
          <w:sz w:val="24"/>
          <w:szCs w:val="24"/>
          <w:lang w:val="sr-Cyrl-CS"/>
        </w:rPr>
        <w:t xml:space="preserve"> </w:t>
      </w:r>
      <w:r w:rsidRPr="007120E5">
        <w:rPr>
          <w:rFonts w:ascii="Times New Roman" w:hAnsi="Times New Roman" w:cs="Times New Roman"/>
          <w:sz w:val="24"/>
          <w:szCs w:val="24"/>
          <w:lang w:val="sr-Cyrl-CS"/>
        </w:rPr>
        <w:t>ефикасан надзор вишег руководства, одређивање општих политика којима се уређује пружање услуга и обављање активности, као и одобрења нових производа за дистрибуцију клијентима.</w:t>
      </w:r>
    </w:p>
    <w:p w14:paraId="4B01B164" w14:textId="22AF6357" w:rsidR="00F40884" w:rsidRPr="007120E5" w:rsidRDefault="002E02EC" w:rsidP="004D6964">
      <w:pPr>
        <w:ind w:firstLine="720"/>
        <w:jc w:val="both"/>
        <w:rPr>
          <w:rFonts w:ascii="Times New Roman" w:hAnsi="Times New Roman" w:cs="Times New Roman"/>
          <w:color w:val="000000"/>
          <w:sz w:val="24"/>
          <w:szCs w:val="24"/>
          <w:lang w:val="sr-Cyrl-CS"/>
        </w:rPr>
      </w:pPr>
      <w:r w:rsidRPr="007120E5">
        <w:rPr>
          <w:rFonts w:ascii="Times New Roman" w:hAnsi="Times New Roman" w:cs="Times New Roman"/>
          <w:color w:val="000000"/>
          <w:sz w:val="24"/>
          <w:szCs w:val="24"/>
          <w:lang w:val="sr-Cyrl-CS"/>
        </w:rPr>
        <w:t>З</w:t>
      </w:r>
      <w:r w:rsidR="00F40884" w:rsidRPr="007120E5">
        <w:rPr>
          <w:rFonts w:ascii="Times New Roman" w:hAnsi="Times New Roman" w:cs="Times New Roman"/>
          <w:color w:val="000000"/>
          <w:sz w:val="24"/>
          <w:szCs w:val="24"/>
          <w:lang w:val="sr-Cyrl-CS"/>
        </w:rPr>
        <w:t>лоупотребе тржишта имају штетан ефекат на интегритет тржишта и нарушавају поверење потенцијалних инвеститора у хартије од вредности и изведене финансијске инструменте.</w:t>
      </w:r>
      <w:r w:rsidR="00F40884" w:rsidRPr="007120E5">
        <w:rPr>
          <w:rFonts w:ascii="Times New Roman" w:hAnsi="Times New Roman" w:cs="Times New Roman"/>
          <w:sz w:val="24"/>
          <w:szCs w:val="24"/>
          <w:lang w:val="sr-Cyrl-CS"/>
        </w:rPr>
        <w:t xml:space="preserve"> </w:t>
      </w:r>
      <w:r w:rsidR="00F40884" w:rsidRPr="007120E5">
        <w:rPr>
          <w:rFonts w:ascii="Times New Roman" w:hAnsi="Times New Roman" w:cs="Times New Roman"/>
          <w:color w:val="000000"/>
          <w:sz w:val="24"/>
          <w:szCs w:val="24"/>
          <w:lang w:val="sr-Cyrl-CS"/>
        </w:rPr>
        <w:t xml:space="preserve">Овим законом се обезбеђује да Комисија има сва надзорна и истражна овлашћења потребна за утврђивање злоупотреба </w:t>
      </w:r>
      <w:r w:rsidR="00BA5DF7" w:rsidRPr="007120E5">
        <w:rPr>
          <w:rFonts w:ascii="Times New Roman" w:hAnsi="Times New Roman" w:cs="Times New Roman"/>
          <w:color w:val="000000"/>
          <w:sz w:val="24"/>
          <w:szCs w:val="24"/>
          <w:lang w:val="sr-Cyrl-CS"/>
        </w:rPr>
        <w:t>на тржишту</w:t>
      </w:r>
      <w:r w:rsidR="00F40884" w:rsidRPr="007120E5">
        <w:rPr>
          <w:rFonts w:ascii="Times New Roman" w:hAnsi="Times New Roman" w:cs="Times New Roman"/>
          <w:color w:val="000000"/>
          <w:sz w:val="24"/>
          <w:szCs w:val="24"/>
          <w:lang w:val="sr-Cyrl-CS"/>
        </w:rPr>
        <w:t xml:space="preserve"> капитала и могућност да предузима одговарајуће административне мере или изриче административне санкције против лица одговорних за повреде закона. У циљу очувања интегритета тржишта, солидан </w:t>
      </w:r>
      <w:proofErr w:type="spellStart"/>
      <w:r w:rsidR="00F40884" w:rsidRPr="007120E5">
        <w:rPr>
          <w:rFonts w:ascii="Times New Roman" w:hAnsi="Times New Roman" w:cs="Times New Roman"/>
          <w:color w:val="000000"/>
          <w:sz w:val="24"/>
          <w:szCs w:val="24"/>
          <w:lang w:val="sr-Cyrl-CS"/>
        </w:rPr>
        <w:t>пруденцијални</w:t>
      </w:r>
      <w:proofErr w:type="spellEnd"/>
      <w:r w:rsidR="00F40884" w:rsidRPr="007120E5">
        <w:rPr>
          <w:rFonts w:ascii="Times New Roman" w:hAnsi="Times New Roman" w:cs="Times New Roman"/>
          <w:color w:val="000000"/>
          <w:sz w:val="24"/>
          <w:szCs w:val="24"/>
          <w:lang w:val="sr-Cyrl-CS"/>
        </w:rPr>
        <w:t xml:space="preserve"> и законски оквир обављања д</w:t>
      </w:r>
      <w:r w:rsidR="00C97853" w:rsidRPr="007120E5">
        <w:rPr>
          <w:rFonts w:ascii="Times New Roman" w:hAnsi="Times New Roman" w:cs="Times New Roman"/>
          <w:color w:val="000000"/>
          <w:sz w:val="24"/>
          <w:szCs w:val="24"/>
          <w:lang w:val="sr-Cyrl-CS"/>
        </w:rPr>
        <w:t>елатности у финанс</w:t>
      </w:r>
      <w:r w:rsidR="00F40884" w:rsidRPr="007120E5">
        <w:rPr>
          <w:rFonts w:ascii="Times New Roman" w:hAnsi="Times New Roman" w:cs="Times New Roman"/>
          <w:color w:val="000000"/>
          <w:sz w:val="24"/>
          <w:szCs w:val="24"/>
          <w:lang w:val="sr-Cyrl-CS"/>
        </w:rPr>
        <w:t>ијском сектору морају бити праћени адекватним системима надзора и санкционисања, а прописане мере и санкције поред репресивног</w:t>
      </w:r>
      <w:r w:rsidR="004B5705" w:rsidRPr="007120E5">
        <w:rPr>
          <w:rFonts w:ascii="Times New Roman" w:hAnsi="Times New Roman" w:cs="Times New Roman"/>
          <w:color w:val="000000"/>
          <w:sz w:val="24"/>
          <w:szCs w:val="24"/>
          <w:lang w:val="sr-Cyrl-CS"/>
        </w:rPr>
        <w:t xml:space="preserve"> имати</w:t>
      </w:r>
      <w:r w:rsidR="00F40884" w:rsidRPr="007120E5">
        <w:rPr>
          <w:rFonts w:ascii="Times New Roman" w:hAnsi="Times New Roman" w:cs="Times New Roman"/>
          <w:color w:val="000000"/>
          <w:sz w:val="24"/>
          <w:szCs w:val="24"/>
          <w:lang w:val="sr-Cyrl-CS"/>
        </w:rPr>
        <w:t xml:space="preserve"> и превентивни карактер. Квалификовањем озбиљних облика злоупотребе тржишта као кривичних дела постављају се јасне границе за врсте поступака који се сматрају посебно неприхватљивима и о томе се шаље порука јавности и потенцијалним извршиоцима. У ту сврху закон</w:t>
      </w:r>
      <w:r w:rsidR="00C97853" w:rsidRPr="007120E5">
        <w:rPr>
          <w:rFonts w:ascii="Times New Roman" w:hAnsi="Times New Roman" w:cs="Times New Roman"/>
          <w:color w:val="000000"/>
          <w:sz w:val="24"/>
          <w:szCs w:val="24"/>
          <w:lang w:val="sr-Cyrl-CS"/>
        </w:rPr>
        <w:t xml:space="preserve"> прецизно </w:t>
      </w:r>
      <w:r w:rsidR="00F40884" w:rsidRPr="007120E5">
        <w:rPr>
          <w:rFonts w:ascii="Times New Roman" w:hAnsi="Times New Roman" w:cs="Times New Roman"/>
          <w:color w:val="000000"/>
          <w:sz w:val="24"/>
          <w:szCs w:val="24"/>
          <w:lang w:val="sr-Cyrl-CS"/>
        </w:rPr>
        <w:t>уређује кривична дела која су извршила физичка лица, одговорност правних лица и</w:t>
      </w:r>
      <w:r w:rsidR="00C97853" w:rsidRPr="007120E5">
        <w:rPr>
          <w:rFonts w:ascii="Times New Roman" w:hAnsi="Times New Roman" w:cs="Times New Roman"/>
          <w:color w:val="000000"/>
          <w:sz w:val="24"/>
          <w:szCs w:val="24"/>
          <w:lang w:val="sr-Cyrl-CS"/>
        </w:rPr>
        <w:t xml:space="preserve"> релевантне санкције.</w:t>
      </w:r>
    </w:p>
    <w:p w14:paraId="1AFF2D36" w14:textId="2E8B6CFB" w:rsidR="00F40884" w:rsidRPr="007120E5" w:rsidRDefault="00F40884" w:rsidP="004D6964">
      <w:pPr>
        <w:autoSpaceDE w:val="0"/>
        <w:autoSpaceDN w:val="0"/>
        <w:adjustRightInd w:val="0"/>
        <w:ind w:firstLine="720"/>
        <w:jc w:val="both"/>
        <w:rPr>
          <w:rFonts w:ascii="Times New Roman" w:hAnsi="Times New Roman" w:cs="Times New Roman"/>
          <w:color w:val="000000"/>
          <w:sz w:val="24"/>
          <w:szCs w:val="24"/>
          <w:lang w:val="sr-Cyrl-CS"/>
        </w:rPr>
      </w:pPr>
      <w:r w:rsidRPr="007120E5">
        <w:rPr>
          <w:rFonts w:ascii="Times New Roman" w:hAnsi="Times New Roman" w:cs="Times New Roman"/>
          <w:color w:val="000000"/>
          <w:sz w:val="24"/>
          <w:szCs w:val="24"/>
          <w:lang w:val="sr-Cyrl-CS"/>
        </w:rPr>
        <w:t>До сада</w:t>
      </w:r>
      <w:r w:rsidR="0077011D" w:rsidRPr="007120E5">
        <w:rPr>
          <w:rFonts w:ascii="Times New Roman" w:hAnsi="Times New Roman" w:cs="Times New Roman"/>
          <w:color w:val="000000"/>
          <w:sz w:val="24"/>
          <w:szCs w:val="24"/>
          <w:lang w:val="sr-Cyrl-CS"/>
        </w:rPr>
        <w:t xml:space="preserve"> су се</w:t>
      </w:r>
      <w:r w:rsidRPr="007120E5">
        <w:rPr>
          <w:rFonts w:ascii="Times New Roman" w:hAnsi="Times New Roman" w:cs="Times New Roman"/>
          <w:color w:val="000000"/>
          <w:sz w:val="24"/>
          <w:szCs w:val="24"/>
          <w:lang w:val="sr-Cyrl-CS"/>
        </w:rPr>
        <w:t xml:space="preserve"> одредбе које су уређив</w:t>
      </w:r>
      <w:r w:rsidR="0077011D" w:rsidRPr="007120E5">
        <w:rPr>
          <w:rFonts w:ascii="Times New Roman" w:hAnsi="Times New Roman" w:cs="Times New Roman"/>
          <w:color w:val="000000"/>
          <w:sz w:val="24"/>
          <w:szCs w:val="24"/>
          <w:lang w:val="sr-Cyrl-CS"/>
        </w:rPr>
        <w:t xml:space="preserve">але злоупотребе на тржишту </w:t>
      </w:r>
      <w:r w:rsidRPr="007120E5">
        <w:rPr>
          <w:rFonts w:ascii="Times New Roman" w:hAnsi="Times New Roman" w:cs="Times New Roman"/>
          <w:color w:val="000000"/>
          <w:sz w:val="24"/>
          <w:szCs w:val="24"/>
          <w:lang w:val="sr-Cyrl-CS"/>
        </w:rPr>
        <w:t xml:space="preserve">односиле на финансијске инструменте укључене у трговање на регулисаном тржишту, односно </w:t>
      </w:r>
      <w:proofErr w:type="spellStart"/>
      <w:r w:rsidRPr="007120E5">
        <w:rPr>
          <w:rFonts w:ascii="Times New Roman" w:hAnsi="Times New Roman" w:cs="Times New Roman"/>
          <w:color w:val="000000"/>
          <w:sz w:val="24"/>
          <w:szCs w:val="24"/>
          <w:lang w:val="sr-Cyrl-CS"/>
        </w:rPr>
        <w:t>МТП-у</w:t>
      </w:r>
      <w:proofErr w:type="spellEnd"/>
      <w:r w:rsidRPr="007120E5">
        <w:rPr>
          <w:rFonts w:ascii="Times New Roman" w:hAnsi="Times New Roman" w:cs="Times New Roman"/>
          <w:color w:val="000000"/>
          <w:sz w:val="24"/>
          <w:szCs w:val="24"/>
          <w:lang w:val="sr-Cyrl-CS"/>
        </w:rPr>
        <w:t xml:space="preserve"> и</w:t>
      </w:r>
      <w:r w:rsidR="006E63F9" w:rsidRPr="007120E5">
        <w:rPr>
          <w:rFonts w:ascii="Times New Roman" w:hAnsi="Times New Roman" w:cs="Times New Roman"/>
          <w:color w:val="000000"/>
          <w:sz w:val="24"/>
          <w:szCs w:val="24"/>
          <w:lang w:val="sr-Cyrl-CS"/>
        </w:rPr>
        <w:t xml:space="preserve">ли за које је био поднесен захтев за </w:t>
      </w:r>
      <w:r w:rsidRPr="007120E5">
        <w:rPr>
          <w:rFonts w:ascii="Times New Roman" w:hAnsi="Times New Roman" w:cs="Times New Roman"/>
          <w:color w:val="000000"/>
          <w:sz w:val="24"/>
          <w:szCs w:val="24"/>
          <w:lang w:val="sr-Cyrl-CS"/>
        </w:rPr>
        <w:t>укључење на ова тржишта.</w:t>
      </w:r>
      <w:r w:rsidR="00177BB4">
        <w:rPr>
          <w:rFonts w:ascii="Times New Roman" w:hAnsi="Times New Roman" w:cs="Times New Roman"/>
          <w:color w:val="000000"/>
          <w:sz w:val="24"/>
          <w:szCs w:val="24"/>
          <w:lang w:val="sr-Cyrl-CS"/>
        </w:rPr>
        <w:t xml:space="preserve"> </w:t>
      </w:r>
      <w:r w:rsidR="006E63F9" w:rsidRPr="007120E5">
        <w:rPr>
          <w:rFonts w:ascii="Times New Roman" w:hAnsi="Times New Roman" w:cs="Times New Roman"/>
          <w:color w:val="000000"/>
          <w:sz w:val="24"/>
          <w:szCs w:val="24"/>
          <w:lang w:val="sr-Cyrl-CS"/>
        </w:rPr>
        <w:t>С обзиром на нове трендове у Европи и свету да постоје финанс</w:t>
      </w:r>
      <w:r w:rsidRPr="007120E5">
        <w:rPr>
          <w:rFonts w:ascii="Times New Roman" w:hAnsi="Times New Roman" w:cs="Times New Roman"/>
          <w:color w:val="000000"/>
          <w:sz w:val="24"/>
          <w:szCs w:val="24"/>
          <w:lang w:val="sr-Cyrl-CS"/>
        </w:rPr>
        <w:t>ијски инструменти којима се тргује</w:t>
      </w:r>
      <w:r w:rsidR="006E63F9" w:rsidRPr="007120E5">
        <w:rPr>
          <w:rFonts w:ascii="Times New Roman" w:hAnsi="Times New Roman" w:cs="Times New Roman"/>
          <w:color w:val="000000"/>
          <w:sz w:val="24"/>
          <w:szCs w:val="24"/>
          <w:lang w:val="sr-Cyrl-CS"/>
        </w:rPr>
        <w:t xml:space="preserve"> и</w:t>
      </w:r>
      <w:r w:rsidRPr="007120E5">
        <w:rPr>
          <w:rFonts w:ascii="Times New Roman" w:hAnsi="Times New Roman" w:cs="Times New Roman"/>
          <w:color w:val="000000"/>
          <w:sz w:val="24"/>
          <w:szCs w:val="24"/>
          <w:lang w:val="sr-Cyrl-CS"/>
        </w:rPr>
        <w:t xml:space="preserve"> </w:t>
      </w:r>
      <w:r w:rsidR="006E63F9" w:rsidRPr="007120E5">
        <w:rPr>
          <w:rFonts w:ascii="Times New Roman" w:hAnsi="Times New Roman" w:cs="Times New Roman"/>
          <w:color w:val="000000"/>
          <w:sz w:val="24"/>
          <w:szCs w:val="24"/>
          <w:lang w:val="sr-Cyrl-CS"/>
        </w:rPr>
        <w:t>ван</w:t>
      </w:r>
      <w:r w:rsidRPr="007120E5">
        <w:rPr>
          <w:rFonts w:ascii="Times New Roman" w:hAnsi="Times New Roman" w:cs="Times New Roman"/>
          <w:color w:val="000000"/>
          <w:sz w:val="24"/>
          <w:szCs w:val="24"/>
          <w:lang w:val="sr-Cyrl-CS"/>
        </w:rPr>
        <w:t xml:space="preserve"> ових тржишта или искључиво ванберзански (ОТЦ), одредбе новог закона </w:t>
      </w:r>
      <w:r w:rsidR="006E63F9" w:rsidRPr="007120E5">
        <w:rPr>
          <w:rFonts w:ascii="Times New Roman" w:hAnsi="Times New Roman" w:cs="Times New Roman"/>
          <w:color w:val="000000"/>
          <w:sz w:val="24"/>
          <w:szCs w:val="24"/>
          <w:lang w:val="sr-Cyrl-CS"/>
        </w:rPr>
        <w:t xml:space="preserve">ће се </w:t>
      </w:r>
      <w:r w:rsidRPr="007120E5">
        <w:rPr>
          <w:rFonts w:ascii="Times New Roman" w:hAnsi="Times New Roman" w:cs="Times New Roman"/>
          <w:color w:val="000000"/>
          <w:sz w:val="24"/>
          <w:szCs w:val="24"/>
          <w:lang w:val="sr-Cyrl-CS"/>
        </w:rPr>
        <w:t>примењивати на све финан</w:t>
      </w:r>
      <w:r w:rsidR="005B321B">
        <w:rPr>
          <w:rFonts w:ascii="Times New Roman" w:hAnsi="Times New Roman" w:cs="Times New Roman"/>
          <w:color w:val="000000"/>
          <w:sz w:val="24"/>
          <w:szCs w:val="24"/>
          <w:lang w:val="sr-Cyrl-CS"/>
        </w:rPr>
        <w:t>с</w:t>
      </w:r>
      <w:r w:rsidRPr="007120E5">
        <w:rPr>
          <w:rFonts w:ascii="Times New Roman" w:hAnsi="Times New Roman" w:cs="Times New Roman"/>
          <w:color w:val="000000"/>
          <w:sz w:val="24"/>
          <w:szCs w:val="24"/>
          <w:lang w:val="sr-Cyrl-CS"/>
        </w:rPr>
        <w:t xml:space="preserve">ијске инструменте </w:t>
      </w:r>
      <w:r w:rsidRPr="007120E5">
        <w:rPr>
          <w:rFonts w:ascii="Times New Roman" w:hAnsi="Times New Roman" w:cs="Times New Roman"/>
          <w:color w:val="000000"/>
          <w:sz w:val="24"/>
          <w:szCs w:val="24"/>
          <w:lang w:val="sr-Cyrl-CS"/>
        </w:rPr>
        <w:lastRenderedPageBreak/>
        <w:t xml:space="preserve">којима се тргује на уређеном тржишту, </w:t>
      </w:r>
      <w:proofErr w:type="spellStart"/>
      <w:r w:rsidRPr="007120E5">
        <w:rPr>
          <w:rFonts w:ascii="Times New Roman" w:hAnsi="Times New Roman" w:cs="Times New Roman"/>
          <w:color w:val="000000"/>
          <w:sz w:val="24"/>
          <w:szCs w:val="24"/>
          <w:lang w:val="sr-Cyrl-CS"/>
        </w:rPr>
        <w:t>МТП-у</w:t>
      </w:r>
      <w:proofErr w:type="spellEnd"/>
      <w:r w:rsidRPr="007120E5">
        <w:rPr>
          <w:rFonts w:ascii="Times New Roman" w:hAnsi="Times New Roman" w:cs="Times New Roman"/>
          <w:color w:val="000000"/>
          <w:sz w:val="24"/>
          <w:szCs w:val="24"/>
          <w:lang w:val="sr-Cyrl-CS"/>
        </w:rPr>
        <w:t xml:space="preserve"> или </w:t>
      </w:r>
      <w:proofErr w:type="spellStart"/>
      <w:r w:rsidRPr="007120E5">
        <w:rPr>
          <w:rFonts w:ascii="Times New Roman" w:hAnsi="Times New Roman" w:cs="Times New Roman"/>
          <w:color w:val="000000"/>
          <w:sz w:val="24"/>
          <w:szCs w:val="24"/>
          <w:lang w:val="sr-Cyrl-CS"/>
        </w:rPr>
        <w:t>ОТП-у</w:t>
      </w:r>
      <w:proofErr w:type="spellEnd"/>
      <w:r w:rsidR="006E63F9" w:rsidRPr="007120E5">
        <w:rPr>
          <w:rFonts w:ascii="Times New Roman" w:hAnsi="Times New Roman" w:cs="Times New Roman"/>
          <w:color w:val="000000"/>
          <w:sz w:val="24"/>
          <w:szCs w:val="24"/>
          <w:lang w:val="sr-Cyrl-CS"/>
        </w:rPr>
        <w:t>, као и</w:t>
      </w:r>
      <w:r w:rsidRPr="007120E5">
        <w:rPr>
          <w:rFonts w:ascii="Times New Roman" w:hAnsi="Times New Roman" w:cs="Times New Roman"/>
          <w:color w:val="000000"/>
          <w:sz w:val="24"/>
          <w:szCs w:val="24"/>
          <w:lang w:val="sr-Cyrl-CS"/>
        </w:rPr>
        <w:t xml:space="preserve"> на поступке или активности којима се може утицати на такав финанцијски инструмент без обзира да ли се спроводе на месту трговања. </w:t>
      </w:r>
    </w:p>
    <w:p w14:paraId="4A7628F7" w14:textId="77777777" w:rsidR="00C97853" w:rsidRPr="007120E5" w:rsidRDefault="00C97853" w:rsidP="004D6964">
      <w:pPr>
        <w:ind w:firstLine="720"/>
        <w:jc w:val="both"/>
        <w:rPr>
          <w:rFonts w:ascii="Times New Roman" w:hAnsi="Times New Roman" w:cs="Times New Roman"/>
          <w:color w:val="000000"/>
          <w:sz w:val="24"/>
          <w:szCs w:val="24"/>
          <w:lang w:val="sr-Cyrl-CS"/>
        </w:rPr>
      </w:pPr>
      <w:r w:rsidRPr="007120E5">
        <w:rPr>
          <w:rFonts w:ascii="Times New Roman" w:hAnsi="Times New Roman" w:cs="Times New Roman"/>
          <w:color w:val="000000"/>
          <w:sz w:val="24"/>
          <w:szCs w:val="24"/>
          <w:lang w:val="sr-Cyrl-CS"/>
        </w:rPr>
        <w:t xml:space="preserve">У циљу ефикасног откривања случајева трговања на основу привилегованих информација и манипулације на тржишту, </w:t>
      </w:r>
      <w:r w:rsidR="00854F16" w:rsidRPr="007120E5">
        <w:rPr>
          <w:rFonts w:ascii="Times New Roman" w:hAnsi="Times New Roman" w:cs="Times New Roman"/>
          <w:color w:val="000000"/>
          <w:sz w:val="24"/>
          <w:szCs w:val="24"/>
          <w:lang w:val="sr-Cyrl-CS"/>
        </w:rPr>
        <w:t>закон уређује нова надзорна и</w:t>
      </w:r>
      <w:r w:rsidRPr="007120E5">
        <w:rPr>
          <w:rFonts w:ascii="Times New Roman" w:hAnsi="Times New Roman" w:cs="Times New Roman"/>
          <w:color w:val="000000"/>
          <w:sz w:val="24"/>
          <w:szCs w:val="24"/>
          <w:lang w:val="sr-Cyrl-CS"/>
        </w:rPr>
        <w:t xml:space="preserve"> истражна овлашћена Комисије као што су могућност:</w:t>
      </w:r>
    </w:p>
    <w:p w14:paraId="320E55FC" w14:textId="77777777" w:rsidR="00C97853" w:rsidRPr="007120E5" w:rsidRDefault="00C97853" w:rsidP="004D6964">
      <w:pPr>
        <w:pStyle w:val="ListParagraph"/>
        <w:numPr>
          <w:ilvl w:val="0"/>
          <w:numId w:val="18"/>
        </w:numPr>
        <w:suppressAutoHyphens w:val="0"/>
        <w:spacing w:after="0" w:line="240" w:lineRule="auto"/>
        <w:contextualSpacing w:val="0"/>
        <w:jc w:val="both"/>
        <w:rPr>
          <w:rFonts w:ascii="Times New Roman" w:hAnsi="Times New Roman" w:cs="Times New Roman"/>
          <w:color w:val="000000"/>
          <w:sz w:val="24"/>
          <w:szCs w:val="24"/>
          <w:lang w:val="sr-Cyrl-CS"/>
        </w:rPr>
      </w:pPr>
      <w:r w:rsidRPr="007120E5">
        <w:rPr>
          <w:rFonts w:ascii="Times New Roman" w:hAnsi="Times New Roman" w:cs="Times New Roman"/>
          <w:color w:val="000000"/>
          <w:sz w:val="24"/>
          <w:szCs w:val="24"/>
          <w:lang w:val="sr-Cyrl-CS"/>
        </w:rPr>
        <w:t xml:space="preserve">приступа просторијама физичких и правних лица у циљу заплене докумената, а у случају оправдане сумње да постоје документи и други подаци повезани с предметом истраге који могу бити значајни за доказивање трговања на основу привилегованих информација или злоупотреба на тржишту, под условом да је Комисија претходно упутила захтев за доставу информација том лицу, по коме оно није поступило. </w:t>
      </w:r>
    </w:p>
    <w:p w14:paraId="6B057E9C" w14:textId="620BD23A" w:rsidR="00C97853" w:rsidRPr="007120E5" w:rsidRDefault="00F552A1" w:rsidP="004D6964">
      <w:pPr>
        <w:pStyle w:val="ListParagraph"/>
        <w:numPr>
          <w:ilvl w:val="0"/>
          <w:numId w:val="18"/>
        </w:numPr>
        <w:spacing w:after="0" w:line="240" w:lineRule="auto"/>
        <w:contextualSpacing w:val="0"/>
        <w:jc w:val="both"/>
        <w:rPr>
          <w:rFonts w:ascii="Times New Roman" w:eastAsia="Times New Roman" w:hAnsi="Times New Roman" w:cs="Times New Roman"/>
          <w:sz w:val="24"/>
          <w:szCs w:val="24"/>
          <w:lang w:val="sr-Cyrl-CS"/>
        </w:rPr>
      </w:pPr>
      <w:r w:rsidRPr="007120E5">
        <w:rPr>
          <w:rFonts w:ascii="Times New Roman" w:eastAsia="Times New Roman" w:hAnsi="Times New Roman" w:cs="Times New Roman"/>
          <w:sz w:val="24"/>
          <w:szCs w:val="24"/>
          <w:lang w:val="sr-Cyrl-CS"/>
        </w:rPr>
        <w:t>захтева постојеће снимке телефонских разговора, евиденције електронских комуникација и друге размене података које чува инвестиционо друштво, кредитна институција или други субјекти надзора</w:t>
      </w:r>
      <w:r w:rsidR="00C97853" w:rsidRPr="007120E5">
        <w:rPr>
          <w:rFonts w:ascii="Times New Roman" w:hAnsi="Times New Roman" w:cs="Times New Roman"/>
          <w:color w:val="000000"/>
          <w:sz w:val="24"/>
          <w:szCs w:val="24"/>
          <w:lang w:val="sr-Cyrl-CS"/>
        </w:rPr>
        <w:t xml:space="preserve">, а представљају кључни, а понекад и једини доказ којим се може открити и доказати постојање злоупотреба на тржишту. </w:t>
      </w:r>
    </w:p>
    <w:p w14:paraId="4CD70D40" w14:textId="77777777" w:rsidR="00C97853" w:rsidRPr="007120E5" w:rsidRDefault="00C97853" w:rsidP="004D6964">
      <w:pPr>
        <w:ind w:firstLine="720"/>
        <w:jc w:val="both"/>
        <w:rPr>
          <w:rFonts w:ascii="Times New Roman" w:hAnsi="Times New Roman" w:cs="Times New Roman"/>
          <w:color w:val="000000"/>
          <w:sz w:val="24"/>
          <w:szCs w:val="24"/>
          <w:lang w:val="sr-Cyrl-CS"/>
        </w:rPr>
      </w:pPr>
      <w:r w:rsidRPr="007120E5">
        <w:rPr>
          <w:rFonts w:ascii="Times New Roman" w:hAnsi="Times New Roman" w:cs="Times New Roman"/>
          <w:color w:val="000000"/>
          <w:sz w:val="24"/>
          <w:szCs w:val="24"/>
          <w:lang w:val="sr-Cyrl-CS"/>
        </w:rPr>
        <w:t>Законом се детаљно уређује систем надзора, истрага и санкционисања, с обзиром да је за ефикасно функционисање финансијског сектора потребно да надлежни органи распо</w:t>
      </w:r>
      <w:r w:rsidR="00854F16" w:rsidRPr="007120E5">
        <w:rPr>
          <w:rFonts w:ascii="Times New Roman" w:hAnsi="Times New Roman" w:cs="Times New Roman"/>
          <w:color w:val="000000"/>
          <w:sz w:val="24"/>
          <w:szCs w:val="24"/>
          <w:lang w:val="sr-Cyrl-CS"/>
        </w:rPr>
        <w:t xml:space="preserve">лажу </w:t>
      </w:r>
      <w:proofErr w:type="spellStart"/>
      <w:r w:rsidR="00854F16" w:rsidRPr="007120E5">
        <w:rPr>
          <w:rFonts w:ascii="Times New Roman" w:hAnsi="Times New Roman" w:cs="Times New Roman"/>
          <w:color w:val="000000"/>
          <w:sz w:val="24"/>
          <w:szCs w:val="24"/>
          <w:lang w:val="sr-Cyrl-CS"/>
        </w:rPr>
        <w:t>знача</w:t>
      </w:r>
      <w:r w:rsidR="00515F0F" w:rsidRPr="007120E5">
        <w:rPr>
          <w:rFonts w:ascii="Times New Roman" w:hAnsi="Times New Roman" w:cs="Times New Roman"/>
          <w:color w:val="000000"/>
          <w:sz w:val="24"/>
          <w:szCs w:val="24"/>
          <w:lang w:val="sr-Cyrl-CS"/>
        </w:rPr>
        <w:t>j</w:t>
      </w:r>
      <w:r w:rsidR="00854F16" w:rsidRPr="007120E5">
        <w:rPr>
          <w:rFonts w:ascii="Times New Roman" w:hAnsi="Times New Roman" w:cs="Times New Roman"/>
          <w:color w:val="000000"/>
          <w:sz w:val="24"/>
          <w:szCs w:val="24"/>
          <w:lang w:val="sr-Cyrl-CS"/>
        </w:rPr>
        <w:t>ним</w:t>
      </w:r>
      <w:proofErr w:type="spellEnd"/>
      <w:r w:rsidR="00854F16" w:rsidRPr="007120E5">
        <w:rPr>
          <w:rFonts w:ascii="Times New Roman" w:hAnsi="Times New Roman" w:cs="Times New Roman"/>
          <w:color w:val="000000"/>
          <w:sz w:val="24"/>
          <w:szCs w:val="24"/>
          <w:lang w:val="sr-Cyrl-CS"/>
        </w:rPr>
        <w:t xml:space="preserve"> овлашћењима, као и</w:t>
      </w:r>
      <w:r w:rsidRPr="007120E5">
        <w:rPr>
          <w:rFonts w:ascii="Times New Roman" w:hAnsi="Times New Roman" w:cs="Times New Roman"/>
          <w:color w:val="000000"/>
          <w:sz w:val="24"/>
          <w:szCs w:val="24"/>
          <w:lang w:val="sr-Cyrl-CS"/>
        </w:rPr>
        <w:t xml:space="preserve"> да се те одредбе Закона ефикасно примењују.</w:t>
      </w:r>
    </w:p>
    <w:p w14:paraId="71241D59" w14:textId="2DFE22D7" w:rsidR="00C97853" w:rsidRPr="007120E5" w:rsidRDefault="00C97853" w:rsidP="004D6964">
      <w:pPr>
        <w:ind w:firstLine="720"/>
        <w:jc w:val="both"/>
        <w:rPr>
          <w:rFonts w:ascii="Times New Roman" w:hAnsi="Times New Roman" w:cs="Times New Roman"/>
          <w:color w:val="000000"/>
          <w:sz w:val="24"/>
          <w:szCs w:val="24"/>
          <w:lang w:val="sr-Cyrl-CS"/>
        </w:rPr>
      </w:pPr>
      <w:r w:rsidRPr="007120E5">
        <w:rPr>
          <w:rFonts w:ascii="Times New Roman" w:hAnsi="Times New Roman" w:cs="Times New Roman"/>
          <w:color w:val="000000"/>
          <w:sz w:val="24"/>
          <w:szCs w:val="24"/>
          <w:lang w:val="sr-Cyrl-CS"/>
        </w:rPr>
        <w:t xml:space="preserve">Превентивни утицај одлука које доносе надлежни органи на најширу јавност, постиже се њиховим објављивањем, којим се учесницима на тржишту </w:t>
      </w:r>
      <w:r w:rsidR="004B5705" w:rsidRPr="007120E5">
        <w:rPr>
          <w:rFonts w:ascii="Times New Roman" w:hAnsi="Times New Roman" w:cs="Times New Roman"/>
          <w:color w:val="000000"/>
          <w:sz w:val="24"/>
          <w:szCs w:val="24"/>
          <w:lang w:val="sr-Cyrl-CS"/>
        </w:rPr>
        <w:t>и указује да</w:t>
      </w:r>
      <w:r w:rsidRPr="007120E5">
        <w:rPr>
          <w:rFonts w:ascii="Times New Roman" w:hAnsi="Times New Roman" w:cs="Times New Roman"/>
          <w:color w:val="000000"/>
          <w:sz w:val="24"/>
          <w:szCs w:val="24"/>
          <w:lang w:val="sr-Cyrl-CS"/>
        </w:rPr>
        <w:t xml:space="preserve"> се </w:t>
      </w:r>
      <w:r w:rsidR="004B5705" w:rsidRPr="007120E5">
        <w:rPr>
          <w:rFonts w:ascii="Times New Roman" w:hAnsi="Times New Roman" w:cs="Times New Roman"/>
          <w:color w:val="000000"/>
          <w:sz w:val="24"/>
          <w:szCs w:val="24"/>
          <w:lang w:val="sr-Cyrl-CS"/>
        </w:rPr>
        <w:t xml:space="preserve">конкретне </w:t>
      </w:r>
      <w:r w:rsidRPr="007120E5">
        <w:rPr>
          <w:rFonts w:ascii="Times New Roman" w:hAnsi="Times New Roman" w:cs="Times New Roman"/>
          <w:color w:val="000000"/>
          <w:sz w:val="24"/>
          <w:szCs w:val="24"/>
          <w:lang w:val="sr-Cyrl-CS"/>
        </w:rPr>
        <w:t>активности сматрају повредама закона</w:t>
      </w:r>
      <w:r w:rsidR="004B5705" w:rsidRPr="007120E5">
        <w:rPr>
          <w:rFonts w:ascii="Times New Roman" w:hAnsi="Times New Roman" w:cs="Times New Roman"/>
          <w:color w:val="000000"/>
          <w:sz w:val="24"/>
          <w:szCs w:val="24"/>
          <w:lang w:val="sr-Cyrl-CS"/>
        </w:rPr>
        <w:t xml:space="preserve"> и подлежу санкционисању</w:t>
      </w:r>
      <w:r w:rsidRPr="007120E5">
        <w:rPr>
          <w:rFonts w:ascii="Times New Roman" w:hAnsi="Times New Roman" w:cs="Times New Roman"/>
          <w:color w:val="000000"/>
          <w:sz w:val="24"/>
          <w:szCs w:val="24"/>
          <w:lang w:val="sr-Cyrl-CS"/>
        </w:rPr>
        <w:t xml:space="preserve">. Међутим, када такво објављивање узрокује несразмерну штету укљученим лицима или угрожава стабилност финансијских тржишта или текуће истраге, надлежни орган може да објави административне мере и санкције на анонимној основи или да одложи њихово објављивање. </w:t>
      </w:r>
    </w:p>
    <w:p w14:paraId="7DB34284" w14:textId="48EB4FCD" w:rsidR="002154E3" w:rsidRPr="007120E5" w:rsidRDefault="00585C5E"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Предлог</w:t>
      </w:r>
      <w:r w:rsidR="003F06A1" w:rsidRPr="007120E5">
        <w:rPr>
          <w:rFonts w:ascii="Times New Roman" w:hAnsi="Times New Roman" w:cs="Times New Roman"/>
          <w:sz w:val="24"/>
          <w:szCs w:val="24"/>
          <w:lang w:val="sr-Cyrl-CS"/>
        </w:rPr>
        <w:t xml:space="preserve"> з</w:t>
      </w:r>
      <w:r w:rsidR="00F175DC" w:rsidRPr="007120E5">
        <w:rPr>
          <w:rFonts w:ascii="Times New Roman" w:hAnsi="Times New Roman" w:cs="Times New Roman"/>
          <w:sz w:val="24"/>
          <w:szCs w:val="24"/>
          <w:lang w:val="sr-Cyrl-CS"/>
        </w:rPr>
        <w:t>акон</w:t>
      </w:r>
      <w:r w:rsidR="003F06A1" w:rsidRPr="007120E5">
        <w:rPr>
          <w:rFonts w:ascii="Times New Roman" w:hAnsi="Times New Roman" w:cs="Times New Roman"/>
          <w:sz w:val="24"/>
          <w:szCs w:val="24"/>
          <w:lang w:val="sr-Cyrl-CS"/>
        </w:rPr>
        <w:t>а о тржишту капитала</w:t>
      </w:r>
      <w:r w:rsidR="00F175DC" w:rsidRPr="007120E5">
        <w:rPr>
          <w:rFonts w:ascii="Times New Roman" w:hAnsi="Times New Roman" w:cs="Times New Roman"/>
          <w:sz w:val="24"/>
          <w:szCs w:val="24"/>
          <w:lang w:val="sr-Cyrl-CS"/>
        </w:rPr>
        <w:t xml:space="preserve"> ближе уређује </w:t>
      </w:r>
      <w:r w:rsidR="004B5705" w:rsidRPr="007120E5">
        <w:rPr>
          <w:rFonts w:ascii="Times New Roman" w:hAnsi="Times New Roman" w:cs="Times New Roman"/>
          <w:sz w:val="24"/>
          <w:szCs w:val="24"/>
          <w:lang w:val="sr-Cyrl-CS"/>
        </w:rPr>
        <w:t xml:space="preserve">неопозивост </w:t>
      </w:r>
      <w:proofErr w:type="spellStart"/>
      <w:r w:rsidR="004B5705" w:rsidRPr="007120E5">
        <w:rPr>
          <w:rFonts w:ascii="Times New Roman" w:hAnsi="Times New Roman" w:cs="Times New Roman"/>
          <w:sz w:val="24"/>
          <w:szCs w:val="24"/>
          <w:lang w:val="sr-Cyrl-CS"/>
        </w:rPr>
        <w:t>нетирања</w:t>
      </w:r>
      <w:proofErr w:type="spellEnd"/>
      <w:r w:rsidR="004B5705" w:rsidRPr="007120E5">
        <w:rPr>
          <w:rFonts w:ascii="Times New Roman" w:hAnsi="Times New Roman" w:cs="Times New Roman"/>
          <w:sz w:val="24"/>
          <w:szCs w:val="24"/>
          <w:lang w:val="sr-Cyrl-CS"/>
        </w:rPr>
        <w:t xml:space="preserve"> и </w:t>
      </w:r>
      <w:r w:rsidR="00095AE5" w:rsidRPr="007120E5">
        <w:rPr>
          <w:rFonts w:ascii="Times New Roman" w:hAnsi="Times New Roman" w:cs="Times New Roman"/>
          <w:sz w:val="24"/>
          <w:szCs w:val="24"/>
          <w:lang w:val="sr-Cyrl-CS"/>
        </w:rPr>
        <w:t xml:space="preserve">тренутак </w:t>
      </w:r>
      <w:r w:rsidR="00EC5651" w:rsidRPr="007120E5">
        <w:rPr>
          <w:rFonts w:ascii="Times New Roman" w:hAnsi="Times New Roman" w:cs="Times New Roman"/>
          <w:sz w:val="24"/>
          <w:szCs w:val="24"/>
          <w:lang w:val="sr-Cyrl-CS"/>
        </w:rPr>
        <w:t>прихватања</w:t>
      </w:r>
      <w:r w:rsidR="00095AE5" w:rsidRPr="007120E5">
        <w:rPr>
          <w:rFonts w:ascii="Times New Roman" w:hAnsi="Times New Roman" w:cs="Times New Roman"/>
          <w:sz w:val="24"/>
          <w:szCs w:val="24"/>
          <w:lang w:val="sr-Cyrl-CS"/>
        </w:rPr>
        <w:t xml:space="preserve"> </w:t>
      </w:r>
      <w:r w:rsidR="004B5705" w:rsidRPr="007120E5">
        <w:rPr>
          <w:rFonts w:ascii="Times New Roman" w:hAnsi="Times New Roman" w:cs="Times New Roman"/>
          <w:sz w:val="24"/>
          <w:szCs w:val="24"/>
          <w:lang w:val="sr-Cyrl-CS"/>
        </w:rPr>
        <w:t>налога за пренос новчаних средстава и финансијских инструмената</w:t>
      </w:r>
      <w:r w:rsidR="00F175DC" w:rsidRPr="007120E5">
        <w:rPr>
          <w:rFonts w:ascii="Times New Roman" w:hAnsi="Times New Roman" w:cs="Times New Roman"/>
          <w:sz w:val="24"/>
          <w:szCs w:val="24"/>
          <w:lang w:val="sr-Cyrl-CS"/>
        </w:rPr>
        <w:t xml:space="preserve"> у системима за </w:t>
      </w:r>
      <w:r w:rsidR="004B5705" w:rsidRPr="007120E5">
        <w:rPr>
          <w:rFonts w:ascii="Times New Roman" w:hAnsi="Times New Roman" w:cs="Times New Roman"/>
          <w:sz w:val="24"/>
          <w:szCs w:val="24"/>
          <w:lang w:val="sr-Cyrl-CS"/>
        </w:rPr>
        <w:t>салдирање</w:t>
      </w:r>
      <w:r w:rsidR="00F175DC" w:rsidRPr="007120E5">
        <w:rPr>
          <w:rFonts w:ascii="Times New Roman" w:hAnsi="Times New Roman" w:cs="Times New Roman"/>
          <w:sz w:val="24"/>
          <w:szCs w:val="24"/>
          <w:lang w:val="sr-Cyrl-CS"/>
        </w:rPr>
        <w:t xml:space="preserve"> хартија од вредности у циљу смањења ризика који су повезани са учешћем у </w:t>
      </w:r>
      <w:r w:rsidR="00D86E45" w:rsidRPr="007120E5">
        <w:rPr>
          <w:rFonts w:ascii="Times New Roman" w:hAnsi="Times New Roman" w:cs="Times New Roman"/>
          <w:sz w:val="24"/>
          <w:szCs w:val="24"/>
          <w:lang w:val="sr-Cyrl-CS"/>
        </w:rPr>
        <w:t xml:space="preserve">укупном </w:t>
      </w:r>
      <w:r w:rsidR="00F175DC" w:rsidRPr="007120E5">
        <w:rPr>
          <w:rFonts w:ascii="Times New Roman" w:hAnsi="Times New Roman" w:cs="Times New Roman"/>
          <w:sz w:val="24"/>
          <w:szCs w:val="24"/>
          <w:lang w:val="sr-Cyrl-CS"/>
        </w:rPr>
        <w:t xml:space="preserve">прегледу времена </w:t>
      </w:r>
      <w:r w:rsidR="00D86E45" w:rsidRPr="007120E5">
        <w:rPr>
          <w:rFonts w:ascii="Times New Roman" w:hAnsi="Times New Roman" w:cs="Times New Roman"/>
          <w:sz w:val="24"/>
          <w:szCs w:val="24"/>
          <w:lang w:val="sr-Cyrl-CS"/>
        </w:rPr>
        <w:t>салдирања</w:t>
      </w:r>
      <w:r w:rsidR="00F175DC" w:rsidRPr="007120E5">
        <w:rPr>
          <w:rFonts w:ascii="Times New Roman" w:hAnsi="Times New Roman" w:cs="Times New Roman"/>
          <w:sz w:val="24"/>
          <w:szCs w:val="24"/>
          <w:lang w:val="sr-Cyrl-CS"/>
        </w:rPr>
        <w:t xml:space="preserve"> </w:t>
      </w:r>
      <w:r w:rsidR="00D86E45" w:rsidRPr="007120E5">
        <w:rPr>
          <w:rFonts w:ascii="Times New Roman" w:hAnsi="Times New Roman" w:cs="Times New Roman"/>
          <w:sz w:val="24"/>
          <w:szCs w:val="24"/>
          <w:lang w:val="sr-Cyrl-CS"/>
        </w:rPr>
        <w:t>у систему за салдирање хартија од вредности</w:t>
      </w:r>
      <w:r w:rsidR="00F175DC" w:rsidRPr="007120E5">
        <w:rPr>
          <w:rFonts w:ascii="Times New Roman" w:hAnsi="Times New Roman" w:cs="Times New Roman"/>
          <w:sz w:val="24"/>
          <w:szCs w:val="24"/>
          <w:lang w:val="sr-Cyrl-CS"/>
        </w:rPr>
        <w:t>, нарочито у ситуацијама када постоји блиска веза тих система са платним системима. Имплементацијом ових одредби у Закон, доприноси се унапређењу унутрашњег тржишта, јер се</w:t>
      </w:r>
      <w:r w:rsidR="00C82074" w:rsidRPr="007120E5">
        <w:rPr>
          <w:rFonts w:ascii="Times New Roman" w:hAnsi="Times New Roman" w:cs="Times New Roman"/>
          <w:sz w:val="24"/>
          <w:szCs w:val="24"/>
          <w:lang w:val="sr-Cyrl-CS"/>
        </w:rPr>
        <w:t xml:space="preserve"> смањује могућност поремећаја у </w:t>
      </w:r>
      <w:r w:rsidR="00F175DC" w:rsidRPr="007120E5">
        <w:rPr>
          <w:rFonts w:ascii="Times New Roman" w:hAnsi="Times New Roman" w:cs="Times New Roman"/>
          <w:sz w:val="24"/>
          <w:szCs w:val="24"/>
          <w:lang w:val="sr-Cyrl-CS"/>
        </w:rPr>
        <w:t xml:space="preserve">систему </w:t>
      </w:r>
      <w:r w:rsidR="00D86E45" w:rsidRPr="007120E5">
        <w:rPr>
          <w:rFonts w:ascii="Times New Roman" w:hAnsi="Times New Roman" w:cs="Times New Roman"/>
          <w:sz w:val="24"/>
          <w:szCs w:val="24"/>
          <w:lang w:val="sr-Cyrl-CS"/>
        </w:rPr>
        <w:t>за салдирање хартија од вредности</w:t>
      </w:r>
      <w:r w:rsidR="00F175DC" w:rsidRPr="007120E5">
        <w:rPr>
          <w:rFonts w:ascii="Times New Roman" w:hAnsi="Times New Roman" w:cs="Times New Roman"/>
          <w:sz w:val="24"/>
          <w:szCs w:val="24"/>
          <w:lang w:val="sr-Cyrl-CS"/>
        </w:rPr>
        <w:t xml:space="preserve"> изазваног </w:t>
      </w:r>
      <w:r w:rsidR="00095AE5" w:rsidRPr="007120E5">
        <w:rPr>
          <w:rFonts w:ascii="Times New Roman" w:eastAsia="Times New Roman" w:hAnsi="Times New Roman" w:cs="Times New Roman"/>
          <w:sz w:val="24"/>
          <w:szCs w:val="24"/>
          <w:lang w:val="sr-Cyrl-CS"/>
        </w:rPr>
        <w:t>наступањем неспособности измиривања обавеза учесника у том систему</w:t>
      </w:r>
      <w:r w:rsidR="00C82074" w:rsidRPr="007120E5">
        <w:rPr>
          <w:rFonts w:ascii="Times New Roman" w:hAnsi="Times New Roman" w:cs="Times New Roman"/>
          <w:sz w:val="24"/>
          <w:szCs w:val="24"/>
          <w:lang w:val="sr-Cyrl-CS"/>
        </w:rPr>
        <w:t xml:space="preserve">. Учесници у </w:t>
      </w:r>
      <w:r w:rsidR="00F175DC" w:rsidRPr="007120E5">
        <w:rPr>
          <w:rFonts w:ascii="Times New Roman" w:hAnsi="Times New Roman" w:cs="Times New Roman"/>
          <w:sz w:val="24"/>
          <w:szCs w:val="24"/>
          <w:lang w:val="sr-Cyrl-CS"/>
        </w:rPr>
        <w:t xml:space="preserve">систему </w:t>
      </w:r>
      <w:r w:rsidR="00D86E45" w:rsidRPr="007120E5">
        <w:rPr>
          <w:rFonts w:ascii="Times New Roman" w:hAnsi="Times New Roman" w:cs="Times New Roman"/>
          <w:sz w:val="24"/>
          <w:szCs w:val="24"/>
          <w:lang w:val="sr-Cyrl-CS"/>
        </w:rPr>
        <w:t>за салдирање</w:t>
      </w:r>
      <w:r w:rsidR="00F175DC" w:rsidRPr="007120E5">
        <w:rPr>
          <w:rFonts w:ascii="Times New Roman" w:hAnsi="Times New Roman" w:cs="Times New Roman"/>
          <w:sz w:val="24"/>
          <w:szCs w:val="24"/>
          <w:lang w:val="sr-Cyrl-CS"/>
        </w:rPr>
        <w:t xml:space="preserve"> хартија од вредности или трећа страна могу остваривати сва права или захтеве које имају по закону и произлазе из текуће трансакције у вези са налогом за пренос који је ушао у </w:t>
      </w:r>
      <w:r w:rsidR="00D86E45" w:rsidRPr="007120E5">
        <w:rPr>
          <w:rFonts w:ascii="Times New Roman" w:hAnsi="Times New Roman" w:cs="Times New Roman"/>
          <w:sz w:val="24"/>
          <w:szCs w:val="24"/>
          <w:lang w:val="sr-Cyrl-CS"/>
        </w:rPr>
        <w:t xml:space="preserve">овај </w:t>
      </w:r>
      <w:r w:rsidR="00F175DC" w:rsidRPr="007120E5">
        <w:rPr>
          <w:rFonts w:ascii="Times New Roman" w:hAnsi="Times New Roman" w:cs="Times New Roman"/>
          <w:sz w:val="24"/>
          <w:szCs w:val="24"/>
          <w:lang w:val="sr-Cyrl-CS"/>
        </w:rPr>
        <w:t xml:space="preserve">систем, све до момента </w:t>
      </w:r>
      <w:r w:rsidR="00095AE5" w:rsidRPr="007120E5">
        <w:rPr>
          <w:rFonts w:ascii="Times New Roman" w:hAnsi="Times New Roman" w:cs="Times New Roman"/>
          <w:sz w:val="24"/>
          <w:szCs w:val="24"/>
          <w:lang w:val="sr-Cyrl-CS"/>
        </w:rPr>
        <w:t>неопозивости који је дефинисан правилима система за салдирање.</w:t>
      </w:r>
    </w:p>
    <w:p w14:paraId="76B87DA1" w14:textId="22500770" w:rsidR="003F06A1" w:rsidRPr="007120E5" w:rsidRDefault="000E0F51" w:rsidP="004D6964">
      <w:pPr>
        <w:ind w:firstLine="720"/>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Г</w:t>
      </w:r>
      <w:r w:rsidR="003F06A1" w:rsidRPr="007120E5">
        <w:rPr>
          <w:rFonts w:ascii="Times New Roman" w:hAnsi="Times New Roman" w:cs="Times New Roman"/>
          <w:sz w:val="24"/>
          <w:szCs w:val="24"/>
          <w:lang w:val="sr-Cyrl-CS"/>
        </w:rPr>
        <w:t xml:space="preserve">лава XVII </w:t>
      </w:r>
      <w:r w:rsidR="00585C5E" w:rsidRPr="007120E5">
        <w:rPr>
          <w:rFonts w:ascii="Times New Roman" w:hAnsi="Times New Roman" w:cs="Times New Roman"/>
          <w:sz w:val="24"/>
          <w:szCs w:val="24"/>
          <w:lang w:val="sr-Cyrl-CS"/>
        </w:rPr>
        <w:t>Предлог</w:t>
      </w:r>
      <w:r w:rsidR="003F06A1" w:rsidRPr="007120E5">
        <w:rPr>
          <w:rFonts w:ascii="Times New Roman" w:hAnsi="Times New Roman" w:cs="Times New Roman"/>
          <w:sz w:val="24"/>
          <w:szCs w:val="24"/>
          <w:lang w:val="sr-Cyrl-CS"/>
        </w:rPr>
        <w:t>а закона о тржишту капитала детаљно уређује казнене одредбе у области тржишта капитала</w:t>
      </w:r>
      <w:r w:rsidR="007C25D4" w:rsidRPr="007120E5">
        <w:rPr>
          <w:rFonts w:ascii="Times New Roman" w:hAnsi="Times New Roman" w:cs="Times New Roman"/>
          <w:sz w:val="24"/>
          <w:szCs w:val="24"/>
          <w:lang w:val="sr-Cyrl-CS"/>
        </w:rPr>
        <w:t xml:space="preserve">. Одредбама </w:t>
      </w:r>
      <w:proofErr w:type="spellStart"/>
      <w:r w:rsidR="007C25D4" w:rsidRPr="007120E5">
        <w:rPr>
          <w:rFonts w:ascii="Times New Roman" w:hAnsi="Times New Roman" w:cs="Times New Roman"/>
          <w:sz w:val="24"/>
          <w:szCs w:val="24"/>
          <w:lang w:val="sr-Cyrl-CS"/>
        </w:rPr>
        <w:t>чл</w:t>
      </w:r>
      <w:proofErr w:type="spellEnd"/>
      <w:r w:rsidR="007C25D4" w:rsidRPr="007120E5">
        <w:rPr>
          <w:rFonts w:ascii="Times New Roman" w:hAnsi="Times New Roman" w:cs="Times New Roman"/>
          <w:sz w:val="24"/>
          <w:szCs w:val="24"/>
          <w:lang w:val="sr-Cyrl-CS"/>
        </w:rPr>
        <w:t xml:space="preserve">. 402, 403. и 404. </w:t>
      </w:r>
      <w:r w:rsidR="00585C5E" w:rsidRPr="007120E5">
        <w:rPr>
          <w:rFonts w:ascii="Times New Roman" w:hAnsi="Times New Roman" w:cs="Times New Roman"/>
          <w:sz w:val="24"/>
          <w:szCs w:val="24"/>
          <w:lang w:val="sr-Cyrl-CS"/>
        </w:rPr>
        <w:t>Предлог</w:t>
      </w:r>
      <w:r w:rsidR="007C25D4" w:rsidRPr="007120E5">
        <w:rPr>
          <w:rFonts w:ascii="Times New Roman" w:hAnsi="Times New Roman" w:cs="Times New Roman"/>
          <w:sz w:val="24"/>
          <w:szCs w:val="24"/>
          <w:lang w:val="sr-Cyrl-CS"/>
        </w:rPr>
        <w:t>а закона о тржишту капитала прописана су</w:t>
      </w:r>
      <w:r w:rsidR="003F06A1" w:rsidRPr="007120E5">
        <w:rPr>
          <w:rFonts w:ascii="Times New Roman" w:hAnsi="Times New Roman" w:cs="Times New Roman"/>
          <w:sz w:val="24"/>
          <w:szCs w:val="24"/>
          <w:lang w:val="sr-Cyrl-CS"/>
        </w:rPr>
        <w:t xml:space="preserve"> кривична дела</w:t>
      </w:r>
      <w:r w:rsidR="007C25D4" w:rsidRPr="007120E5">
        <w:rPr>
          <w:rFonts w:ascii="Times New Roman" w:hAnsi="Times New Roman" w:cs="Times New Roman"/>
          <w:sz w:val="24"/>
          <w:szCs w:val="24"/>
          <w:lang w:val="sr-Cyrl-CS"/>
        </w:rPr>
        <w:t>, и то</w:t>
      </w:r>
      <w:r w:rsidR="003F06A1" w:rsidRPr="007120E5">
        <w:rPr>
          <w:rFonts w:ascii="Times New Roman" w:hAnsi="Times New Roman" w:cs="Times New Roman"/>
          <w:sz w:val="24"/>
          <w:szCs w:val="24"/>
          <w:lang w:val="sr-Cyrl-CS"/>
        </w:rPr>
        <w:t xml:space="preserve"> за манипулације на тржишту</w:t>
      </w:r>
      <w:r w:rsidR="005461E8" w:rsidRPr="007120E5">
        <w:rPr>
          <w:rFonts w:ascii="Times New Roman" w:hAnsi="Times New Roman" w:cs="Times New Roman"/>
          <w:sz w:val="24"/>
          <w:szCs w:val="24"/>
          <w:lang w:val="sr-Cyrl-CS"/>
        </w:rPr>
        <w:t xml:space="preserve"> (члан 402</w:t>
      </w:r>
      <w:r w:rsidR="007C25D4" w:rsidRPr="007120E5">
        <w:rPr>
          <w:rFonts w:ascii="Times New Roman" w:hAnsi="Times New Roman" w:cs="Times New Roman"/>
          <w:sz w:val="24"/>
          <w:szCs w:val="24"/>
          <w:lang w:val="sr-Cyrl-CS"/>
        </w:rPr>
        <w:t>)</w:t>
      </w:r>
      <w:r w:rsidR="003F06A1" w:rsidRPr="007120E5">
        <w:rPr>
          <w:rFonts w:ascii="Times New Roman" w:hAnsi="Times New Roman" w:cs="Times New Roman"/>
          <w:sz w:val="24"/>
          <w:szCs w:val="24"/>
          <w:lang w:val="sr-Cyrl-CS"/>
        </w:rPr>
        <w:t xml:space="preserve">, коришћење, откривање и препоручивање </w:t>
      </w:r>
      <w:proofErr w:type="spellStart"/>
      <w:r w:rsidR="003F06A1" w:rsidRPr="007120E5">
        <w:rPr>
          <w:rFonts w:ascii="Times New Roman" w:hAnsi="Times New Roman" w:cs="Times New Roman"/>
          <w:sz w:val="24"/>
          <w:szCs w:val="24"/>
          <w:lang w:val="sr-Cyrl-CS"/>
        </w:rPr>
        <w:t>инсајдерских</w:t>
      </w:r>
      <w:proofErr w:type="spellEnd"/>
      <w:r w:rsidR="003F06A1" w:rsidRPr="007120E5">
        <w:rPr>
          <w:rFonts w:ascii="Times New Roman" w:hAnsi="Times New Roman" w:cs="Times New Roman"/>
          <w:sz w:val="24"/>
          <w:szCs w:val="24"/>
          <w:lang w:val="sr-Cyrl-CS"/>
        </w:rPr>
        <w:t xml:space="preserve"> информација </w:t>
      </w:r>
      <w:r w:rsidR="005461E8" w:rsidRPr="007120E5">
        <w:rPr>
          <w:rFonts w:ascii="Times New Roman" w:hAnsi="Times New Roman" w:cs="Times New Roman"/>
          <w:sz w:val="24"/>
          <w:szCs w:val="24"/>
          <w:lang w:val="sr-Cyrl-CS"/>
        </w:rPr>
        <w:t>(члан 403</w:t>
      </w:r>
      <w:r w:rsidR="007C25D4" w:rsidRPr="007120E5">
        <w:rPr>
          <w:rFonts w:ascii="Times New Roman" w:hAnsi="Times New Roman" w:cs="Times New Roman"/>
          <w:sz w:val="24"/>
          <w:szCs w:val="24"/>
          <w:lang w:val="sr-Cyrl-CS"/>
        </w:rPr>
        <w:t xml:space="preserve">) </w:t>
      </w:r>
      <w:r w:rsidR="003F06A1" w:rsidRPr="007120E5">
        <w:rPr>
          <w:rFonts w:ascii="Times New Roman" w:hAnsi="Times New Roman" w:cs="Times New Roman"/>
          <w:sz w:val="24"/>
          <w:szCs w:val="24"/>
          <w:lang w:val="sr-Cyrl-CS"/>
        </w:rPr>
        <w:t>и неовлашћеног пр</w:t>
      </w:r>
      <w:r w:rsidR="009A573B">
        <w:rPr>
          <w:rFonts w:ascii="Times New Roman" w:hAnsi="Times New Roman" w:cs="Times New Roman"/>
          <w:sz w:val="24"/>
          <w:szCs w:val="24"/>
          <w:lang w:val="sr-Cyrl-CS"/>
        </w:rPr>
        <w:t>у</w:t>
      </w:r>
      <w:r w:rsidR="003F06A1" w:rsidRPr="007120E5">
        <w:rPr>
          <w:rFonts w:ascii="Times New Roman" w:hAnsi="Times New Roman" w:cs="Times New Roman"/>
          <w:sz w:val="24"/>
          <w:szCs w:val="24"/>
          <w:lang w:val="sr-Cyrl-CS"/>
        </w:rPr>
        <w:t>жања инвестиционих услуга</w:t>
      </w:r>
      <w:r w:rsidR="005461E8" w:rsidRPr="007120E5">
        <w:rPr>
          <w:rFonts w:ascii="Times New Roman" w:hAnsi="Times New Roman" w:cs="Times New Roman"/>
          <w:sz w:val="24"/>
          <w:szCs w:val="24"/>
          <w:lang w:val="sr-Cyrl-CS"/>
        </w:rPr>
        <w:t xml:space="preserve"> (члан 404</w:t>
      </w:r>
      <w:r w:rsidR="007C25D4" w:rsidRPr="007120E5">
        <w:rPr>
          <w:rFonts w:ascii="Times New Roman" w:hAnsi="Times New Roman" w:cs="Times New Roman"/>
          <w:sz w:val="24"/>
          <w:szCs w:val="24"/>
          <w:lang w:val="sr-Cyrl-CS"/>
        </w:rPr>
        <w:t>)</w:t>
      </w:r>
      <w:r w:rsidR="005461E8" w:rsidRPr="007120E5">
        <w:rPr>
          <w:rFonts w:ascii="Times New Roman" w:hAnsi="Times New Roman" w:cs="Times New Roman"/>
          <w:sz w:val="24"/>
          <w:szCs w:val="24"/>
          <w:lang w:val="sr-Cyrl-CS"/>
        </w:rPr>
        <w:t>, привредне преступе (члан 405</w:t>
      </w:r>
      <w:r w:rsidR="003F06A1" w:rsidRPr="007120E5">
        <w:rPr>
          <w:rFonts w:ascii="Times New Roman" w:hAnsi="Times New Roman" w:cs="Times New Roman"/>
          <w:sz w:val="24"/>
          <w:szCs w:val="24"/>
          <w:lang w:val="sr-Cyrl-CS"/>
        </w:rPr>
        <w:t xml:space="preserve">) </w:t>
      </w:r>
      <w:r w:rsidR="005461E8" w:rsidRPr="007120E5">
        <w:rPr>
          <w:rFonts w:ascii="Times New Roman" w:hAnsi="Times New Roman" w:cs="Times New Roman"/>
          <w:sz w:val="24"/>
          <w:szCs w:val="24"/>
          <w:lang w:val="sr-Cyrl-CS"/>
        </w:rPr>
        <w:t>и новчане казне (</w:t>
      </w:r>
      <w:proofErr w:type="spellStart"/>
      <w:r w:rsidR="005461E8" w:rsidRPr="007120E5">
        <w:rPr>
          <w:rFonts w:ascii="Times New Roman" w:hAnsi="Times New Roman" w:cs="Times New Roman"/>
          <w:sz w:val="24"/>
          <w:szCs w:val="24"/>
          <w:lang w:val="sr-Cyrl-CS"/>
        </w:rPr>
        <w:t>чл</w:t>
      </w:r>
      <w:proofErr w:type="spellEnd"/>
      <w:r w:rsidR="005461E8" w:rsidRPr="007120E5">
        <w:rPr>
          <w:rFonts w:ascii="Times New Roman" w:hAnsi="Times New Roman" w:cs="Times New Roman"/>
          <w:sz w:val="24"/>
          <w:szCs w:val="24"/>
          <w:lang w:val="sr-Cyrl-CS"/>
        </w:rPr>
        <w:t>. 406 – 411</w:t>
      </w:r>
      <w:r w:rsidR="003F06A1" w:rsidRPr="007120E5">
        <w:rPr>
          <w:rFonts w:ascii="Times New Roman" w:hAnsi="Times New Roman" w:cs="Times New Roman"/>
          <w:sz w:val="24"/>
          <w:szCs w:val="24"/>
          <w:lang w:val="sr-Cyrl-CS"/>
        </w:rPr>
        <w:t>) које Комисије може да изриче.</w:t>
      </w:r>
    </w:p>
    <w:p w14:paraId="08B6F8DC" w14:textId="77777777" w:rsidR="00FE77A1" w:rsidRPr="007120E5" w:rsidRDefault="00FE77A1" w:rsidP="004D6964">
      <w:pPr>
        <w:ind w:firstLine="720"/>
        <w:jc w:val="both"/>
        <w:rPr>
          <w:rFonts w:ascii="Times New Roman" w:hAnsi="Times New Roman" w:cs="Times New Roman"/>
          <w:bCs/>
          <w:kern w:val="20"/>
          <w:sz w:val="24"/>
          <w:szCs w:val="24"/>
          <w:lang w:val="sr-Cyrl-CS"/>
        </w:rPr>
      </w:pPr>
    </w:p>
    <w:p w14:paraId="610BC394" w14:textId="77777777" w:rsidR="002154E3" w:rsidRPr="007120E5" w:rsidRDefault="002154E3" w:rsidP="004D6964">
      <w:pPr>
        <w:suppressAutoHyphens/>
        <w:ind w:left="709"/>
        <w:jc w:val="both"/>
        <w:rPr>
          <w:rFonts w:ascii="Times New Roman" w:hAnsi="Times New Roman" w:cs="Times New Roman"/>
          <w:b/>
          <w:kern w:val="20"/>
          <w:sz w:val="24"/>
          <w:szCs w:val="24"/>
          <w:lang w:val="sr-Cyrl-CS"/>
        </w:rPr>
      </w:pPr>
      <w:r w:rsidRPr="007120E5">
        <w:rPr>
          <w:rFonts w:ascii="Times New Roman" w:hAnsi="Times New Roman" w:cs="Times New Roman"/>
          <w:b/>
          <w:kern w:val="20"/>
          <w:sz w:val="24"/>
          <w:szCs w:val="24"/>
          <w:lang w:val="sr-Cyrl-CS"/>
        </w:rPr>
        <w:t>Друге могућности за решавање проблема</w:t>
      </w:r>
    </w:p>
    <w:p w14:paraId="1B5AE7E6" w14:textId="1153DB44" w:rsidR="002154E3" w:rsidRPr="007120E5" w:rsidRDefault="002154E3" w:rsidP="004D6964">
      <w:pPr>
        <w:suppressAutoHyphens/>
        <w:ind w:firstLine="720"/>
        <w:jc w:val="both"/>
        <w:rPr>
          <w:rFonts w:ascii="Times New Roman" w:hAnsi="Times New Roman" w:cs="Times New Roman"/>
          <w:kern w:val="20"/>
          <w:sz w:val="24"/>
          <w:szCs w:val="24"/>
          <w:lang w:val="sr-Cyrl-CS"/>
        </w:rPr>
      </w:pPr>
      <w:r w:rsidRPr="007120E5">
        <w:rPr>
          <w:rFonts w:ascii="Times New Roman" w:hAnsi="Times New Roman" w:cs="Times New Roman"/>
          <w:kern w:val="20"/>
          <w:sz w:val="24"/>
          <w:szCs w:val="24"/>
          <w:lang w:val="sr-Cyrl-CS"/>
        </w:rPr>
        <w:t>Имајући у виду циљеве доношења овог закона</w:t>
      </w:r>
      <w:r w:rsidR="00FF52C4" w:rsidRPr="007120E5">
        <w:rPr>
          <w:rFonts w:ascii="Times New Roman" w:hAnsi="Times New Roman" w:cs="Times New Roman"/>
          <w:kern w:val="20"/>
          <w:sz w:val="24"/>
          <w:szCs w:val="24"/>
          <w:lang w:val="sr-Cyrl-CS"/>
        </w:rPr>
        <w:t>,</w:t>
      </w:r>
      <w:r w:rsidRPr="007120E5">
        <w:rPr>
          <w:rFonts w:ascii="Times New Roman" w:hAnsi="Times New Roman" w:cs="Times New Roman"/>
          <w:kern w:val="20"/>
          <w:sz w:val="24"/>
          <w:szCs w:val="24"/>
          <w:lang w:val="sr-Cyrl-CS"/>
        </w:rPr>
        <w:t xml:space="preserve"> као и проблеме који се њиме решавају, те постојећи нормативни оквир, не постоје друге могућности за решавање наведених проблема.</w:t>
      </w:r>
    </w:p>
    <w:p w14:paraId="097F21F3" w14:textId="77777777" w:rsidR="002154E3" w:rsidRPr="007120E5" w:rsidRDefault="002154E3" w:rsidP="004D6964">
      <w:pPr>
        <w:suppressAutoHyphens/>
        <w:ind w:left="360" w:firstLine="720"/>
        <w:jc w:val="both"/>
        <w:rPr>
          <w:rFonts w:ascii="Times New Roman" w:hAnsi="Times New Roman" w:cs="Times New Roman"/>
          <w:kern w:val="20"/>
          <w:sz w:val="24"/>
          <w:szCs w:val="24"/>
          <w:lang w:val="sr-Cyrl-CS"/>
        </w:rPr>
      </w:pPr>
    </w:p>
    <w:p w14:paraId="6D460E03" w14:textId="77777777" w:rsidR="002154E3" w:rsidRPr="007120E5" w:rsidRDefault="002154E3" w:rsidP="004D6964">
      <w:pPr>
        <w:suppressAutoHyphens/>
        <w:ind w:left="709"/>
        <w:jc w:val="both"/>
        <w:rPr>
          <w:rFonts w:ascii="Times New Roman" w:hAnsi="Times New Roman" w:cs="Times New Roman"/>
          <w:b/>
          <w:kern w:val="20"/>
          <w:sz w:val="24"/>
          <w:szCs w:val="24"/>
          <w:lang w:val="sr-Cyrl-CS"/>
        </w:rPr>
      </w:pPr>
      <w:r w:rsidRPr="007120E5">
        <w:rPr>
          <w:rFonts w:ascii="Times New Roman" w:hAnsi="Times New Roman" w:cs="Times New Roman"/>
          <w:b/>
          <w:kern w:val="20"/>
          <w:sz w:val="24"/>
          <w:szCs w:val="24"/>
          <w:lang w:val="sr-Cyrl-CS"/>
        </w:rPr>
        <w:lastRenderedPageBreak/>
        <w:t>Зашто је доношење Закона најбоље за решење проблема</w:t>
      </w:r>
    </w:p>
    <w:p w14:paraId="523D8EA6" w14:textId="10177A86" w:rsidR="000A4C72" w:rsidRPr="007120E5" w:rsidRDefault="002154E3" w:rsidP="004D6964">
      <w:pPr>
        <w:suppressAutoHyphens/>
        <w:ind w:firstLine="708"/>
        <w:jc w:val="both"/>
        <w:rPr>
          <w:rFonts w:ascii="Times New Roman" w:hAnsi="Times New Roman" w:cs="Times New Roman"/>
          <w:kern w:val="20"/>
          <w:sz w:val="24"/>
          <w:szCs w:val="24"/>
          <w:lang w:val="sr-Cyrl-CS"/>
        </w:rPr>
      </w:pPr>
      <w:r w:rsidRPr="007120E5">
        <w:rPr>
          <w:rFonts w:ascii="Times New Roman" w:hAnsi="Times New Roman" w:cs="Times New Roman"/>
          <w:kern w:val="20"/>
          <w:sz w:val="24"/>
          <w:szCs w:val="24"/>
          <w:lang w:val="sr-Cyrl-CS"/>
        </w:rPr>
        <w:t xml:space="preserve">Доношење овог закона није само најбоље, већ је, у постојећем </w:t>
      </w:r>
      <w:proofErr w:type="spellStart"/>
      <w:r w:rsidRPr="007120E5">
        <w:rPr>
          <w:rFonts w:ascii="Times New Roman" w:hAnsi="Times New Roman" w:cs="Times New Roman"/>
          <w:kern w:val="20"/>
          <w:sz w:val="24"/>
          <w:szCs w:val="24"/>
          <w:lang w:val="sr-Cyrl-CS"/>
        </w:rPr>
        <w:t>нормативном</w:t>
      </w:r>
      <w:proofErr w:type="spellEnd"/>
      <w:r w:rsidRPr="007120E5">
        <w:rPr>
          <w:rFonts w:ascii="Times New Roman" w:hAnsi="Times New Roman" w:cs="Times New Roman"/>
          <w:kern w:val="20"/>
          <w:sz w:val="24"/>
          <w:szCs w:val="24"/>
          <w:lang w:val="sr-Cyrl-CS"/>
        </w:rPr>
        <w:t xml:space="preserve"> оквиру, и једини начин за решавање проблема тржишта капитала, али и усклађивање са наведеним директивама и </w:t>
      </w:r>
      <w:r w:rsidR="00224ADD" w:rsidRPr="007120E5">
        <w:rPr>
          <w:rFonts w:ascii="Times New Roman" w:hAnsi="Times New Roman" w:cs="Times New Roman"/>
          <w:kern w:val="20"/>
          <w:sz w:val="24"/>
          <w:szCs w:val="24"/>
          <w:lang w:val="sr-Cyrl-CS"/>
        </w:rPr>
        <w:t>уредбама</w:t>
      </w:r>
      <w:r w:rsidRPr="007120E5">
        <w:rPr>
          <w:rFonts w:ascii="Times New Roman" w:hAnsi="Times New Roman" w:cs="Times New Roman"/>
          <w:kern w:val="20"/>
          <w:sz w:val="24"/>
          <w:szCs w:val="24"/>
          <w:lang w:val="sr-Cyrl-CS"/>
        </w:rPr>
        <w:t xml:space="preserve"> Е</w:t>
      </w:r>
      <w:r w:rsidR="00FA0539" w:rsidRPr="007120E5">
        <w:rPr>
          <w:rFonts w:ascii="Times New Roman" w:hAnsi="Times New Roman" w:cs="Times New Roman"/>
          <w:kern w:val="20"/>
          <w:sz w:val="24"/>
          <w:szCs w:val="24"/>
          <w:lang w:val="sr-Cyrl-CS"/>
        </w:rPr>
        <w:t>вропске уније</w:t>
      </w:r>
      <w:r w:rsidRPr="007120E5">
        <w:rPr>
          <w:rFonts w:ascii="Times New Roman" w:hAnsi="Times New Roman" w:cs="Times New Roman"/>
          <w:kern w:val="20"/>
          <w:sz w:val="24"/>
          <w:szCs w:val="24"/>
          <w:lang w:val="sr-Cyrl-CS"/>
        </w:rPr>
        <w:t xml:space="preserve">. </w:t>
      </w:r>
      <w:r w:rsidR="00250F4A" w:rsidRPr="007120E5">
        <w:rPr>
          <w:rFonts w:ascii="Times New Roman" w:hAnsi="Times New Roman" w:cs="Times New Roman"/>
          <w:kern w:val="20"/>
          <w:sz w:val="24"/>
          <w:szCs w:val="24"/>
          <w:lang w:val="sr-Cyrl-CS"/>
        </w:rPr>
        <w:t>Прописивање обавеза учесника на тржишту и у</w:t>
      </w:r>
      <w:r w:rsidRPr="007120E5">
        <w:rPr>
          <w:rFonts w:ascii="Times New Roman" w:hAnsi="Times New Roman" w:cs="Times New Roman"/>
          <w:kern w:val="20"/>
          <w:sz w:val="24"/>
          <w:szCs w:val="24"/>
          <w:lang w:val="sr-Cyrl-CS"/>
        </w:rPr>
        <w:t>вођење потребних санкција дозвољено је само законом, а и транспозиција овог дела права Е</w:t>
      </w:r>
      <w:r w:rsidR="00FA0539" w:rsidRPr="007120E5">
        <w:rPr>
          <w:rFonts w:ascii="Times New Roman" w:hAnsi="Times New Roman" w:cs="Times New Roman"/>
          <w:kern w:val="20"/>
          <w:sz w:val="24"/>
          <w:szCs w:val="24"/>
          <w:lang w:val="sr-Cyrl-CS"/>
        </w:rPr>
        <w:t>вропске уније</w:t>
      </w:r>
      <w:r w:rsidRPr="007120E5">
        <w:rPr>
          <w:rFonts w:ascii="Times New Roman" w:hAnsi="Times New Roman" w:cs="Times New Roman"/>
          <w:kern w:val="20"/>
          <w:sz w:val="24"/>
          <w:szCs w:val="24"/>
          <w:lang w:val="sr-Cyrl-CS"/>
        </w:rPr>
        <w:t xml:space="preserve"> могућа је само на нивоу закона.</w:t>
      </w:r>
      <w:r w:rsidR="000A4C72" w:rsidRPr="007120E5">
        <w:rPr>
          <w:rFonts w:ascii="Times New Roman" w:hAnsi="Times New Roman" w:cs="Times New Roman"/>
          <w:kern w:val="20"/>
          <w:sz w:val="24"/>
          <w:szCs w:val="24"/>
          <w:lang w:val="sr-Cyrl-CS"/>
        </w:rPr>
        <w:t xml:space="preserve"> </w:t>
      </w:r>
      <w:r w:rsidR="000A4C72" w:rsidRPr="007120E5">
        <w:rPr>
          <w:rFonts w:ascii="Times New Roman" w:hAnsi="Times New Roman" w:cs="Times New Roman"/>
          <w:color w:val="242021"/>
          <w:sz w:val="24"/>
          <w:szCs w:val="24"/>
          <w:lang w:val="sr-Cyrl-CS"/>
        </w:rPr>
        <w:t xml:space="preserve">Законодавни </w:t>
      </w:r>
      <w:r w:rsidR="000A4C72" w:rsidRPr="007120E5">
        <w:rPr>
          <w:rFonts w:ascii="Times New Roman" w:hAnsi="Times New Roman" w:cs="Times New Roman"/>
          <w:sz w:val="24"/>
          <w:szCs w:val="24"/>
          <w:lang w:val="sr-Cyrl-CS"/>
        </w:rPr>
        <w:t>оквир који промовише правну сигурност и економску стабилност додатно подстичу способност тржишта капитала да служи реалној економији.</w:t>
      </w:r>
    </w:p>
    <w:p w14:paraId="63DCB9FF" w14:textId="77777777" w:rsidR="002154E3" w:rsidRPr="007120E5" w:rsidRDefault="002154E3" w:rsidP="004D6964">
      <w:pPr>
        <w:suppressAutoHyphens/>
        <w:ind w:firstLine="708"/>
        <w:jc w:val="both"/>
        <w:rPr>
          <w:rFonts w:ascii="Times New Roman" w:hAnsi="Times New Roman" w:cs="Times New Roman"/>
          <w:kern w:val="20"/>
          <w:sz w:val="24"/>
          <w:szCs w:val="24"/>
          <w:lang w:val="sr-Cyrl-CS"/>
        </w:rPr>
      </w:pPr>
    </w:p>
    <w:p w14:paraId="25D846E7" w14:textId="77777777" w:rsidR="002154E3" w:rsidRPr="007120E5" w:rsidRDefault="002154E3" w:rsidP="004D6964">
      <w:pPr>
        <w:suppressAutoHyphens/>
        <w:ind w:left="709"/>
        <w:jc w:val="both"/>
        <w:rPr>
          <w:rFonts w:ascii="Times New Roman" w:hAnsi="Times New Roman" w:cs="Times New Roman"/>
          <w:b/>
          <w:kern w:val="20"/>
          <w:sz w:val="24"/>
          <w:szCs w:val="24"/>
          <w:lang w:val="sr-Cyrl-CS"/>
        </w:rPr>
      </w:pPr>
      <w:r w:rsidRPr="007120E5">
        <w:rPr>
          <w:rFonts w:ascii="Times New Roman" w:hAnsi="Times New Roman" w:cs="Times New Roman"/>
          <w:b/>
          <w:kern w:val="20"/>
          <w:sz w:val="24"/>
          <w:szCs w:val="24"/>
          <w:lang w:val="sr-Cyrl-CS"/>
        </w:rPr>
        <w:t>На кога ће и како највероватније утицати решења у Закону</w:t>
      </w:r>
    </w:p>
    <w:p w14:paraId="7524C888" w14:textId="5CFD2E8F" w:rsidR="002154E3" w:rsidRPr="007120E5" w:rsidRDefault="002154E3" w:rsidP="004D6964">
      <w:pPr>
        <w:suppressAutoHyphens/>
        <w:ind w:firstLine="708"/>
        <w:jc w:val="both"/>
        <w:rPr>
          <w:rFonts w:ascii="Times New Roman" w:hAnsi="Times New Roman" w:cs="Times New Roman"/>
          <w:kern w:val="20"/>
          <w:sz w:val="24"/>
          <w:szCs w:val="24"/>
          <w:lang w:val="sr-Cyrl-CS"/>
        </w:rPr>
      </w:pPr>
      <w:r w:rsidRPr="007120E5">
        <w:rPr>
          <w:rFonts w:ascii="Times New Roman" w:hAnsi="Times New Roman" w:cs="Times New Roman"/>
          <w:kern w:val="20"/>
          <w:sz w:val="24"/>
          <w:szCs w:val="24"/>
          <w:lang w:val="sr-Cyrl-CS"/>
        </w:rPr>
        <w:t xml:space="preserve">Закон ће првенствено деловати на инвеститоре на тржишту капитала кроз унапређење </w:t>
      </w:r>
      <w:r w:rsidR="00EC3D4D" w:rsidRPr="007120E5">
        <w:rPr>
          <w:rFonts w:ascii="Times New Roman" w:hAnsi="Times New Roman" w:cs="Times New Roman"/>
          <w:kern w:val="20"/>
          <w:sz w:val="24"/>
          <w:szCs w:val="24"/>
          <w:lang w:val="sr-Cyrl-CS"/>
        </w:rPr>
        <w:t xml:space="preserve">еквивалентности домаћих прописа са европским прописима, већу транспарентност, </w:t>
      </w:r>
      <w:r w:rsidR="001240C6" w:rsidRPr="007120E5">
        <w:rPr>
          <w:rFonts w:ascii="Times New Roman" w:hAnsi="Times New Roman" w:cs="Times New Roman"/>
          <w:kern w:val="20"/>
          <w:sz w:val="24"/>
          <w:szCs w:val="24"/>
          <w:lang w:val="sr-Cyrl-CS"/>
        </w:rPr>
        <w:t xml:space="preserve">а самим тим и </w:t>
      </w:r>
      <w:r w:rsidR="00EC3D4D" w:rsidRPr="007120E5">
        <w:rPr>
          <w:rFonts w:ascii="Times New Roman" w:hAnsi="Times New Roman" w:cs="Times New Roman"/>
          <w:kern w:val="20"/>
          <w:sz w:val="24"/>
          <w:szCs w:val="24"/>
          <w:lang w:val="sr-Cyrl-CS"/>
        </w:rPr>
        <w:t>смањење ризика</w:t>
      </w:r>
      <w:r w:rsidR="001240C6" w:rsidRPr="007120E5">
        <w:rPr>
          <w:rFonts w:ascii="Times New Roman" w:hAnsi="Times New Roman" w:cs="Times New Roman"/>
          <w:kern w:val="20"/>
          <w:sz w:val="24"/>
          <w:szCs w:val="24"/>
          <w:lang w:val="sr-Cyrl-CS"/>
        </w:rPr>
        <w:t xml:space="preserve"> пословања</w:t>
      </w:r>
      <w:r w:rsidRPr="007120E5">
        <w:rPr>
          <w:rFonts w:ascii="Times New Roman" w:hAnsi="Times New Roman" w:cs="Times New Roman"/>
          <w:kern w:val="20"/>
          <w:sz w:val="24"/>
          <w:szCs w:val="24"/>
          <w:lang w:val="sr-Cyrl-CS"/>
        </w:rPr>
        <w:t xml:space="preserve">, обезбеђујући </w:t>
      </w:r>
      <w:r w:rsidR="00692D0E" w:rsidRPr="007120E5">
        <w:rPr>
          <w:rFonts w:ascii="Times New Roman" w:hAnsi="Times New Roman" w:cs="Times New Roman"/>
          <w:kern w:val="20"/>
          <w:sz w:val="24"/>
          <w:szCs w:val="24"/>
          <w:lang w:val="sr-Cyrl-CS"/>
        </w:rPr>
        <w:t xml:space="preserve">тако </w:t>
      </w:r>
      <w:r w:rsidRPr="007120E5">
        <w:rPr>
          <w:rFonts w:ascii="Times New Roman" w:hAnsi="Times New Roman" w:cs="Times New Roman"/>
          <w:kern w:val="20"/>
          <w:sz w:val="24"/>
          <w:szCs w:val="24"/>
          <w:lang w:val="sr-Cyrl-CS"/>
        </w:rPr>
        <w:t>постепени раст поверења</w:t>
      </w:r>
      <w:r w:rsidR="00692D0E" w:rsidRPr="007120E5">
        <w:rPr>
          <w:rFonts w:ascii="Times New Roman" w:hAnsi="Times New Roman" w:cs="Times New Roman"/>
          <w:kern w:val="20"/>
          <w:sz w:val="24"/>
          <w:szCs w:val="24"/>
          <w:lang w:val="sr-Cyrl-CS"/>
        </w:rPr>
        <w:t>, као</w:t>
      </w:r>
      <w:r w:rsidRPr="007120E5">
        <w:rPr>
          <w:rFonts w:ascii="Times New Roman" w:hAnsi="Times New Roman" w:cs="Times New Roman"/>
          <w:kern w:val="20"/>
          <w:sz w:val="24"/>
          <w:szCs w:val="24"/>
          <w:lang w:val="sr-Cyrl-CS"/>
        </w:rPr>
        <w:t xml:space="preserve"> и развој </w:t>
      </w:r>
      <w:r w:rsidR="001240C6" w:rsidRPr="007120E5">
        <w:rPr>
          <w:rFonts w:ascii="Times New Roman" w:hAnsi="Times New Roman" w:cs="Times New Roman"/>
          <w:kern w:val="20"/>
          <w:sz w:val="24"/>
          <w:szCs w:val="24"/>
          <w:lang w:val="sr-Cyrl-CS"/>
        </w:rPr>
        <w:t xml:space="preserve">и интегритет </w:t>
      </w:r>
      <w:r w:rsidRPr="007120E5">
        <w:rPr>
          <w:rFonts w:ascii="Times New Roman" w:hAnsi="Times New Roman" w:cs="Times New Roman"/>
          <w:kern w:val="20"/>
          <w:sz w:val="24"/>
          <w:szCs w:val="24"/>
          <w:lang w:val="sr-Cyrl-CS"/>
        </w:rPr>
        <w:t>тржишта капитала.</w:t>
      </w:r>
      <w:r w:rsidR="000F7D06" w:rsidRPr="007120E5">
        <w:rPr>
          <w:rFonts w:ascii="Times New Roman" w:hAnsi="Times New Roman" w:cs="Times New Roman"/>
          <w:kern w:val="20"/>
          <w:sz w:val="24"/>
          <w:szCs w:val="24"/>
          <w:lang w:val="sr-Cyrl-CS"/>
        </w:rPr>
        <w:t xml:space="preserve"> </w:t>
      </w:r>
      <w:r w:rsidR="00DB4B3D" w:rsidRPr="007120E5">
        <w:rPr>
          <w:rStyle w:val="CommentReference"/>
          <w:rFonts w:ascii="Times New Roman" w:hAnsi="Times New Roman"/>
          <w:sz w:val="24"/>
          <w:szCs w:val="24"/>
          <w:lang w:val="sr-Cyrl-CS"/>
        </w:rPr>
        <w:t xml:space="preserve">Повећањем транспарентности и квалитета финансијских инструмената </w:t>
      </w:r>
      <w:r w:rsidR="00DB4B3D" w:rsidRPr="007120E5">
        <w:rPr>
          <w:rFonts w:ascii="Times New Roman" w:hAnsi="Times New Roman"/>
          <w:sz w:val="24"/>
          <w:szCs w:val="24"/>
          <w:lang w:val="sr-Cyrl-CS"/>
        </w:rPr>
        <w:t>вратиће се поверење инвеститора у тржиште, а што ће последично позитивно утицати на</w:t>
      </w:r>
      <w:r w:rsidR="00DB4B3D" w:rsidRPr="007120E5">
        <w:rPr>
          <w:rStyle w:val="CommentReference"/>
          <w:rFonts w:ascii="Times New Roman" w:hAnsi="Times New Roman"/>
          <w:sz w:val="24"/>
          <w:szCs w:val="24"/>
          <w:lang w:val="sr-Cyrl-CS"/>
        </w:rPr>
        <w:t xml:space="preserve"> повећање броја учесника на домаћем тржишту и на одржив економски раст.</w:t>
      </w:r>
    </w:p>
    <w:p w14:paraId="1F2E0796" w14:textId="44105276" w:rsidR="00692D0E" w:rsidRPr="007120E5" w:rsidRDefault="002154E3" w:rsidP="004D6964">
      <w:pPr>
        <w:suppressAutoHyphens/>
        <w:ind w:firstLine="708"/>
        <w:jc w:val="both"/>
        <w:rPr>
          <w:rFonts w:ascii="Times New Roman" w:hAnsi="Times New Roman" w:cs="Times New Roman"/>
          <w:kern w:val="20"/>
          <w:sz w:val="24"/>
          <w:szCs w:val="24"/>
          <w:lang w:val="sr-Cyrl-CS"/>
        </w:rPr>
      </w:pPr>
      <w:r w:rsidRPr="007120E5">
        <w:rPr>
          <w:rFonts w:ascii="Times New Roman" w:hAnsi="Times New Roman" w:cs="Times New Roman"/>
          <w:kern w:val="20"/>
          <w:sz w:val="24"/>
          <w:szCs w:val="24"/>
          <w:lang w:val="sr-Cyrl-CS"/>
        </w:rPr>
        <w:t xml:space="preserve">Поред овога, </w:t>
      </w:r>
      <w:r w:rsidR="00085783" w:rsidRPr="007120E5">
        <w:rPr>
          <w:rFonts w:ascii="Times New Roman" w:hAnsi="Times New Roman" w:cs="Times New Roman"/>
          <w:kern w:val="20"/>
          <w:sz w:val="24"/>
          <w:szCs w:val="24"/>
          <w:lang w:val="sr-Cyrl-CS"/>
        </w:rPr>
        <w:t>очекује се да ће овај закон имати позитиван ефекат на издаваоце</w:t>
      </w:r>
      <w:r w:rsidRPr="007120E5">
        <w:rPr>
          <w:rFonts w:ascii="Times New Roman" w:hAnsi="Times New Roman" w:cs="Times New Roman"/>
          <w:kern w:val="20"/>
          <w:sz w:val="24"/>
          <w:szCs w:val="24"/>
          <w:lang w:val="sr-Cyrl-CS"/>
        </w:rPr>
        <w:t xml:space="preserve"> хартија од вредности и </w:t>
      </w:r>
      <w:proofErr w:type="spellStart"/>
      <w:r w:rsidRPr="007120E5">
        <w:rPr>
          <w:rFonts w:ascii="Times New Roman" w:hAnsi="Times New Roman" w:cs="Times New Roman"/>
          <w:kern w:val="20"/>
          <w:sz w:val="24"/>
          <w:szCs w:val="24"/>
          <w:lang w:val="sr-Cyrl-CS"/>
        </w:rPr>
        <w:t>брокерско-дилерска</w:t>
      </w:r>
      <w:proofErr w:type="spellEnd"/>
      <w:r w:rsidRPr="007120E5">
        <w:rPr>
          <w:rFonts w:ascii="Times New Roman" w:hAnsi="Times New Roman" w:cs="Times New Roman"/>
          <w:kern w:val="20"/>
          <w:sz w:val="24"/>
          <w:szCs w:val="24"/>
          <w:lang w:val="sr-Cyrl-CS"/>
        </w:rPr>
        <w:t xml:space="preserve"> друштва кроз </w:t>
      </w:r>
      <w:r w:rsidR="001240C6" w:rsidRPr="007120E5">
        <w:rPr>
          <w:rFonts w:ascii="Times New Roman" w:hAnsi="Times New Roman" w:cs="Times New Roman"/>
          <w:kern w:val="20"/>
          <w:sz w:val="24"/>
          <w:szCs w:val="24"/>
          <w:lang w:val="sr-Cyrl-CS"/>
        </w:rPr>
        <w:t xml:space="preserve">јасније уређене процедуре добијања </w:t>
      </w:r>
      <w:r w:rsidR="00692D0E" w:rsidRPr="007120E5">
        <w:rPr>
          <w:rFonts w:ascii="Times New Roman" w:hAnsi="Times New Roman" w:cs="Times New Roman"/>
          <w:kern w:val="20"/>
          <w:sz w:val="24"/>
          <w:szCs w:val="24"/>
          <w:lang w:val="sr-Cyrl-CS"/>
        </w:rPr>
        <w:t>сагласности за јавну понуду, као и дозвола</w:t>
      </w:r>
      <w:r w:rsidR="001240C6" w:rsidRPr="007120E5">
        <w:rPr>
          <w:rFonts w:ascii="Times New Roman" w:hAnsi="Times New Roman" w:cs="Times New Roman"/>
          <w:kern w:val="20"/>
          <w:sz w:val="24"/>
          <w:szCs w:val="24"/>
          <w:lang w:val="sr-Cyrl-CS"/>
        </w:rPr>
        <w:t xml:space="preserve"> за пружање инвестиционих услуга </w:t>
      </w:r>
      <w:r w:rsidR="00692D0E" w:rsidRPr="007120E5">
        <w:rPr>
          <w:rFonts w:ascii="Times New Roman" w:hAnsi="Times New Roman" w:cs="Times New Roman"/>
          <w:kern w:val="20"/>
          <w:sz w:val="24"/>
          <w:szCs w:val="24"/>
          <w:lang w:val="sr-Cyrl-CS"/>
        </w:rPr>
        <w:t>што све утиче на</w:t>
      </w:r>
      <w:r w:rsidR="001240C6" w:rsidRPr="007120E5">
        <w:rPr>
          <w:rFonts w:ascii="Times New Roman" w:hAnsi="Times New Roman" w:cs="Times New Roman"/>
          <w:kern w:val="20"/>
          <w:sz w:val="24"/>
          <w:szCs w:val="24"/>
          <w:lang w:val="sr-Cyrl-CS"/>
        </w:rPr>
        <w:t xml:space="preserve"> </w:t>
      </w:r>
      <w:r w:rsidRPr="007120E5">
        <w:rPr>
          <w:rFonts w:ascii="Times New Roman" w:hAnsi="Times New Roman" w:cs="Times New Roman"/>
          <w:kern w:val="20"/>
          <w:sz w:val="24"/>
          <w:szCs w:val="24"/>
          <w:lang w:val="sr-Cyrl-CS"/>
        </w:rPr>
        <w:t xml:space="preserve">смањење ризика </w:t>
      </w:r>
      <w:r w:rsidR="001240C6" w:rsidRPr="007120E5">
        <w:rPr>
          <w:rFonts w:ascii="Times New Roman" w:hAnsi="Times New Roman" w:cs="Times New Roman"/>
          <w:kern w:val="20"/>
          <w:sz w:val="24"/>
          <w:szCs w:val="24"/>
          <w:lang w:val="sr-Cyrl-CS"/>
        </w:rPr>
        <w:t>пословања</w:t>
      </w:r>
      <w:r w:rsidRPr="007120E5">
        <w:rPr>
          <w:rFonts w:ascii="Times New Roman" w:hAnsi="Times New Roman" w:cs="Times New Roman"/>
          <w:kern w:val="20"/>
          <w:sz w:val="24"/>
          <w:szCs w:val="24"/>
          <w:lang w:val="sr-Cyrl-CS"/>
        </w:rPr>
        <w:t xml:space="preserve">. </w:t>
      </w:r>
      <w:r w:rsidR="00085783" w:rsidRPr="007120E5">
        <w:rPr>
          <w:rFonts w:ascii="Times New Roman" w:hAnsi="Times New Roman" w:cs="Times New Roman"/>
          <w:kern w:val="20"/>
          <w:sz w:val="24"/>
          <w:szCs w:val="24"/>
          <w:lang w:val="sr-Cyrl-CS"/>
        </w:rPr>
        <w:t xml:space="preserve">Такође, </w:t>
      </w:r>
      <w:r w:rsidR="00B92487" w:rsidRPr="007120E5">
        <w:rPr>
          <w:rFonts w:ascii="Times New Roman" w:hAnsi="Times New Roman" w:cs="Times New Roman"/>
          <w:kern w:val="20"/>
          <w:sz w:val="24"/>
          <w:szCs w:val="24"/>
          <w:lang w:val="sr-Cyrl-CS"/>
        </w:rPr>
        <w:t>имплементацијом</w:t>
      </w:r>
      <w:r w:rsidR="00085783" w:rsidRPr="007120E5">
        <w:rPr>
          <w:rFonts w:ascii="Times New Roman" w:hAnsi="Times New Roman" w:cs="Times New Roman"/>
          <w:kern w:val="20"/>
          <w:sz w:val="24"/>
          <w:szCs w:val="24"/>
          <w:lang w:val="sr-Cyrl-CS"/>
        </w:rPr>
        <w:t xml:space="preserve"> правила која се примењују у Европи и свету, олакшаће </w:t>
      </w:r>
      <w:r w:rsidR="00B92487" w:rsidRPr="007120E5">
        <w:rPr>
          <w:rFonts w:ascii="Times New Roman" w:hAnsi="Times New Roman" w:cs="Times New Roman"/>
          <w:kern w:val="20"/>
          <w:sz w:val="24"/>
          <w:szCs w:val="24"/>
          <w:lang w:val="sr-Cyrl-CS"/>
        </w:rPr>
        <w:t xml:space="preserve">се </w:t>
      </w:r>
      <w:r w:rsidR="00085783" w:rsidRPr="007120E5">
        <w:rPr>
          <w:rFonts w:ascii="Times New Roman" w:hAnsi="Times New Roman" w:cs="Times New Roman"/>
          <w:kern w:val="20"/>
          <w:sz w:val="24"/>
          <w:szCs w:val="24"/>
          <w:lang w:val="sr-Cyrl-CS"/>
        </w:rPr>
        <w:t>приступ и по</w:t>
      </w:r>
      <w:r w:rsidR="00692D0E" w:rsidRPr="007120E5">
        <w:rPr>
          <w:rFonts w:ascii="Times New Roman" w:hAnsi="Times New Roman" w:cs="Times New Roman"/>
          <w:kern w:val="20"/>
          <w:sz w:val="24"/>
          <w:szCs w:val="24"/>
          <w:lang w:val="sr-Cyrl-CS"/>
        </w:rPr>
        <w:t>већа</w:t>
      </w:r>
      <w:r w:rsidR="00085783" w:rsidRPr="007120E5">
        <w:rPr>
          <w:rFonts w:ascii="Times New Roman" w:hAnsi="Times New Roman" w:cs="Times New Roman"/>
          <w:kern w:val="20"/>
          <w:sz w:val="24"/>
          <w:szCs w:val="24"/>
          <w:lang w:val="sr-Cyrl-CS"/>
        </w:rPr>
        <w:t>ти</w:t>
      </w:r>
      <w:r w:rsidR="00692D0E" w:rsidRPr="007120E5">
        <w:rPr>
          <w:rFonts w:ascii="Times New Roman" w:hAnsi="Times New Roman" w:cs="Times New Roman"/>
          <w:kern w:val="20"/>
          <w:sz w:val="24"/>
          <w:szCs w:val="24"/>
          <w:lang w:val="sr-Cyrl-CS"/>
        </w:rPr>
        <w:t xml:space="preserve"> заинтерес</w:t>
      </w:r>
      <w:r w:rsidR="00085783" w:rsidRPr="007120E5">
        <w:rPr>
          <w:rFonts w:ascii="Times New Roman" w:hAnsi="Times New Roman" w:cs="Times New Roman"/>
          <w:kern w:val="20"/>
          <w:sz w:val="24"/>
          <w:szCs w:val="24"/>
          <w:lang w:val="sr-Cyrl-CS"/>
        </w:rPr>
        <w:t>о</w:t>
      </w:r>
      <w:r w:rsidR="00692D0E" w:rsidRPr="007120E5">
        <w:rPr>
          <w:rFonts w:ascii="Times New Roman" w:hAnsi="Times New Roman" w:cs="Times New Roman"/>
          <w:kern w:val="20"/>
          <w:sz w:val="24"/>
          <w:szCs w:val="24"/>
          <w:lang w:val="sr-Cyrl-CS"/>
        </w:rPr>
        <w:t xml:space="preserve">ваност </w:t>
      </w:r>
      <w:r w:rsidR="00085783" w:rsidRPr="007120E5">
        <w:rPr>
          <w:rFonts w:ascii="Times New Roman" w:hAnsi="Times New Roman" w:cs="Times New Roman"/>
          <w:kern w:val="20"/>
          <w:sz w:val="24"/>
          <w:szCs w:val="24"/>
          <w:lang w:val="sr-Cyrl-CS"/>
        </w:rPr>
        <w:t xml:space="preserve">страних инвеститора за домаће тржиште, што ће утицати и на издаваоце да издају и понуде своје хартије на тржишту </w:t>
      </w:r>
      <w:r w:rsidR="00B92487" w:rsidRPr="007120E5">
        <w:rPr>
          <w:rFonts w:ascii="Times New Roman" w:hAnsi="Times New Roman" w:cs="Times New Roman"/>
          <w:kern w:val="20"/>
          <w:sz w:val="24"/>
          <w:szCs w:val="24"/>
          <w:lang w:val="sr-Cyrl-CS"/>
        </w:rPr>
        <w:t>у циљу прикупљања</w:t>
      </w:r>
      <w:r w:rsidR="00085783" w:rsidRPr="007120E5">
        <w:rPr>
          <w:rFonts w:ascii="Times New Roman" w:hAnsi="Times New Roman" w:cs="Times New Roman"/>
          <w:kern w:val="20"/>
          <w:sz w:val="24"/>
          <w:szCs w:val="24"/>
          <w:lang w:val="sr-Cyrl-CS"/>
        </w:rPr>
        <w:t xml:space="preserve"> потребн</w:t>
      </w:r>
      <w:r w:rsidR="00B92487" w:rsidRPr="007120E5">
        <w:rPr>
          <w:rFonts w:ascii="Times New Roman" w:hAnsi="Times New Roman" w:cs="Times New Roman"/>
          <w:kern w:val="20"/>
          <w:sz w:val="24"/>
          <w:szCs w:val="24"/>
          <w:lang w:val="sr-Cyrl-CS"/>
        </w:rPr>
        <w:t>их</w:t>
      </w:r>
      <w:r w:rsidR="00085783" w:rsidRPr="007120E5">
        <w:rPr>
          <w:rFonts w:ascii="Times New Roman" w:hAnsi="Times New Roman" w:cs="Times New Roman"/>
          <w:kern w:val="20"/>
          <w:sz w:val="24"/>
          <w:szCs w:val="24"/>
          <w:lang w:val="sr-Cyrl-CS"/>
        </w:rPr>
        <w:t xml:space="preserve"> </w:t>
      </w:r>
      <w:r w:rsidR="00B92487" w:rsidRPr="007120E5">
        <w:rPr>
          <w:rFonts w:ascii="Times New Roman" w:hAnsi="Times New Roman" w:cs="Times New Roman"/>
          <w:kern w:val="20"/>
          <w:sz w:val="24"/>
          <w:szCs w:val="24"/>
          <w:lang w:val="sr-Cyrl-CS"/>
        </w:rPr>
        <w:t>финансијских</w:t>
      </w:r>
      <w:r w:rsidR="00085783" w:rsidRPr="007120E5">
        <w:rPr>
          <w:rFonts w:ascii="Times New Roman" w:hAnsi="Times New Roman" w:cs="Times New Roman"/>
          <w:kern w:val="20"/>
          <w:sz w:val="24"/>
          <w:szCs w:val="24"/>
          <w:lang w:val="sr-Cyrl-CS"/>
        </w:rPr>
        <w:t xml:space="preserve"> средст</w:t>
      </w:r>
      <w:r w:rsidR="00B92487" w:rsidRPr="007120E5">
        <w:rPr>
          <w:rFonts w:ascii="Times New Roman" w:hAnsi="Times New Roman" w:cs="Times New Roman"/>
          <w:kern w:val="20"/>
          <w:sz w:val="24"/>
          <w:szCs w:val="24"/>
          <w:lang w:val="sr-Cyrl-CS"/>
        </w:rPr>
        <w:t>а</w:t>
      </w:r>
      <w:r w:rsidR="00085783" w:rsidRPr="007120E5">
        <w:rPr>
          <w:rFonts w:ascii="Times New Roman" w:hAnsi="Times New Roman" w:cs="Times New Roman"/>
          <w:kern w:val="20"/>
          <w:sz w:val="24"/>
          <w:szCs w:val="24"/>
          <w:lang w:val="sr-Cyrl-CS"/>
        </w:rPr>
        <w:t xml:space="preserve">ва, а све то ће довести до већег промета </w:t>
      </w:r>
      <w:r w:rsidR="00B92487" w:rsidRPr="007120E5">
        <w:rPr>
          <w:rFonts w:ascii="Times New Roman" w:hAnsi="Times New Roman" w:cs="Times New Roman"/>
          <w:kern w:val="20"/>
          <w:sz w:val="24"/>
          <w:szCs w:val="24"/>
          <w:lang w:val="sr-Cyrl-CS"/>
        </w:rPr>
        <w:t>и развоја тржишта</w:t>
      </w:r>
      <w:r w:rsidR="00085783" w:rsidRPr="007120E5">
        <w:rPr>
          <w:rFonts w:ascii="Times New Roman" w:hAnsi="Times New Roman" w:cs="Times New Roman"/>
          <w:kern w:val="20"/>
          <w:sz w:val="24"/>
          <w:szCs w:val="24"/>
          <w:lang w:val="sr-Cyrl-CS"/>
        </w:rPr>
        <w:t xml:space="preserve"> капитала.</w:t>
      </w:r>
      <w:r w:rsidR="00177BB4">
        <w:rPr>
          <w:rFonts w:ascii="Times New Roman" w:hAnsi="Times New Roman" w:cs="Times New Roman"/>
          <w:kern w:val="20"/>
          <w:sz w:val="24"/>
          <w:szCs w:val="24"/>
          <w:lang w:val="sr-Cyrl-CS"/>
        </w:rPr>
        <w:t xml:space="preserve"> </w:t>
      </w:r>
    </w:p>
    <w:p w14:paraId="43E5DAD6" w14:textId="7095EEAD" w:rsidR="002154E3" w:rsidRPr="007120E5" w:rsidRDefault="00692D0E" w:rsidP="004D6964">
      <w:pPr>
        <w:suppressAutoHyphens/>
        <w:ind w:firstLine="708"/>
        <w:jc w:val="both"/>
        <w:rPr>
          <w:rFonts w:ascii="Times New Roman" w:hAnsi="Times New Roman" w:cs="Times New Roman"/>
          <w:kern w:val="20"/>
          <w:sz w:val="24"/>
          <w:szCs w:val="24"/>
          <w:lang w:val="sr-Cyrl-CS"/>
        </w:rPr>
      </w:pPr>
      <w:r w:rsidRPr="007120E5">
        <w:rPr>
          <w:rFonts w:ascii="Times New Roman" w:hAnsi="Times New Roman" w:cs="Times New Roman"/>
          <w:kern w:val="20"/>
          <w:sz w:val="24"/>
          <w:szCs w:val="24"/>
          <w:lang w:val="sr-Cyrl-CS"/>
        </w:rPr>
        <w:t>П</w:t>
      </w:r>
      <w:r w:rsidR="002154E3" w:rsidRPr="007120E5">
        <w:rPr>
          <w:rFonts w:ascii="Times New Roman" w:hAnsi="Times New Roman" w:cs="Times New Roman"/>
          <w:kern w:val="20"/>
          <w:sz w:val="24"/>
          <w:szCs w:val="24"/>
          <w:lang w:val="sr-Cyrl-CS"/>
        </w:rPr>
        <w:t>озити</w:t>
      </w:r>
      <w:r w:rsidR="00E307DE" w:rsidRPr="007120E5">
        <w:rPr>
          <w:rFonts w:ascii="Times New Roman" w:hAnsi="Times New Roman" w:cs="Times New Roman"/>
          <w:kern w:val="20"/>
          <w:sz w:val="24"/>
          <w:szCs w:val="24"/>
          <w:lang w:val="sr-Cyrl-CS"/>
        </w:rPr>
        <w:t>вни ефекти односе се и на Комиси</w:t>
      </w:r>
      <w:r w:rsidR="002154E3" w:rsidRPr="007120E5">
        <w:rPr>
          <w:rFonts w:ascii="Times New Roman" w:hAnsi="Times New Roman" w:cs="Times New Roman"/>
          <w:kern w:val="20"/>
          <w:sz w:val="24"/>
          <w:szCs w:val="24"/>
          <w:lang w:val="sr-Cyrl-CS"/>
        </w:rPr>
        <w:t>ју, с</w:t>
      </w:r>
      <w:r w:rsidR="0077011D" w:rsidRPr="007120E5">
        <w:rPr>
          <w:rFonts w:ascii="Times New Roman" w:hAnsi="Times New Roman" w:cs="Times New Roman"/>
          <w:kern w:val="20"/>
          <w:sz w:val="24"/>
          <w:szCs w:val="24"/>
          <w:lang w:val="sr-Cyrl-CS"/>
        </w:rPr>
        <w:t xml:space="preserve"> обзиром на то да се</w:t>
      </w:r>
      <w:r w:rsidR="00177BB4">
        <w:rPr>
          <w:rFonts w:ascii="Times New Roman" w:hAnsi="Times New Roman" w:cs="Times New Roman"/>
          <w:kern w:val="20"/>
          <w:sz w:val="24"/>
          <w:szCs w:val="24"/>
          <w:lang w:val="sr-Cyrl-CS"/>
        </w:rPr>
        <w:t xml:space="preserve"> </w:t>
      </w:r>
      <w:r w:rsidR="00585C5E" w:rsidRPr="007120E5">
        <w:rPr>
          <w:rFonts w:ascii="Times New Roman" w:hAnsi="Times New Roman" w:cs="Times New Roman"/>
          <w:kern w:val="20"/>
          <w:sz w:val="24"/>
          <w:szCs w:val="24"/>
          <w:lang w:val="sr-Cyrl-CS"/>
        </w:rPr>
        <w:t>Предлог</w:t>
      </w:r>
      <w:r w:rsidR="002154E3" w:rsidRPr="007120E5">
        <w:rPr>
          <w:rFonts w:ascii="Times New Roman" w:hAnsi="Times New Roman" w:cs="Times New Roman"/>
          <w:kern w:val="20"/>
          <w:sz w:val="24"/>
          <w:szCs w:val="24"/>
          <w:lang w:val="sr-Cyrl-CS"/>
        </w:rPr>
        <w:t xml:space="preserve">ом закона </w:t>
      </w:r>
      <w:r w:rsidR="006826A8" w:rsidRPr="007120E5">
        <w:rPr>
          <w:rFonts w:ascii="Times New Roman" w:hAnsi="Times New Roman" w:cs="Times New Roman"/>
          <w:kern w:val="20"/>
          <w:sz w:val="24"/>
          <w:szCs w:val="24"/>
          <w:lang w:val="sr-Cyrl-CS"/>
        </w:rPr>
        <w:t xml:space="preserve">о тржишту капитала </w:t>
      </w:r>
      <w:r w:rsidRPr="007120E5">
        <w:rPr>
          <w:rFonts w:ascii="Times New Roman" w:hAnsi="Times New Roman" w:cs="Times New Roman"/>
          <w:kern w:val="20"/>
          <w:sz w:val="24"/>
          <w:szCs w:val="24"/>
          <w:lang w:val="sr-Cyrl-CS"/>
        </w:rPr>
        <w:t>детаљно уређују и проширују овлашћења</w:t>
      </w:r>
      <w:r w:rsidR="002154E3" w:rsidRPr="007120E5">
        <w:rPr>
          <w:rFonts w:ascii="Times New Roman" w:hAnsi="Times New Roman" w:cs="Times New Roman"/>
          <w:kern w:val="20"/>
          <w:sz w:val="24"/>
          <w:szCs w:val="24"/>
          <w:lang w:val="sr-Cyrl-CS"/>
        </w:rPr>
        <w:t xml:space="preserve"> </w:t>
      </w:r>
      <w:r w:rsidRPr="007120E5">
        <w:rPr>
          <w:rFonts w:ascii="Times New Roman" w:hAnsi="Times New Roman" w:cs="Times New Roman"/>
          <w:kern w:val="20"/>
          <w:sz w:val="24"/>
          <w:szCs w:val="24"/>
          <w:lang w:val="sr-Cyrl-CS"/>
        </w:rPr>
        <w:t xml:space="preserve">ове институције у </w:t>
      </w:r>
      <w:r w:rsidR="001240C6" w:rsidRPr="007120E5">
        <w:rPr>
          <w:rFonts w:ascii="Times New Roman" w:hAnsi="Times New Roman" w:cs="Times New Roman"/>
          <w:kern w:val="20"/>
          <w:sz w:val="24"/>
          <w:szCs w:val="24"/>
          <w:lang w:val="sr-Cyrl-CS"/>
        </w:rPr>
        <w:t>в</w:t>
      </w:r>
      <w:r w:rsidRPr="007120E5">
        <w:rPr>
          <w:rFonts w:ascii="Times New Roman" w:hAnsi="Times New Roman" w:cs="Times New Roman"/>
          <w:kern w:val="20"/>
          <w:sz w:val="24"/>
          <w:szCs w:val="24"/>
          <w:lang w:val="sr-Cyrl-CS"/>
        </w:rPr>
        <w:t>ршењу</w:t>
      </w:r>
      <w:r w:rsidR="001240C6" w:rsidRPr="007120E5">
        <w:rPr>
          <w:rFonts w:ascii="Times New Roman" w:hAnsi="Times New Roman" w:cs="Times New Roman"/>
          <w:kern w:val="20"/>
          <w:sz w:val="24"/>
          <w:szCs w:val="24"/>
          <w:lang w:val="sr-Cyrl-CS"/>
        </w:rPr>
        <w:t xml:space="preserve"> надзора и </w:t>
      </w:r>
      <w:r w:rsidR="009F069A" w:rsidRPr="007120E5">
        <w:rPr>
          <w:rFonts w:ascii="Times New Roman" w:hAnsi="Times New Roman" w:cs="Times New Roman"/>
          <w:kern w:val="20"/>
          <w:sz w:val="24"/>
          <w:szCs w:val="24"/>
          <w:lang w:val="sr-Cyrl-CS"/>
        </w:rPr>
        <w:t>имплементацији</w:t>
      </w:r>
      <w:r w:rsidRPr="007120E5">
        <w:rPr>
          <w:rFonts w:ascii="Times New Roman" w:hAnsi="Times New Roman" w:cs="Times New Roman"/>
          <w:kern w:val="20"/>
          <w:sz w:val="24"/>
          <w:szCs w:val="24"/>
          <w:lang w:val="sr-Cyrl-CS"/>
        </w:rPr>
        <w:t xml:space="preserve"> прописаних мера и санкција</w:t>
      </w:r>
      <w:r w:rsidR="001240C6" w:rsidRPr="007120E5">
        <w:rPr>
          <w:rFonts w:ascii="Times New Roman" w:hAnsi="Times New Roman" w:cs="Times New Roman"/>
          <w:kern w:val="20"/>
          <w:sz w:val="24"/>
          <w:szCs w:val="24"/>
          <w:lang w:val="sr-Cyrl-CS"/>
        </w:rPr>
        <w:t>.</w:t>
      </w:r>
      <w:r w:rsidR="002154E3" w:rsidRPr="007120E5">
        <w:rPr>
          <w:rFonts w:ascii="Times New Roman" w:hAnsi="Times New Roman" w:cs="Times New Roman"/>
          <w:kern w:val="20"/>
          <w:sz w:val="24"/>
          <w:szCs w:val="24"/>
          <w:lang w:val="sr-Cyrl-CS"/>
        </w:rPr>
        <w:t xml:space="preserve"> </w:t>
      </w:r>
    </w:p>
    <w:p w14:paraId="6409194F" w14:textId="1776CF50" w:rsidR="002154E3" w:rsidRPr="007120E5" w:rsidRDefault="00B92487" w:rsidP="004D6964">
      <w:pPr>
        <w:ind w:firstLine="708"/>
        <w:jc w:val="both"/>
        <w:rPr>
          <w:rFonts w:ascii="Times New Roman" w:hAnsi="Times New Roman" w:cs="Times New Roman"/>
          <w:kern w:val="22"/>
          <w:sz w:val="24"/>
          <w:szCs w:val="24"/>
          <w:lang w:val="sr-Cyrl-CS"/>
        </w:rPr>
      </w:pPr>
      <w:r w:rsidRPr="007120E5">
        <w:rPr>
          <w:rFonts w:ascii="Times New Roman" w:hAnsi="Times New Roman" w:cs="Times New Roman"/>
          <w:kern w:val="22"/>
          <w:sz w:val="24"/>
          <w:szCs w:val="24"/>
          <w:lang w:val="sr-Cyrl-CS"/>
        </w:rPr>
        <w:t>С</w:t>
      </w:r>
      <w:r w:rsidR="002154E3" w:rsidRPr="007120E5">
        <w:rPr>
          <w:rFonts w:ascii="Times New Roman" w:hAnsi="Times New Roman" w:cs="Times New Roman"/>
          <w:kern w:val="22"/>
          <w:sz w:val="24"/>
          <w:szCs w:val="24"/>
          <w:lang w:val="sr-Cyrl-CS"/>
        </w:rPr>
        <w:t xml:space="preserve">провођење и праћење Закона неће </w:t>
      </w:r>
      <w:r w:rsidRPr="007120E5">
        <w:rPr>
          <w:rFonts w:ascii="Times New Roman" w:hAnsi="Times New Roman" w:cs="Times New Roman"/>
          <w:kern w:val="22"/>
          <w:sz w:val="24"/>
          <w:szCs w:val="24"/>
          <w:lang w:val="sr-Cyrl-CS"/>
        </w:rPr>
        <w:t xml:space="preserve">довести до </w:t>
      </w:r>
      <w:r w:rsidR="002154E3" w:rsidRPr="007120E5">
        <w:rPr>
          <w:rFonts w:ascii="Times New Roman" w:hAnsi="Times New Roman" w:cs="Times New Roman"/>
          <w:kern w:val="22"/>
          <w:sz w:val="24"/>
          <w:szCs w:val="24"/>
          <w:lang w:val="sr-Cyrl-CS"/>
        </w:rPr>
        <w:t>но</w:t>
      </w:r>
      <w:r w:rsidR="001240C6" w:rsidRPr="007120E5">
        <w:rPr>
          <w:rFonts w:ascii="Times New Roman" w:hAnsi="Times New Roman" w:cs="Times New Roman"/>
          <w:kern w:val="22"/>
          <w:sz w:val="24"/>
          <w:szCs w:val="24"/>
          <w:lang w:val="sr-Cyrl-CS"/>
        </w:rPr>
        <w:t>вих трошкова</w:t>
      </w:r>
      <w:r w:rsidRPr="007120E5">
        <w:rPr>
          <w:rFonts w:ascii="Times New Roman" w:hAnsi="Times New Roman" w:cs="Times New Roman"/>
          <w:kern w:val="22"/>
          <w:sz w:val="24"/>
          <w:szCs w:val="24"/>
          <w:lang w:val="sr-Cyrl-CS"/>
        </w:rPr>
        <w:t xml:space="preserve"> за</w:t>
      </w:r>
      <w:r w:rsidR="001240C6" w:rsidRPr="007120E5">
        <w:rPr>
          <w:rFonts w:ascii="Times New Roman" w:hAnsi="Times New Roman" w:cs="Times New Roman"/>
          <w:kern w:val="22"/>
          <w:sz w:val="24"/>
          <w:szCs w:val="24"/>
          <w:lang w:val="sr-Cyrl-CS"/>
        </w:rPr>
        <w:t xml:space="preserve"> Комис</w:t>
      </w:r>
      <w:r w:rsidRPr="007120E5">
        <w:rPr>
          <w:rFonts w:ascii="Times New Roman" w:hAnsi="Times New Roman" w:cs="Times New Roman"/>
          <w:kern w:val="22"/>
          <w:sz w:val="24"/>
          <w:szCs w:val="24"/>
          <w:lang w:val="sr-Cyrl-CS"/>
        </w:rPr>
        <w:t>ију, с обзиром да</w:t>
      </w:r>
      <w:r w:rsidR="002154E3" w:rsidRPr="007120E5">
        <w:rPr>
          <w:rFonts w:ascii="Times New Roman" w:hAnsi="Times New Roman" w:cs="Times New Roman"/>
          <w:kern w:val="22"/>
          <w:sz w:val="24"/>
          <w:szCs w:val="24"/>
          <w:lang w:val="sr-Cyrl-CS"/>
        </w:rPr>
        <w:t xml:space="preserve"> већ прати спровођење Закона о тржишту капитала и не намећу јој се </w:t>
      </w:r>
      <w:r w:rsidR="00B7363A" w:rsidRPr="007120E5">
        <w:rPr>
          <w:rFonts w:ascii="Times New Roman" w:hAnsi="Times New Roman" w:cs="Times New Roman"/>
          <w:kern w:val="22"/>
          <w:sz w:val="24"/>
          <w:szCs w:val="24"/>
          <w:lang w:val="sr-Cyrl-CS"/>
        </w:rPr>
        <w:t>значајно различите</w:t>
      </w:r>
      <w:r w:rsidR="002154E3" w:rsidRPr="007120E5">
        <w:rPr>
          <w:rFonts w:ascii="Times New Roman" w:hAnsi="Times New Roman" w:cs="Times New Roman"/>
          <w:kern w:val="22"/>
          <w:sz w:val="24"/>
          <w:szCs w:val="24"/>
          <w:lang w:val="sr-Cyrl-CS"/>
        </w:rPr>
        <w:t xml:space="preserve"> обавезе или надлежности, те неће бити потребе за додатним </w:t>
      </w:r>
      <w:proofErr w:type="spellStart"/>
      <w:r w:rsidR="002154E3" w:rsidRPr="007120E5">
        <w:rPr>
          <w:rFonts w:ascii="Times New Roman" w:hAnsi="Times New Roman" w:cs="Times New Roman"/>
          <w:kern w:val="22"/>
          <w:sz w:val="24"/>
          <w:szCs w:val="24"/>
          <w:lang w:val="sr-Cyrl-CS"/>
        </w:rPr>
        <w:t>кадровско-организационим</w:t>
      </w:r>
      <w:proofErr w:type="spellEnd"/>
      <w:r w:rsidR="002154E3" w:rsidRPr="007120E5">
        <w:rPr>
          <w:rFonts w:ascii="Times New Roman" w:hAnsi="Times New Roman" w:cs="Times New Roman"/>
          <w:kern w:val="22"/>
          <w:sz w:val="24"/>
          <w:szCs w:val="24"/>
          <w:lang w:val="sr-Cyrl-CS"/>
        </w:rPr>
        <w:t xml:space="preserve"> и финансијским променама у циљу праћења примене Закона.</w:t>
      </w:r>
    </w:p>
    <w:p w14:paraId="4C1CD62C" w14:textId="77777777" w:rsidR="002154E3" w:rsidRPr="007120E5" w:rsidRDefault="002154E3" w:rsidP="004D6964">
      <w:pPr>
        <w:suppressAutoHyphens/>
        <w:ind w:firstLine="708"/>
        <w:jc w:val="both"/>
        <w:rPr>
          <w:rFonts w:ascii="Times New Roman" w:hAnsi="Times New Roman" w:cs="Times New Roman"/>
          <w:kern w:val="20"/>
          <w:sz w:val="24"/>
          <w:szCs w:val="24"/>
          <w:lang w:val="sr-Cyrl-CS"/>
        </w:rPr>
      </w:pPr>
    </w:p>
    <w:p w14:paraId="09513419" w14:textId="1A16818E" w:rsidR="002154E3" w:rsidRPr="007120E5" w:rsidRDefault="002154E3" w:rsidP="004D6964">
      <w:pPr>
        <w:suppressAutoHyphens/>
        <w:ind w:left="709"/>
        <w:jc w:val="both"/>
        <w:rPr>
          <w:rFonts w:ascii="Times New Roman" w:hAnsi="Times New Roman" w:cs="Times New Roman"/>
          <w:b/>
          <w:bCs/>
          <w:kern w:val="20"/>
          <w:sz w:val="24"/>
          <w:szCs w:val="24"/>
          <w:lang w:val="sr-Cyrl-CS"/>
        </w:rPr>
      </w:pPr>
      <w:r w:rsidRPr="007120E5">
        <w:rPr>
          <w:rFonts w:ascii="Times New Roman" w:hAnsi="Times New Roman" w:cs="Times New Roman"/>
          <w:b/>
          <w:bCs/>
          <w:kern w:val="20"/>
          <w:sz w:val="24"/>
          <w:szCs w:val="24"/>
          <w:lang w:val="sr-Cyrl-CS"/>
        </w:rPr>
        <w:t>Какве трошкове ће примена Закона створити грађанима и привреди (нарочито малим и средњим предузећима)</w:t>
      </w:r>
    </w:p>
    <w:p w14:paraId="328E5068" w14:textId="25397499" w:rsidR="00693A78" w:rsidRPr="007120E5" w:rsidRDefault="002154E3" w:rsidP="004D6964">
      <w:pPr>
        <w:suppressAutoHyphens/>
        <w:ind w:firstLine="709"/>
        <w:jc w:val="both"/>
        <w:rPr>
          <w:rFonts w:ascii="Times New Roman" w:hAnsi="Times New Roman" w:cs="Times New Roman"/>
          <w:kern w:val="20"/>
          <w:sz w:val="24"/>
          <w:szCs w:val="24"/>
          <w:lang w:val="sr-Cyrl-CS"/>
        </w:rPr>
      </w:pPr>
      <w:r w:rsidRPr="007120E5">
        <w:rPr>
          <w:rFonts w:ascii="Times New Roman" w:hAnsi="Times New Roman" w:cs="Times New Roman"/>
          <w:kern w:val="20"/>
          <w:sz w:val="24"/>
          <w:szCs w:val="24"/>
          <w:lang w:val="sr-Cyrl-CS"/>
        </w:rPr>
        <w:t xml:space="preserve">Примена овог закона не ствара додатне трошкове грађанима и привреди. </w:t>
      </w:r>
      <w:r w:rsidR="007D62DD" w:rsidRPr="007120E5">
        <w:rPr>
          <w:rFonts w:ascii="Times New Roman" w:hAnsi="Times New Roman" w:cs="Times New Roman"/>
          <w:kern w:val="20"/>
          <w:sz w:val="24"/>
          <w:szCs w:val="24"/>
          <w:lang w:val="sr-Cyrl-CS"/>
        </w:rPr>
        <w:t xml:space="preserve">За мала и средња предузећа не очекују се никакви трошкови </w:t>
      </w:r>
      <w:r w:rsidR="00BA62E2" w:rsidRPr="007120E5">
        <w:rPr>
          <w:rFonts w:ascii="Times New Roman" w:hAnsi="Times New Roman" w:cs="Times New Roman"/>
          <w:kern w:val="20"/>
          <w:sz w:val="24"/>
          <w:szCs w:val="24"/>
          <w:lang w:val="sr-Cyrl-CS"/>
        </w:rPr>
        <w:t xml:space="preserve">у вези </w:t>
      </w:r>
      <w:r w:rsidR="007D62DD" w:rsidRPr="007120E5">
        <w:rPr>
          <w:rFonts w:ascii="Times New Roman" w:hAnsi="Times New Roman" w:cs="Times New Roman"/>
          <w:kern w:val="20"/>
          <w:sz w:val="24"/>
          <w:szCs w:val="24"/>
          <w:lang w:val="sr-Cyrl-CS"/>
        </w:rPr>
        <w:t xml:space="preserve">примене Закона, али </w:t>
      </w:r>
      <w:r w:rsidR="00BA62E2" w:rsidRPr="007120E5">
        <w:rPr>
          <w:rFonts w:ascii="Times New Roman" w:hAnsi="Times New Roman" w:cs="Times New Roman"/>
          <w:kern w:val="20"/>
          <w:sz w:val="24"/>
          <w:szCs w:val="24"/>
          <w:lang w:val="sr-Cyrl-CS"/>
        </w:rPr>
        <w:t xml:space="preserve">се </w:t>
      </w:r>
      <w:r w:rsidR="007D62DD" w:rsidRPr="007120E5">
        <w:rPr>
          <w:rFonts w:ascii="Times New Roman" w:hAnsi="Times New Roman" w:cs="Times New Roman"/>
          <w:kern w:val="20"/>
          <w:sz w:val="24"/>
          <w:szCs w:val="24"/>
          <w:lang w:val="sr-Cyrl-CS"/>
        </w:rPr>
        <w:t>о</w:t>
      </w:r>
      <w:r w:rsidR="00BA62E2" w:rsidRPr="007120E5">
        <w:rPr>
          <w:rFonts w:ascii="Times New Roman" w:hAnsi="Times New Roman" w:cs="Times New Roman"/>
          <w:kern w:val="20"/>
          <w:sz w:val="24"/>
          <w:szCs w:val="24"/>
          <w:lang w:val="sr-Cyrl-CS"/>
        </w:rPr>
        <w:t>чекује</w:t>
      </w:r>
      <w:r w:rsidR="007D62DD" w:rsidRPr="007120E5">
        <w:rPr>
          <w:rFonts w:ascii="Times New Roman" w:hAnsi="Times New Roman" w:cs="Times New Roman"/>
          <w:kern w:val="20"/>
          <w:sz w:val="24"/>
          <w:szCs w:val="24"/>
          <w:lang w:val="sr-Cyrl-CS"/>
        </w:rPr>
        <w:t xml:space="preserve"> повећање броја правних лица као учесника на тржишту капитала, и то за 15% до 2023. године.</w:t>
      </w:r>
      <w:r w:rsidR="00693A78" w:rsidRPr="007120E5">
        <w:rPr>
          <w:rFonts w:ascii="Times New Roman" w:hAnsi="Times New Roman" w:cs="Times New Roman"/>
          <w:kern w:val="20"/>
          <w:sz w:val="24"/>
          <w:szCs w:val="24"/>
          <w:lang w:val="sr-Cyrl-CS"/>
        </w:rPr>
        <w:t xml:space="preserve"> Док је за одредбе у вези алгоритамског трговања и услуге доставе података предвиђена одложена примена, уређење института инвестиционих препорука довешће до веће сигурности и заштите, као и јачање поверења инвеститора у домаће тржиште капитала.</w:t>
      </w:r>
    </w:p>
    <w:p w14:paraId="71FC744F" w14:textId="77777777" w:rsidR="002154E3" w:rsidRPr="007120E5" w:rsidRDefault="002154E3" w:rsidP="004D6964">
      <w:pPr>
        <w:suppressAutoHyphens/>
        <w:ind w:left="360"/>
        <w:jc w:val="both"/>
        <w:rPr>
          <w:rFonts w:ascii="Times New Roman" w:hAnsi="Times New Roman" w:cs="Times New Roman"/>
          <w:kern w:val="20"/>
          <w:sz w:val="24"/>
          <w:szCs w:val="24"/>
          <w:lang w:val="sr-Cyrl-CS"/>
        </w:rPr>
      </w:pPr>
    </w:p>
    <w:p w14:paraId="7D06DE47" w14:textId="77777777" w:rsidR="002154E3" w:rsidRPr="007120E5" w:rsidRDefault="002154E3" w:rsidP="004D6964">
      <w:pPr>
        <w:suppressAutoHyphens/>
        <w:ind w:left="709"/>
        <w:jc w:val="both"/>
        <w:rPr>
          <w:rFonts w:ascii="Times New Roman" w:hAnsi="Times New Roman" w:cs="Times New Roman"/>
          <w:b/>
          <w:kern w:val="20"/>
          <w:sz w:val="24"/>
          <w:szCs w:val="24"/>
          <w:lang w:val="sr-Cyrl-CS"/>
        </w:rPr>
      </w:pPr>
      <w:r w:rsidRPr="007120E5">
        <w:rPr>
          <w:rFonts w:ascii="Times New Roman" w:hAnsi="Times New Roman" w:cs="Times New Roman"/>
          <w:b/>
          <w:kern w:val="20"/>
          <w:sz w:val="24"/>
          <w:szCs w:val="24"/>
          <w:lang w:val="sr-Cyrl-CS"/>
        </w:rPr>
        <w:t>Да ли су позитивне последице доношења Закона такве да оправдавају трошкове које ће створити</w:t>
      </w:r>
    </w:p>
    <w:p w14:paraId="04ED2C85" w14:textId="286D7891" w:rsidR="00FA0539" w:rsidRPr="007120E5" w:rsidRDefault="002154E3" w:rsidP="004D6964">
      <w:pPr>
        <w:suppressAutoHyphens/>
        <w:ind w:firstLine="708"/>
        <w:jc w:val="both"/>
        <w:rPr>
          <w:rFonts w:ascii="Times New Roman" w:hAnsi="Times New Roman"/>
          <w:lang w:val="sr-Cyrl-CS"/>
        </w:rPr>
      </w:pPr>
      <w:r w:rsidRPr="007120E5">
        <w:rPr>
          <w:rFonts w:ascii="Times New Roman" w:hAnsi="Times New Roman" w:cs="Times New Roman"/>
          <w:kern w:val="20"/>
          <w:sz w:val="24"/>
          <w:szCs w:val="24"/>
          <w:lang w:val="sr-Cyrl-CS"/>
        </w:rPr>
        <w:t>Решења предложена Законом доприносе хармонизацији домаћег права са правом Е</w:t>
      </w:r>
      <w:r w:rsidR="002E5159" w:rsidRPr="007120E5">
        <w:rPr>
          <w:rFonts w:ascii="Times New Roman" w:hAnsi="Times New Roman" w:cs="Times New Roman"/>
          <w:kern w:val="20"/>
          <w:sz w:val="24"/>
          <w:szCs w:val="24"/>
          <w:lang w:val="sr-Cyrl-CS"/>
        </w:rPr>
        <w:t>вропске уније</w:t>
      </w:r>
      <w:r w:rsidRPr="007120E5">
        <w:rPr>
          <w:rFonts w:ascii="Times New Roman" w:hAnsi="Times New Roman" w:cs="Times New Roman"/>
          <w:kern w:val="20"/>
          <w:sz w:val="24"/>
          <w:szCs w:val="24"/>
          <w:lang w:val="sr-Cyrl-CS"/>
        </w:rPr>
        <w:t xml:space="preserve">, интегритету тржишта капитала, а тиме и већој </w:t>
      </w:r>
      <w:proofErr w:type="spellStart"/>
      <w:r w:rsidRPr="007120E5">
        <w:rPr>
          <w:rFonts w:ascii="Times New Roman" w:hAnsi="Times New Roman" w:cs="Times New Roman"/>
          <w:kern w:val="20"/>
          <w:sz w:val="24"/>
          <w:szCs w:val="24"/>
          <w:lang w:val="sr-Cyrl-CS"/>
        </w:rPr>
        <w:t>макроекономској</w:t>
      </w:r>
      <w:proofErr w:type="spellEnd"/>
      <w:r w:rsidRPr="007120E5">
        <w:rPr>
          <w:rFonts w:ascii="Times New Roman" w:hAnsi="Times New Roman" w:cs="Times New Roman"/>
          <w:kern w:val="20"/>
          <w:sz w:val="24"/>
          <w:szCs w:val="24"/>
          <w:lang w:val="sr-Cyrl-CS"/>
        </w:rPr>
        <w:t xml:space="preserve"> стабилности и економском развоју Републике Србије, док сама примена Закона не ствара додатне трошкове.</w:t>
      </w:r>
      <w:r w:rsidRPr="007120E5">
        <w:rPr>
          <w:rFonts w:ascii="Times New Roman" w:hAnsi="Times New Roman" w:cs="Times New Roman"/>
          <w:kern w:val="22"/>
          <w:sz w:val="24"/>
          <w:szCs w:val="24"/>
          <w:lang w:val="sr-Cyrl-CS"/>
        </w:rPr>
        <w:t xml:space="preserve"> </w:t>
      </w:r>
      <w:r w:rsidR="00FA0539" w:rsidRPr="007120E5">
        <w:rPr>
          <w:rStyle w:val="CommentReference"/>
          <w:rFonts w:ascii="Times New Roman" w:hAnsi="Times New Roman"/>
          <w:sz w:val="24"/>
          <w:szCs w:val="24"/>
          <w:lang w:val="sr-Cyrl-CS"/>
        </w:rPr>
        <w:t>Усклађивањем домаћег правног и институционалног оквира са правним тековинама Е</w:t>
      </w:r>
      <w:r w:rsidR="009E77E8" w:rsidRPr="007120E5">
        <w:rPr>
          <w:rStyle w:val="CommentReference"/>
          <w:rFonts w:ascii="Times New Roman" w:hAnsi="Times New Roman"/>
          <w:sz w:val="24"/>
          <w:szCs w:val="24"/>
          <w:lang w:val="sr-Cyrl-CS"/>
        </w:rPr>
        <w:t>вропске уније</w:t>
      </w:r>
      <w:r w:rsidR="00FA0539" w:rsidRPr="007120E5">
        <w:rPr>
          <w:rStyle w:val="CommentReference"/>
          <w:rFonts w:ascii="Times New Roman" w:hAnsi="Times New Roman"/>
          <w:sz w:val="24"/>
          <w:szCs w:val="24"/>
          <w:lang w:val="sr-Cyrl-CS"/>
        </w:rPr>
        <w:t xml:space="preserve"> обезбедиће </w:t>
      </w:r>
      <w:r w:rsidR="00FA0539" w:rsidRPr="007120E5">
        <w:rPr>
          <w:rStyle w:val="CommentReference"/>
          <w:rFonts w:ascii="Times New Roman" w:hAnsi="Times New Roman"/>
          <w:sz w:val="24"/>
          <w:szCs w:val="24"/>
          <w:lang w:val="sr-Cyrl-CS"/>
        </w:rPr>
        <w:lastRenderedPageBreak/>
        <w:t>се већи степен заштите инвеститора</w:t>
      </w:r>
      <w:r w:rsidR="00FA0539" w:rsidRPr="007120E5">
        <w:rPr>
          <w:rFonts w:ascii="Times New Roman" w:hAnsi="Times New Roman"/>
          <w:sz w:val="24"/>
          <w:szCs w:val="24"/>
          <w:lang w:val="sr-Cyrl-CS"/>
        </w:rPr>
        <w:t xml:space="preserve"> и повећаће се ефикасност тржишта капитала, обезбеђујући већу јасноћу правне регулативе и већи степен правне сигурности.</w:t>
      </w:r>
    </w:p>
    <w:p w14:paraId="0B8A3312" w14:textId="28C8B779" w:rsidR="002154E3" w:rsidRPr="007120E5" w:rsidRDefault="002154E3" w:rsidP="004D6964">
      <w:pPr>
        <w:suppressAutoHyphens/>
        <w:ind w:firstLine="708"/>
        <w:jc w:val="both"/>
        <w:rPr>
          <w:rFonts w:ascii="Times New Roman" w:hAnsi="Times New Roman" w:cs="Times New Roman"/>
          <w:kern w:val="20"/>
          <w:sz w:val="24"/>
          <w:szCs w:val="24"/>
          <w:lang w:val="sr-Cyrl-CS"/>
        </w:rPr>
      </w:pPr>
      <w:r w:rsidRPr="007120E5">
        <w:rPr>
          <w:rFonts w:ascii="Times New Roman" w:hAnsi="Times New Roman" w:cs="Times New Roman"/>
          <w:kern w:val="22"/>
          <w:sz w:val="24"/>
          <w:szCs w:val="24"/>
          <w:lang w:val="sr-Cyrl-CS"/>
        </w:rPr>
        <w:t xml:space="preserve">Директна и индиректна корист за све субјекте регулације од предложеног </w:t>
      </w:r>
      <w:r w:rsidR="00224ADD" w:rsidRPr="007120E5">
        <w:rPr>
          <w:rFonts w:ascii="Times New Roman" w:hAnsi="Times New Roman" w:cs="Times New Roman"/>
          <w:kern w:val="22"/>
          <w:sz w:val="24"/>
          <w:szCs w:val="24"/>
          <w:lang w:val="sr-Cyrl-CS"/>
        </w:rPr>
        <w:t>З</w:t>
      </w:r>
      <w:r w:rsidRPr="007120E5">
        <w:rPr>
          <w:rFonts w:ascii="Times New Roman" w:hAnsi="Times New Roman" w:cs="Times New Roman"/>
          <w:kern w:val="22"/>
          <w:sz w:val="24"/>
          <w:szCs w:val="24"/>
          <w:lang w:val="sr-Cyrl-CS"/>
        </w:rPr>
        <w:t>акона наведене су у претходним питањима, па их овде нећемо поново наводити.</w:t>
      </w:r>
      <w:r w:rsidRPr="007120E5">
        <w:rPr>
          <w:rFonts w:ascii="Times New Roman" w:hAnsi="Times New Roman" w:cs="Times New Roman"/>
          <w:kern w:val="20"/>
          <w:sz w:val="24"/>
          <w:szCs w:val="24"/>
          <w:lang w:val="sr-Cyrl-CS"/>
        </w:rPr>
        <w:t xml:space="preserve"> Повећана заштита инвеститора која ће системски бити извршена предложеним </w:t>
      </w:r>
      <w:r w:rsidR="00224ADD" w:rsidRPr="007120E5">
        <w:rPr>
          <w:rFonts w:ascii="Times New Roman" w:hAnsi="Times New Roman" w:cs="Times New Roman"/>
          <w:kern w:val="20"/>
          <w:sz w:val="24"/>
          <w:szCs w:val="24"/>
          <w:lang w:val="sr-Cyrl-CS"/>
        </w:rPr>
        <w:t>З</w:t>
      </w:r>
      <w:r w:rsidRPr="007120E5">
        <w:rPr>
          <w:rFonts w:ascii="Times New Roman" w:hAnsi="Times New Roman" w:cs="Times New Roman"/>
          <w:kern w:val="20"/>
          <w:sz w:val="24"/>
          <w:szCs w:val="24"/>
          <w:lang w:val="sr-Cyrl-CS"/>
        </w:rPr>
        <w:t xml:space="preserve">акона </w:t>
      </w:r>
      <w:r w:rsidR="00D96D1E" w:rsidRPr="007120E5">
        <w:rPr>
          <w:rFonts w:ascii="Times New Roman" w:hAnsi="Times New Roman" w:cs="Times New Roman"/>
          <w:kern w:val="20"/>
          <w:sz w:val="24"/>
          <w:szCs w:val="24"/>
          <w:lang w:val="sr-Cyrl-CS"/>
        </w:rPr>
        <w:t>којим је транспонована</w:t>
      </w:r>
      <w:r w:rsidRPr="007120E5">
        <w:rPr>
          <w:rFonts w:ascii="Times New Roman" w:hAnsi="Times New Roman" w:cs="Times New Roman"/>
          <w:kern w:val="20"/>
          <w:sz w:val="24"/>
          <w:szCs w:val="24"/>
          <w:lang w:val="sr-Cyrl-CS"/>
        </w:rPr>
        <w:t xml:space="preserve"> регулатива</w:t>
      </w:r>
      <w:r w:rsidR="00D96D1E" w:rsidRPr="007120E5">
        <w:rPr>
          <w:rFonts w:ascii="Times New Roman" w:hAnsi="Times New Roman" w:cs="Times New Roman"/>
          <w:kern w:val="20"/>
          <w:sz w:val="24"/>
          <w:szCs w:val="24"/>
          <w:lang w:val="sr-Cyrl-CS"/>
        </w:rPr>
        <w:t xml:space="preserve"> Европске уније</w:t>
      </w:r>
      <w:r w:rsidRPr="007120E5">
        <w:rPr>
          <w:rFonts w:ascii="Times New Roman" w:hAnsi="Times New Roman" w:cs="Times New Roman"/>
          <w:kern w:val="20"/>
          <w:sz w:val="24"/>
          <w:szCs w:val="24"/>
          <w:lang w:val="sr-Cyrl-CS"/>
        </w:rPr>
        <w:t>, довешће посредно до повећавања инвестиционе базе, што ће уз изједначавање услова на домаћем тржишту са условима</w:t>
      </w:r>
      <w:r w:rsidR="00BD2B5C" w:rsidRPr="007120E5">
        <w:rPr>
          <w:rFonts w:ascii="Times New Roman" w:hAnsi="Times New Roman" w:cs="Times New Roman"/>
          <w:kern w:val="20"/>
          <w:sz w:val="24"/>
          <w:szCs w:val="24"/>
          <w:lang w:val="sr-Cyrl-CS"/>
        </w:rPr>
        <w:t xml:space="preserve"> у</w:t>
      </w:r>
      <w:r w:rsidRPr="007120E5">
        <w:rPr>
          <w:rFonts w:ascii="Times New Roman" w:hAnsi="Times New Roman" w:cs="Times New Roman"/>
          <w:kern w:val="20"/>
          <w:sz w:val="24"/>
          <w:szCs w:val="24"/>
          <w:lang w:val="sr-Cyrl-CS"/>
        </w:rPr>
        <w:t xml:space="preserve"> региону значајно допринети привлачењу страних инвестиција.</w:t>
      </w:r>
    </w:p>
    <w:p w14:paraId="4FD5F4F5" w14:textId="77777777" w:rsidR="002154E3" w:rsidRPr="007120E5" w:rsidRDefault="002154E3" w:rsidP="004D6964">
      <w:pPr>
        <w:suppressAutoHyphens/>
        <w:jc w:val="both"/>
        <w:rPr>
          <w:rFonts w:ascii="Times New Roman" w:hAnsi="Times New Roman" w:cs="Times New Roman"/>
          <w:kern w:val="20"/>
          <w:sz w:val="24"/>
          <w:szCs w:val="24"/>
          <w:lang w:val="sr-Cyrl-CS"/>
        </w:rPr>
      </w:pPr>
    </w:p>
    <w:p w14:paraId="5E23366A" w14:textId="77777777" w:rsidR="002154E3" w:rsidRPr="007120E5" w:rsidRDefault="002154E3" w:rsidP="004D6964">
      <w:pPr>
        <w:suppressAutoHyphens/>
        <w:ind w:left="709"/>
        <w:jc w:val="both"/>
        <w:rPr>
          <w:rFonts w:ascii="Times New Roman" w:hAnsi="Times New Roman" w:cs="Times New Roman"/>
          <w:b/>
          <w:kern w:val="20"/>
          <w:sz w:val="24"/>
          <w:szCs w:val="24"/>
          <w:lang w:val="sr-Cyrl-CS"/>
        </w:rPr>
      </w:pPr>
      <w:r w:rsidRPr="007120E5">
        <w:rPr>
          <w:rFonts w:ascii="Times New Roman" w:hAnsi="Times New Roman" w:cs="Times New Roman"/>
          <w:b/>
          <w:kern w:val="20"/>
          <w:sz w:val="24"/>
          <w:szCs w:val="24"/>
          <w:lang w:val="sr-Cyrl-CS"/>
        </w:rPr>
        <w:t>Да ли се Законом подржава стварање нових привредних субјеката на тржишту и тржишна конкуренција</w:t>
      </w:r>
    </w:p>
    <w:p w14:paraId="07EB716E" w14:textId="77777777" w:rsidR="00EA0373" w:rsidRPr="007120E5" w:rsidRDefault="002154E3" w:rsidP="004D6964">
      <w:pPr>
        <w:suppressAutoHyphens/>
        <w:ind w:firstLine="708"/>
        <w:jc w:val="both"/>
        <w:rPr>
          <w:rFonts w:ascii="Times New Roman" w:hAnsi="Times New Roman" w:cs="Times New Roman"/>
          <w:color w:val="000000"/>
          <w:sz w:val="24"/>
          <w:szCs w:val="24"/>
          <w:lang w:val="sr-Cyrl-CS"/>
        </w:rPr>
      </w:pPr>
      <w:r w:rsidRPr="007120E5">
        <w:rPr>
          <w:rFonts w:ascii="Times New Roman" w:hAnsi="Times New Roman" w:cs="Times New Roman"/>
          <w:kern w:val="20"/>
          <w:sz w:val="24"/>
          <w:szCs w:val="24"/>
          <w:lang w:val="sr-Cyrl-CS"/>
        </w:rPr>
        <w:t xml:space="preserve">Закон доприноси уређивању тржишта капитала и обезбеђивању интегритета тржишта, чиме се ствара поверење инвеститора у тржиште капитала, што доприноси формирању нових извора финансирања привредне активности поред постојећег доминантног модела финансирања привреде посредством банкарског сектора. </w:t>
      </w:r>
      <w:r w:rsidR="00EA0373" w:rsidRPr="007120E5">
        <w:rPr>
          <w:rFonts w:ascii="Times New Roman" w:hAnsi="Times New Roman" w:cs="Times New Roman"/>
          <w:kern w:val="20"/>
          <w:sz w:val="24"/>
          <w:szCs w:val="24"/>
          <w:lang w:val="sr-Cyrl-CS"/>
        </w:rPr>
        <w:t>Осим што у</w:t>
      </w:r>
      <w:r w:rsidRPr="007120E5">
        <w:rPr>
          <w:rFonts w:ascii="Times New Roman" w:hAnsi="Times New Roman" w:cs="Times New Roman"/>
          <w:kern w:val="20"/>
          <w:sz w:val="24"/>
          <w:szCs w:val="24"/>
          <w:lang w:val="sr-Cyrl-CS"/>
        </w:rPr>
        <w:t xml:space="preserve">напређење тржишта капитала може посредно довести до стварања нових привредних субјеката који ће се бавити пружањем услуга на тржишту, </w:t>
      </w:r>
      <w:r w:rsidR="00EA0373" w:rsidRPr="007120E5">
        <w:rPr>
          <w:rFonts w:ascii="Times New Roman" w:hAnsi="Times New Roman" w:cs="Times New Roman"/>
          <w:kern w:val="20"/>
          <w:sz w:val="24"/>
          <w:szCs w:val="24"/>
          <w:lang w:val="sr-Cyrl-CS"/>
        </w:rPr>
        <w:t xml:space="preserve">овај закон уређује и могућност оснивања </w:t>
      </w:r>
      <w:r w:rsidR="00EA0373" w:rsidRPr="007120E5">
        <w:rPr>
          <w:rFonts w:ascii="Times New Roman" w:hAnsi="Times New Roman" w:cs="Times New Roman"/>
          <w:color w:val="000000"/>
          <w:sz w:val="24"/>
          <w:szCs w:val="24"/>
          <w:lang w:val="sr-Cyrl-CS"/>
        </w:rPr>
        <w:t xml:space="preserve">нових врста учесника на тржишту капитала међу којима су: </w:t>
      </w:r>
    </w:p>
    <w:p w14:paraId="6E6B322B" w14:textId="1660AF46" w:rsidR="002154E3" w:rsidRPr="007120E5" w:rsidRDefault="00EA0373" w:rsidP="004D6964">
      <w:pPr>
        <w:pStyle w:val="ListParagraph"/>
        <w:numPr>
          <w:ilvl w:val="0"/>
          <w:numId w:val="20"/>
        </w:numPr>
        <w:tabs>
          <w:tab w:val="left" w:pos="1080"/>
        </w:tabs>
        <w:spacing w:after="0" w:line="240" w:lineRule="auto"/>
        <w:ind w:left="0" w:firstLine="720"/>
        <w:contextualSpacing w:val="0"/>
        <w:jc w:val="both"/>
        <w:rPr>
          <w:rFonts w:ascii="Times New Roman" w:hAnsi="Times New Roman" w:cs="Times New Roman"/>
          <w:kern w:val="20"/>
          <w:sz w:val="24"/>
          <w:szCs w:val="24"/>
          <w:lang w:val="sr-Cyrl-CS"/>
        </w:rPr>
      </w:pPr>
      <w:r w:rsidRPr="007120E5">
        <w:rPr>
          <w:rFonts w:ascii="Times New Roman" w:hAnsi="Times New Roman" w:cs="Times New Roman"/>
          <w:color w:val="000000"/>
          <w:sz w:val="24"/>
          <w:szCs w:val="24"/>
          <w:lang w:val="sr-Cyrl-CS"/>
        </w:rPr>
        <w:t xml:space="preserve">више категорија </w:t>
      </w:r>
      <w:proofErr w:type="spellStart"/>
      <w:r w:rsidRPr="007120E5">
        <w:rPr>
          <w:rFonts w:ascii="Times New Roman" w:hAnsi="Times New Roman" w:cs="Times New Roman"/>
          <w:color w:val="000000"/>
          <w:sz w:val="24"/>
          <w:szCs w:val="24"/>
          <w:lang w:val="sr-Cyrl-CS"/>
        </w:rPr>
        <w:t>п</w:t>
      </w:r>
      <w:r w:rsidRPr="007120E5">
        <w:rPr>
          <w:rFonts w:ascii="Times New Roman" w:hAnsi="Times New Roman" w:cs="Times New Roman"/>
          <w:sz w:val="24"/>
          <w:szCs w:val="24"/>
          <w:lang w:val="sr-Cyrl-CS"/>
        </w:rPr>
        <w:t>ружалаца</w:t>
      </w:r>
      <w:proofErr w:type="spellEnd"/>
      <w:r w:rsidRPr="007120E5">
        <w:rPr>
          <w:rFonts w:ascii="Times New Roman" w:hAnsi="Times New Roman" w:cs="Times New Roman"/>
          <w:sz w:val="24"/>
          <w:szCs w:val="24"/>
          <w:lang w:val="sr-Cyrl-CS"/>
        </w:rPr>
        <w:t xml:space="preserve"> услуге доставе података као што су </w:t>
      </w:r>
      <w:r w:rsidRPr="007120E5">
        <w:rPr>
          <w:rFonts w:ascii="Times New Roman" w:eastAsia="Times New Roman" w:hAnsi="Times New Roman" w:cs="Times New Roman"/>
          <w:sz w:val="24"/>
          <w:szCs w:val="24"/>
          <w:lang w:val="sr-Cyrl-CS"/>
        </w:rPr>
        <w:t xml:space="preserve">систем одобрених објава, односно АПА, затим </w:t>
      </w:r>
      <w:proofErr w:type="spellStart"/>
      <w:r w:rsidRPr="007120E5">
        <w:rPr>
          <w:rFonts w:ascii="Times New Roman" w:eastAsia="Times New Roman" w:hAnsi="Times New Roman" w:cs="Times New Roman"/>
          <w:sz w:val="24"/>
          <w:szCs w:val="24"/>
          <w:lang w:val="sr-Cyrl-CS"/>
        </w:rPr>
        <w:t>пружалац</w:t>
      </w:r>
      <w:proofErr w:type="spellEnd"/>
      <w:r w:rsidRPr="007120E5">
        <w:rPr>
          <w:rFonts w:ascii="Times New Roman" w:eastAsia="Times New Roman" w:hAnsi="Times New Roman" w:cs="Times New Roman"/>
          <w:sz w:val="24"/>
          <w:szCs w:val="24"/>
          <w:lang w:val="sr-Cyrl-CS"/>
        </w:rPr>
        <w:t xml:space="preserve"> консолидованих података о трговању, односно ЦТП</w:t>
      </w:r>
      <w:r w:rsidRPr="007120E5">
        <w:rPr>
          <w:rFonts w:ascii="Times New Roman" w:hAnsi="Times New Roman" w:cs="Times New Roman"/>
          <w:sz w:val="24"/>
          <w:szCs w:val="24"/>
          <w:lang w:val="sr-Cyrl-CS"/>
        </w:rPr>
        <w:t xml:space="preserve"> и </w:t>
      </w:r>
      <w:r w:rsidRPr="007120E5">
        <w:rPr>
          <w:rFonts w:ascii="Times New Roman" w:eastAsia="Times New Roman" w:hAnsi="Times New Roman" w:cs="Times New Roman"/>
          <w:sz w:val="24"/>
          <w:szCs w:val="24"/>
          <w:lang w:val="sr-Cyrl-CS"/>
        </w:rPr>
        <w:t>овлашћени механизам извештавања, односно АРМ</w:t>
      </w:r>
      <w:r w:rsidR="001870C5" w:rsidRPr="007120E5">
        <w:rPr>
          <w:rFonts w:ascii="Times New Roman" w:eastAsia="Times New Roman" w:hAnsi="Times New Roman" w:cs="Times New Roman"/>
          <w:sz w:val="24"/>
          <w:szCs w:val="24"/>
          <w:lang w:val="sr-Cyrl-CS"/>
        </w:rPr>
        <w:t>,</w:t>
      </w:r>
    </w:p>
    <w:p w14:paraId="21709814" w14:textId="77777777" w:rsidR="00EA0373" w:rsidRPr="007120E5" w:rsidRDefault="00EA0373" w:rsidP="004D6964">
      <w:pPr>
        <w:pStyle w:val="ListParagraph"/>
        <w:numPr>
          <w:ilvl w:val="0"/>
          <w:numId w:val="20"/>
        </w:numPr>
        <w:tabs>
          <w:tab w:val="left" w:pos="1080"/>
        </w:tabs>
        <w:spacing w:after="0" w:line="240" w:lineRule="auto"/>
        <w:ind w:left="0" w:firstLine="720"/>
        <w:contextualSpacing w:val="0"/>
        <w:jc w:val="both"/>
        <w:rPr>
          <w:rFonts w:ascii="Times New Roman" w:hAnsi="Times New Roman" w:cs="Times New Roman"/>
          <w:kern w:val="20"/>
          <w:sz w:val="24"/>
          <w:szCs w:val="24"/>
          <w:lang w:val="sr-Cyrl-CS"/>
        </w:rPr>
      </w:pPr>
      <w:r w:rsidRPr="007120E5">
        <w:rPr>
          <w:rFonts w:ascii="Times New Roman" w:eastAsia="Times New Roman" w:hAnsi="Times New Roman" w:cs="Times New Roman"/>
          <w:sz w:val="24"/>
          <w:szCs w:val="24"/>
          <w:lang w:val="sr-Cyrl-CS"/>
        </w:rPr>
        <w:t>везани заступници,</w:t>
      </w:r>
    </w:p>
    <w:p w14:paraId="778705DD" w14:textId="77777777" w:rsidR="00EA0373" w:rsidRPr="007120E5" w:rsidRDefault="00EA0373" w:rsidP="004D6964">
      <w:pPr>
        <w:pStyle w:val="ListParagraph"/>
        <w:numPr>
          <w:ilvl w:val="0"/>
          <w:numId w:val="20"/>
        </w:numPr>
        <w:tabs>
          <w:tab w:val="left" w:pos="1080"/>
        </w:tabs>
        <w:spacing w:after="0" w:line="240" w:lineRule="auto"/>
        <w:ind w:left="0" w:firstLine="720"/>
        <w:contextualSpacing w:val="0"/>
        <w:jc w:val="both"/>
        <w:rPr>
          <w:rFonts w:ascii="Times New Roman" w:hAnsi="Times New Roman" w:cs="Times New Roman"/>
          <w:kern w:val="20"/>
          <w:sz w:val="24"/>
          <w:szCs w:val="24"/>
          <w:lang w:val="sr-Cyrl-CS"/>
        </w:rPr>
      </w:pPr>
      <w:r w:rsidRPr="007120E5">
        <w:rPr>
          <w:rFonts w:ascii="Times New Roman" w:eastAsia="Times New Roman" w:hAnsi="Times New Roman" w:cs="Times New Roman"/>
          <w:sz w:val="24"/>
          <w:szCs w:val="24"/>
          <w:lang w:val="sr-Cyrl-CS"/>
        </w:rPr>
        <w:t xml:space="preserve">систематски </w:t>
      </w:r>
      <w:proofErr w:type="spellStart"/>
      <w:r w:rsidRPr="007120E5">
        <w:rPr>
          <w:rFonts w:ascii="Times New Roman" w:eastAsia="Times New Roman" w:hAnsi="Times New Roman" w:cs="Times New Roman"/>
          <w:sz w:val="24"/>
          <w:szCs w:val="24"/>
          <w:lang w:val="sr-Cyrl-CS"/>
        </w:rPr>
        <w:t>интернализатори</w:t>
      </w:r>
      <w:proofErr w:type="spellEnd"/>
      <w:r w:rsidRPr="007120E5">
        <w:rPr>
          <w:rFonts w:ascii="Times New Roman" w:eastAsia="Times New Roman" w:hAnsi="Times New Roman" w:cs="Times New Roman"/>
          <w:sz w:val="24"/>
          <w:szCs w:val="24"/>
          <w:lang w:val="sr-Cyrl-CS"/>
        </w:rPr>
        <w:t>,</w:t>
      </w:r>
    </w:p>
    <w:p w14:paraId="11F8DDE2" w14:textId="77777777" w:rsidR="002154E3" w:rsidRPr="007120E5" w:rsidRDefault="00EA0373" w:rsidP="004D6964">
      <w:pPr>
        <w:pStyle w:val="ListParagraph"/>
        <w:numPr>
          <w:ilvl w:val="0"/>
          <w:numId w:val="20"/>
        </w:numPr>
        <w:tabs>
          <w:tab w:val="left" w:pos="1080"/>
        </w:tabs>
        <w:spacing w:after="0" w:line="240" w:lineRule="auto"/>
        <w:ind w:left="0" w:firstLine="720"/>
        <w:contextualSpacing w:val="0"/>
        <w:jc w:val="both"/>
        <w:rPr>
          <w:rFonts w:ascii="Times New Roman" w:hAnsi="Times New Roman" w:cs="Times New Roman"/>
          <w:kern w:val="20"/>
          <w:sz w:val="24"/>
          <w:szCs w:val="24"/>
          <w:lang w:val="sr-Cyrl-CS"/>
        </w:rPr>
      </w:pPr>
      <w:r w:rsidRPr="007120E5">
        <w:rPr>
          <w:rFonts w:ascii="Times New Roman" w:hAnsi="Times New Roman" w:cs="Times New Roman"/>
          <w:kern w:val="20"/>
          <w:sz w:val="24"/>
          <w:szCs w:val="24"/>
          <w:lang w:val="sr-Cyrl-CS"/>
        </w:rPr>
        <w:t>организатори организо</w:t>
      </w:r>
      <w:r w:rsidR="00B4131F" w:rsidRPr="007120E5">
        <w:rPr>
          <w:rFonts w:ascii="Times New Roman" w:hAnsi="Times New Roman" w:cs="Times New Roman"/>
          <w:kern w:val="20"/>
          <w:sz w:val="24"/>
          <w:szCs w:val="24"/>
          <w:lang w:val="sr-Cyrl-CS"/>
        </w:rPr>
        <w:t>ване трговачке платформе и други</w:t>
      </w:r>
      <w:r w:rsidRPr="007120E5">
        <w:rPr>
          <w:rFonts w:ascii="Times New Roman" w:hAnsi="Times New Roman" w:cs="Times New Roman"/>
          <w:kern w:val="20"/>
          <w:sz w:val="24"/>
          <w:szCs w:val="24"/>
          <w:lang w:val="sr-Cyrl-CS"/>
        </w:rPr>
        <w:t>.</w:t>
      </w:r>
    </w:p>
    <w:p w14:paraId="6368E500" w14:textId="77777777" w:rsidR="00FA0539" w:rsidRPr="007120E5" w:rsidRDefault="00FA0539" w:rsidP="004D6964">
      <w:pPr>
        <w:tabs>
          <w:tab w:val="left" w:pos="1080"/>
        </w:tabs>
        <w:suppressAutoHyphens/>
        <w:ind w:firstLine="720"/>
        <w:jc w:val="both"/>
        <w:rPr>
          <w:rFonts w:ascii="Times New Roman" w:hAnsi="Times New Roman" w:cs="Times New Roman"/>
          <w:b/>
          <w:kern w:val="20"/>
          <w:sz w:val="6"/>
          <w:szCs w:val="6"/>
          <w:lang w:val="sr-Cyrl-CS"/>
        </w:rPr>
      </w:pPr>
    </w:p>
    <w:p w14:paraId="1364DE7A" w14:textId="0C0CD58B" w:rsidR="002154E3" w:rsidRPr="007120E5" w:rsidRDefault="002154E3" w:rsidP="004D6964">
      <w:pPr>
        <w:suppressAutoHyphens/>
        <w:ind w:left="709"/>
        <w:jc w:val="both"/>
        <w:rPr>
          <w:rFonts w:ascii="Times New Roman" w:hAnsi="Times New Roman" w:cs="Times New Roman"/>
          <w:b/>
          <w:kern w:val="20"/>
          <w:sz w:val="24"/>
          <w:szCs w:val="24"/>
          <w:lang w:val="sr-Cyrl-CS"/>
        </w:rPr>
      </w:pPr>
      <w:r w:rsidRPr="007120E5">
        <w:rPr>
          <w:rFonts w:ascii="Times New Roman" w:hAnsi="Times New Roman" w:cs="Times New Roman"/>
          <w:b/>
          <w:kern w:val="20"/>
          <w:sz w:val="24"/>
          <w:szCs w:val="24"/>
          <w:lang w:val="sr-Cyrl-CS"/>
        </w:rPr>
        <w:t>Да ли су све заинтересоване стране имале прилику да се изјасне о Закону?</w:t>
      </w:r>
    </w:p>
    <w:p w14:paraId="1FB7AAB7" w14:textId="2CB975BD" w:rsidR="002154E3" w:rsidRPr="007120E5" w:rsidRDefault="002154E3" w:rsidP="004D6964">
      <w:pPr>
        <w:suppressAutoHyphens/>
        <w:ind w:firstLine="360"/>
        <w:jc w:val="both"/>
        <w:rPr>
          <w:rFonts w:ascii="Times New Roman" w:hAnsi="Times New Roman" w:cs="Times New Roman"/>
          <w:kern w:val="20"/>
          <w:sz w:val="24"/>
          <w:szCs w:val="24"/>
          <w:lang w:val="sr-Cyrl-CS"/>
        </w:rPr>
      </w:pPr>
      <w:r w:rsidRPr="007120E5">
        <w:rPr>
          <w:rFonts w:ascii="Times New Roman" w:hAnsi="Times New Roman" w:cs="Times New Roman"/>
          <w:kern w:val="20"/>
          <w:sz w:val="24"/>
          <w:szCs w:val="24"/>
          <w:lang w:val="sr-Cyrl-CS"/>
        </w:rPr>
        <w:tab/>
        <w:t xml:space="preserve">Решењем Министарства финансија број </w:t>
      </w:r>
      <w:r w:rsidR="00EA0373" w:rsidRPr="007120E5">
        <w:rPr>
          <w:rFonts w:ascii="Times New Roman" w:hAnsi="Times New Roman" w:cs="Times New Roman"/>
          <w:kern w:val="20"/>
          <w:sz w:val="24"/>
          <w:szCs w:val="24"/>
          <w:lang w:val="sr-Cyrl-CS"/>
        </w:rPr>
        <w:t>119-01-00179/2019-16</w:t>
      </w:r>
      <w:r w:rsidRPr="007120E5">
        <w:rPr>
          <w:rFonts w:ascii="Times New Roman" w:hAnsi="Times New Roman" w:cs="Times New Roman"/>
          <w:kern w:val="20"/>
          <w:sz w:val="24"/>
          <w:szCs w:val="24"/>
          <w:lang w:val="sr-Cyrl-CS"/>
        </w:rPr>
        <w:t xml:space="preserve"> од </w:t>
      </w:r>
      <w:r w:rsidR="00EA0373" w:rsidRPr="007120E5">
        <w:rPr>
          <w:rFonts w:ascii="Times New Roman" w:hAnsi="Times New Roman" w:cs="Times New Roman"/>
          <w:kern w:val="20"/>
          <w:sz w:val="24"/>
          <w:szCs w:val="24"/>
          <w:lang w:val="sr-Cyrl-CS"/>
        </w:rPr>
        <w:t>15</w:t>
      </w:r>
      <w:r w:rsidRPr="007120E5">
        <w:rPr>
          <w:rFonts w:ascii="Times New Roman" w:hAnsi="Times New Roman" w:cs="Times New Roman"/>
          <w:kern w:val="20"/>
          <w:sz w:val="24"/>
          <w:szCs w:val="24"/>
          <w:lang w:val="sr-Cyrl-CS"/>
        </w:rPr>
        <w:t xml:space="preserve">. </w:t>
      </w:r>
      <w:r w:rsidR="00EA0373" w:rsidRPr="007120E5">
        <w:rPr>
          <w:rFonts w:ascii="Times New Roman" w:hAnsi="Times New Roman" w:cs="Times New Roman"/>
          <w:kern w:val="20"/>
          <w:sz w:val="24"/>
          <w:szCs w:val="24"/>
          <w:lang w:val="sr-Cyrl-CS"/>
        </w:rPr>
        <w:t>маја 2019</w:t>
      </w:r>
      <w:r w:rsidRPr="007120E5">
        <w:rPr>
          <w:rFonts w:ascii="Times New Roman" w:hAnsi="Times New Roman" w:cs="Times New Roman"/>
          <w:kern w:val="20"/>
          <w:sz w:val="24"/>
          <w:szCs w:val="24"/>
          <w:lang w:val="sr-Cyrl-CS"/>
        </w:rPr>
        <w:t>. год</w:t>
      </w:r>
      <w:r w:rsidR="00EA0373" w:rsidRPr="007120E5">
        <w:rPr>
          <w:rFonts w:ascii="Times New Roman" w:hAnsi="Times New Roman" w:cs="Times New Roman"/>
          <w:kern w:val="20"/>
          <w:sz w:val="24"/>
          <w:szCs w:val="24"/>
          <w:lang w:val="sr-Cyrl-CS"/>
        </w:rPr>
        <w:t>ине формирана је Радна група за развој тржишта капитала</w:t>
      </w:r>
      <w:r w:rsidRPr="007120E5">
        <w:rPr>
          <w:rFonts w:ascii="Times New Roman" w:hAnsi="Times New Roman" w:cs="Times New Roman"/>
          <w:kern w:val="20"/>
          <w:sz w:val="24"/>
          <w:szCs w:val="24"/>
          <w:lang w:val="sr-Cyrl-CS"/>
        </w:rPr>
        <w:t xml:space="preserve">, чије је </w:t>
      </w:r>
      <w:r w:rsidR="002123AE" w:rsidRPr="007120E5">
        <w:rPr>
          <w:rFonts w:ascii="Times New Roman" w:hAnsi="Times New Roman" w:cs="Times New Roman"/>
          <w:kern w:val="20"/>
          <w:sz w:val="24"/>
          <w:szCs w:val="24"/>
          <w:lang w:val="sr-Cyrl-CS"/>
        </w:rPr>
        <w:t>првенствени циљ припрема Стратегије за развој тржишта капитала, а једна од активности у реализацији овог циља је доношење новог закона</w:t>
      </w:r>
      <w:r w:rsidR="00C54B41" w:rsidRPr="007120E5">
        <w:rPr>
          <w:rFonts w:ascii="Times New Roman" w:hAnsi="Times New Roman" w:cs="Times New Roman"/>
          <w:kern w:val="20"/>
          <w:sz w:val="24"/>
          <w:szCs w:val="24"/>
          <w:lang w:val="sr-Cyrl-CS"/>
        </w:rPr>
        <w:t xml:space="preserve"> који уређује тржиште капитала </w:t>
      </w:r>
      <w:r w:rsidRPr="007120E5">
        <w:rPr>
          <w:rFonts w:ascii="Times New Roman" w:hAnsi="Times New Roman" w:cs="Times New Roman"/>
          <w:kern w:val="20"/>
          <w:sz w:val="24"/>
          <w:szCs w:val="24"/>
          <w:lang w:val="sr-Cyrl-CS"/>
        </w:rPr>
        <w:t xml:space="preserve">у складу са прописима </w:t>
      </w:r>
      <w:r w:rsidR="00BD2B5C" w:rsidRPr="007120E5">
        <w:rPr>
          <w:rFonts w:ascii="Times New Roman" w:hAnsi="Times New Roman" w:cs="Times New Roman"/>
          <w:kern w:val="20"/>
          <w:sz w:val="24"/>
          <w:szCs w:val="24"/>
          <w:lang w:val="sr-Cyrl-CS"/>
        </w:rPr>
        <w:t>ЕУ,</w:t>
      </w:r>
      <w:r w:rsidRPr="007120E5">
        <w:rPr>
          <w:rFonts w:ascii="Times New Roman" w:hAnsi="Times New Roman" w:cs="Times New Roman"/>
          <w:kern w:val="20"/>
          <w:sz w:val="24"/>
          <w:szCs w:val="24"/>
          <w:lang w:val="sr-Cyrl-CS"/>
        </w:rPr>
        <w:t xml:space="preserve"> </w:t>
      </w:r>
      <w:r w:rsidR="002123AE" w:rsidRPr="007120E5">
        <w:rPr>
          <w:rFonts w:ascii="Times New Roman" w:hAnsi="Times New Roman" w:cs="Times New Roman"/>
          <w:kern w:val="20"/>
          <w:sz w:val="24"/>
          <w:szCs w:val="24"/>
          <w:lang w:val="sr-Cyrl-CS"/>
        </w:rPr>
        <w:t>али водећи рачуна о степену развијености домаћег тржишта.</w:t>
      </w:r>
      <w:r w:rsidR="00C54B41" w:rsidRPr="007120E5">
        <w:rPr>
          <w:rFonts w:ascii="Times New Roman" w:hAnsi="Times New Roman" w:cs="Times New Roman"/>
          <w:kern w:val="20"/>
          <w:sz w:val="24"/>
          <w:szCs w:val="24"/>
          <w:lang w:val="sr-Cyrl-CS"/>
        </w:rPr>
        <w:t xml:space="preserve"> </w:t>
      </w:r>
      <w:r w:rsidR="002123AE" w:rsidRPr="007120E5">
        <w:rPr>
          <w:rFonts w:ascii="Times New Roman" w:hAnsi="Times New Roman" w:cs="Times New Roman"/>
          <w:kern w:val="20"/>
          <w:sz w:val="24"/>
          <w:szCs w:val="24"/>
          <w:lang w:val="sr-Cyrl-CS"/>
        </w:rPr>
        <w:t xml:space="preserve">У раду на припреми овог закона активно </w:t>
      </w:r>
      <w:r w:rsidR="00C54B41" w:rsidRPr="007120E5">
        <w:rPr>
          <w:rFonts w:ascii="Times New Roman" w:hAnsi="Times New Roman" w:cs="Times New Roman"/>
          <w:kern w:val="20"/>
          <w:sz w:val="24"/>
          <w:szCs w:val="24"/>
          <w:lang w:val="sr-Cyrl-CS"/>
        </w:rPr>
        <w:t xml:space="preserve">су </w:t>
      </w:r>
      <w:r w:rsidR="002123AE" w:rsidRPr="007120E5">
        <w:rPr>
          <w:rFonts w:ascii="Times New Roman" w:hAnsi="Times New Roman" w:cs="Times New Roman"/>
          <w:kern w:val="20"/>
          <w:sz w:val="24"/>
          <w:szCs w:val="24"/>
          <w:lang w:val="sr-Cyrl-CS"/>
        </w:rPr>
        <w:t>учествовали</w:t>
      </w:r>
      <w:r w:rsidRPr="007120E5">
        <w:rPr>
          <w:rFonts w:ascii="Times New Roman" w:hAnsi="Times New Roman" w:cs="Times New Roman"/>
          <w:kern w:val="20"/>
          <w:sz w:val="24"/>
          <w:szCs w:val="24"/>
          <w:lang w:val="sr-Cyrl-CS"/>
        </w:rPr>
        <w:t xml:space="preserve"> представници Министарства финансија, Комисије, </w:t>
      </w:r>
      <w:r w:rsidR="00A361DA" w:rsidRPr="007120E5">
        <w:rPr>
          <w:rFonts w:ascii="Times New Roman" w:hAnsi="Times New Roman" w:cs="Times New Roman"/>
          <w:kern w:val="20"/>
          <w:sz w:val="24"/>
          <w:szCs w:val="24"/>
          <w:lang w:val="sr-Cyrl-CS"/>
        </w:rPr>
        <w:t xml:space="preserve">Народне банке Србије, </w:t>
      </w:r>
      <w:r w:rsidRPr="007120E5">
        <w:rPr>
          <w:rFonts w:ascii="Times New Roman" w:hAnsi="Times New Roman" w:cs="Times New Roman"/>
          <w:kern w:val="20"/>
          <w:sz w:val="24"/>
          <w:szCs w:val="24"/>
          <w:lang w:val="sr-Cyrl-CS"/>
        </w:rPr>
        <w:t xml:space="preserve">Београдске берзе, </w:t>
      </w:r>
      <w:proofErr w:type="spellStart"/>
      <w:r w:rsidR="00FF7BD4" w:rsidRPr="007120E5">
        <w:rPr>
          <w:rFonts w:ascii="Times New Roman" w:hAnsi="Times New Roman" w:cs="Times New Roman"/>
          <w:kern w:val="20"/>
          <w:sz w:val="24"/>
          <w:szCs w:val="24"/>
          <w:lang w:val="sr-Cyrl-CS"/>
        </w:rPr>
        <w:t>ЦРХОВ-а</w:t>
      </w:r>
      <w:proofErr w:type="spellEnd"/>
      <w:r w:rsidR="00A361DA" w:rsidRPr="007120E5">
        <w:rPr>
          <w:rFonts w:ascii="Times New Roman" w:hAnsi="Times New Roman" w:cs="Times New Roman"/>
          <w:kern w:val="20"/>
          <w:sz w:val="24"/>
          <w:szCs w:val="24"/>
          <w:lang w:val="sr-Cyrl-CS"/>
        </w:rPr>
        <w:t xml:space="preserve"> и</w:t>
      </w:r>
      <w:r w:rsidRPr="007120E5">
        <w:rPr>
          <w:rFonts w:ascii="Times New Roman" w:hAnsi="Times New Roman" w:cs="Times New Roman"/>
          <w:kern w:val="20"/>
          <w:sz w:val="24"/>
          <w:szCs w:val="24"/>
          <w:lang w:val="sr-Cyrl-CS"/>
        </w:rPr>
        <w:t xml:space="preserve"> Агенције.</w:t>
      </w:r>
    </w:p>
    <w:p w14:paraId="641CF164" w14:textId="6C3CC2F6" w:rsidR="002154E3" w:rsidRPr="007120E5" w:rsidRDefault="002154E3" w:rsidP="004D6964">
      <w:pPr>
        <w:suppressAutoHyphens/>
        <w:ind w:firstLine="360"/>
        <w:jc w:val="both"/>
        <w:rPr>
          <w:rFonts w:ascii="Times New Roman" w:hAnsi="Times New Roman" w:cs="Times New Roman"/>
          <w:kern w:val="20"/>
          <w:sz w:val="24"/>
          <w:szCs w:val="24"/>
          <w:lang w:val="sr-Cyrl-CS"/>
        </w:rPr>
      </w:pPr>
      <w:r w:rsidRPr="007120E5">
        <w:rPr>
          <w:rFonts w:ascii="Times New Roman" w:hAnsi="Times New Roman" w:cs="Times New Roman"/>
          <w:kern w:val="20"/>
          <w:sz w:val="24"/>
          <w:szCs w:val="24"/>
          <w:lang w:val="sr-Cyrl-CS"/>
        </w:rPr>
        <w:tab/>
        <w:t>Консултације заинт</w:t>
      </w:r>
      <w:r w:rsidR="00AA289F">
        <w:rPr>
          <w:rFonts w:ascii="Times New Roman" w:hAnsi="Times New Roman" w:cs="Times New Roman"/>
          <w:kern w:val="20"/>
          <w:sz w:val="24"/>
          <w:szCs w:val="24"/>
          <w:lang w:val="sr-Cyrl-CS"/>
        </w:rPr>
        <w:t>е</w:t>
      </w:r>
      <w:r w:rsidRPr="007120E5">
        <w:rPr>
          <w:rFonts w:ascii="Times New Roman" w:hAnsi="Times New Roman" w:cs="Times New Roman"/>
          <w:kern w:val="20"/>
          <w:sz w:val="24"/>
          <w:szCs w:val="24"/>
          <w:lang w:val="sr-Cyrl-CS"/>
        </w:rPr>
        <w:t xml:space="preserve">ресованих страна </w:t>
      </w:r>
      <w:r w:rsidR="00C54B41" w:rsidRPr="007120E5">
        <w:rPr>
          <w:rFonts w:ascii="Times New Roman" w:hAnsi="Times New Roman" w:cs="Times New Roman"/>
          <w:kern w:val="20"/>
          <w:sz w:val="24"/>
          <w:szCs w:val="24"/>
          <w:lang w:val="sr-Cyrl-CS"/>
        </w:rPr>
        <w:t xml:space="preserve">углавном су </w:t>
      </w:r>
      <w:r w:rsidRPr="007120E5">
        <w:rPr>
          <w:rFonts w:ascii="Times New Roman" w:hAnsi="Times New Roman" w:cs="Times New Roman"/>
          <w:kern w:val="20"/>
          <w:sz w:val="24"/>
          <w:szCs w:val="24"/>
          <w:lang w:val="sr-Cyrl-CS"/>
        </w:rPr>
        <w:t>оба</w:t>
      </w:r>
      <w:r w:rsidR="00C54B41" w:rsidRPr="007120E5">
        <w:rPr>
          <w:rFonts w:ascii="Times New Roman" w:hAnsi="Times New Roman" w:cs="Times New Roman"/>
          <w:kern w:val="20"/>
          <w:sz w:val="24"/>
          <w:szCs w:val="24"/>
          <w:lang w:val="sr-Cyrl-CS"/>
        </w:rPr>
        <w:t>вљене усмено, на састанцима Радне групе, м</w:t>
      </w:r>
      <w:r w:rsidRPr="007120E5">
        <w:rPr>
          <w:rFonts w:ascii="Times New Roman" w:hAnsi="Times New Roman" w:cs="Times New Roman"/>
          <w:kern w:val="20"/>
          <w:sz w:val="24"/>
          <w:szCs w:val="24"/>
          <w:lang w:val="sr-Cyrl-CS"/>
        </w:rPr>
        <w:t xml:space="preserve">еђутим, свим </w:t>
      </w:r>
      <w:proofErr w:type="spellStart"/>
      <w:r w:rsidRPr="007120E5">
        <w:rPr>
          <w:rFonts w:ascii="Times New Roman" w:hAnsi="Times New Roman" w:cs="Times New Roman"/>
          <w:kern w:val="20"/>
          <w:sz w:val="24"/>
          <w:szCs w:val="24"/>
          <w:lang w:val="sr-Cyrl-CS"/>
        </w:rPr>
        <w:t>заинтресованим</w:t>
      </w:r>
      <w:proofErr w:type="spellEnd"/>
      <w:r w:rsidRPr="007120E5">
        <w:rPr>
          <w:rFonts w:ascii="Times New Roman" w:hAnsi="Times New Roman" w:cs="Times New Roman"/>
          <w:kern w:val="20"/>
          <w:sz w:val="24"/>
          <w:szCs w:val="24"/>
          <w:lang w:val="sr-Cyrl-CS"/>
        </w:rPr>
        <w:t xml:space="preserve"> странама пружена је могућност да доставе и писане примедбе, предлоге и мишљења на предложени </w:t>
      </w:r>
      <w:r w:rsidR="00585C5E" w:rsidRPr="007120E5">
        <w:rPr>
          <w:rFonts w:ascii="Times New Roman" w:hAnsi="Times New Roman" w:cs="Times New Roman"/>
          <w:kern w:val="20"/>
          <w:sz w:val="24"/>
          <w:szCs w:val="24"/>
          <w:lang w:val="sr-Cyrl-CS"/>
        </w:rPr>
        <w:t>Нацрт</w:t>
      </w:r>
      <w:r w:rsidRPr="007120E5">
        <w:rPr>
          <w:rFonts w:ascii="Times New Roman" w:hAnsi="Times New Roman" w:cs="Times New Roman"/>
          <w:kern w:val="20"/>
          <w:sz w:val="24"/>
          <w:szCs w:val="24"/>
          <w:lang w:val="sr-Cyrl-CS"/>
        </w:rPr>
        <w:t xml:space="preserve"> закона</w:t>
      </w:r>
      <w:r w:rsidR="002123AE" w:rsidRPr="007120E5">
        <w:rPr>
          <w:rFonts w:ascii="Times New Roman" w:hAnsi="Times New Roman" w:cs="Times New Roman"/>
          <w:kern w:val="20"/>
          <w:sz w:val="24"/>
          <w:szCs w:val="24"/>
          <w:lang w:val="sr-Cyrl-CS"/>
        </w:rPr>
        <w:t xml:space="preserve"> о тржишту капитала</w:t>
      </w:r>
      <w:r w:rsidRPr="007120E5">
        <w:rPr>
          <w:rFonts w:ascii="Times New Roman" w:hAnsi="Times New Roman" w:cs="Times New Roman"/>
          <w:kern w:val="20"/>
          <w:sz w:val="24"/>
          <w:szCs w:val="24"/>
          <w:lang w:val="sr-Cyrl-CS"/>
        </w:rPr>
        <w:t xml:space="preserve">. Министарство финансија, након детаљне анализе пристиглих предлога и сугестија, свим </w:t>
      </w:r>
      <w:proofErr w:type="spellStart"/>
      <w:r w:rsidRPr="007120E5">
        <w:rPr>
          <w:rFonts w:ascii="Times New Roman" w:hAnsi="Times New Roman" w:cs="Times New Roman"/>
          <w:kern w:val="20"/>
          <w:sz w:val="24"/>
          <w:szCs w:val="24"/>
          <w:lang w:val="sr-Cyrl-CS"/>
        </w:rPr>
        <w:t>з</w:t>
      </w:r>
      <w:r w:rsidR="00BD2B5C" w:rsidRPr="007120E5">
        <w:rPr>
          <w:rFonts w:ascii="Times New Roman" w:hAnsi="Times New Roman" w:cs="Times New Roman"/>
          <w:kern w:val="20"/>
          <w:sz w:val="24"/>
          <w:szCs w:val="24"/>
          <w:lang w:val="sr-Cyrl-CS"/>
        </w:rPr>
        <w:t>аинтресованим</w:t>
      </w:r>
      <w:proofErr w:type="spellEnd"/>
      <w:r w:rsidR="00BD2B5C" w:rsidRPr="007120E5">
        <w:rPr>
          <w:rFonts w:ascii="Times New Roman" w:hAnsi="Times New Roman" w:cs="Times New Roman"/>
          <w:kern w:val="20"/>
          <w:sz w:val="24"/>
          <w:szCs w:val="24"/>
          <w:lang w:val="sr-Cyrl-CS"/>
        </w:rPr>
        <w:t xml:space="preserve"> странама доставило је</w:t>
      </w:r>
      <w:r w:rsidRPr="007120E5">
        <w:rPr>
          <w:rFonts w:ascii="Times New Roman" w:hAnsi="Times New Roman" w:cs="Times New Roman"/>
          <w:kern w:val="20"/>
          <w:sz w:val="24"/>
          <w:szCs w:val="24"/>
          <w:lang w:val="sr-Cyrl-CS"/>
        </w:rPr>
        <w:t xml:space="preserve"> </w:t>
      </w:r>
      <w:r w:rsidR="002123AE" w:rsidRPr="007120E5">
        <w:rPr>
          <w:rFonts w:ascii="Times New Roman" w:hAnsi="Times New Roman" w:cs="Times New Roman"/>
          <w:kern w:val="20"/>
          <w:sz w:val="24"/>
          <w:szCs w:val="24"/>
          <w:lang w:val="sr-Cyrl-CS"/>
        </w:rPr>
        <w:t>текст овог закона</w:t>
      </w:r>
      <w:r w:rsidR="00C54B41" w:rsidRPr="007120E5">
        <w:rPr>
          <w:rFonts w:ascii="Times New Roman" w:hAnsi="Times New Roman" w:cs="Times New Roman"/>
          <w:kern w:val="20"/>
          <w:sz w:val="24"/>
          <w:szCs w:val="24"/>
          <w:lang w:val="sr-Cyrl-CS"/>
        </w:rPr>
        <w:t xml:space="preserve"> измењен и допуњен у складу са прихваћеним коментарима</w:t>
      </w:r>
      <w:r w:rsidRPr="007120E5">
        <w:rPr>
          <w:rFonts w:ascii="Times New Roman" w:hAnsi="Times New Roman" w:cs="Times New Roman"/>
          <w:kern w:val="20"/>
          <w:sz w:val="24"/>
          <w:szCs w:val="24"/>
          <w:lang w:val="sr-Cyrl-CS"/>
        </w:rPr>
        <w:t xml:space="preserve">. </w:t>
      </w:r>
    </w:p>
    <w:p w14:paraId="6B2ED091" w14:textId="2A380A21" w:rsidR="005F3603" w:rsidRPr="007120E5" w:rsidRDefault="005F3603" w:rsidP="004D6964">
      <w:pPr>
        <w:ind w:firstLine="567"/>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 xml:space="preserve">У складу са Закључком 05 Број: 011-9850/2021 Одбора </w:t>
      </w:r>
      <w:r w:rsidR="00585C5E" w:rsidRPr="007120E5">
        <w:rPr>
          <w:rFonts w:ascii="Times New Roman" w:hAnsi="Times New Roman" w:cs="Times New Roman"/>
          <w:sz w:val="24"/>
          <w:szCs w:val="24"/>
          <w:lang w:val="sr-Cyrl-CS"/>
        </w:rPr>
        <w:t xml:space="preserve">Владе </w:t>
      </w:r>
      <w:r w:rsidRPr="007120E5">
        <w:rPr>
          <w:rFonts w:ascii="Times New Roman" w:hAnsi="Times New Roman" w:cs="Times New Roman"/>
          <w:sz w:val="24"/>
          <w:szCs w:val="24"/>
          <w:lang w:val="sr-Cyrl-CS"/>
        </w:rPr>
        <w:t>за привреду и финанс</w:t>
      </w:r>
      <w:r w:rsidR="00010800" w:rsidRPr="007120E5">
        <w:rPr>
          <w:rFonts w:ascii="Times New Roman" w:hAnsi="Times New Roman" w:cs="Times New Roman"/>
          <w:sz w:val="24"/>
          <w:szCs w:val="24"/>
          <w:lang w:val="sr-Cyrl-CS"/>
        </w:rPr>
        <w:t>ије од 26</w:t>
      </w:r>
      <w:r w:rsidRPr="007120E5">
        <w:rPr>
          <w:rFonts w:ascii="Times New Roman" w:hAnsi="Times New Roman" w:cs="Times New Roman"/>
          <w:sz w:val="24"/>
          <w:szCs w:val="24"/>
          <w:lang w:val="sr-Cyrl-CS"/>
        </w:rPr>
        <w:t xml:space="preserve">. </w:t>
      </w:r>
      <w:r w:rsidR="00067BAA">
        <w:rPr>
          <w:rFonts w:ascii="Times New Roman" w:hAnsi="Times New Roman" w:cs="Times New Roman"/>
          <w:sz w:val="24"/>
          <w:szCs w:val="24"/>
          <w:lang w:val="sr-Cyrl-CS"/>
        </w:rPr>
        <w:t>октоб</w:t>
      </w:r>
      <w:r w:rsidR="00010800" w:rsidRPr="007120E5">
        <w:rPr>
          <w:rFonts w:ascii="Times New Roman" w:hAnsi="Times New Roman" w:cs="Times New Roman"/>
          <w:sz w:val="24"/>
          <w:szCs w:val="24"/>
          <w:lang w:val="sr-Cyrl-CS"/>
        </w:rPr>
        <w:t>р</w:t>
      </w:r>
      <w:r w:rsidR="00067BAA">
        <w:rPr>
          <w:rFonts w:ascii="Times New Roman" w:hAnsi="Times New Roman" w:cs="Times New Roman"/>
          <w:sz w:val="24"/>
          <w:szCs w:val="24"/>
          <w:lang w:val="sr-Cyrl-CS"/>
        </w:rPr>
        <w:t>а</w:t>
      </w:r>
      <w:bookmarkStart w:id="0" w:name="_GoBack"/>
      <w:bookmarkEnd w:id="0"/>
      <w:r w:rsidR="00010800" w:rsidRPr="007120E5">
        <w:rPr>
          <w:rFonts w:ascii="Times New Roman" w:hAnsi="Times New Roman" w:cs="Times New Roman"/>
          <w:sz w:val="24"/>
          <w:szCs w:val="24"/>
          <w:lang w:val="sr-Cyrl-CS"/>
        </w:rPr>
        <w:t xml:space="preserve"> 2021</w:t>
      </w:r>
      <w:r w:rsidRPr="007120E5">
        <w:rPr>
          <w:rFonts w:ascii="Times New Roman" w:hAnsi="Times New Roman" w:cs="Times New Roman"/>
          <w:sz w:val="24"/>
          <w:szCs w:val="24"/>
          <w:lang w:val="sr-Cyrl-CS"/>
        </w:rPr>
        <w:t xml:space="preserve">. године, Министарство је спровело Јавну расправу о </w:t>
      </w:r>
      <w:r w:rsidR="00585C5E" w:rsidRPr="007120E5">
        <w:rPr>
          <w:rFonts w:ascii="Times New Roman" w:hAnsi="Times New Roman" w:cs="Times New Roman"/>
          <w:sz w:val="24"/>
          <w:szCs w:val="24"/>
          <w:lang w:val="sr-Cyrl-CS"/>
        </w:rPr>
        <w:t>Нацрту</w:t>
      </w:r>
      <w:r w:rsidRPr="007120E5">
        <w:rPr>
          <w:rFonts w:ascii="Times New Roman" w:hAnsi="Times New Roman" w:cs="Times New Roman"/>
          <w:sz w:val="24"/>
          <w:szCs w:val="24"/>
          <w:lang w:val="sr-Cyrl-CS"/>
        </w:rPr>
        <w:t xml:space="preserve"> закона о </w:t>
      </w:r>
      <w:r w:rsidR="00010800" w:rsidRPr="007120E5">
        <w:rPr>
          <w:rFonts w:ascii="Times New Roman" w:hAnsi="Times New Roman" w:cs="Times New Roman"/>
          <w:sz w:val="24"/>
          <w:szCs w:val="24"/>
          <w:lang w:val="sr-Cyrl-CS"/>
        </w:rPr>
        <w:t>тржишту капитала</w:t>
      </w:r>
      <w:r w:rsidRPr="007120E5">
        <w:rPr>
          <w:rFonts w:ascii="Times New Roman" w:hAnsi="Times New Roman" w:cs="Times New Roman"/>
          <w:sz w:val="24"/>
          <w:szCs w:val="24"/>
          <w:lang w:val="sr-Cyrl-CS"/>
        </w:rPr>
        <w:t xml:space="preserve">, у периоду од 29. </w:t>
      </w:r>
      <w:r w:rsidR="00010800" w:rsidRPr="007120E5">
        <w:rPr>
          <w:rFonts w:ascii="Times New Roman" w:hAnsi="Times New Roman" w:cs="Times New Roman"/>
          <w:sz w:val="24"/>
          <w:szCs w:val="24"/>
          <w:lang w:val="sr-Cyrl-CS"/>
        </w:rPr>
        <w:t>октобра</w:t>
      </w:r>
      <w:r w:rsidRPr="007120E5">
        <w:rPr>
          <w:rFonts w:ascii="Times New Roman" w:hAnsi="Times New Roman" w:cs="Times New Roman"/>
          <w:sz w:val="24"/>
          <w:szCs w:val="24"/>
          <w:lang w:val="sr-Cyrl-CS"/>
        </w:rPr>
        <w:t xml:space="preserve"> до 1</w:t>
      </w:r>
      <w:r w:rsidR="00010800" w:rsidRPr="007120E5">
        <w:rPr>
          <w:rFonts w:ascii="Times New Roman" w:hAnsi="Times New Roman" w:cs="Times New Roman"/>
          <w:sz w:val="24"/>
          <w:szCs w:val="24"/>
          <w:lang w:val="sr-Cyrl-CS"/>
        </w:rPr>
        <w:t>8</w:t>
      </w:r>
      <w:r w:rsidRPr="007120E5">
        <w:rPr>
          <w:rFonts w:ascii="Times New Roman" w:hAnsi="Times New Roman" w:cs="Times New Roman"/>
          <w:sz w:val="24"/>
          <w:szCs w:val="24"/>
          <w:lang w:val="sr-Cyrl-CS"/>
        </w:rPr>
        <w:t xml:space="preserve">. </w:t>
      </w:r>
      <w:r w:rsidR="00010800" w:rsidRPr="007120E5">
        <w:rPr>
          <w:rFonts w:ascii="Times New Roman" w:hAnsi="Times New Roman" w:cs="Times New Roman"/>
          <w:sz w:val="24"/>
          <w:szCs w:val="24"/>
          <w:lang w:val="sr-Cyrl-CS"/>
        </w:rPr>
        <w:t>новембра</w:t>
      </w:r>
      <w:r w:rsidRPr="007120E5">
        <w:rPr>
          <w:rFonts w:ascii="Times New Roman" w:hAnsi="Times New Roman" w:cs="Times New Roman"/>
          <w:sz w:val="24"/>
          <w:szCs w:val="24"/>
          <w:lang w:val="sr-Cyrl-CS"/>
        </w:rPr>
        <w:t xml:space="preserve"> 20</w:t>
      </w:r>
      <w:r w:rsidR="00010800" w:rsidRPr="007120E5">
        <w:rPr>
          <w:rFonts w:ascii="Times New Roman" w:hAnsi="Times New Roman" w:cs="Times New Roman"/>
          <w:sz w:val="24"/>
          <w:szCs w:val="24"/>
          <w:lang w:val="sr-Cyrl-CS"/>
        </w:rPr>
        <w:t>21</w:t>
      </w:r>
      <w:r w:rsidRPr="007120E5">
        <w:rPr>
          <w:rFonts w:ascii="Times New Roman" w:hAnsi="Times New Roman" w:cs="Times New Roman"/>
          <w:sz w:val="24"/>
          <w:szCs w:val="24"/>
          <w:lang w:val="sr-Cyrl-CS"/>
        </w:rPr>
        <w:t>. године.</w:t>
      </w:r>
    </w:p>
    <w:p w14:paraId="45656B09" w14:textId="2E754D00" w:rsidR="002154E3" w:rsidRPr="007120E5" w:rsidRDefault="00585C5E" w:rsidP="004D6964">
      <w:pPr>
        <w:ind w:firstLine="567"/>
        <w:jc w:val="both"/>
        <w:rPr>
          <w:rFonts w:ascii="Times New Roman" w:hAnsi="Times New Roman" w:cs="Times New Roman"/>
          <w:sz w:val="24"/>
          <w:szCs w:val="24"/>
          <w:lang w:val="sr-Cyrl-CS"/>
        </w:rPr>
      </w:pPr>
      <w:r w:rsidRPr="007120E5">
        <w:rPr>
          <w:rFonts w:ascii="Times New Roman" w:hAnsi="Times New Roman" w:cs="Times New Roman"/>
          <w:sz w:val="24"/>
          <w:szCs w:val="24"/>
          <w:lang w:val="sr-Cyrl-CS"/>
        </w:rPr>
        <w:t>Нацрт</w:t>
      </w:r>
      <w:r w:rsidR="00010800" w:rsidRPr="007120E5">
        <w:rPr>
          <w:rFonts w:ascii="Times New Roman" w:hAnsi="Times New Roman" w:cs="Times New Roman"/>
          <w:sz w:val="24"/>
          <w:szCs w:val="24"/>
          <w:lang w:val="sr-Cyrl-CS"/>
        </w:rPr>
        <w:t xml:space="preserve"> закона</w:t>
      </w:r>
      <w:r w:rsidR="005F3603" w:rsidRPr="007120E5">
        <w:rPr>
          <w:rFonts w:ascii="Times New Roman" w:hAnsi="Times New Roman" w:cs="Times New Roman"/>
          <w:sz w:val="24"/>
          <w:szCs w:val="24"/>
          <w:lang w:val="sr-Cyrl-CS"/>
        </w:rPr>
        <w:t xml:space="preserve"> заједно са Програмом јавне расправе и Закључком Одбора</w:t>
      </w:r>
      <w:r w:rsidRPr="007120E5">
        <w:rPr>
          <w:rFonts w:ascii="Times New Roman" w:hAnsi="Times New Roman" w:cs="Times New Roman"/>
          <w:sz w:val="24"/>
          <w:szCs w:val="24"/>
          <w:lang w:val="sr-Cyrl-CS"/>
        </w:rPr>
        <w:t xml:space="preserve"> Владе</w:t>
      </w:r>
      <w:r w:rsidR="005F3603" w:rsidRPr="007120E5">
        <w:rPr>
          <w:rFonts w:ascii="Times New Roman" w:hAnsi="Times New Roman" w:cs="Times New Roman"/>
          <w:sz w:val="24"/>
          <w:szCs w:val="24"/>
          <w:lang w:val="sr-Cyrl-CS"/>
        </w:rPr>
        <w:t xml:space="preserve"> за привреду и финансије, био је </w:t>
      </w:r>
      <w:r w:rsidRPr="007120E5">
        <w:rPr>
          <w:rFonts w:ascii="Times New Roman" w:hAnsi="Times New Roman" w:cs="Times New Roman"/>
          <w:sz w:val="24"/>
          <w:szCs w:val="24"/>
          <w:lang w:val="sr-Cyrl-CS"/>
        </w:rPr>
        <w:t>објављен</w:t>
      </w:r>
      <w:r w:rsidR="005F3603" w:rsidRPr="007120E5">
        <w:rPr>
          <w:rFonts w:ascii="Times New Roman" w:hAnsi="Times New Roman" w:cs="Times New Roman"/>
          <w:sz w:val="24"/>
          <w:szCs w:val="24"/>
          <w:lang w:val="sr-Cyrl-CS"/>
        </w:rPr>
        <w:t xml:space="preserve"> на </w:t>
      </w:r>
      <w:proofErr w:type="spellStart"/>
      <w:r w:rsidR="005F3603" w:rsidRPr="007120E5">
        <w:rPr>
          <w:rFonts w:ascii="Times New Roman" w:hAnsi="Times New Roman" w:cs="Times New Roman"/>
          <w:sz w:val="24"/>
          <w:szCs w:val="24"/>
          <w:lang w:val="sr-Cyrl-CS"/>
        </w:rPr>
        <w:t>интернет</w:t>
      </w:r>
      <w:proofErr w:type="spellEnd"/>
      <w:r w:rsidR="005F3603" w:rsidRPr="007120E5">
        <w:rPr>
          <w:rFonts w:ascii="Times New Roman" w:hAnsi="Times New Roman" w:cs="Times New Roman"/>
          <w:sz w:val="24"/>
          <w:szCs w:val="24"/>
          <w:lang w:val="sr-Cyrl-CS"/>
        </w:rPr>
        <w:t xml:space="preserve"> презентацији Министарства </w:t>
      </w:r>
      <w:r w:rsidRPr="007120E5">
        <w:rPr>
          <w:rFonts w:ascii="Times New Roman" w:hAnsi="Times New Roman" w:cs="Times New Roman"/>
          <w:sz w:val="24"/>
          <w:szCs w:val="24"/>
          <w:lang w:val="sr-Cyrl-CS"/>
        </w:rPr>
        <w:t xml:space="preserve">финансија </w:t>
      </w:r>
      <w:r w:rsidR="005F3603" w:rsidRPr="007120E5">
        <w:rPr>
          <w:rFonts w:ascii="Times New Roman" w:hAnsi="Times New Roman" w:cs="Times New Roman"/>
          <w:sz w:val="24"/>
          <w:szCs w:val="24"/>
          <w:lang w:val="sr-Cyrl-CS"/>
        </w:rPr>
        <w:t xml:space="preserve">и на </w:t>
      </w:r>
      <w:r w:rsidRPr="007120E5">
        <w:rPr>
          <w:rFonts w:ascii="Times New Roman" w:hAnsi="Times New Roman" w:cs="Times New Roman"/>
          <w:sz w:val="24"/>
          <w:szCs w:val="24"/>
          <w:lang w:val="sr-Cyrl-CS"/>
        </w:rPr>
        <w:t xml:space="preserve">порталу </w:t>
      </w:r>
      <w:proofErr w:type="spellStart"/>
      <w:r w:rsidR="005F3603" w:rsidRPr="007120E5">
        <w:rPr>
          <w:rFonts w:ascii="Times New Roman" w:hAnsi="Times New Roman" w:cs="Times New Roman"/>
          <w:sz w:val="24"/>
          <w:szCs w:val="24"/>
          <w:lang w:val="sr-Cyrl-CS"/>
        </w:rPr>
        <w:t>е</w:t>
      </w:r>
      <w:r w:rsidRPr="007120E5">
        <w:rPr>
          <w:rFonts w:ascii="Times New Roman" w:hAnsi="Times New Roman" w:cs="Times New Roman"/>
          <w:sz w:val="24"/>
          <w:szCs w:val="24"/>
          <w:lang w:val="sr-Cyrl-CS"/>
        </w:rPr>
        <w:t>-управе</w:t>
      </w:r>
      <w:proofErr w:type="spellEnd"/>
      <w:r w:rsidR="005F3603" w:rsidRPr="007120E5">
        <w:rPr>
          <w:rFonts w:ascii="Times New Roman" w:hAnsi="Times New Roman" w:cs="Times New Roman"/>
          <w:sz w:val="24"/>
          <w:szCs w:val="24"/>
          <w:lang w:val="sr-Cyrl-CS"/>
        </w:rPr>
        <w:t>. Сви заинтересовани су били</w:t>
      </w:r>
      <w:r w:rsidR="006826A8" w:rsidRPr="007120E5">
        <w:rPr>
          <w:rFonts w:ascii="Times New Roman" w:hAnsi="Times New Roman" w:cs="Times New Roman"/>
          <w:sz w:val="24"/>
          <w:szCs w:val="24"/>
          <w:lang w:val="sr-Cyrl-CS"/>
        </w:rPr>
        <w:t xml:space="preserve"> у могућности да преузму текст </w:t>
      </w:r>
      <w:r w:rsidRPr="007120E5">
        <w:rPr>
          <w:rFonts w:ascii="Times New Roman" w:hAnsi="Times New Roman" w:cs="Times New Roman"/>
          <w:sz w:val="24"/>
          <w:szCs w:val="24"/>
          <w:lang w:val="sr-Cyrl-CS"/>
        </w:rPr>
        <w:t>Нацрта</w:t>
      </w:r>
      <w:r w:rsidR="005F3603" w:rsidRPr="007120E5">
        <w:rPr>
          <w:rFonts w:ascii="Times New Roman" w:hAnsi="Times New Roman" w:cs="Times New Roman"/>
          <w:sz w:val="24"/>
          <w:szCs w:val="24"/>
          <w:lang w:val="sr-Cyrl-CS"/>
        </w:rPr>
        <w:t xml:space="preserve"> закона</w:t>
      </w:r>
      <w:r w:rsidR="006826A8" w:rsidRPr="007120E5">
        <w:rPr>
          <w:rFonts w:ascii="Times New Roman" w:hAnsi="Times New Roman" w:cs="Times New Roman"/>
          <w:sz w:val="24"/>
          <w:szCs w:val="24"/>
          <w:lang w:val="sr-Cyrl-CS"/>
        </w:rPr>
        <w:t xml:space="preserve"> о тржишту капитала</w:t>
      </w:r>
      <w:r w:rsidR="005F3603" w:rsidRPr="007120E5">
        <w:rPr>
          <w:rFonts w:ascii="Times New Roman" w:hAnsi="Times New Roman" w:cs="Times New Roman"/>
          <w:sz w:val="24"/>
          <w:szCs w:val="24"/>
          <w:lang w:val="sr-Cyrl-CS"/>
        </w:rPr>
        <w:t xml:space="preserve"> и упознају се са предложеним решењима, као и да доставе примедбе, предлоге и коментаре. </w:t>
      </w:r>
      <w:r w:rsidR="005F3603" w:rsidRPr="007120E5">
        <w:rPr>
          <w:rFonts w:ascii="Times New Roman" w:hAnsi="Times New Roman"/>
          <w:sz w:val="24"/>
          <w:szCs w:val="24"/>
          <w:lang w:val="sr-Cyrl-CS"/>
        </w:rPr>
        <w:t xml:space="preserve">Извештај о спроведеној јавној расправи и табела са достављеним предлозима и коментарима, и одговорима Министарства </w:t>
      </w:r>
      <w:r w:rsidRPr="007120E5">
        <w:rPr>
          <w:rFonts w:ascii="Times New Roman" w:hAnsi="Times New Roman"/>
          <w:sz w:val="24"/>
          <w:szCs w:val="24"/>
          <w:lang w:val="sr-Cyrl-CS"/>
        </w:rPr>
        <w:t xml:space="preserve">финансија </w:t>
      </w:r>
      <w:r w:rsidR="005F3603" w:rsidRPr="007120E5">
        <w:rPr>
          <w:rFonts w:ascii="Times New Roman" w:hAnsi="Times New Roman"/>
          <w:sz w:val="24"/>
          <w:szCs w:val="24"/>
          <w:lang w:val="sr-Cyrl-CS"/>
        </w:rPr>
        <w:t xml:space="preserve">са образложењем прихватања или не прихватања предлога, објављени су </w:t>
      </w:r>
      <w:r w:rsidR="005F3603" w:rsidRPr="007120E5">
        <w:rPr>
          <w:rFonts w:ascii="Times New Roman" w:hAnsi="Times New Roman" w:cs="Times New Roman"/>
          <w:sz w:val="24"/>
          <w:szCs w:val="24"/>
          <w:lang w:val="sr-Cyrl-CS"/>
        </w:rPr>
        <w:t xml:space="preserve">на </w:t>
      </w:r>
      <w:proofErr w:type="spellStart"/>
      <w:r w:rsidR="005F3603" w:rsidRPr="007120E5">
        <w:rPr>
          <w:rFonts w:ascii="Times New Roman" w:hAnsi="Times New Roman" w:cs="Times New Roman"/>
          <w:sz w:val="24"/>
          <w:szCs w:val="24"/>
          <w:lang w:val="sr-Cyrl-CS"/>
        </w:rPr>
        <w:t>интернет</w:t>
      </w:r>
      <w:proofErr w:type="spellEnd"/>
      <w:r w:rsidR="005F3603" w:rsidRPr="007120E5">
        <w:rPr>
          <w:rFonts w:ascii="Times New Roman" w:hAnsi="Times New Roman" w:cs="Times New Roman"/>
          <w:sz w:val="24"/>
          <w:szCs w:val="24"/>
          <w:lang w:val="sr-Cyrl-CS"/>
        </w:rPr>
        <w:t xml:space="preserve"> презентацији Министарства </w:t>
      </w:r>
      <w:r w:rsidRPr="007120E5">
        <w:rPr>
          <w:rFonts w:ascii="Times New Roman" w:hAnsi="Times New Roman" w:cs="Times New Roman"/>
          <w:sz w:val="24"/>
          <w:szCs w:val="24"/>
          <w:lang w:val="sr-Cyrl-CS"/>
        </w:rPr>
        <w:t xml:space="preserve">финансија </w:t>
      </w:r>
      <w:r w:rsidR="00990F99" w:rsidRPr="007120E5">
        <w:rPr>
          <w:rFonts w:ascii="Times New Roman" w:hAnsi="Times New Roman" w:cs="Times New Roman"/>
          <w:sz w:val="24"/>
          <w:szCs w:val="24"/>
          <w:lang w:val="sr-Cyrl-CS"/>
        </w:rPr>
        <w:t>22. новембра 2021</w:t>
      </w:r>
      <w:r w:rsidR="005F3603" w:rsidRPr="007120E5">
        <w:rPr>
          <w:rFonts w:ascii="Times New Roman" w:hAnsi="Times New Roman" w:cs="Times New Roman"/>
          <w:sz w:val="24"/>
          <w:szCs w:val="24"/>
          <w:lang w:val="sr-Cyrl-CS"/>
        </w:rPr>
        <w:t>. године.</w:t>
      </w:r>
    </w:p>
    <w:p w14:paraId="36E41710" w14:textId="77777777" w:rsidR="00990F99" w:rsidRPr="007120E5" w:rsidRDefault="00990F99" w:rsidP="004D6964">
      <w:pPr>
        <w:ind w:firstLine="567"/>
        <w:jc w:val="both"/>
        <w:rPr>
          <w:rFonts w:ascii="Times New Roman" w:hAnsi="Times New Roman" w:cs="Times New Roman"/>
          <w:bCs/>
          <w:kern w:val="20"/>
          <w:sz w:val="24"/>
          <w:szCs w:val="24"/>
          <w:lang w:val="sr-Cyrl-CS"/>
        </w:rPr>
      </w:pPr>
    </w:p>
    <w:p w14:paraId="5EC80CB6" w14:textId="77777777" w:rsidR="002154E3" w:rsidRPr="007120E5" w:rsidRDefault="002154E3" w:rsidP="004D6964">
      <w:pPr>
        <w:suppressAutoHyphens/>
        <w:ind w:left="360" w:firstLine="360"/>
        <w:jc w:val="both"/>
        <w:rPr>
          <w:rFonts w:ascii="Times New Roman" w:hAnsi="Times New Roman" w:cs="Times New Roman"/>
          <w:b/>
          <w:bCs/>
          <w:kern w:val="20"/>
          <w:sz w:val="24"/>
          <w:szCs w:val="24"/>
          <w:lang w:val="sr-Cyrl-CS"/>
        </w:rPr>
      </w:pPr>
      <w:r w:rsidRPr="007120E5">
        <w:rPr>
          <w:rFonts w:ascii="Times New Roman" w:hAnsi="Times New Roman" w:cs="Times New Roman"/>
          <w:b/>
          <w:bCs/>
          <w:kern w:val="20"/>
          <w:sz w:val="24"/>
          <w:szCs w:val="24"/>
          <w:lang w:val="sr-Cyrl-CS"/>
        </w:rPr>
        <w:t>Које ће се мере током примене закона предузети да би се постигло оно што се законом предвиђа?</w:t>
      </w:r>
    </w:p>
    <w:p w14:paraId="3B9C9728" w14:textId="26E0FE48" w:rsidR="002154E3" w:rsidRPr="007120E5" w:rsidRDefault="002154E3" w:rsidP="004D6964">
      <w:pPr>
        <w:ind w:firstLine="708"/>
        <w:jc w:val="both"/>
        <w:rPr>
          <w:rFonts w:ascii="Times New Roman" w:hAnsi="Times New Roman" w:cs="Times New Roman"/>
          <w:kern w:val="22"/>
          <w:sz w:val="24"/>
          <w:szCs w:val="24"/>
          <w:lang w:val="sr-Cyrl-CS"/>
        </w:rPr>
      </w:pPr>
      <w:r w:rsidRPr="007120E5">
        <w:rPr>
          <w:rFonts w:ascii="Times New Roman" w:hAnsi="Times New Roman" w:cs="Times New Roman"/>
          <w:kern w:val="22"/>
          <w:sz w:val="24"/>
          <w:szCs w:val="24"/>
          <w:lang w:val="sr-Cyrl-CS"/>
        </w:rPr>
        <w:t xml:space="preserve">Комисија има обавезу да усклади своја аката са овим законом у року од </w:t>
      </w:r>
      <w:r w:rsidR="0077011D" w:rsidRPr="007120E5">
        <w:rPr>
          <w:rFonts w:ascii="Times New Roman" w:hAnsi="Times New Roman" w:cs="Times New Roman"/>
          <w:kern w:val="22"/>
          <w:sz w:val="24"/>
          <w:szCs w:val="24"/>
          <w:lang w:val="sr-Cyrl-CS"/>
        </w:rPr>
        <w:t xml:space="preserve">шест </w:t>
      </w:r>
      <w:r w:rsidR="00224ADD" w:rsidRPr="007120E5">
        <w:rPr>
          <w:rFonts w:ascii="Times New Roman" w:hAnsi="Times New Roman" w:cs="Times New Roman"/>
          <w:kern w:val="22"/>
          <w:sz w:val="24"/>
          <w:szCs w:val="24"/>
          <w:lang w:val="sr-Cyrl-CS"/>
        </w:rPr>
        <w:t>месеци</w:t>
      </w:r>
      <w:r w:rsidRPr="007120E5">
        <w:rPr>
          <w:rFonts w:ascii="Times New Roman" w:hAnsi="Times New Roman" w:cs="Times New Roman"/>
          <w:kern w:val="22"/>
          <w:sz w:val="24"/>
          <w:szCs w:val="24"/>
          <w:lang w:val="sr-Cyrl-CS"/>
        </w:rPr>
        <w:t xml:space="preserve"> од дана ступања на снагу овог закона. Узимајући у обзир обим измена, предложени рок за усклађивање је процењен као оптималан.</w:t>
      </w:r>
    </w:p>
    <w:p w14:paraId="2087E55A" w14:textId="6A74FC89" w:rsidR="004D763D" w:rsidRPr="007120E5" w:rsidRDefault="00585C5E" w:rsidP="00126D0B">
      <w:pPr>
        <w:ind w:firstLine="720"/>
        <w:jc w:val="both"/>
        <w:rPr>
          <w:rFonts w:ascii="Times New Roman" w:eastAsia="Times New Roman" w:hAnsi="Times New Roman" w:cs="Times New Roman"/>
          <w:sz w:val="24"/>
          <w:szCs w:val="24"/>
          <w:lang w:val="sr-Cyrl-CS"/>
        </w:rPr>
      </w:pPr>
      <w:r w:rsidRPr="007120E5">
        <w:rPr>
          <w:rFonts w:ascii="Times New Roman" w:hAnsi="Times New Roman" w:cs="Times New Roman"/>
          <w:kern w:val="22"/>
          <w:sz w:val="24"/>
          <w:szCs w:val="24"/>
          <w:lang w:val="sr-Cyrl-CS"/>
        </w:rPr>
        <w:t>Предлог</w:t>
      </w:r>
      <w:r w:rsidR="004D763D" w:rsidRPr="007120E5">
        <w:rPr>
          <w:rFonts w:ascii="Times New Roman" w:hAnsi="Times New Roman" w:cs="Times New Roman"/>
          <w:kern w:val="22"/>
          <w:sz w:val="24"/>
          <w:szCs w:val="24"/>
          <w:lang w:val="sr-Cyrl-CS"/>
        </w:rPr>
        <w:t xml:space="preserve">ом </w:t>
      </w:r>
      <w:r w:rsidR="00AC6F41" w:rsidRPr="007120E5">
        <w:rPr>
          <w:rFonts w:ascii="Times New Roman" w:hAnsi="Times New Roman" w:cs="Times New Roman"/>
          <w:kern w:val="22"/>
          <w:sz w:val="24"/>
          <w:szCs w:val="24"/>
          <w:lang w:val="sr-Cyrl-CS"/>
        </w:rPr>
        <w:t xml:space="preserve">закона </w:t>
      </w:r>
      <w:r w:rsidR="004D763D" w:rsidRPr="007120E5">
        <w:rPr>
          <w:rFonts w:ascii="Times New Roman" w:hAnsi="Times New Roman" w:cs="Times New Roman"/>
          <w:kern w:val="22"/>
          <w:sz w:val="24"/>
          <w:szCs w:val="24"/>
          <w:lang w:val="sr-Cyrl-CS"/>
        </w:rPr>
        <w:t xml:space="preserve">о тржишту капитала превиђен је рок од девет месеци од дана ступања на снагу да ЦРХОВ, АОД и Београдска берза </w:t>
      </w:r>
      <w:r w:rsidR="004D763D" w:rsidRPr="007120E5">
        <w:rPr>
          <w:rFonts w:ascii="Times New Roman" w:eastAsia="Times New Roman" w:hAnsi="Times New Roman" w:cs="Times New Roman"/>
          <w:sz w:val="24"/>
          <w:szCs w:val="24"/>
          <w:lang w:val="sr-Cyrl-CS"/>
        </w:rPr>
        <w:t xml:space="preserve">организују и ускладе своја акта са одредбама овог закона. Такође, кредитне институције, односно овлашћене банке, су дужне да своје пословање и акта ускладе са одредбама </w:t>
      </w:r>
      <w:r w:rsidRPr="007120E5">
        <w:rPr>
          <w:rFonts w:ascii="Times New Roman" w:eastAsia="Times New Roman" w:hAnsi="Times New Roman" w:cs="Times New Roman"/>
          <w:sz w:val="24"/>
          <w:szCs w:val="24"/>
          <w:lang w:val="sr-Cyrl-CS"/>
        </w:rPr>
        <w:t>Предлог</w:t>
      </w:r>
      <w:r w:rsidR="004D763D" w:rsidRPr="007120E5">
        <w:rPr>
          <w:rFonts w:ascii="Times New Roman" w:eastAsia="Times New Roman" w:hAnsi="Times New Roman" w:cs="Times New Roman"/>
          <w:sz w:val="24"/>
          <w:szCs w:val="24"/>
          <w:lang w:val="sr-Cyrl-CS"/>
        </w:rPr>
        <w:t>а закона о тржишту капитала и одговарајућим актима Комисије, у року од годину дана од дана ступања на снагу закона.</w:t>
      </w:r>
    </w:p>
    <w:p w14:paraId="7AE4675C" w14:textId="0A895056" w:rsidR="0091767F" w:rsidRPr="007120E5" w:rsidRDefault="002154E3" w:rsidP="004D6964">
      <w:pPr>
        <w:pStyle w:val="xmsonormal"/>
        <w:ind w:firstLine="708"/>
        <w:jc w:val="both"/>
        <w:rPr>
          <w:color w:val="000000"/>
          <w:lang w:val="sr-Cyrl-CS"/>
        </w:rPr>
      </w:pPr>
      <w:r w:rsidRPr="007120E5">
        <w:rPr>
          <w:lang w:val="sr-Cyrl-CS"/>
        </w:rPr>
        <w:t xml:space="preserve">План активности за спровођење мера и праћења остварења истих врши се кроз извештавање Комисије од стране субјеката на тржишту кроз већ успостављене оквире </w:t>
      </w:r>
      <w:proofErr w:type="spellStart"/>
      <w:r w:rsidRPr="007120E5">
        <w:rPr>
          <w:lang w:val="sr-Cyrl-CS"/>
        </w:rPr>
        <w:t>међуинституционалне</w:t>
      </w:r>
      <w:proofErr w:type="spellEnd"/>
      <w:r w:rsidRPr="007120E5">
        <w:rPr>
          <w:lang w:val="sr-Cyrl-CS"/>
        </w:rPr>
        <w:t xml:space="preserve"> сарадње, те праћењем ефеката предложених измена кроз агрегацију података прикупљених за потребе годишњег извештавања Комисије. Све наведено не ствара потребу за новим кадровским, организационим и финансијским капацитетима. Такође, истичемо да </w:t>
      </w:r>
      <w:proofErr w:type="spellStart"/>
      <w:r w:rsidRPr="007120E5">
        <w:rPr>
          <w:lang w:val="sr-Cyrl-CS"/>
        </w:rPr>
        <w:t>интеринституционална</w:t>
      </w:r>
      <w:proofErr w:type="spellEnd"/>
      <w:r w:rsidRPr="007120E5">
        <w:rPr>
          <w:lang w:val="sr-Cyrl-CS"/>
        </w:rPr>
        <w:t xml:space="preserve"> сарадња са </w:t>
      </w:r>
      <w:proofErr w:type="spellStart"/>
      <w:r w:rsidR="00FF7BD4" w:rsidRPr="007120E5">
        <w:rPr>
          <w:lang w:val="sr-Cyrl-CS"/>
        </w:rPr>
        <w:t>ЦРХОВ-ом</w:t>
      </w:r>
      <w:proofErr w:type="spellEnd"/>
      <w:r w:rsidRPr="007120E5">
        <w:rPr>
          <w:lang w:val="sr-Cyrl-CS"/>
        </w:rPr>
        <w:t xml:space="preserve"> </w:t>
      </w:r>
      <w:r w:rsidR="00BD2B5C" w:rsidRPr="007120E5">
        <w:rPr>
          <w:lang w:val="sr-Cyrl-CS"/>
        </w:rPr>
        <w:t>и</w:t>
      </w:r>
      <w:r w:rsidRPr="007120E5">
        <w:rPr>
          <w:lang w:val="sr-Cyrl-CS"/>
        </w:rPr>
        <w:t xml:space="preserve"> Београдском берзом већ постоји, па ни на овом пољу неће бити потребе за променама и евентуалним директним или индиректним трошковима.</w:t>
      </w:r>
      <w:r w:rsidR="00AF1758">
        <w:rPr>
          <w:lang w:val="sr-Cyrl-CS"/>
        </w:rPr>
        <w:t xml:space="preserve"> </w:t>
      </w:r>
      <w:r w:rsidR="0091767F" w:rsidRPr="007120E5">
        <w:rPr>
          <w:color w:val="000000"/>
          <w:lang w:val="sr-Cyrl-CS"/>
        </w:rPr>
        <w:t xml:space="preserve">У року од шест, односно девет месеци од дана ступања на снагу новог Закона о тржишту капитала, надлежне институције ће доставити, пре усвајања подзаконских аката, Републичком секретаријату за јавне политике попуњене обрасце са наведеним описом поступка, све његове битне елементе, сврху поступка, као и на који начини ће се поступак спроводити од почетка до краја, а све у циљу спровођења претходне контроле усклађености поступка са начелима уређења и спровођења административног поступка. </w:t>
      </w:r>
    </w:p>
    <w:p w14:paraId="302535DA" w14:textId="54723494" w:rsidR="0091767F" w:rsidRPr="007120E5" w:rsidRDefault="0091767F" w:rsidP="004D6964">
      <w:pPr>
        <w:pStyle w:val="xmsonormal"/>
        <w:ind w:firstLine="708"/>
        <w:jc w:val="both"/>
        <w:rPr>
          <w:rFonts w:ascii="Calibri" w:hAnsi="Calibri" w:cs="Calibri"/>
          <w:color w:val="000000"/>
          <w:lang w:val="sr-Cyrl-CS"/>
        </w:rPr>
      </w:pPr>
      <w:r w:rsidRPr="007120E5">
        <w:rPr>
          <w:color w:val="000000"/>
          <w:lang w:val="sr-Cyrl-CS"/>
        </w:rPr>
        <w:t xml:space="preserve">У вези са предвиђеним административним поступцима, </w:t>
      </w:r>
      <w:r w:rsidRPr="007120E5">
        <w:rPr>
          <w:lang w:val="sr-Cyrl-CS"/>
        </w:rPr>
        <w:t>тачан обим потребних организационих, кадровских и административних унапређења биће могуће утврдити након почетка примене овог закона.</w:t>
      </w:r>
    </w:p>
    <w:p w14:paraId="4DD8E78C" w14:textId="77777777" w:rsidR="002154E3" w:rsidRPr="007120E5" w:rsidRDefault="002154E3" w:rsidP="004D6964">
      <w:pPr>
        <w:suppressAutoHyphens/>
        <w:jc w:val="both"/>
        <w:rPr>
          <w:rFonts w:ascii="Times New Roman" w:hAnsi="Times New Roman" w:cs="Times New Roman"/>
          <w:bCs/>
          <w:kern w:val="20"/>
          <w:sz w:val="24"/>
          <w:szCs w:val="24"/>
          <w:lang w:val="sr-Cyrl-CS"/>
        </w:rPr>
      </w:pPr>
    </w:p>
    <w:p w14:paraId="1C6CE9E8" w14:textId="795DFF17" w:rsidR="00D66177" w:rsidRPr="007120E5" w:rsidRDefault="002154E3" w:rsidP="00C21516">
      <w:pPr>
        <w:suppressAutoHyphens/>
        <w:jc w:val="both"/>
        <w:rPr>
          <w:rFonts w:ascii="Times New Roman" w:hAnsi="Times New Roman" w:cs="Times New Roman"/>
          <w:bCs/>
          <w:iCs/>
          <w:kern w:val="20"/>
          <w:sz w:val="24"/>
          <w:szCs w:val="24"/>
          <w:lang w:val="sr-Cyrl-CS"/>
        </w:rPr>
      </w:pPr>
      <w:r w:rsidRPr="007120E5">
        <w:rPr>
          <w:rFonts w:ascii="Times New Roman" w:hAnsi="Times New Roman" w:cs="Times New Roman"/>
          <w:b/>
          <w:kern w:val="20"/>
          <w:sz w:val="24"/>
          <w:szCs w:val="24"/>
          <w:lang w:val="sr-Cyrl-CS"/>
        </w:rPr>
        <w:tab/>
      </w:r>
    </w:p>
    <w:p w14:paraId="339CF483" w14:textId="77777777" w:rsidR="002154E3" w:rsidRPr="007120E5" w:rsidRDefault="002154E3" w:rsidP="004D6964">
      <w:pPr>
        <w:suppressAutoHyphens/>
        <w:ind w:firstLine="709"/>
        <w:jc w:val="both"/>
        <w:rPr>
          <w:rFonts w:ascii="Times New Roman" w:hAnsi="Times New Roman" w:cs="Times New Roman"/>
          <w:bCs/>
          <w:iCs/>
          <w:kern w:val="20"/>
          <w:sz w:val="24"/>
          <w:szCs w:val="24"/>
          <w:lang w:val="sr-Cyrl-CS"/>
        </w:rPr>
      </w:pPr>
    </w:p>
    <w:sectPr w:rsidR="002154E3" w:rsidRPr="007120E5" w:rsidSect="00FF491B">
      <w:footerReference w:type="default" r:id="rId18"/>
      <w:pgSz w:w="12240" w:h="15840"/>
      <w:pgMar w:top="1440" w:right="1080" w:bottom="1440" w:left="1080" w:header="432" w:footer="432" w:gutter="0"/>
      <w:cols w:space="720"/>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07F37D9A" w16cex:dateUtc="2021-11-29T12:18:31.901Z"/>
  <w16cex:commentExtensible w16cex:durableId="45479886" w16cex:dateUtc="2021-11-29T12:31:55.431Z"/>
  <w16cex:commentExtensible w16cex:durableId="2DA94852" w16cex:dateUtc="2021-11-29T12:32:40.359Z"/>
  <w16cex:commentExtensible w16cex:durableId="5CE9CF2A" w16cex:dateUtc="2021-11-29T12:34:07.61Z"/>
  <w16cex:commentExtensible w16cex:durableId="7931D443" w16cex:dateUtc="2021-11-29T12:38:21.576Z"/>
  <w16cex:commentExtensible w16cex:durableId="618EDA33" w16cex:dateUtc="2021-11-29T13:57:54.559Z"/>
  <w16cex:commentExtensible w16cex:durableId="4B92176C" w16cex:dateUtc="2021-11-29T14:01:01.66Z"/>
  <w16cex:commentExtensible w16cex:durableId="6234617C" w16cex:dateUtc="2021-11-29T14:06:46.832Z"/>
  <w16cex:commentExtensible w16cex:durableId="0D7E3D15" w16cex:dateUtc="2021-11-29T14:10:32.466Z"/>
</w16cex:commentsExtensible>
</file>

<file path=word/commentsIds.xml><?xml version="1.0" encoding="utf-8"?>
<w16cid:commentsIds xmlns:mc="http://schemas.openxmlformats.org/markup-compatibility/2006" xmlns:w16cid="http://schemas.microsoft.com/office/word/2016/wordml/cid" mc:Ignorable="w16cid">
  <w16cid:commentId w16cid:paraId="7F1FA1E8" w16cid:durableId="07F37D9A"/>
  <w16cid:commentId w16cid:paraId="70904617" w16cid:durableId="45479886"/>
  <w16cid:commentId w16cid:paraId="1E1F6C9C" w16cid:durableId="2DA94852"/>
  <w16cid:commentId w16cid:paraId="2ABE4901" w16cid:durableId="5CE9CF2A"/>
  <w16cid:commentId w16cid:paraId="62B2525A" w16cid:durableId="7931D443"/>
  <w16cid:commentId w16cid:paraId="73C1702F" w16cid:durableId="618EDA33"/>
  <w16cid:commentId w16cid:paraId="5F8890F9" w16cid:durableId="4B92176C"/>
  <w16cid:commentId w16cid:paraId="38C77C98" w16cid:durableId="6234617C"/>
  <w16cid:commentId w16cid:paraId="0187459F" w16cid:durableId="0D7E3D1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99C618" w14:textId="77777777" w:rsidR="00192150" w:rsidRDefault="00192150">
      <w:r>
        <w:separator/>
      </w:r>
    </w:p>
  </w:endnote>
  <w:endnote w:type="continuationSeparator" w:id="0">
    <w:p w14:paraId="37FA93B9" w14:textId="77777777" w:rsidR="00192150" w:rsidRDefault="001921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font205">
    <w:altName w:val="Times New Roman"/>
    <w:charset w:val="EE"/>
    <w:family w:val="auto"/>
    <w:pitch w:val="variable"/>
  </w:font>
  <w:font w:name="EUAlbertina">
    <w:altName w:val="EU Albertin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73109"/>
      <w:docPartObj>
        <w:docPartGallery w:val="Page Numbers (Bottom of Page)"/>
        <w:docPartUnique/>
      </w:docPartObj>
    </w:sdtPr>
    <w:sdtEndPr>
      <w:rPr>
        <w:noProof/>
      </w:rPr>
    </w:sdtEndPr>
    <w:sdtContent>
      <w:p w14:paraId="09DA80D5" w14:textId="0B15DA7D" w:rsidR="00C04C60" w:rsidRDefault="00C04C60">
        <w:pPr>
          <w:pStyle w:val="Footer"/>
          <w:jc w:val="right"/>
        </w:pPr>
        <w:r>
          <w:fldChar w:fldCharType="begin"/>
        </w:r>
        <w:r>
          <w:instrText xml:space="preserve"> PAGE   \* MERGEFORMAT </w:instrText>
        </w:r>
        <w:r>
          <w:fldChar w:fldCharType="separate"/>
        </w:r>
        <w:r w:rsidR="00067BAA">
          <w:rPr>
            <w:noProof/>
          </w:rPr>
          <w:t>36</w:t>
        </w:r>
        <w:r>
          <w:rPr>
            <w:noProof/>
          </w:rPr>
          <w:fldChar w:fldCharType="end"/>
        </w:r>
      </w:p>
    </w:sdtContent>
  </w:sdt>
  <w:p w14:paraId="1E8D2EE4" w14:textId="77777777" w:rsidR="00C04C60" w:rsidRDefault="00C04C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CD991A" w14:textId="77777777" w:rsidR="00192150" w:rsidRDefault="00192150">
      <w:r>
        <w:separator/>
      </w:r>
    </w:p>
  </w:footnote>
  <w:footnote w:type="continuationSeparator" w:id="0">
    <w:p w14:paraId="2B519B16" w14:textId="77777777" w:rsidR="00192150" w:rsidRDefault="001921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1E3C4678"/>
    <w:name w:val="WW8Num1"/>
    <w:lvl w:ilvl="0">
      <w:start w:val="1"/>
      <w:numFmt w:val="decimal"/>
      <w:lvlText w:val="%1)"/>
      <w:lvlJc w:val="left"/>
      <w:pPr>
        <w:tabs>
          <w:tab w:val="num" w:pos="0"/>
        </w:tabs>
        <w:ind w:left="720" w:hanging="360"/>
      </w:pPr>
      <w:rPr>
        <w:rFonts w:ascii="Times New Roman" w:hAnsi="Times New Roman" w:cs="Times New Roman"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2"/>
    <w:multiLevelType w:val="multilevel"/>
    <w:tmpl w:val="00000002"/>
    <w:name w:val="WW8Num2"/>
    <w:lvl w:ilvl="0">
      <w:start w:val="1"/>
      <w:numFmt w:val="decimal"/>
      <w:lvlText w:val="%1)"/>
      <w:lvlJc w:val="left"/>
      <w:pPr>
        <w:tabs>
          <w:tab w:val="num" w:pos="0"/>
        </w:tabs>
        <w:ind w:left="720" w:hanging="360"/>
      </w:pPr>
      <w:rPr>
        <w:rFonts w:ascii="Times New Roman" w:eastAsia="Times New Roman" w:hAnsi="Times New Roman" w:cs="Times New Roman"/>
        <w:sz w:val="24"/>
        <w:szCs w:val="24"/>
        <w:lang w:val="sr-Cyrl-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3"/>
    <w:multiLevelType w:val="multilevel"/>
    <w:tmpl w:val="928C6DB2"/>
    <w:name w:val="WW8Num3"/>
    <w:lvl w:ilvl="0">
      <w:start w:val="1"/>
      <w:numFmt w:val="decimal"/>
      <w:lvlText w:val="%1)"/>
      <w:lvlJc w:val="left"/>
      <w:pPr>
        <w:tabs>
          <w:tab w:val="num" w:pos="0"/>
        </w:tabs>
        <w:ind w:left="1080" w:hanging="360"/>
      </w:pPr>
      <w:rPr>
        <w:rFonts w:ascii="Times New Roman" w:hAnsi="Times New Roman" w:cs="Times New Roman" w:hint="default"/>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 w15:restartNumberingAfterBreak="0">
    <w:nsid w:val="00000004"/>
    <w:multiLevelType w:val="multilevel"/>
    <w:tmpl w:val="F6304A5C"/>
    <w:name w:val="WW8Num4"/>
    <w:lvl w:ilvl="0">
      <w:start w:val="1"/>
      <w:numFmt w:val="decimal"/>
      <w:lvlText w:val="%1)"/>
      <w:lvlJc w:val="left"/>
      <w:pPr>
        <w:tabs>
          <w:tab w:val="num" w:pos="0"/>
        </w:tabs>
        <w:ind w:left="1080" w:hanging="360"/>
      </w:pPr>
      <w:rPr>
        <w:rFonts w:ascii="Times New Roman" w:hAnsi="Times New Roman" w:cs="Times New Roman" w:hint="default"/>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 w15:restartNumberingAfterBreak="0">
    <w:nsid w:val="00000005"/>
    <w:multiLevelType w:val="multilevel"/>
    <w:tmpl w:val="00000005"/>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5" w15:restartNumberingAfterBreak="0">
    <w:nsid w:val="04BE1FFA"/>
    <w:multiLevelType w:val="hybridMultilevel"/>
    <w:tmpl w:val="1666BC3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19E93080"/>
    <w:multiLevelType w:val="hybridMultilevel"/>
    <w:tmpl w:val="ABEAA2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775C83"/>
    <w:multiLevelType w:val="hybridMultilevel"/>
    <w:tmpl w:val="A1FCBCFA"/>
    <w:lvl w:ilvl="0" w:tplc="04090001">
      <w:start w:val="1"/>
      <w:numFmt w:val="bullet"/>
      <w:lvlText w:val=""/>
      <w:lvlJc w:val="left"/>
      <w:pPr>
        <w:ind w:left="1400" w:hanging="360"/>
      </w:pPr>
      <w:rPr>
        <w:rFonts w:ascii="Symbol" w:hAnsi="Symbol" w:hint="default"/>
      </w:rPr>
    </w:lvl>
    <w:lvl w:ilvl="1" w:tplc="04090003" w:tentative="1">
      <w:start w:val="1"/>
      <w:numFmt w:val="bullet"/>
      <w:lvlText w:val="o"/>
      <w:lvlJc w:val="left"/>
      <w:pPr>
        <w:ind w:left="2120" w:hanging="360"/>
      </w:pPr>
      <w:rPr>
        <w:rFonts w:ascii="Courier New" w:hAnsi="Courier New" w:cs="Courier New" w:hint="default"/>
      </w:rPr>
    </w:lvl>
    <w:lvl w:ilvl="2" w:tplc="04090005" w:tentative="1">
      <w:start w:val="1"/>
      <w:numFmt w:val="bullet"/>
      <w:lvlText w:val=""/>
      <w:lvlJc w:val="left"/>
      <w:pPr>
        <w:ind w:left="2840" w:hanging="360"/>
      </w:pPr>
      <w:rPr>
        <w:rFonts w:ascii="Wingdings" w:hAnsi="Wingdings" w:hint="default"/>
      </w:rPr>
    </w:lvl>
    <w:lvl w:ilvl="3" w:tplc="04090001" w:tentative="1">
      <w:start w:val="1"/>
      <w:numFmt w:val="bullet"/>
      <w:lvlText w:val=""/>
      <w:lvlJc w:val="left"/>
      <w:pPr>
        <w:ind w:left="3560" w:hanging="360"/>
      </w:pPr>
      <w:rPr>
        <w:rFonts w:ascii="Symbol" w:hAnsi="Symbol" w:hint="default"/>
      </w:rPr>
    </w:lvl>
    <w:lvl w:ilvl="4" w:tplc="04090003" w:tentative="1">
      <w:start w:val="1"/>
      <w:numFmt w:val="bullet"/>
      <w:lvlText w:val="o"/>
      <w:lvlJc w:val="left"/>
      <w:pPr>
        <w:ind w:left="4280" w:hanging="360"/>
      </w:pPr>
      <w:rPr>
        <w:rFonts w:ascii="Courier New" w:hAnsi="Courier New" w:cs="Courier New" w:hint="default"/>
      </w:rPr>
    </w:lvl>
    <w:lvl w:ilvl="5" w:tplc="04090005" w:tentative="1">
      <w:start w:val="1"/>
      <w:numFmt w:val="bullet"/>
      <w:lvlText w:val=""/>
      <w:lvlJc w:val="left"/>
      <w:pPr>
        <w:ind w:left="5000" w:hanging="360"/>
      </w:pPr>
      <w:rPr>
        <w:rFonts w:ascii="Wingdings" w:hAnsi="Wingdings" w:hint="default"/>
      </w:rPr>
    </w:lvl>
    <w:lvl w:ilvl="6" w:tplc="04090001" w:tentative="1">
      <w:start w:val="1"/>
      <w:numFmt w:val="bullet"/>
      <w:lvlText w:val=""/>
      <w:lvlJc w:val="left"/>
      <w:pPr>
        <w:ind w:left="5720" w:hanging="360"/>
      </w:pPr>
      <w:rPr>
        <w:rFonts w:ascii="Symbol" w:hAnsi="Symbol" w:hint="default"/>
      </w:rPr>
    </w:lvl>
    <w:lvl w:ilvl="7" w:tplc="04090003" w:tentative="1">
      <w:start w:val="1"/>
      <w:numFmt w:val="bullet"/>
      <w:lvlText w:val="o"/>
      <w:lvlJc w:val="left"/>
      <w:pPr>
        <w:ind w:left="6440" w:hanging="360"/>
      </w:pPr>
      <w:rPr>
        <w:rFonts w:ascii="Courier New" w:hAnsi="Courier New" w:cs="Courier New" w:hint="default"/>
      </w:rPr>
    </w:lvl>
    <w:lvl w:ilvl="8" w:tplc="04090005" w:tentative="1">
      <w:start w:val="1"/>
      <w:numFmt w:val="bullet"/>
      <w:lvlText w:val=""/>
      <w:lvlJc w:val="left"/>
      <w:pPr>
        <w:ind w:left="7160" w:hanging="360"/>
      </w:pPr>
      <w:rPr>
        <w:rFonts w:ascii="Wingdings" w:hAnsi="Wingdings" w:hint="default"/>
      </w:rPr>
    </w:lvl>
  </w:abstractNum>
  <w:abstractNum w:abstractNumId="8" w15:restartNumberingAfterBreak="0">
    <w:nsid w:val="24CA04A3"/>
    <w:multiLevelType w:val="hybridMultilevel"/>
    <w:tmpl w:val="FBDA8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A7F0CA9"/>
    <w:multiLevelType w:val="hybridMultilevel"/>
    <w:tmpl w:val="14DA3ADE"/>
    <w:lvl w:ilvl="0" w:tplc="D6B8C836">
      <w:start w:val="1"/>
      <w:numFmt w:val="bullet"/>
      <w:lvlText w:val=""/>
      <w:lvlJc w:val="left"/>
      <w:pPr>
        <w:ind w:left="1080" w:hanging="360"/>
      </w:pPr>
      <w:rPr>
        <w:rFonts w:ascii="Symbol" w:hAnsi="Symbol" w:hint="default"/>
        <w:sz w:val="1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6AD5B08"/>
    <w:multiLevelType w:val="hybridMultilevel"/>
    <w:tmpl w:val="97A07F94"/>
    <w:lvl w:ilvl="0" w:tplc="CA6AEE4C">
      <w:start w:val="1"/>
      <w:numFmt w:val="decimal"/>
      <w:lvlText w:val="%1)"/>
      <w:lvlJc w:val="left"/>
      <w:pPr>
        <w:ind w:left="1068" w:hanging="360"/>
      </w:pPr>
      <w:rPr>
        <w:rFonts w:hint="default"/>
        <w:color w:val="000000"/>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1" w15:restartNumberingAfterBreak="0">
    <w:nsid w:val="36FE659C"/>
    <w:multiLevelType w:val="hybridMultilevel"/>
    <w:tmpl w:val="CE60DDDA"/>
    <w:lvl w:ilvl="0" w:tplc="754EC902">
      <w:start w:val="1"/>
      <w:numFmt w:val="decimal"/>
      <w:lvlText w:val="%1)"/>
      <w:lvlJc w:val="left"/>
      <w:pPr>
        <w:ind w:left="1428" w:hanging="360"/>
      </w:pPr>
      <w:rPr>
        <w:rFonts w:hint="default"/>
        <w:color w:val="000000"/>
      </w:r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2" w15:restartNumberingAfterBreak="0">
    <w:nsid w:val="37F97C15"/>
    <w:multiLevelType w:val="hybridMultilevel"/>
    <w:tmpl w:val="E774E7A6"/>
    <w:lvl w:ilvl="0" w:tplc="04090011">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3" w15:restartNumberingAfterBreak="0">
    <w:nsid w:val="3B6C5172"/>
    <w:multiLevelType w:val="hybridMultilevel"/>
    <w:tmpl w:val="E22E946C"/>
    <w:lvl w:ilvl="0" w:tplc="F3F6D2CA">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C6C3C56"/>
    <w:multiLevelType w:val="hybridMultilevel"/>
    <w:tmpl w:val="A41413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D2E606D"/>
    <w:multiLevelType w:val="hybridMultilevel"/>
    <w:tmpl w:val="CC10255E"/>
    <w:lvl w:ilvl="0" w:tplc="F7BCA73A">
      <w:start w:val="2"/>
      <w:numFmt w:val="decimal"/>
      <w:lvlText w:val="%1."/>
      <w:lvlJc w:val="left"/>
      <w:pPr>
        <w:ind w:left="1428" w:hanging="360"/>
      </w:pPr>
      <w:rPr>
        <w:rFonts w:hint="default"/>
      </w:r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6" w15:restartNumberingAfterBreak="0">
    <w:nsid w:val="44BC1644"/>
    <w:multiLevelType w:val="hybridMultilevel"/>
    <w:tmpl w:val="4A8E9534"/>
    <w:lvl w:ilvl="0" w:tplc="8592C04A">
      <w:numFmt w:val="bullet"/>
      <w:lvlText w:val="-"/>
      <w:lvlJc w:val="left"/>
      <w:pPr>
        <w:ind w:left="1040" w:hanging="360"/>
      </w:pPr>
      <w:rPr>
        <w:rFonts w:ascii="Times New Roman" w:eastAsia="Calibri" w:hAnsi="Times New Roman" w:cs="Times New Roman" w:hint="default"/>
      </w:rPr>
    </w:lvl>
    <w:lvl w:ilvl="1" w:tplc="04090003" w:tentative="1">
      <w:start w:val="1"/>
      <w:numFmt w:val="bullet"/>
      <w:lvlText w:val="o"/>
      <w:lvlJc w:val="left"/>
      <w:pPr>
        <w:ind w:left="1760" w:hanging="360"/>
      </w:pPr>
      <w:rPr>
        <w:rFonts w:ascii="Courier New" w:hAnsi="Courier New" w:cs="Courier New" w:hint="default"/>
      </w:rPr>
    </w:lvl>
    <w:lvl w:ilvl="2" w:tplc="04090005" w:tentative="1">
      <w:start w:val="1"/>
      <w:numFmt w:val="bullet"/>
      <w:lvlText w:val=""/>
      <w:lvlJc w:val="left"/>
      <w:pPr>
        <w:ind w:left="2480" w:hanging="360"/>
      </w:pPr>
      <w:rPr>
        <w:rFonts w:ascii="Wingdings" w:hAnsi="Wingdings" w:hint="default"/>
      </w:rPr>
    </w:lvl>
    <w:lvl w:ilvl="3" w:tplc="04090001" w:tentative="1">
      <w:start w:val="1"/>
      <w:numFmt w:val="bullet"/>
      <w:lvlText w:val=""/>
      <w:lvlJc w:val="left"/>
      <w:pPr>
        <w:ind w:left="3200" w:hanging="360"/>
      </w:pPr>
      <w:rPr>
        <w:rFonts w:ascii="Symbol" w:hAnsi="Symbol" w:hint="default"/>
      </w:rPr>
    </w:lvl>
    <w:lvl w:ilvl="4" w:tplc="04090003" w:tentative="1">
      <w:start w:val="1"/>
      <w:numFmt w:val="bullet"/>
      <w:lvlText w:val="o"/>
      <w:lvlJc w:val="left"/>
      <w:pPr>
        <w:ind w:left="3920" w:hanging="360"/>
      </w:pPr>
      <w:rPr>
        <w:rFonts w:ascii="Courier New" w:hAnsi="Courier New" w:cs="Courier New" w:hint="default"/>
      </w:rPr>
    </w:lvl>
    <w:lvl w:ilvl="5" w:tplc="04090005" w:tentative="1">
      <w:start w:val="1"/>
      <w:numFmt w:val="bullet"/>
      <w:lvlText w:val=""/>
      <w:lvlJc w:val="left"/>
      <w:pPr>
        <w:ind w:left="4640" w:hanging="360"/>
      </w:pPr>
      <w:rPr>
        <w:rFonts w:ascii="Wingdings" w:hAnsi="Wingdings" w:hint="default"/>
      </w:rPr>
    </w:lvl>
    <w:lvl w:ilvl="6" w:tplc="04090001" w:tentative="1">
      <w:start w:val="1"/>
      <w:numFmt w:val="bullet"/>
      <w:lvlText w:val=""/>
      <w:lvlJc w:val="left"/>
      <w:pPr>
        <w:ind w:left="5360" w:hanging="360"/>
      </w:pPr>
      <w:rPr>
        <w:rFonts w:ascii="Symbol" w:hAnsi="Symbol" w:hint="default"/>
      </w:rPr>
    </w:lvl>
    <w:lvl w:ilvl="7" w:tplc="04090003" w:tentative="1">
      <w:start w:val="1"/>
      <w:numFmt w:val="bullet"/>
      <w:lvlText w:val="o"/>
      <w:lvlJc w:val="left"/>
      <w:pPr>
        <w:ind w:left="6080" w:hanging="360"/>
      </w:pPr>
      <w:rPr>
        <w:rFonts w:ascii="Courier New" w:hAnsi="Courier New" w:cs="Courier New" w:hint="default"/>
      </w:rPr>
    </w:lvl>
    <w:lvl w:ilvl="8" w:tplc="04090005" w:tentative="1">
      <w:start w:val="1"/>
      <w:numFmt w:val="bullet"/>
      <w:lvlText w:val=""/>
      <w:lvlJc w:val="left"/>
      <w:pPr>
        <w:ind w:left="6800" w:hanging="360"/>
      </w:pPr>
      <w:rPr>
        <w:rFonts w:ascii="Wingdings" w:hAnsi="Wingdings" w:hint="default"/>
      </w:rPr>
    </w:lvl>
  </w:abstractNum>
  <w:abstractNum w:abstractNumId="17" w15:restartNumberingAfterBreak="0">
    <w:nsid w:val="4ED03F87"/>
    <w:multiLevelType w:val="hybridMultilevel"/>
    <w:tmpl w:val="8ED296E4"/>
    <w:lvl w:ilvl="0" w:tplc="B5C8332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F2178BE"/>
    <w:multiLevelType w:val="hybridMultilevel"/>
    <w:tmpl w:val="AA1443F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0AA4652"/>
    <w:multiLevelType w:val="hybridMultilevel"/>
    <w:tmpl w:val="F86275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82003B1"/>
    <w:multiLevelType w:val="hybridMultilevel"/>
    <w:tmpl w:val="8012D1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DCB71B2"/>
    <w:multiLevelType w:val="hybridMultilevel"/>
    <w:tmpl w:val="0C36CC7E"/>
    <w:lvl w:ilvl="0" w:tplc="F3F6D2CA">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3C2859"/>
    <w:multiLevelType w:val="hybridMultilevel"/>
    <w:tmpl w:val="11CE5512"/>
    <w:lvl w:ilvl="0" w:tplc="697E85B0">
      <w:start w:val="1"/>
      <w:numFmt w:val="decimal"/>
      <w:lvlText w:val="%1."/>
      <w:lvlJc w:val="left"/>
      <w:pPr>
        <w:tabs>
          <w:tab w:val="num" w:pos="1428"/>
        </w:tabs>
        <w:ind w:left="1428" w:hanging="360"/>
      </w:pPr>
    </w:lvl>
    <w:lvl w:ilvl="1" w:tplc="081A0019">
      <w:start w:val="1"/>
      <w:numFmt w:val="lowerLetter"/>
      <w:lvlText w:val="%2."/>
      <w:lvlJc w:val="left"/>
      <w:pPr>
        <w:tabs>
          <w:tab w:val="num" w:pos="2148"/>
        </w:tabs>
        <w:ind w:left="2148" w:hanging="360"/>
      </w:pPr>
    </w:lvl>
    <w:lvl w:ilvl="2" w:tplc="081A001B">
      <w:start w:val="1"/>
      <w:numFmt w:val="lowerRoman"/>
      <w:lvlText w:val="%3."/>
      <w:lvlJc w:val="right"/>
      <w:pPr>
        <w:tabs>
          <w:tab w:val="num" w:pos="2868"/>
        </w:tabs>
        <w:ind w:left="2868" w:hanging="180"/>
      </w:pPr>
    </w:lvl>
    <w:lvl w:ilvl="3" w:tplc="081A000F">
      <w:start w:val="1"/>
      <w:numFmt w:val="decimal"/>
      <w:lvlText w:val="%4."/>
      <w:lvlJc w:val="left"/>
      <w:pPr>
        <w:tabs>
          <w:tab w:val="num" w:pos="3588"/>
        </w:tabs>
        <w:ind w:left="3588" w:hanging="360"/>
      </w:pPr>
    </w:lvl>
    <w:lvl w:ilvl="4" w:tplc="081A0019">
      <w:start w:val="1"/>
      <w:numFmt w:val="lowerLetter"/>
      <w:lvlText w:val="%5."/>
      <w:lvlJc w:val="left"/>
      <w:pPr>
        <w:tabs>
          <w:tab w:val="num" w:pos="4308"/>
        </w:tabs>
        <w:ind w:left="4308" w:hanging="360"/>
      </w:pPr>
    </w:lvl>
    <w:lvl w:ilvl="5" w:tplc="081A001B">
      <w:start w:val="1"/>
      <w:numFmt w:val="lowerRoman"/>
      <w:lvlText w:val="%6."/>
      <w:lvlJc w:val="right"/>
      <w:pPr>
        <w:tabs>
          <w:tab w:val="num" w:pos="5028"/>
        </w:tabs>
        <w:ind w:left="5028" w:hanging="180"/>
      </w:pPr>
    </w:lvl>
    <w:lvl w:ilvl="6" w:tplc="081A000F">
      <w:start w:val="1"/>
      <w:numFmt w:val="decimal"/>
      <w:lvlText w:val="%7."/>
      <w:lvlJc w:val="left"/>
      <w:pPr>
        <w:tabs>
          <w:tab w:val="num" w:pos="5748"/>
        </w:tabs>
        <w:ind w:left="5748" w:hanging="360"/>
      </w:pPr>
    </w:lvl>
    <w:lvl w:ilvl="7" w:tplc="081A0019">
      <w:start w:val="1"/>
      <w:numFmt w:val="lowerLetter"/>
      <w:lvlText w:val="%8."/>
      <w:lvlJc w:val="left"/>
      <w:pPr>
        <w:tabs>
          <w:tab w:val="num" w:pos="6468"/>
        </w:tabs>
        <w:ind w:left="6468" w:hanging="360"/>
      </w:pPr>
    </w:lvl>
    <w:lvl w:ilvl="8" w:tplc="081A001B">
      <w:start w:val="1"/>
      <w:numFmt w:val="lowerRoman"/>
      <w:lvlText w:val="%9."/>
      <w:lvlJc w:val="right"/>
      <w:pPr>
        <w:tabs>
          <w:tab w:val="num" w:pos="7188"/>
        </w:tabs>
        <w:ind w:left="7188" w:hanging="180"/>
      </w:pPr>
    </w:lvl>
  </w:abstractNum>
  <w:abstractNum w:abstractNumId="23" w15:restartNumberingAfterBreak="0">
    <w:nsid w:val="651644D1"/>
    <w:multiLevelType w:val="hybridMultilevel"/>
    <w:tmpl w:val="6D584460"/>
    <w:lvl w:ilvl="0" w:tplc="F3F6D2CA">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69BB67FA"/>
    <w:multiLevelType w:val="hybridMultilevel"/>
    <w:tmpl w:val="7B6417F8"/>
    <w:lvl w:ilvl="0" w:tplc="887C98AC">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30E317E"/>
    <w:multiLevelType w:val="hybridMultilevel"/>
    <w:tmpl w:val="FB186268"/>
    <w:lvl w:ilvl="0" w:tplc="F3F6D2CA">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8006217"/>
    <w:multiLevelType w:val="hybridMultilevel"/>
    <w:tmpl w:val="3C003D02"/>
    <w:lvl w:ilvl="0" w:tplc="F3F6D2CA">
      <w:numFmt w:val="bullet"/>
      <w:lvlText w:val="-"/>
      <w:lvlJc w:val="left"/>
      <w:pPr>
        <w:ind w:left="2508" w:hanging="360"/>
      </w:pPr>
      <w:rPr>
        <w:rFonts w:ascii="Times New Roman" w:eastAsia="Calibri" w:hAnsi="Times New Roman" w:cs="Times New Roman" w:hint="default"/>
      </w:rPr>
    </w:lvl>
    <w:lvl w:ilvl="1" w:tplc="04090003" w:tentative="1">
      <w:start w:val="1"/>
      <w:numFmt w:val="bullet"/>
      <w:lvlText w:val="o"/>
      <w:lvlJc w:val="left"/>
      <w:pPr>
        <w:ind w:left="3228" w:hanging="360"/>
      </w:pPr>
      <w:rPr>
        <w:rFonts w:ascii="Courier New" w:hAnsi="Courier New" w:cs="Courier New" w:hint="default"/>
      </w:rPr>
    </w:lvl>
    <w:lvl w:ilvl="2" w:tplc="04090005" w:tentative="1">
      <w:start w:val="1"/>
      <w:numFmt w:val="bullet"/>
      <w:lvlText w:val=""/>
      <w:lvlJc w:val="left"/>
      <w:pPr>
        <w:ind w:left="3948" w:hanging="360"/>
      </w:pPr>
      <w:rPr>
        <w:rFonts w:ascii="Wingdings" w:hAnsi="Wingdings" w:hint="default"/>
      </w:rPr>
    </w:lvl>
    <w:lvl w:ilvl="3" w:tplc="04090001" w:tentative="1">
      <w:start w:val="1"/>
      <w:numFmt w:val="bullet"/>
      <w:lvlText w:val=""/>
      <w:lvlJc w:val="left"/>
      <w:pPr>
        <w:ind w:left="4668" w:hanging="360"/>
      </w:pPr>
      <w:rPr>
        <w:rFonts w:ascii="Symbol" w:hAnsi="Symbol" w:hint="default"/>
      </w:rPr>
    </w:lvl>
    <w:lvl w:ilvl="4" w:tplc="04090003" w:tentative="1">
      <w:start w:val="1"/>
      <w:numFmt w:val="bullet"/>
      <w:lvlText w:val="o"/>
      <w:lvlJc w:val="left"/>
      <w:pPr>
        <w:ind w:left="5388" w:hanging="360"/>
      </w:pPr>
      <w:rPr>
        <w:rFonts w:ascii="Courier New" w:hAnsi="Courier New" w:cs="Courier New" w:hint="default"/>
      </w:rPr>
    </w:lvl>
    <w:lvl w:ilvl="5" w:tplc="04090005" w:tentative="1">
      <w:start w:val="1"/>
      <w:numFmt w:val="bullet"/>
      <w:lvlText w:val=""/>
      <w:lvlJc w:val="left"/>
      <w:pPr>
        <w:ind w:left="6108" w:hanging="360"/>
      </w:pPr>
      <w:rPr>
        <w:rFonts w:ascii="Wingdings" w:hAnsi="Wingdings" w:hint="default"/>
      </w:rPr>
    </w:lvl>
    <w:lvl w:ilvl="6" w:tplc="04090001" w:tentative="1">
      <w:start w:val="1"/>
      <w:numFmt w:val="bullet"/>
      <w:lvlText w:val=""/>
      <w:lvlJc w:val="left"/>
      <w:pPr>
        <w:ind w:left="6828" w:hanging="360"/>
      </w:pPr>
      <w:rPr>
        <w:rFonts w:ascii="Symbol" w:hAnsi="Symbol" w:hint="default"/>
      </w:rPr>
    </w:lvl>
    <w:lvl w:ilvl="7" w:tplc="04090003" w:tentative="1">
      <w:start w:val="1"/>
      <w:numFmt w:val="bullet"/>
      <w:lvlText w:val="o"/>
      <w:lvlJc w:val="left"/>
      <w:pPr>
        <w:ind w:left="7548" w:hanging="360"/>
      </w:pPr>
      <w:rPr>
        <w:rFonts w:ascii="Courier New" w:hAnsi="Courier New" w:cs="Courier New" w:hint="default"/>
      </w:rPr>
    </w:lvl>
    <w:lvl w:ilvl="8" w:tplc="04090005" w:tentative="1">
      <w:start w:val="1"/>
      <w:numFmt w:val="bullet"/>
      <w:lvlText w:val=""/>
      <w:lvlJc w:val="left"/>
      <w:pPr>
        <w:ind w:left="8268" w:hanging="360"/>
      </w:pPr>
      <w:rPr>
        <w:rFonts w:ascii="Wingdings" w:hAnsi="Wingdings" w:hint="default"/>
      </w:rPr>
    </w:lvl>
  </w:abstractNum>
  <w:abstractNum w:abstractNumId="27" w15:restartNumberingAfterBreak="0">
    <w:nsid w:val="7AE321B3"/>
    <w:multiLevelType w:val="hybridMultilevel"/>
    <w:tmpl w:val="6332077A"/>
    <w:lvl w:ilvl="0" w:tplc="04090011">
      <w:start w:val="1"/>
      <w:numFmt w:val="decimal"/>
      <w:lvlText w:val="%1)"/>
      <w:lvlJc w:val="left"/>
      <w:pPr>
        <w:ind w:left="1080" w:hanging="360"/>
      </w:pPr>
    </w:lvl>
    <w:lvl w:ilvl="1" w:tplc="46685BE2">
      <w:start w:val="1"/>
      <w:numFmt w:val="decimal"/>
      <w:lvlText w:val="%2)"/>
      <w:lvlJc w:val="left"/>
      <w:pPr>
        <w:ind w:left="1170" w:hanging="360"/>
      </w:pPr>
      <w:rPr>
        <w:rFonts w:ascii="Times New Roman" w:eastAsia="Calibri" w:hAnsi="Times New Roman" w:cs="Times New Roman"/>
      </w:r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abstractNumId w:val="0"/>
  </w:num>
  <w:num w:numId="2">
    <w:abstractNumId w:val="1"/>
  </w:num>
  <w:num w:numId="3">
    <w:abstractNumId w:val="2"/>
  </w:num>
  <w:num w:numId="4">
    <w:abstractNumId w:val="3"/>
  </w:num>
  <w:num w:numId="5">
    <w:abstractNumId w:val="4"/>
  </w:num>
  <w:num w:numId="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6"/>
  </w:num>
  <w:num w:numId="8">
    <w:abstractNumId w:val="23"/>
  </w:num>
  <w:num w:numId="9">
    <w:abstractNumId w:val="25"/>
  </w:num>
  <w:num w:numId="10">
    <w:abstractNumId w:val="14"/>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5"/>
  </w:num>
  <w:num w:numId="16">
    <w:abstractNumId w:val="6"/>
  </w:num>
  <w:num w:numId="17">
    <w:abstractNumId w:val="12"/>
  </w:num>
  <w:num w:numId="18">
    <w:abstractNumId w:val="17"/>
  </w:num>
  <w:num w:numId="19">
    <w:abstractNumId w:val="10"/>
  </w:num>
  <w:num w:numId="20">
    <w:abstractNumId w:val="11"/>
  </w:num>
  <w:num w:numId="21">
    <w:abstractNumId w:val="9"/>
  </w:num>
  <w:num w:numId="22">
    <w:abstractNumId w:val="21"/>
  </w:num>
  <w:num w:numId="23">
    <w:abstractNumId w:val="15"/>
  </w:num>
  <w:num w:numId="24">
    <w:abstractNumId w:val="20"/>
  </w:num>
  <w:num w:numId="25">
    <w:abstractNumId w:val="7"/>
  </w:num>
  <w:num w:numId="26">
    <w:abstractNumId w:val="19"/>
  </w:num>
  <w:num w:numId="27">
    <w:abstractNumId w:val="8"/>
  </w:num>
  <w:num w:numId="28">
    <w:abstractNumId w:val="24"/>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4E3"/>
    <w:rsid w:val="00000BDA"/>
    <w:rsid w:val="00004918"/>
    <w:rsid w:val="0000572D"/>
    <w:rsid w:val="00010800"/>
    <w:rsid w:val="00026421"/>
    <w:rsid w:val="00046682"/>
    <w:rsid w:val="00047E49"/>
    <w:rsid w:val="00050D0F"/>
    <w:rsid w:val="00052B6A"/>
    <w:rsid w:val="000611FD"/>
    <w:rsid w:val="00065757"/>
    <w:rsid w:val="00067BAA"/>
    <w:rsid w:val="00071113"/>
    <w:rsid w:val="00075422"/>
    <w:rsid w:val="00076B74"/>
    <w:rsid w:val="00077C75"/>
    <w:rsid w:val="00080569"/>
    <w:rsid w:val="00080BAC"/>
    <w:rsid w:val="00081F61"/>
    <w:rsid w:val="000841F3"/>
    <w:rsid w:val="00085783"/>
    <w:rsid w:val="00085A45"/>
    <w:rsid w:val="00087F12"/>
    <w:rsid w:val="00094120"/>
    <w:rsid w:val="00095AE5"/>
    <w:rsid w:val="000A328D"/>
    <w:rsid w:val="000A4C72"/>
    <w:rsid w:val="000A5C69"/>
    <w:rsid w:val="000A7673"/>
    <w:rsid w:val="000B6158"/>
    <w:rsid w:val="000D0F7E"/>
    <w:rsid w:val="000D377F"/>
    <w:rsid w:val="000E0F51"/>
    <w:rsid w:val="000E4A36"/>
    <w:rsid w:val="000F1265"/>
    <w:rsid w:val="000F3E5C"/>
    <w:rsid w:val="000F4AFA"/>
    <w:rsid w:val="000F5477"/>
    <w:rsid w:val="000F6190"/>
    <w:rsid w:val="000F7D06"/>
    <w:rsid w:val="0010046D"/>
    <w:rsid w:val="00105966"/>
    <w:rsid w:val="00105EAC"/>
    <w:rsid w:val="00107CDF"/>
    <w:rsid w:val="00115258"/>
    <w:rsid w:val="001240C6"/>
    <w:rsid w:val="001264A0"/>
    <w:rsid w:val="00126D0B"/>
    <w:rsid w:val="001304CC"/>
    <w:rsid w:val="00135C7C"/>
    <w:rsid w:val="0014223E"/>
    <w:rsid w:val="00155AA9"/>
    <w:rsid w:val="00170742"/>
    <w:rsid w:val="00176328"/>
    <w:rsid w:val="00177BB4"/>
    <w:rsid w:val="00182D24"/>
    <w:rsid w:val="001870C5"/>
    <w:rsid w:val="00192150"/>
    <w:rsid w:val="001A417B"/>
    <w:rsid w:val="001D6ABF"/>
    <w:rsid w:val="001E2E83"/>
    <w:rsid w:val="001F1813"/>
    <w:rsid w:val="001F37CB"/>
    <w:rsid w:val="001F40D2"/>
    <w:rsid w:val="001F68F3"/>
    <w:rsid w:val="002007FA"/>
    <w:rsid w:val="00206379"/>
    <w:rsid w:val="00210EA7"/>
    <w:rsid w:val="002123AE"/>
    <w:rsid w:val="002154E3"/>
    <w:rsid w:val="00216BD4"/>
    <w:rsid w:val="00220263"/>
    <w:rsid w:val="00222227"/>
    <w:rsid w:val="00224ADD"/>
    <w:rsid w:val="00242D8D"/>
    <w:rsid w:val="00242F7D"/>
    <w:rsid w:val="00243DF3"/>
    <w:rsid w:val="00250F4A"/>
    <w:rsid w:val="00255722"/>
    <w:rsid w:val="00271AB1"/>
    <w:rsid w:val="00271E6F"/>
    <w:rsid w:val="00283C8E"/>
    <w:rsid w:val="00286775"/>
    <w:rsid w:val="00287175"/>
    <w:rsid w:val="00296D61"/>
    <w:rsid w:val="002A433A"/>
    <w:rsid w:val="002C2E10"/>
    <w:rsid w:val="002D0152"/>
    <w:rsid w:val="002E02EC"/>
    <w:rsid w:val="002E14F0"/>
    <w:rsid w:val="002E510E"/>
    <w:rsid w:val="002E5159"/>
    <w:rsid w:val="002F0321"/>
    <w:rsid w:val="002F77D4"/>
    <w:rsid w:val="002F7A63"/>
    <w:rsid w:val="0030238F"/>
    <w:rsid w:val="00304183"/>
    <w:rsid w:val="003043AA"/>
    <w:rsid w:val="0030507A"/>
    <w:rsid w:val="003151C8"/>
    <w:rsid w:val="0032009A"/>
    <w:rsid w:val="003267A8"/>
    <w:rsid w:val="0032989D"/>
    <w:rsid w:val="00333EE8"/>
    <w:rsid w:val="00335AC5"/>
    <w:rsid w:val="0034318B"/>
    <w:rsid w:val="00343572"/>
    <w:rsid w:val="00344193"/>
    <w:rsid w:val="0036097F"/>
    <w:rsid w:val="00382921"/>
    <w:rsid w:val="003B1EC3"/>
    <w:rsid w:val="003C2649"/>
    <w:rsid w:val="003C4095"/>
    <w:rsid w:val="003C7E2A"/>
    <w:rsid w:val="003D3BD3"/>
    <w:rsid w:val="003F06A1"/>
    <w:rsid w:val="003F362E"/>
    <w:rsid w:val="0040276D"/>
    <w:rsid w:val="0040446E"/>
    <w:rsid w:val="004047A4"/>
    <w:rsid w:val="00406CB8"/>
    <w:rsid w:val="00413382"/>
    <w:rsid w:val="00413AA5"/>
    <w:rsid w:val="00420216"/>
    <w:rsid w:val="004252FB"/>
    <w:rsid w:val="004254F9"/>
    <w:rsid w:val="00426F62"/>
    <w:rsid w:val="004270D1"/>
    <w:rsid w:val="00435158"/>
    <w:rsid w:val="004356D8"/>
    <w:rsid w:val="00436FFC"/>
    <w:rsid w:val="004514AF"/>
    <w:rsid w:val="00452727"/>
    <w:rsid w:val="00452862"/>
    <w:rsid w:val="00452C9B"/>
    <w:rsid w:val="00454AE8"/>
    <w:rsid w:val="0046022D"/>
    <w:rsid w:val="00460A8E"/>
    <w:rsid w:val="00472B3D"/>
    <w:rsid w:val="00473D59"/>
    <w:rsid w:val="00484400"/>
    <w:rsid w:val="00484838"/>
    <w:rsid w:val="00487A62"/>
    <w:rsid w:val="004965AD"/>
    <w:rsid w:val="004A3E56"/>
    <w:rsid w:val="004B51CE"/>
    <w:rsid w:val="004B5705"/>
    <w:rsid w:val="004C593D"/>
    <w:rsid w:val="004D6964"/>
    <w:rsid w:val="004D763D"/>
    <w:rsid w:val="004F1A09"/>
    <w:rsid w:val="0050283A"/>
    <w:rsid w:val="00512CD2"/>
    <w:rsid w:val="00515F0F"/>
    <w:rsid w:val="005225C2"/>
    <w:rsid w:val="00530B6A"/>
    <w:rsid w:val="00545E15"/>
    <w:rsid w:val="005461E8"/>
    <w:rsid w:val="00553B66"/>
    <w:rsid w:val="00554A7E"/>
    <w:rsid w:val="00555681"/>
    <w:rsid w:val="00557EFC"/>
    <w:rsid w:val="00563115"/>
    <w:rsid w:val="00563FAB"/>
    <w:rsid w:val="00573B5A"/>
    <w:rsid w:val="00574195"/>
    <w:rsid w:val="00580476"/>
    <w:rsid w:val="00581292"/>
    <w:rsid w:val="0058406C"/>
    <w:rsid w:val="005849A7"/>
    <w:rsid w:val="00584A71"/>
    <w:rsid w:val="00585AC1"/>
    <w:rsid w:val="00585C5E"/>
    <w:rsid w:val="00586779"/>
    <w:rsid w:val="00597733"/>
    <w:rsid w:val="005A0036"/>
    <w:rsid w:val="005A0A9B"/>
    <w:rsid w:val="005A4692"/>
    <w:rsid w:val="005A6EA2"/>
    <w:rsid w:val="005B0930"/>
    <w:rsid w:val="005B250F"/>
    <w:rsid w:val="005B321B"/>
    <w:rsid w:val="005B7347"/>
    <w:rsid w:val="005C1AF2"/>
    <w:rsid w:val="005D4503"/>
    <w:rsid w:val="005E41E7"/>
    <w:rsid w:val="005F04F4"/>
    <w:rsid w:val="005F3603"/>
    <w:rsid w:val="005F6829"/>
    <w:rsid w:val="00600F75"/>
    <w:rsid w:val="006048F4"/>
    <w:rsid w:val="00613C70"/>
    <w:rsid w:val="00614B3C"/>
    <w:rsid w:val="00630F8D"/>
    <w:rsid w:val="0063612B"/>
    <w:rsid w:val="006373AD"/>
    <w:rsid w:val="00637B25"/>
    <w:rsid w:val="00663C67"/>
    <w:rsid w:val="0067071E"/>
    <w:rsid w:val="006710D2"/>
    <w:rsid w:val="006826A8"/>
    <w:rsid w:val="006866B2"/>
    <w:rsid w:val="006916F5"/>
    <w:rsid w:val="006929B3"/>
    <w:rsid w:val="00692D0E"/>
    <w:rsid w:val="00693A78"/>
    <w:rsid w:val="0069725E"/>
    <w:rsid w:val="006A2CBD"/>
    <w:rsid w:val="006A53B7"/>
    <w:rsid w:val="006C518E"/>
    <w:rsid w:val="006C58EC"/>
    <w:rsid w:val="006D2B81"/>
    <w:rsid w:val="006D6019"/>
    <w:rsid w:val="006D6C06"/>
    <w:rsid w:val="006D786C"/>
    <w:rsid w:val="006E18C7"/>
    <w:rsid w:val="006E63F9"/>
    <w:rsid w:val="006E7F63"/>
    <w:rsid w:val="006F2DD8"/>
    <w:rsid w:val="006F7E8E"/>
    <w:rsid w:val="007070EE"/>
    <w:rsid w:val="00710E42"/>
    <w:rsid w:val="007120E5"/>
    <w:rsid w:val="00717E39"/>
    <w:rsid w:val="007245B5"/>
    <w:rsid w:val="007424D4"/>
    <w:rsid w:val="00743A78"/>
    <w:rsid w:val="00747E57"/>
    <w:rsid w:val="00750F75"/>
    <w:rsid w:val="00752DEA"/>
    <w:rsid w:val="007577D2"/>
    <w:rsid w:val="0077011D"/>
    <w:rsid w:val="007720E9"/>
    <w:rsid w:val="00775EC3"/>
    <w:rsid w:val="00776704"/>
    <w:rsid w:val="00781183"/>
    <w:rsid w:val="00781226"/>
    <w:rsid w:val="007A0ACE"/>
    <w:rsid w:val="007A62D7"/>
    <w:rsid w:val="007B172F"/>
    <w:rsid w:val="007B3D60"/>
    <w:rsid w:val="007C047B"/>
    <w:rsid w:val="007C18E2"/>
    <w:rsid w:val="007C25D4"/>
    <w:rsid w:val="007C7492"/>
    <w:rsid w:val="007D28AD"/>
    <w:rsid w:val="007D3647"/>
    <w:rsid w:val="007D62DD"/>
    <w:rsid w:val="007D79D3"/>
    <w:rsid w:val="007F4655"/>
    <w:rsid w:val="00801573"/>
    <w:rsid w:val="00804B11"/>
    <w:rsid w:val="008207A1"/>
    <w:rsid w:val="008213EC"/>
    <w:rsid w:val="00824471"/>
    <w:rsid w:val="00824919"/>
    <w:rsid w:val="00827EC8"/>
    <w:rsid w:val="00832CAA"/>
    <w:rsid w:val="00836EC5"/>
    <w:rsid w:val="00854F16"/>
    <w:rsid w:val="00857622"/>
    <w:rsid w:val="00861832"/>
    <w:rsid w:val="00864238"/>
    <w:rsid w:val="00867A65"/>
    <w:rsid w:val="00870C1C"/>
    <w:rsid w:val="00872CF3"/>
    <w:rsid w:val="008853CB"/>
    <w:rsid w:val="00887B83"/>
    <w:rsid w:val="008903D3"/>
    <w:rsid w:val="008B76D6"/>
    <w:rsid w:val="008C28B1"/>
    <w:rsid w:val="008D1514"/>
    <w:rsid w:val="008F079A"/>
    <w:rsid w:val="008F177D"/>
    <w:rsid w:val="008F2480"/>
    <w:rsid w:val="008F4CE0"/>
    <w:rsid w:val="008F5B1C"/>
    <w:rsid w:val="008F5C29"/>
    <w:rsid w:val="008F6514"/>
    <w:rsid w:val="008F65BE"/>
    <w:rsid w:val="009018DB"/>
    <w:rsid w:val="00903594"/>
    <w:rsid w:val="00903C0F"/>
    <w:rsid w:val="0091767F"/>
    <w:rsid w:val="00923908"/>
    <w:rsid w:val="00934C92"/>
    <w:rsid w:val="00937DEF"/>
    <w:rsid w:val="00940EA7"/>
    <w:rsid w:val="00944EA9"/>
    <w:rsid w:val="009454A7"/>
    <w:rsid w:val="009524AF"/>
    <w:rsid w:val="00957BD0"/>
    <w:rsid w:val="00961294"/>
    <w:rsid w:val="00966412"/>
    <w:rsid w:val="00966BC0"/>
    <w:rsid w:val="00984BFF"/>
    <w:rsid w:val="00990F99"/>
    <w:rsid w:val="009A573B"/>
    <w:rsid w:val="009A7078"/>
    <w:rsid w:val="009B589F"/>
    <w:rsid w:val="009D26F4"/>
    <w:rsid w:val="009D43A8"/>
    <w:rsid w:val="009E0610"/>
    <w:rsid w:val="009E77A5"/>
    <w:rsid w:val="009E77E8"/>
    <w:rsid w:val="009F069A"/>
    <w:rsid w:val="00A02117"/>
    <w:rsid w:val="00A04727"/>
    <w:rsid w:val="00A117E5"/>
    <w:rsid w:val="00A31E0F"/>
    <w:rsid w:val="00A32520"/>
    <w:rsid w:val="00A361DA"/>
    <w:rsid w:val="00A379C1"/>
    <w:rsid w:val="00A520F1"/>
    <w:rsid w:val="00A6035F"/>
    <w:rsid w:val="00A63B32"/>
    <w:rsid w:val="00A700F5"/>
    <w:rsid w:val="00A72DA1"/>
    <w:rsid w:val="00A76312"/>
    <w:rsid w:val="00A83FF2"/>
    <w:rsid w:val="00A86DCC"/>
    <w:rsid w:val="00AA0D1A"/>
    <w:rsid w:val="00AA289F"/>
    <w:rsid w:val="00AA4BCB"/>
    <w:rsid w:val="00AA5B47"/>
    <w:rsid w:val="00AC0950"/>
    <w:rsid w:val="00AC5B21"/>
    <w:rsid w:val="00AC6F41"/>
    <w:rsid w:val="00AD0015"/>
    <w:rsid w:val="00AD30A5"/>
    <w:rsid w:val="00AE755F"/>
    <w:rsid w:val="00AF1758"/>
    <w:rsid w:val="00AF2823"/>
    <w:rsid w:val="00B177C6"/>
    <w:rsid w:val="00B2742D"/>
    <w:rsid w:val="00B3303A"/>
    <w:rsid w:val="00B374A3"/>
    <w:rsid w:val="00B4131F"/>
    <w:rsid w:val="00B535CF"/>
    <w:rsid w:val="00B60180"/>
    <w:rsid w:val="00B66A3E"/>
    <w:rsid w:val="00B67FFE"/>
    <w:rsid w:val="00B71EE0"/>
    <w:rsid w:val="00B7363A"/>
    <w:rsid w:val="00B760E7"/>
    <w:rsid w:val="00B77BAD"/>
    <w:rsid w:val="00B86E4E"/>
    <w:rsid w:val="00B9189F"/>
    <w:rsid w:val="00B92487"/>
    <w:rsid w:val="00BA5DF7"/>
    <w:rsid w:val="00BA62E2"/>
    <w:rsid w:val="00BA692F"/>
    <w:rsid w:val="00BB36DA"/>
    <w:rsid w:val="00BB3E6A"/>
    <w:rsid w:val="00BB6B6B"/>
    <w:rsid w:val="00BC7D5C"/>
    <w:rsid w:val="00BD1812"/>
    <w:rsid w:val="00BD2B5C"/>
    <w:rsid w:val="00BE6D90"/>
    <w:rsid w:val="00BE73E5"/>
    <w:rsid w:val="00BF369C"/>
    <w:rsid w:val="00BF6CE4"/>
    <w:rsid w:val="00C04C60"/>
    <w:rsid w:val="00C07BF7"/>
    <w:rsid w:val="00C21516"/>
    <w:rsid w:val="00C34D11"/>
    <w:rsid w:val="00C36342"/>
    <w:rsid w:val="00C45DD8"/>
    <w:rsid w:val="00C46201"/>
    <w:rsid w:val="00C54B41"/>
    <w:rsid w:val="00C54D99"/>
    <w:rsid w:val="00C74BFE"/>
    <w:rsid w:val="00C82074"/>
    <w:rsid w:val="00C83F20"/>
    <w:rsid w:val="00C86885"/>
    <w:rsid w:val="00C97853"/>
    <w:rsid w:val="00CA1C72"/>
    <w:rsid w:val="00CA5B75"/>
    <w:rsid w:val="00CB03F8"/>
    <w:rsid w:val="00CC1452"/>
    <w:rsid w:val="00CD37B3"/>
    <w:rsid w:val="00CD7006"/>
    <w:rsid w:val="00CE2730"/>
    <w:rsid w:val="00CE5657"/>
    <w:rsid w:val="00CF3253"/>
    <w:rsid w:val="00CF5E20"/>
    <w:rsid w:val="00D0241F"/>
    <w:rsid w:val="00D03B6E"/>
    <w:rsid w:val="00D24AA6"/>
    <w:rsid w:val="00D37F5C"/>
    <w:rsid w:val="00D4326B"/>
    <w:rsid w:val="00D43865"/>
    <w:rsid w:val="00D52104"/>
    <w:rsid w:val="00D52FD1"/>
    <w:rsid w:val="00D537DF"/>
    <w:rsid w:val="00D622FF"/>
    <w:rsid w:val="00D66177"/>
    <w:rsid w:val="00D86E45"/>
    <w:rsid w:val="00D9176F"/>
    <w:rsid w:val="00D922B0"/>
    <w:rsid w:val="00D94E11"/>
    <w:rsid w:val="00D96D1E"/>
    <w:rsid w:val="00DA067F"/>
    <w:rsid w:val="00DA0793"/>
    <w:rsid w:val="00DA518B"/>
    <w:rsid w:val="00DB4B3D"/>
    <w:rsid w:val="00DB592D"/>
    <w:rsid w:val="00DD2301"/>
    <w:rsid w:val="00DE0764"/>
    <w:rsid w:val="00DE1188"/>
    <w:rsid w:val="00DE48CD"/>
    <w:rsid w:val="00DE71F7"/>
    <w:rsid w:val="00DF115E"/>
    <w:rsid w:val="00DF191A"/>
    <w:rsid w:val="00E00178"/>
    <w:rsid w:val="00E01C84"/>
    <w:rsid w:val="00E2185B"/>
    <w:rsid w:val="00E2598A"/>
    <w:rsid w:val="00E259CC"/>
    <w:rsid w:val="00E307DE"/>
    <w:rsid w:val="00E40463"/>
    <w:rsid w:val="00E47132"/>
    <w:rsid w:val="00E524AA"/>
    <w:rsid w:val="00E62A8E"/>
    <w:rsid w:val="00E80964"/>
    <w:rsid w:val="00E84110"/>
    <w:rsid w:val="00E97D1C"/>
    <w:rsid w:val="00EA0373"/>
    <w:rsid w:val="00EA0C15"/>
    <w:rsid w:val="00EC3D4D"/>
    <w:rsid w:val="00EC5651"/>
    <w:rsid w:val="00EC7FBE"/>
    <w:rsid w:val="00EE7BBC"/>
    <w:rsid w:val="00EF0D0A"/>
    <w:rsid w:val="00F0019D"/>
    <w:rsid w:val="00F076D4"/>
    <w:rsid w:val="00F131C3"/>
    <w:rsid w:val="00F13D31"/>
    <w:rsid w:val="00F16C90"/>
    <w:rsid w:val="00F175DC"/>
    <w:rsid w:val="00F24C23"/>
    <w:rsid w:val="00F30663"/>
    <w:rsid w:val="00F34074"/>
    <w:rsid w:val="00F35216"/>
    <w:rsid w:val="00F36A49"/>
    <w:rsid w:val="00F40884"/>
    <w:rsid w:val="00F52E42"/>
    <w:rsid w:val="00F552A1"/>
    <w:rsid w:val="00F65F7C"/>
    <w:rsid w:val="00F667B8"/>
    <w:rsid w:val="00F70942"/>
    <w:rsid w:val="00F82302"/>
    <w:rsid w:val="00F86F1D"/>
    <w:rsid w:val="00F96993"/>
    <w:rsid w:val="00FA0539"/>
    <w:rsid w:val="00FA2473"/>
    <w:rsid w:val="00FA4AC3"/>
    <w:rsid w:val="00FB1161"/>
    <w:rsid w:val="00FB3D08"/>
    <w:rsid w:val="00FB4C2F"/>
    <w:rsid w:val="00FB6C44"/>
    <w:rsid w:val="00FD2EEB"/>
    <w:rsid w:val="00FD6DEB"/>
    <w:rsid w:val="00FE3DCB"/>
    <w:rsid w:val="00FE77A1"/>
    <w:rsid w:val="00FF3548"/>
    <w:rsid w:val="00FF491B"/>
    <w:rsid w:val="00FF52C4"/>
    <w:rsid w:val="00FF7BD4"/>
    <w:rsid w:val="07756E20"/>
    <w:rsid w:val="09BBA9CF"/>
    <w:rsid w:val="0B6800E9"/>
    <w:rsid w:val="155662BA"/>
    <w:rsid w:val="19C5EF97"/>
    <w:rsid w:val="2C3E7662"/>
    <w:rsid w:val="3C4F79C5"/>
    <w:rsid w:val="3D31644A"/>
    <w:rsid w:val="3E168CD3"/>
    <w:rsid w:val="5441F003"/>
    <w:rsid w:val="5907E4F5"/>
    <w:rsid w:val="5D682F39"/>
    <w:rsid w:val="5D7D9C6E"/>
    <w:rsid w:val="6700338D"/>
    <w:rsid w:val="67E19132"/>
    <w:rsid w:val="710F3AAB"/>
    <w:rsid w:val="775ABB4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48A59B"/>
  <w15:chartTrackingRefBased/>
  <w15:docId w15:val="{34E0C120-ECEC-47C2-9BC0-440ED3FCD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54E3"/>
    <w:pPr>
      <w:spacing w:after="0" w:line="240" w:lineRule="auto"/>
    </w:pPr>
    <w:rPr>
      <w:rFonts w:ascii="Arial" w:eastAsia="Calibri" w:hAnsi="Arial" w:cs="Arial"/>
    </w:rPr>
  </w:style>
  <w:style w:type="paragraph" w:styleId="Heading2">
    <w:name w:val="heading 2"/>
    <w:basedOn w:val="Normal"/>
    <w:link w:val="Heading2Char"/>
    <w:uiPriority w:val="9"/>
    <w:qFormat/>
    <w:rsid w:val="00436FFC"/>
    <w:pPr>
      <w:spacing w:before="100" w:beforeAutospacing="1" w:after="100" w:afterAutospacing="1"/>
      <w:outlineLvl w:val="1"/>
    </w:pPr>
    <w:rPr>
      <w:rFonts w:ascii="Times New Roman" w:eastAsia="Times New Roman" w:hAnsi="Times New Roman" w:cs="Times New Roman"/>
      <w:b/>
      <w:bCs/>
      <w:sz w:val="36"/>
      <w:szCs w:val="36"/>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n,Footnote Text Char Char Char,Footnote Text Char Char,Fußnote,Car Car,Footnote Text Char Char1,Footnote Text Char1 Char Char,Footnote Text Char Char1 Char Char,Footnote Text Char Char Char Char Char Char, Car Car,single space,footnote te"/>
    <w:basedOn w:val="Normal"/>
    <w:link w:val="FootnoteTextChar"/>
    <w:semiHidden/>
    <w:rsid w:val="002154E3"/>
    <w:rPr>
      <w:sz w:val="20"/>
      <w:szCs w:val="20"/>
    </w:rPr>
  </w:style>
  <w:style w:type="character" w:customStyle="1" w:styleId="FootnoteTextChar">
    <w:name w:val="Footnote Text Char"/>
    <w:aliases w:val="fn Char,Footnote Text Char Char Char Char,Footnote Text Char Char Char1,Fußnote Char,Car Car Char,Footnote Text Char Char1 Char,Footnote Text Char1 Char Char Char,Footnote Text Char Char1 Char Char Char, Car Car Char,single space Char"/>
    <w:basedOn w:val="DefaultParagraphFont"/>
    <w:link w:val="FootnoteText"/>
    <w:semiHidden/>
    <w:rsid w:val="002154E3"/>
    <w:rPr>
      <w:rFonts w:ascii="Arial" w:eastAsia="Calibri" w:hAnsi="Arial" w:cs="Arial"/>
      <w:sz w:val="20"/>
      <w:szCs w:val="20"/>
    </w:rPr>
  </w:style>
  <w:style w:type="character" w:styleId="Strong">
    <w:name w:val="Strong"/>
    <w:uiPriority w:val="22"/>
    <w:qFormat/>
    <w:rsid w:val="002154E3"/>
    <w:rPr>
      <w:b/>
      <w:bCs/>
    </w:rPr>
  </w:style>
  <w:style w:type="character" w:styleId="Emphasis">
    <w:name w:val="Emphasis"/>
    <w:qFormat/>
    <w:rsid w:val="002154E3"/>
    <w:rPr>
      <w:i/>
      <w:iCs/>
    </w:rPr>
  </w:style>
  <w:style w:type="paragraph" w:styleId="BalloonText">
    <w:name w:val="Balloon Text"/>
    <w:basedOn w:val="Normal"/>
    <w:link w:val="BalloonTextChar"/>
    <w:rsid w:val="002154E3"/>
    <w:rPr>
      <w:rFonts w:ascii="Tahoma" w:hAnsi="Tahoma" w:cs="Tahoma"/>
      <w:sz w:val="16"/>
      <w:szCs w:val="16"/>
    </w:rPr>
  </w:style>
  <w:style w:type="character" w:customStyle="1" w:styleId="BalloonTextChar">
    <w:name w:val="Balloon Text Char"/>
    <w:basedOn w:val="DefaultParagraphFont"/>
    <w:link w:val="BalloonText"/>
    <w:rsid w:val="002154E3"/>
    <w:rPr>
      <w:rFonts w:ascii="Tahoma" w:eastAsia="Calibri" w:hAnsi="Tahoma" w:cs="Tahoma"/>
      <w:sz w:val="16"/>
      <w:szCs w:val="16"/>
    </w:rPr>
  </w:style>
  <w:style w:type="paragraph" w:styleId="Caption">
    <w:name w:val="caption"/>
    <w:basedOn w:val="Normal"/>
    <w:next w:val="Normal"/>
    <w:unhideWhenUsed/>
    <w:qFormat/>
    <w:rsid w:val="002154E3"/>
    <w:rPr>
      <w:b/>
      <w:bCs/>
      <w:sz w:val="20"/>
      <w:szCs w:val="20"/>
    </w:rPr>
  </w:style>
  <w:style w:type="numbering" w:customStyle="1" w:styleId="NoList1">
    <w:name w:val="No List1"/>
    <w:next w:val="NoList"/>
    <w:uiPriority w:val="99"/>
    <w:semiHidden/>
    <w:unhideWhenUsed/>
    <w:rsid w:val="002154E3"/>
  </w:style>
  <w:style w:type="character" w:customStyle="1" w:styleId="WW8Num1z0">
    <w:name w:val="WW8Num1z0"/>
    <w:rsid w:val="002154E3"/>
  </w:style>
  <w:style w:type="character" w:customStyle="1" w:styleId="WW8Num1z1">
    <w:name w:val="WW8Num1z1"/>
    <w:rsid w:val="002154E3"/>
  </w:style>
  <w:style w:type="character" w:customStyle="1" w:styleId="WW8Num1z2">
    <w:name w:val="WW8Num1z2"/>
    <w:rsid w:val="002154E3"/>
  </w:style>
  <w:style w:type="character" w:customStyle="1" w:styleId="WW8Num1z3">
    <w:name w:val="WW8Num1z3"/>
    <w:rsid w:val="002154E3"/>
  </w:style>
  <w:style w:type="character" w:customStyle="1" w:styleId="WW8Num1z4">
    <w:name w:val="WW8Num1z4"/>
    <w:rsid w:val="002154E3"/>
  </w:style>
  <w:style w:type="character" w:customStyle="1" w:styleId="WW8Num1z5">
    <w:name w:val="WW8Num1z5"/>
    <w:rsid w:val="002154E3"/>
  </w:style>
  <w:style w:type="character" w:customStyle="1" w:styleId="WW8Num1z6">
    <w:name w:val="WW8Num1z6"/>
    <w:rsid w:val="002154E3"/>
  </w:style>
  <w:style w:type="character" w:customStyle="1" w:styleId="WW8Num1z7">
    <w:name w:val="WW8Num1z7"/>
    <w:rsid w:val="002154E3"/>
  </w:style>
  <w:style w:type="character" w:customStyle="1" w:styleId="WW8Num1z8">
    <w:name w:val="WW8Num1z8"/>
    <w:rsid w:val="002154E3"/>
  </w:style>
  <w:style w:type="character" w:customStyle="1" w:styleId="WW8Num2z0">
    <w:name w:val="WW8Num2z0"/>
    <w:rsid w:val="002154E3"/>
    <w:rPr>
      <w:rFonts w:ascii="Times New Roman" w:eastAsia="Times New Roman" w:hAnsi="Times New Roman" w:cs="Times New Roman"/>
      <w:sz w:val="24"/>
      <w:szCs w:val="24"/>
      <w:lang w:val="sr-Cyrl-CS"/>
    </w:rPr>
  </w:style>
  <w:style w:type="character" w:customStyle="1" w:styleId="WW8Num2z1">
    <w:name w:val="WW8Num2z1"/>
    <w:rsid w:val="002154E3"/>
  </w:style>
  <w:style w:type="character" w:customStyle="1" w:styleId="WW8Num2z2">
    <w:name w:val="WW8Num2z2"/>
    <w:rsid w:val="002154E3"/>
  </w:style>
  <w:style w:type="character" w:customStyle="1" w:styleId="WW8Num2z3">
    <w:name w:val="WW8Num2z3"/>
    <w:rsid w:val="002154E3"/>
  </w:style>
  <w:style w:type="character" w:customStyle="1" w:styleId="WW8Num2z4">
    <w:name w:val="WW8Num2z4"/>
    <w:rsid w:val="002154E3"/>
  </w:style>
  <w:style w:type="character" w:customStyle="1" w:styleId="WW8Num2z5">
    <w:name w:val="WW8Num2z5"/>
    <w:rsid w:val="002154E3"/>
  </w:style>
  <w:style w:type="character" w:customStyle="1" w:styleId="WW8Num2z6">
    <w:name w:val="WW8Num2z6"/>
    <w:rsid w:val="002154E3"/>
  </w:style>
  <w:style w:type="character" w:customStyle="1" w:styleId="WW8Num2z7">
    <w:name w:val="WW8Num2z7"/>
    <w:rsid w:val="002154E3"/>
  </w:style>
  <w:style w:type="character" w:customStyle="1" w:styleId="WW8Num2z8">
    <w:name w:val="WW8Num2z8"/>
    <w:rsid w:val="002154E3"/>
  </w:style>
  <w:style w:type="character" w:customStyle="1" w:styleId="WW8Num3z0">
    <w:name w:val="WW8Num3z0"/>
    <w:rsid w:val="002154E3"/>
  </w:style>
  <w:style w:type="character" w:customStyle="1" w:styleId="WW8Num3z1">
    <w:name w:val="WW8Num3z1"/>
    <w:rsid w:val="002154E3"/>
  </w:style>
  <w:style w:type="character" w:customStyle="1" w:styleId="WW8Num3z2">
    <w:name w:val="WW8Num3z2"/>
    <w:rsid w:val="002154E3"/>
  </w:style>
  <w:style w:type="character" w:customStyle="1" w:styleId="WW8Num3z3">
    <w:name w:val="WW8Num3z3"/>
    <w:rsid w:val="002154E3"/>
  </w:style>
  <w:style w:type="character" w:customStyle="1" w:styleId="WW8Num3z4">
    <w:name w:val="WW8Num3z4"/>
    <w:rsid w:val="002154E3"/>
  </w:style>
  <w:style w:type="character" w:customStyle="1" w:styleId="WW8Num3z5">
    <w:name w:val="WW8Num3z5"/>
    <w:rsid w:val="002154E3"/>
  </w:style>
  <w:style w:type="character" w:customStyle="1" w:styleId="WW8Num3z6">
    <w:name w:val="WW8Num3z6"/>
    <w:rsid w:val="002154E3"/>
  </w:style>
  <w:style w:type="character" w:customStyle="1" w:styleId="WW8Num3z7">
    <w:name w:val="WW8Num3z7"/>
    <w:rsid w:val="002154E3"/>
  </w:style>
  <w:style w:type="character" w:customStyle="1" w:styleId="WW8Num3z8">
    <w:name w:val="WW8Num3z8"/>
    <w:rsid w:val="002154E3"/>
  </w:style>
  <w:style w:type="character" w:customStyle="1" w:styleId="WW8Num4z0">
    <w:name w:val="WW8Num4z0"/>
    <w:rsid w:val="002154E3"/>
  </w:style>
  <w:style w:type="character" w:customStyle="1" w:styleId="WW8Num4z1">
    <w:name w:val="WW8Num4z1"/>
    <w:rsid w:val="002154E3"/>
  </w:style>
  <w:style w:type="character" w:customStyle="1" w:styleId="WW8Num4z2">
    <w:name w:val="WW8Num4z2"/>
    <w:rsid w:val="002154E3"/>
  </w:style>
  <w:style w:type="character" w:customStyle="1" w:styleId="WW8Num4z3">
    <w:name w:val="WW8Num4z3"/>
    <w:rsid w:val="002154E3"/>
  </w:style>
  <w:style w:type="character" w:customStyle="1" w:styleId="WW8Num4z4">
    <w:name w:val="WW8Num4z4"/>
    <w:rsid w:val="002154E3"/>
  </w:style>
  <w:style w:type="character" w:customStyle="1" w:styleId="WW8Num4z5">
    <w:name w:val="WW8Num4z5"/>
    <w:rsid w:val="002154E3"/>
  </w:style>
  <w:style w:type="character" w:customStyle="1" w:styleId="WW8Num4z6">
    <w:name w:val="WW8Num4z6"/>
    <w:rsid w:val="002154E3"/>
  </w:style>
  <w:style w:type="character" w:customStyle="1" w:styleId="WW8Num4z7">
    <w:name w:val="WW8Num4z7"/>
    <w:rsid w:val="002154E3"/>
  </w:style>
  <w:style w:type="character" w:customStyle="1" w:styleId="WW8Num4z8">
    <w:name w:val="WW8Num4z8"/>
    <w:rsid w:val="002154E3"/>
  </w:style>
  <w:style w:type="character" w:customStyle="1" w:styleId="WW8Num5z0">
    <w:name w:val="WW8Num5z0"/>
    <w:rsid w:val="002154E3"/>
  </w:style>
  <w:style w:type="character" w:customStyle="1" w:styleId="WW8Num5z1">
    <w:name w:val="WW8Num5z1"/>
    <w:rsid w:val="002154E3"/>
  </w:style>
  <w:style w:type="character" w:customStyle="1" w:styleId="WW8Num5z2">
    <w:name w:val="WW8Num5z2"/>
    <w:rsid w:val="002154E3"/>
  </w:style>
  <w:style w:type="character" w:customStyle="1" w:styleId="WW8Num5z3">
    <w:name w:val="WW8Num5z3"/>
    <w:rsid w:val="002154E3"/>
  </w:style>
  <w:style w:type="character" w:customStyle="1" w:styleId="WW8Num5z4">
    <w:name w:val="WW8Num5z4"/>
    <w:rsid w:val="002154E3"/>
  </w:style>
  <w:style w:type="character" w:customStyle="1" w:styleId="WW8Num5z5">
    <w:name w:val="WW8Num5z5"/>
    <w:rsid w:val="002154E3"/>
  </w:style>
  <w:style w:type="character" w:customStyle="1" w:styleId="WW8Num5z6">
    <w:name w:val="WW8Num5z6"/>
    <w:rsid w:val="002154E3"/>
  </w:style>
  <w:style w:type="character" w:customStyle="1" w:styleId="WW8Num5z7">
    <w:name w:val="WW8Num5z7"/>
    <w:rsid w:val="002154E3"/>
  </w:style>
  <w:style w:type="character" w:customStyle="1" w:styleId="WW8Num5z8">
    <w:name w:val="WW8Num5z8"/>
    <w:rsid w:val="002154E3"/>
  </w:style>
  <w:style w:type="character" w:customStyle="1" w:styleId="CommentTextChar">
    <w:name w:val="Comment Text Char"/>
    <w:uiPriority w:val="99"/>
    <w:rsid w:val="002154E3"/>
    <w:rPr>
      <w:sz w:val="20"/>
      <w:szCs w:val="20"/>
    </w:rPr>
  </w:style>
  <w:style w:type="character" w:customStyle="1" w:styleId="CommentReference1">
    <w:name w:val="Comment Reference1"/>
    <w:rsid w:val="002154E3"/>
    <w:rPr>
      <w:sz w:val="16"/>
      <w:szCs w:val="16"/>
    </w:rPr>
  </w:style>
  <w:style w:type="character" w:customStyle="1" w:styleId="apple-converted-space">
    <w:name w:val="apple-converted-space"/>
    <w:rsid w:val="002154E3"/>
  </w:style>
  <w:style w:type="character" w:customStyle="1" w:styleId="CommentSubjectChar">
    <w:name w:val="Comment Subject Char"/>
    <w:rsid w:val="002154E3"/>
    <w:rPr>
      <w:b/>
      <w:bCs/>
      <w:sz w:val="20"/>
      <w:szCs w:val="20"/>
    </w:rPr>
  </w:style>
  <w:style w:type="character" w:customStyle="1" w:styleId="HeaderChar">
    <w:name w:val="Header Char"/>
    <w:uiPriority w:val="99"/>
    <w:rsid w:val="002154E3"/>
  </w:style>
  <w:style w:type="character" w:customStyle="1" w:styleId="FooterChar">
    <w:name w:val="Footer Char"/>
    <w:uiPriority w:val="99"/>
    <w:rsid w:val="002154E3"/>
  </w:style>
  <w:style w:type="character" w:customStyle="1" w:styleId="FootnoteTextChar1">
    <w:name w:val="Footnote Text Char1"/>
    <w:rsid w:val="002154E3"/>
    <w:rPr>
      <w:sz w:val="20"/>
      <w:szCs w:val="20"/>
    </w:rPr>
  </w:style>
  <w:style w:type="character" w:customStyle="1" w:styleId="hps">
    <w:name w:val="hps"/>
    <w:rsid w:val="002154E3"/>
  </w:style>
  <w:style w:type="character" w:customStyle="1" w:styleId="ListLabel1">
    <w:name w:val="ListLabel 1"/>
    <w:rsid w:val="002154E3"/>
    <w:rPr>
      <w:color w:val="00000A"/>
    </w:rPr>
  </w:style>
  <w:style w:type="character" w:customStyle="1" w:styleId="ListLabel2">
    <w:name w:val="ListLabel 2"/>
    <w:rsid w:val="002154E3"/>
    <w:rPr>
      <w:rFonts w:cs="Courier New"/>
    </w:rPr>
  </w:style>
  <w:style w:type="character" w:customStyle="1" w:styleId="ListLabel3">
    <w:name w:val="ListLabel 3"/>
    <w:rsid w:val="002154E3"/>
    <w:rPr>
      <w:rFonts w:cs="Courier New"/>
    </w:rPr>
  </w:style>
  <w:style w:type="character" w:customStyle="1" w:styleId="ListLabel4">
    <w:name w:val="ListLabel 4"/>
    <w:rsid w:val="002154E3"/>
    <w:rPr>
      <w:rFonts w:cs="Courier New"/>
    </w:rPr>
  </w:style>
  <w:style w:type="character" w:customStyle="1" w:styleId="ListLabel5">
    <w:name w:val="ListLabel 5"/>
    <w:rsid w:val="002154E3"/>
    <w:rPr>
      <w:rFonts w:eastAsia="Times New Roman" w:cs="Arial"/>
    </w:rPr>
  </w:style>
  <w:style w:type="character" w:customStyle="1" w:styleId="ListLabel6">
    <w:name w:val="ListLabel 6"/>
    <w:rsid w:val="002154E3"/>
    <w:rPr>
      <w:rFonts w:cs="Courier New"/>
    </w:rPr>
  </w:style>
  <w:style w:type="character" w:customStyle="1" w:styleId="ListLabel7">
    <w:name w:val="ListLabel 7"/>
    <w:rsid w:val="002154E3"/>
    <w:rPr>
      <w:rFonts w:cs="Courier New"/>
    </w:rPr>
  </w:style>
  <w:style w:type="character" w:customStyle="1" w:styleId="ListLabel8">
    <w:name w:val="ListLabel 8"/>
    <w:rsid w:val="002154E3"/>
    <w:rPr>
      <w:rFonts w:cs="Courier New"/>
    </w:rPr>
  </w:style>
  <w:style w:type="character" w:customStyle="1" w:styleId="ListLabel9">
    <w:name w:val="ListLabel 9"/>
    <w:rsid w:val="002154E3"/>
    <w:rPr>
      <w:rFonts w:eastAsia="Calibri" w:cs="Times New Roman"/>
    </w:rPr>
  </w:style>
  <w:style w:type="character" w:customStyle="1" w:styleId="ListLabel10">
    <w:name w:val="ListLabel 10"/>
    <w:rsid w:val="002154E3"/>
    <w:rPr>
      <w:rFonts w:cs="Courier New"/>
    </w:rPr>
  </w:style>
  <w:style w:type="character" w:customStyle="1" w:styleId="ListLabel11">
    <w:name w:val="ListLabel 11"/>
    <w:rsid w:val="002154E3"/>
    <w:rPr>
      <w:rFonts w:cs="Courier New"/>
    </w:rPr>
  </w:style>
  <w:style w:type="character" w:customStyle="1" w:styleId="ListLabel12">
    <w:name w:val="ListLabel 12"/>
    <w:rsid w:val="002154E3"/>
    <w:rPr>
      <w:rFonts w:cs="Courier New"/>
    </w:rPr>
  </w:style>
  <w:style w:type="character" w:customStyle="1" w:styleId="ListLabel13">
    <w:name w:val="ListLabel 13"/>
    <w:rsid w:val="002154E3"/>
    <w:rPr>
      <w:rFonts w:eastAsia="Calibri" w:cs="Times New Roman"/>
    </w:rPr>
  </w:style>
  <w:style w:type="character" w:customStyle="1" w:styleId="ListLabel14">
    <w:name w:val="ListLabel 14"/>
    <w:rsid w:val="002154E3"/>
    <w:rPr>
      <w:rFonts w:cs="Courier New"/>
    </w:rPr>
  </w:style>
  <w:style w:type="character" w:customStyle="1" w:styleId="ListLabel15">
    <w:name w:val="ListLabel 15"/>
    <w:rsid w:val="002154E3"/>
    <w:rPr>
      <w:rFonts w:cs="Courier New"/>
    </w:rPr>
  </w:style>
  <w:style w:type="character" w:customStyle="1" w:styleId="ListLabel16">
    <w:name w:val="ListLabel 16"/>
    <w:rsid w:val="002154E3"/>
    <w:rPr>
      <w:rFonts w:cs="Courier New"/>
    </w:rPr>
  </w:style>
  <w:style w:type="character" w:customStyle="1" w:styleId="ListLabel17">
    <w:name w:val="ListLabel 17"/>
    <w:rsid w:val="002154E3"/>
    <w:rPr>
      <w:rFonts w:eastAsia="Calibri" w:cs="Times New Roman"/>
    </w:rPr>
  </w:style>
  <w:style w:type="character" w:customStyle="1" w:styleId="ListLabel18">
    <w:name w:val="ListLabel 18"/>
    <w:rsid w:val="002154E3"/>
    <w:rPr>
      <w:rFonts w:cs="Courier New"/>
    </w:rPr>
  </w:style>
  <w:style w:type="character" w:customStyle="1" w:styleId="ListLabel19">
    <w:name w:val="ListLabel 19"/>
    <w:rsid w:val="002154E3"/>
    <w:rPr>
      <w:rFonts w:cs="Courier New"/>
    </w:rPr>
  </w:style>
  <w:style w:type="character" w:customStyle="1" w:styleId="ListLabel20">
    <w:name w:val="ListLabel 20"/>
    <w:rsid w:val="002154E3"/>
    <w:rPr>
      <w:rFonts w:cs="Courier New"/>
    </w:rPr>
  </w:style>
  <w:style w:type="character" w:customStyle="1" w:styleId="ListLabel21">
    <w:name w:val="ListLabel 21"/>
    <w:rsid w:val="002154E3"/>
    <w:rPr>
      <w:rFonts w:eastAsia="Calibri" w:cs="Times New Roman"/>
    </w:rPr>
  </w:style>
  <w:style w:type="character" w:customStyle="1" w:styleId="ListLabel22">
    <w:name w:val="ListLabel 22"/>
    <w:rsid w:val="002154E3"/>
    <w:rPr>
      <w:rFonts w:cs="Courier New"/>
    </w:rPr>
  </w:style>
  <w:style w:type="character" w:customStyle="1" w:styleId="ListLabel23">
    <w:name w:val="ListLabel 23"/>
    <w:rsid w:val="002154E3"/>
    <w:rPr>
      <w:rFonts w:cs="Courier New"/>
    </w:rPr>
  </w:style>
  <w:style w:type="character" w:customStyle="1" w:styleId="ListLabel24">
    <w:name w:val="ListLabel 24"/>
    <w:rsid w:val="002154E3"/>
    <w:rPr>
      <w:rFonts w:cs="Courier New"/>
    </w:rPr>
  </w:style>
  <w:style w:type="character" w:customStyle="1" w:styleId="ListLabel25">
    <w:name w:val="ListLabel 25"/>
    <w:rsid w:val="002154E3"/>
    <w:rPr>
      <w:rFonts w:cs="Courier New"/>
    </w:rPr>
  </w:style>
  <w:style w:type="character" w:customStyle="1" w:styleId="ListLabel26">
    <w:name w:val="ListLabel 26"/>
    <w:rsid w:val="002154E3"/>
    <w:rPr>
      <w:rFonts w:cs="Courier New"/>
    </w:rPr>
  </w:style>
  <w:style w:type="character" w:customStyle="1" w:styleId="ListLabel27">
    <w:name w:val="ListLabel 27"/>
    <w:rsid w:val="002154E3"/>
    <w:rPr>
      <w:rFonts w:cs="Courier New"/>
    </w:rPr>
  </w:style>
  <w:style w:type="paragraph" w:customStyle="1" w:styleId="Heading">
    <w:name w:val="Heading"/>
    <w:basedOn w:val="Normal"/>
    <w:next w:val="BodyText"/>
    <w:rsid w:val="002154E3"/>
    <w:pPr>
      <w:keepNext/>
      <w:suppressAutoHyphens/>
      <w:spacing w:before="240" w:after="120" w:line="276" w:lineRule="auto"/>
    </w:pPr>
    <w:rPr>
      <w:rFonts w:ascii="Liberation Sans" w:eastAsia="Microsoft YaHei" w:hAnsi="Liberation Sans"/>
      <w:kern w:val="1"/>
      <w:sz w:val="28"/>
      <w:szCs w:val="28"/>
    </w:rPr>
  </w:style>
  <w:style w:type="paragraph" w:styleId="BodyText">
    <w:name w:val="Body Text"/>
    <w:basedOn w:val="Normal"/>
    <w:link w:val="BodyTextChar"/>
    <w:rsid w:val="002154E3"/>
    <w:pPr>
      <w:suppressAutoHyphens/>
      <w:spacing w:after="140" w:line="288" w:lineRule="auto"/>
    </w:pPr>
    <w:rPr>
      <w:rFonts w:ascii="Calibri" w:hAnsi="Calibri" w:cs="font205"/>
      <w:kern w:val="1"/>
    </w:rPr>
  </w:style>
  <w:style w:type="character" w:customStyle="1" w:styleId="BodyTextChar">
    <w:name w:val="Body Text Char"/>
    <w:basedOn w:val="DefaultParagraphFont"/>
    <w:link w:val="BodyText"/>
    <w:rsid w:val="002154E3"/>
    <w:rPr>
      <w:rFonts w:ascii="Calibri" w:eastAsia="Calibri" w:hAnsi="Calibri" w:cs="font205"/>
      <w:kern w:val="1"/>
    </w:rPr>
  </w:style>
  <w:style w:type="paragraph" w:styleId="List">
    <w:name w:val="List"/>
    <w:basedOn w:val="BodyText"/>
    <w:rsid w:val="002154E3"/>
    <w:rPr>
      <w:rFonts w:cs="Arial"/>
    </w:rPr>
  </w:style>
  <w:style w:type="paragraph" w:customStyle="1" w:styleId="Index">
    <w:name w:val="Index"/>
    <w:basedOn w:val="Normal"/>
    <w:rsid w:val="002154E3"/>
    <w:pPr>
      <w:suppressLineNumbers/>
      <w:suppressAutoHyphens/>
      <w:spacing w:after="200" w:line="276" w:lineRule="auto"/>
    </w:pPr>
    <w:rPr>
      <w:rFonts w:ascii="Calibri" w:hAnsi="Calibri"/>
      <w:kern w:val="1"/>
    </w:rPr>
  </w:style>
  <w:style w:type="paragraph" w:customStyle="1" w:styleId="CommentText1">
    <w:name w:val="Comment Text1"/>
    <w:basedOn w:val="Normal"/>
    <w:rsid w:val="002154E3"/>
    <w:pPr>
      <w:suppressAutoHyphens/>
      <w:spacing w:after="200"/>
    </w:pPr>
    <w:rPr>
      <w:rFonts w:ascii="Calibri" w:hAnsi="Calibri" w:cs="font205"/>
      <w:kern w:val="1"/>
      <w:sz w:val="20"/>
      <w:szCs w:val="20"/>
    </w:rPr>
  </w:style>
  <w:style w:type="paragraph" w:customStyle="1" w:styleId="Normal1">
    <w:name w:val="Normal1"/>
    <w:basedOn w:val="Normal"/>
    <w:rsid w:val="002154E3"/>
    <w:pPr>
      <w:suppressAutoHyphens/>
      <w:spacing w:before="280" w:after="280"/>
    </w:pPr>
    <w:rPr>
      <w:rFonts w:eastAsia="Times New Roman"/>
      <w:kern w:val="1"/>
    </w:rPr>
  </w:style>
  <w:style w:type="paragraph" w:styleId="ListParagraph">
    <w:name w:val="List Paragraph"/>
    <w:aliases w:val="Paragraphe EI,Paragraphe de liste1,EC,Paragraphe EI1,Paragraphe de liste11,EC1"/>
    <w:basedOn w:val="Normal"/>
    <w:link w:val="ListParagraphChar"/>
    <w:uiPriority w:val="34"/>
    <w:qFormat/>
    <w:rsid w:val="002154E3"/>
    <w:pPr>
      <w:suppressAutoHyphens/>
      <w:spacing w:after="200" w:line="276" w:lineRule="auto"/>
      <w:ind w:left="720"/>
      <w:contextualSpacing/>
    </w:pPr>
    <w:rPr>
      <w:rFonts w:ascii="Calibri" w:hAnsi="Calibri" w:cs="font205"/>
      <w:kern w:val="1"/>
    </w:rPr>
  </w:style>
  <w:style w:type="paragraph" w:customStyle="1" w:styleId="Normal5">
    <w:name w:val="Normal5"/>
    <w:basedOn w:val="Normal"/>
    <w:rsid w:val="002154E3"/>
    <w:pPr>
      <w:suppressAutoHyphens/>
      <w:spacing w:before="280" w:after="280"/>
    </w:pPr>
    <w:rPr>
      <w:rFonts w:ascii="Times New Roman" w:eastAsia="Times New Roman" w:hAnsi="Times New Roman" w:cs="Times New Roman"/>
      <w:kern w:val="1"/>
      <w:sz w:val="24"/>
      <w:szCs w:val="24"/>
      <w:lang w:val="en-GB" w:eastAsia="en-GB"/>
    </w:rPr>
  </w:style>
  <w:style w:type="paragraph" w:styleId="NoSpacing">
    <w:name w:val="No Spacing"/>
    <w:qFormat/>
    <w:rsid w:val="002154E3"/>
    <w:pPr>
      <w:suppressAutoHyphens/>
      <w:spacing w:after="0" w:line="240" w:lineRule="auto"/>
    </w:pPr>
    <w:rPr>
      <w:rFonts w:ascii="Calibri" w:eastAsia="Calibri" w:hAnsi="Calibri" w:cs="font205"/>
      <w:kern w:val="1"/>
      <w:lang w:val="sr-Latn-CS"/>
    </w:rPr>
  </w:style>
  <w:style w:type="paragraph" w:customStyle="1" w:styleId="CommentSubject1">
    <w:name w:val="Comment Subject1"/>
    <w:basedOn w:val="CommentText1"/>
    <w:rsid w:val="002154E3"/>
    <w:rPr>
      <w:b/>
      <w:bCs/>
    </w:rPr>
  </w:style>
  <w:style w:type="paragraph" w:styleId="Header">
    <w:name w:val="header"/>
    <w:basedOn w:val="Normal"/>
    <w:link w:val="HeaderChar1"/>
    <w:uiPriority w:val="99"/>
    <w:rsid w:val="002154E3"/>
    <w:pPr>
      <w:tabs>
        <w:tab w:val="center" w:pos="4680"/>
        <w:tab w:val="right" w:pos="9360"/>
      </w:tabs>
      <w:suppressAutoHyphens/>
    </w:pPr>
    <w:rPr>
      <w:rFonts w:ascii="Calibri" w:hAnsi="Calibri" w:cs="font205"/>
      <w:kern w:val="1"/>
    </w:rPr>
  </w:style>
  <w:style w:type="character" w:customStyle="1" w:styleId="HeaderChar1">
    <w:name w:val="Header Char1"/>
    <w:basedOn w:val="DefaultParagraphFont"/>
    <w:link w:val="Header"/>
    <w:uiPriority w:val="99"/>
    <w:rsid w:val="002154E3"/>
    <w:rPr>
      <w:rFonts w:ascii="Calibri" w:eastAsia="Calibri" w:hAnsi="Calibri" w:cs="font205"/>
      <w:kern w:val="1"/>
    </w:rPr>
  </w:style>
  <w:style w:type="paragraph" w:styleId="Footer">
    <w:name w:val="footer"/>
    <w:basedOn w:val="Normal"/>
    <w:link w:val="FooterChar1"/>
    <w:uiPriority w:val="99"/>
    <w:rsid w:val="002154E3"/>
    <w:pPr>
      <w:tabs>
        <w:tab w:val="center" w:pos="4680"/>
        <w:tab w:val="right" w:pos="9360"/>
      </w:tabs>
      <w:suppressAutoHyphens/>
    </w:pPr>
    <w:rPr>
      <w:rFonts w:ascii="Calibri" w:hAnsi="Calibri" w:cs="font205"/>
      <w:kern w:val="1"/>
    </w:rPr>
  </w:style>
  <w:style w:type="character" w:customStyle="1" w:styleId="FooterChar1">
    <w:name w:val="Footer Char1"/>
    <w:basedOn w:val="DefaultParagraphFont"/>
    <w:link w:val="Footer"/>
    <w:uiPriority w:val="99"/>
    <w:rsid w:val="002154E3"/>
    <w:rPr>
      <w:rFonts w:ascii="Calibri" w:eastAsia="Calibri" w:hAnsi="Calibri" w:cs="font205"/>
      <w:kern w:val="1"/>
    </w:rPr>
  </w:style>
  <w:style w:type="paragraph" w:customStyle="1" w:styleId="clan">
    <w:name w:val="clan"/>
    <w:basedOn w:val="Normal"/>
    <w:rsid w:val="002154E3"/>
    <w:pPr>
      <w:suppressAutoHyphens/>
      <w:spacing w:before="240" w:after="120"/>
      <w:jc w:val="center"/>
    </w:pPr>
    <w:rPr>
      <w:rFonts w:eastAsia="Times New Roman"/>
      <w:b/>
      <w:bCs/>
      <w:kern w:val="1"/>
      <w:sz w:val="24"/>
      <w:szCs w:val="24"/>
      <w:lang w:val="sr-Latn-CS" w:eastAsia="sr-Latn-CS"/>
    </w:rPr>
  </w:style>
  <w:style w:type="paragraph" w:customStyle="1" w:styleId="normaluvuceni3">
    <w:name w:val="normal_uvuceni3"/>
    <w:basedOn w:val="Normal"/>
    <w:rsid w:val="002154E3"/>
    <w:pPr>
      <w:suppressAutoHyphens/>
      <w:spacing w:before="280" w:after="280"/>
      <w:ind w:left="992"/>
    </w:pPr>
    <w:rPr>
      <w:rFonts w:eastAsia="Times New Roman"/>
      <w:kern w:val="1"/>
      <w:lang w:val="sr-Latn-CS" w:eastAsia="sr-Latn-CS"/>
    </w:rPr>
  </w:style>
  <w:style w:type="paragraph" w:customStyle="1" w:styleId="wyq110---naslov-clana">
    <w:name w:val="wyq110---naslov-clana"/>
    <w:basedOn w:val="Normal"/>
    <w:rsid w:val="002154E3"/>
    <w:pPr>
      <w:suppressAutoHyphens/>
      <w:spacing w:before="240" w:after="240"/>
      <w:jc w:val="center"/>
    </w:pPr>
    <w:rPr>
      <w:rFonts w:eastAsia="Times New Roman"/>
      <w:b/>
      <w:bCs/>
      <w:kern w:val="1"/>
      <w:sz w:val="24"/>
      <w:szCs w:val="24"/>
      <w:lang w:val="sr-Latn-CS" w:eastAsia="sr-Latn-CS"/>
    </w:rPr>
  </w:style>
  <w:style w:type="paragraph" w:customStyle="1" w:styleId="FootnoteText1">
    <w:name w:val="Footnote Text1"/>
    <w:basedOn w:val="Normal"/>
    <w:rsid w:val="002154E3"/>
    <w:pPr>
      <w:tabs>
        <w:tab w:val="left" w:pos="1080"/>
      </w:tabs>
      <w:suppressAutoHyphens/>
      <w:spacing w:after="120"/>
      <w:ind w:firstLine="720"/>
      <w:jc w:val="both"/>
    </w:pPr>
    <w:rPr>
      <w:rFonts w:eastAsia="Times New Roman" w:cs="Times New Roman"/>
      <w:kern w:val="1"/>
      <w:sz w:val="20"/>
      <w:szCs w:val="20"/>
      <w:lang w:val="sr-Cyrl-CS"/>
    </w:rPr>
  </w:style>
  <w:style w:type="paragraph" w:customStyle="1" w:styleId="Normal2">
    <w:name w:val="Normal2"/>
    <w:basedOn w:val="Normal"/>
    <w:rsid w:val="002154E3"/>
    <w:pPr>
      <w:suppressAutoHyphens/>
      <w:spacing w:before="280" w:after="280"/>
    </w:pPr>
    <w:rPr>
      <w:rFonts w:eastAsia="Times New Roman"/>
      <w:kern w:val="1"/>
      <w:lang w:val="sr-Latn-CS" w:eastAsia="sr-Latn-CS"/>
    </w:rPr>
  </w:style>
  <w:style w:type="paragraph" w:customStyle="1" w:styleId="Clan0">
    <w:name w:val="Clan"/>
    <w:basedOn w:val="Normal"/>
    <w:rsid w:val="002154E3"/>
    <w:pPr>
      <w:keepNext/>
      <w:tabs>
        <w:tab w:val="left" w:pos="1080"/>
      </w:tabs>
      <w:suppressAutoHyphens/>
      <w:spacing w:before="120" w:after="120"/>
      <w:ind w:left="720" w:right="720"/>
      <w:jc w:val="center"/>
    </w:pPr>
    <w:rPr>
      <w:rFonts w:eastAsia="Times New Roman"/>
      <w:b/>
      <w:kern w:val="1"/>
      <w:lang w:val="sr-Cyrl-CS"/>
    </w:rPr>
  </w:style>
  <w:style w:type="paragraph" w:customStyle="1" w:styleId="Normal3">
    <w:name w:val="Normal3"/>
    <w:basedOn w:val="Normal"/>
    <w:rsid w:val="002154E3"/>
    <w:pPr>
      <w:suppressAutoHyphens/>
      <w:spacing w:before="280" w:after="280"/>
    </w:pPr>
    <w:rPr>
      <w:rFonts w:eastAsia="Times New Roman"/>
      <w:kern w:val="1"/>
      <w:lang w:val="sr-Latn-CS" w:eastAsia="sr-Latn-CS"/>
    </w:rPr>
  </w:style>
  <w:style w:type="paragraph" w:customStyle="1" w:styleId="Normal4">
    <w:name w:val="Normal4"/>
    <w:basedOn w:val="Normal"/>
    <w:rsid w:val="002154E3"/>
    <w:pPr>
      <w:suppressAutoHyphens/>
      <w:spacing w:before="280" w:after="280"/>
    </w:pPr>
    <w:rPr>
      <w:rFonts w:ascii="Times New Roman" w:eastAsia="Times New Roman" w:hAnsi="Times New Roman" w:cs="Times New Roman"/>
      <w:kern w:val="1"/>
      <w:sz w:val="24"/>
      <w:szCs w:val="24"/>
      <w:lang w:val="sr-Latn-CS" w:eastAsia="sr-Latn-CS"/>
    </w:rPr>
  </w:style>
  <w:style w:type="paragraph" w:customStyle="1" w:styleId="doc-ti">
    <w:name w:val="doc-ti"/>
    <w:basedOn w:val="Normal"/>
    <w:rsid w:val="002154E3"/>
    <w:pPr>
      <w:suppressAutoHyphens/>
      <w:spacing w:before="280" w:after="280"/>
    </w:pPr>
    <w:rPr>
      <w:rFonts w:ascii="Times New Roman" w:eastAsia="Times New Roman" w:hAnsi="Times New Roman" w:cs="Times New Roman"/>
      <w:kern w:val="1"/>
      <w:sz w:val="24"/>
      <w:szCs w:val="24"/>
      <w:lang w:val="sr-Latn-CS" w:eastAsia="sr-Latn-CS"/>
    </w:rPr>
  </w:style>
  <w:style w:type="paragraph" w:customStyle="1" w:styleId="Normal6">
    <w:name w:val="Normal6"/>
    <w:basedOn w:val="Normal"/>
    <w:rsid w:val="002154E3"/>
    <w:pPr>
      <w:suppressAutoHyphens/>
      <w:spacing w:before="280" w:after="280"/>
    </w:pPr>
    <w:rPr>
      <w:rFonts w:eastAsia="Times New Roman"/>
      <w:kern w:val="1"/>
      <w:lang w:val="sr-Latn-CS" w:eastAsia="sr-Latn-CS"/>
    </w:rPr>
  </w:style>
  <w:style w:type="paragraph" w:customStyle="1" w:styleId="Normal7">
    <w:name w:val="Normal7"/>
    <w:basedOn w:val="Normal"/>
    <w:rsid w:val="002154E3"/>
    <w:pPr>
      <w:suppressAutoHyphens/>
      <w:spacing w:before="280" w:after="280"/>
    </w:pPr>
    <w:rPr>
      <w:rFonts w:eastAsia="Times New Roman"/>
      <w:kern w:val="1"/>
      <w:lang w:val="sr-Latn-CS" w:eastAsia="sr-Latn-CS"/>
    </w:rPr>
  </w:style>
  <w:style w:type="paragraph" w:customStyle="1" w:styleId="Normal8">
    <w:name w:val="Normal8"/>
    <w:basedOn w:val="Normal"/>
    <w:rsid w:val="002154E3"/>
    <w:pPr>
      <w:suppressAutoHyphens/>
      <w:spacing w:before="280" w:after="280"/>
    </w:pPr>
    <w:rPr>
      <w:rFonts w:eastAsia="Times New Roman"/>
      <w:kern w:val="1"/>
      <w:lang w:val="sr-Latn-RS" w:eastAsia="sr-Latn-RS"/>
    </w:rPr>
  </w:style>
  <w:style w:type="paragraph" w:customStyle="1" w:styleId="TableContents">
    <w:name w:val="Table Contents"/>
    <w:basedOn w:val="Normal"/>
    <w:rsid w:val="002154E3"/>
    <w:pPr>
      <w:suppressLineNumbers/>
      <w:suppressAutoHyphens/>
      <w:spacing w:after="200" w:line="276" w:lineRule="auto"/>
    </w:pPr>
    <w:rPr>
      <w:rFonts w:ascii="Calibri" w:hAnsi="Calibri" w:cs="font205"/>
      <w:kern w:val="1"/>
    </w:rPr>
  </w:style>
  <w:style w:type="paragraph" w:customStyle="1" w:styleId="TableHeading">
    <w:name w:val="Table Heading"/>
    <w:basedOn w:val="TableContents"/>
    <w:rsid w:val="002154E3"/>
    <w:pPr>
      <w:jc w:val="center"/>
    </w:pPr>
    <w:rPr>
      <w:b/>
      <w:bCs/>
    </w:rPr>
  </w:style>
  <w:style w:type="character" w:styleId="CommentReference">
    <w:name w:val="annotation reference"/>
    <w:uiPriority w:val="99"/>
    <w:unhideWhenUsed/>
    <w:rsid w:val="002154E3"/>
    <w:rPr>
      <w:sz w:val="16"/>
      <w:szCs w:val="16"/>
    </w:rPr>
  </w:style>
  <w:style w:type="paragraph" w:styleId="CommentText">
    <w:name w:val="annotation text"/>
    <w:basedOn w:val="Normal"/>
    <w:link w:val="CommentTextChar1"/>
    <w:uiPriority w:val="99"/>
    <w:unhideWhenUsed/>
    <w:rsid w:val="002154E3"/>
    <w:pPr>
      <w:suppressAutoHyphens/>
      <w:spacing w:after="200" w:line="276" w:lineRule="auto"/>
    </w:pPr>
    <w:rPr>
      <w:rFonts w:ascii="Calibri" w:hAnsi="Calibri" w:cs="font205"/>
      <w:kern w:val="1"/>
      <w:sz w:val="20"/>
      <w:szCs w:val="20"/>
    </w:rPr>
  </w:style>
  <w:style w:type="character" w:customStyle="1" w:styleId="CommentTextChar1">
    <w:name w:val="Comment Text Char1"/>
    <w:basedOn w:val="DefaultParagraphFont"/>
    <w:link w:val="CommentText"/>
    <w:uiPriority w:val="99"/>
    <w:rsid w:val="002154E3"/>
    <w:rPr>
      <w:rFonts w:ascii="Calibri" w:eastAsia="Calibri" w:hAnsi="Calibri" w:cs="font205"/>
      <w:kern w:val="1"/>
      <w:sz w:val="20"/>
      <w:szCs w:val="20"/>
    </w:rPr>
  </w:style>
  <w:style w:type="paragraph" w:styleId="CommentSubject">
    <w:name w:val="annotation subject"/>
    <w:basedOn w:val="CommentText"/>
    <w:next w:val="CommentText"/>
    <w:link w:val="CommentSubjectChar1"/>
    <w:uiPriority w:val="99"/>
    <w:unhideWhenUsed/>
    <w:rsid w:val="002154E3"/>
    <w:rPr>
      <w:b/>
      <w:bCs/>
    </w:rPr>
  </w:style>
  <w:style w:type="character" w:customStyle="1" w:styleId="CommentSubjectChar1">
    <w:name w:val="Comment Subject Char1"/>
    <w:basedOn w:val="CommentTextChar1"/>
    <w:link w:val="CommentSubject"/>
    <w:uiPriority w:val="99"/>
    <w:rsid w:val="002154E3"/>
    <w:rPr>
      <w:rFonts w:ascii="Calibri" w:eastAsia="Calibri" w:hAnsi="Calibri" w:cs="font205"/>
      <w:b/>
      <w:bCs/>
      <w:kern w:val="1"/>
      <w:sz w:val="20"/>
      <w:szCs w:val="20"/>
    </w:rPr>
  </w:style>
  <w:style w:type="character" w:styleId="Hyperlink">
    <w:name w:val="Hyperlink"/>
    <w:uiPriority w:val="99"/>
    <w:unhideWhenUsed/>
    <w:rsid w:val="002154E3"/>
    <w:rPr>
      <w:color w:val="0000FF"/>
      <w:u w:val="single"/>
    </w:rPr>
  </w:style>
  <w:style w:type="paragraph" w:customStyle="1" w:styleId="Default">
    <w:name w:val="Default"/>
    <w:rsid w:val="00484400"/>
    <w:pPr>
      <w:autoSpaceDE w:val="0"/>
      <w:autoSpaceDN w:val="0"/>
      <w:adjustRightInd w:val="0"/>
      <w:spacing w:after="0" w:line="240" w:lineRule="auto"/>
    </w:pPr>
    <w:rPr>
      <w:rFonts w:ascii="EUAlbertina" w:hAnsi="EUAlbertina" w:cs="EUAlbertina"/>
      <w:color w:val="000000"/>
      <w:sz w:val="24"/>
      <w:szCs w:val="24"/>
    </w:rPr>
  </w:style>
  <w:style w:type="paragraph" w:customStyle="1" w:styleId="CM4">
    <w:name w:val="CM4"/>
    <w:basedOn w:val="Default"/>
    <w:next w:val="Default"/>
    <w:uiPriority w:val="99"/>
    <w:rsid w:val="00F30663"/>
    <w:rPr>
      <w:rFonts w:cstheme="minorBidi"/>
      <w:color w:val="auto"/>
    </w:rPr>
  </w:style>
  <w:style w:type="paragraph" w:customStyle="1" w:styleId="CM3">
    <w:name w:val="CM3"/>
    <w:basedOn w:val="Default"/>
    <w:next w:val="Default"/>
    <w:uiPriority w:val="99"/>
    <w:rsid w:val="00F30663"/>
    <w:rPr>
      <w:rFonts w:cstheme="minorBidi"/>
      <w:color w:val="auto"/>
    </w:rPr>
  </w:style>
  <w:style w:type="paragraph" w:customStyle="1" w:styleId="CM1">
    <w:name w:val="CM1"/>
    <w:basedOn w:val="Default"/>
    <w:next w:val="Default"/>
    <w:uiPriority w:val="99"/>
    <w:rsid w:val="00F30663"/>
    <w:rPr>
      <w:rFonts w:cstheme="minorBidi"/>
      <w:color w:val="auto"/>
    </w:rPr>
  </w:style>
  <w:style w:type="paragraph" w:customStyle="1" w:styleId="Normal9">
    <w:name w:val="Normal9"/>
    <w:basedOn w:val="Normal"/>
    <w:rsid w:val="00A520F1"/>
    <w:pPr>
      <w:spacing w:before="100" w:beforeAutospacing="1" w:after="100" w:afterAutospacing="1"/>
    </w:pPr>
    <w:rPr>
      <w:rFonts w:eastAsia="Times New Roman"/>
      <w:lang w:val="sr-Latn-CS" w:eastAsia="sr-Latn-CS"/>
    </w:rPr>
  </w:style>
  <w:style w:type="character" w:customStyle="1" w:styleId="ListParagraphChar">
    <w:name w:val="List Paragraph Char"/>
    <w:aliases w:val="Paragraphe EI Char,Paragraphe de liste1 Char,EC Char,Paragraphe EI1 Char,Paragraphe de liste11 Char,EC1 Char"/>
    <w:link w:val="ListParagraph"/>
    <w:uiPriority w:val="34"/>
    <w:locked/>
    <w:rsid w:val="000E4A36"/>
    <w:rPr>
      <w:rFonts w:ascii="Calibri" w:eastAsia="Calibri" w:hAnsi="Calibri" w:cs="font205"/>
      <w:kern w:val="1"/>
    </w:rPr>
  </w:style>
  <w:style w:type="numbering" w:customStyle="1" w:styleId="NoList2">
    <w:name w:val="No List2"/>
    <w:next w:val="NoList"/>
    <w:uiPriority w:val="99"/>
    <w:semiHidden/>
    <w:unhideWhenUsed/>
    <w:rsid w:val="00087F12"/>
  </w:style>
  <w:style w:type="character" w:customStyle="1" w:styleId="Heading2Char">
    <w:name w:val="Heading 2 Char"/>
    <w:basedOn w:val="DefaultParagraphFont"/>
    <w:link w:val="Heading2"/>
    <w:uiPriority w:val="9"/>
    <w:rsid w:val="00436FFC"/>
    <w:rPr>
      <w:rFonts w:ascii="Times New Roman" w:eastAsia="Times New Roman" w:hAnsi="Times New Roman" w:cs="Times New Roman"/>
      <w:b/>
      <w:bCs/>
      <w:sz w:val="36"/>
      <w:szCs w:val="36"/>
      <w:lang w:val="en-GB" w:eastAsia="en-GB"/>
    </w:rPr>
  </w:style>
  <w:style w:type="paragraph" w:customStyle="1" w:styleId="xmsonormal">
    <w:name w:val="x_msonormal"/>
    <w:basedOn w:val="Normal"/>
    <w:uiPriority w:val="99"/>
    <w:rsid w:val="0091767F"/>
    <w:rPr>
      <w:rFonts w:ascii="Times New Roman" w:eastAsiaTheme="minorHAnsi"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7330446">
      <w:bodyDiv w:val="1"/>
      <w:marLeft w:val="0"/>
      <w:marRight w:val="0"/>
      <w:marTop w:val="0"/>
      <w:marBottom w:val="0"/>
      <w:divBdr>
        <w:top w:val="none" w:sz="0" w:space="0" w:color="auto"/>
        <w:left w:val="none" w:sz="0" w:space="0" w:color="auto"/>
        <w:bottom w:val="none" w:sz="0" w:space="0" w:color="auto"/>
        <w:right w:val="none" w:sz="0" w:space="0" w:color="auto"/>
      </w:divBdr>
    </w:div>
    <w:div w:id="1616252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6c930a27e4074eef"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fontTable" Target="fontTable.xml"/><Relationship Id="Re19c555c008e417a"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1A0DCE88D3DC4F872C07658AB4400D" ma:contentTypeVersion="5" ma:contentTypeDescription="Create a new document." ma:contentTypeScope="" ma:versionID="2b4ca42635dd9e6cad0f0b85685f94ca">
  <xsd:schema xmlns:xsd="http://www.w3.org/2001/XMLSchema" xmlns:xs="http://www.w3.org/2001/XMLSchema" xmlns:p="http://schemas.microsoft.com/office/2006/metadata/properties" xmlns:ns2="87cf62c0-8efe-4a3e-b77f-5a9d5b3ac589" targetNamespace="http://schemas.microsoft.com/office/2006/metadata/properties" ma:root="true" ma:fieldsID="9b1a8316f09092a5c80bb32133bdd4fa" ns2:_="">
    <xsd:import namespace="87cf62c0-8efe-4a3e-b77f-5a9d5b3ac58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cf62c0-8efe-4a3e-b77f-5a9d5b3ac5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BAC929-DF67-4055-AB45-F227AF6754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cf62c0-8efe-4a3e-b77f-5a9d5b3ac5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FB93B9D-B4FD-4392-B4D3-4667DB8493F9}">
  <ds:schemaRefs>
    <ds:schemaRef ds:uri="http://schemas.microsoft.com/sharepoint/v3/contenttype/forms"/>
  </ds:schemaRefs>
</ds:datastoreItem>
</file>

<file path=customXml/itemProps3.xml><?xml version="1.0" encoding="utf-8"?>
<ds:datastoreItem xmlns:ds="http://schemas.openxmlformats.org/officeDocument/2006/customXml" ds:itemID="{82DD4B96-9245-435A-B09B-234563B464B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980C52D-2B61-405F-819E-2CC2AD960E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36</Pages>
  <Words>16655</Words>
  <Characters>94934</Characters>
  <Application>Microsoft Office Word</Application>
  <DocSecurity>0</DocSecurity>
  <Lines>791</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Dragović Delić</dc:creator>
  <cp:keywords/>
  <dc:description/>
  <cp:lastModifiedBy>Strahinja Vujicic</cp:lastModifiedBy>
  <cp:revision>72</cp:revision>
  <cp:lastPrinted>2021-12-03T07:47:00Z</cp:lastPrinted>
  <dcterms:created xsi:type="dcterms:W3CDTF">2021-12-02T08:52:00Z</dcterms:created>
  <dcterms:modified xsi:type="dcterms:W3CDTF">2021-12-03T09:33:00Z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0x010100681A0DCE88D3DC4F872C07658AB4400D</vt:lpwstr>
  </property>
</Properties>
</file>