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2204C" w14:textId="77777777" w:rsidR="00E051E0" w:rsidRPr="0017225E" w:rsidRDefault="00E051E0" w:rsidP="00E051E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E051E0">
        <w:rPr>
          <w:b/>
          <w:bCs/>
          <w:color w:val="000000"/>
          <w:sz w:val="24"/>
          <w:szCs w:val="24"/>
          <w:lang w:val="ru-RU"/>
        </w:rPr>
        <w:t xml:space="preserve"> </w:t>
      </w:r>
      <w:r w:rsidR="006C59B2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ПРЕДЛОГ </w:t>
      </w:r>
      <w:r w:rsidRPr="0017225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ЗАКОНА</w:t>
      </w:r>
    </w:p>
    <w:p w14:paraId="609DC15A" w14:textId="77777777" w:rsidR="0017225E" w:rsidRPr="0017225E" w:rsidRDefault="00E051E0" w:rsidP="0017225E">
      <w:pPr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</w:pPr>
      <w:r w:rsidRPr="0017225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 ПОТВРЂИВАЊУ СПОРАЗУМА</w:t>
      </w:r>
      <w:r w:rsidR="00B41907" w:rsidRPr="0017225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17225E" w:rsidRPr="0017225E"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  <w:t xml:space="preserve"> </w:t>
      </w:r>
    </w:p>
    <w:p w14:paraId="1F0F7DF1" w14:textId="77777777" w:rsidR="0017225E" w:rsidRPr="0017225E" w:rsidRDefault="0017225E" w:rsidP="0017225E">
      <w:pPr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</w:pPr>
      <w:r w:rsidRPr="0017225E"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  <w:t xml:space="preserve">између владе републике Србије и владе Монголије </w:t>
      </w:r>
    </w:p>
    <w:p w14:paraId="305F5274" w14:textId="77777777" w:rsidR="0017225E" w:rsidRPr="0017225E" w:rsidRDefault="0017225E" w:rsidP="0017225E">
      <w:pPr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</w:pPr>
      <w:r w:rsidRPr="0017225E"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  <w:t xml:space="preserve">о трговинској и економској сарадњи </w:t>
      </w:r>
    </w:p>
    <w:p w14:paraId="53EB060E" w14:textId="77777777" w:rsidR="00E051E0" w:rsidRPr="0017225E" w:rsidRDefault="00E051E0" w:rsidP="0017225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</w:p>
    <w:p w14:paraId="7A541FB9" w14:textId="77777777" w:rsidR="00E051E0" w:rsidRPr="0009464F" w:rsidRDefault="00E051E0" w:rsidP="00E051E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</w:pPr>
    </w:p>
    <w:p w14:paraId="0851F7D8" w14:textId="77777777" w:rsidR="00E051E0" w:rsidRPr="0009464F" w:rsidRDefault="00E051E0" w:rsidP="00E051E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</w:pPr>
    </w:p>
    <w:p w14:paraId="4B9DC1DB" w14:textId="77777777" w:rsidR="00E051E0" w:rsidRPr="0009464F" w:rsidRDefault="00E051E0" w:rsidP="00E051E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</w:pPr>
    </w:p>
    <w:p w14:paraId="7E22C4B9" w14:textId="77777777" w:rsidR="00E051E0" w:rsidRPr="0017225E" w:rsidRDefault="00E051E0" w:rsidP="00E051E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17225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Члан 1.</w:t>
      </w:r>
    </w:p>
    <w:p w14:paraId="16E1E911" w14:textId="77777777" w:rsidR="00E051E0" w:rsidRPr="0017225E" w:rsidRDefault="00E051E0" w:rsidP="00E051E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3B6EE64" w14:textId="77777777" w:rsidR="00E051E0" w:rsidRPr="0017225E" w:rsidRDefault="00E051E0" w:rsidP="00B41907">
      <w:pPr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17225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Потврђује се Споразум </w:t>
      </w:r>
      <w:r w:rsidR="0017225E" w:rsidRPr="0017225E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између Владе Републике Србије и Владе Монголије о тр</w:t>
      </w:r>
      <w:r w:rsidR="0017225E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говинској и економској сарадњи</w:t>
      </w:r>
      <w:r w:rsidR="00B41907" w:rsidRPr="0017225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, </w:t>
      </w:r>
      <w:r w:rsidR="00ED1E28" w:rsidRPr="00ED1E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потписан</w:t>
      </w:r>
      <w:r w:rsidR="00ED1E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225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у </w:t>
      </w:r>
      <w:r w:rsidR="0017225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Њујорку</w:t>
      </w:r>
      <w:r w:rsidRPr="0017225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, 2</w:t>
      </w:r>
      <w:r w:rsidR="0017225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3</w:t>
      </w:r>
      <w:r w:rsidRPr="0017225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. </w:t>
      </w:r>
      <w:r w:rsidR="0017225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септембра 2021</w:t>
      </w:r>
      <w:r w:rsidRPr="0017225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. године, у оригиналу на </w:t>
      </w:r>
      <w:r w:rsidR="00F53852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српском, монголском и </w:t>
      </w:r>
      <w:r w:rsidRPr="0017225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енглеском језику.</w:t>
      </w:r>
    </w:p>
    <w:p w14:paraId="4BE45B87" w14:textId="77777777" w:rsidR="00E051E0" w:rsidRPr="0009464F" w:rsidRDefault="00E051E0" w:rsidP="00E051E0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  <w:lang w:val="ru-RU"/>
        </w:rPr>
      </w:pPr>
    </w:p>
    <w:p w14:paraId="129824C9" w14:textId="77777777" w:rsidR="00E051E0" w:rsidRPr="0009464F" w:rsidRDefault="00E051E0" w:rsidP="00E051E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</w:pPr>
    </w:p>
    <w:p w14:paraId="71C7E538" w14:textId="77777777" w:rsidR="00E051E0" w:rsidRPr="0009464F" w:rsidRDefault="00E051E0" w:rsidP="00E051E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</w:pPr>
    </w:p>
    <w:p w14:paraId="1CB18A02" w14:textId="77777777" w:rsidR="00E051E0" w:rsidRPr="00876F75" w:rsidRDefault="00E051E0" w:rsidP="00E051E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76F7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Члан 2.</w:t>
      </w:r>
    </w:p>
    <w:p w14:paraId="62084185" w14:textId="77777777" w:rsidR="00E051E0" w:rsidRPr="0009464F" w:rsidRDefault="00E051E0" w:rsidP="00E051E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</w:pPr>
    </w:p>
    <w:p w14:paraId="71C68080" w14:textId="77777777" w:rsidR="00D420AE" w:rsidRPr="00F53852" w:rsidRDefault="00B41907" w:rsidP="00F53852">
      <w:pPr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876F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Текст </w:t>
      </w:r>
      <w:r w:rsidR="00876F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Споразума </w:t>
      </w:r>
      <w:r w:rsidR="00876F75" w:rsidRPr="00F5385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између Владе Републике Србије и Владе Монголије о трговинској и економској сарадњи</w:t>
      </w:r>
      <w:r w:rsidRPr="00F5385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, </w:t>
      </w:r>
      <w:r w:rsidR="00E051E0" w:rsidRPr="00F5385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у оригиналу на</w:t>
      </w:r>
      <w:r w:rsidR="00F5385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српском</w:t>
      </w:r>
      <w:r w:rsidR="007631A8" w:rsidRPr="00F5385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296CF1" w:rsidRPr="00F5385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језик</w:t>
      </w:r>
      <w:r w:rsidR="00F53852" w:rsidRPr="00F5385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у</w:t>
      </w:r>
      <w:r w:rsidR="00E051E0" w:rsidRPr="00F5385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гласи</w:t>
      </w:r>
      <w:r w:rsidR="00E051E0" w:rsidRPr="00876F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:</w:t>
      </w:r>
    </w:p>
    <w:p w14:paraId="673CB1FF" w14:textId="77777777" w:rsidR="00B41907" w:rsidRDefault="00B41907" w:rsidP="00E64C36">
      <w:pPr>
        <w:rPr>
          <w:lang w:val="ru-RU"/>
        </w:rPr>
      </w:pPr>
    </w:p>
    <w:p w14:paraId="1E857B73" w14:textId="77777777" w:rsidR="00F465FE" w:rsidRDefault="00F465FE" w:rsidP="00E64C36">
      <w:pPr>
        <w:rPr>
          <w:lang w:val="ru-RU"/>
        </w:rPr>
      </w:pPr>
    </w:p>
    <w:p w14:paraId="01DDAF44" w14:textId="77777777" w:rsidR="00F53852" w:rsidRDefault="006C59B2" w:rsidP="00E64C36">
      <w:pPr>
        <w:rPr>
          <w:lang w:val="ru-RU"/>
        </w:rPr>
      </w:pPr>
      <w:r>
        <w:rPr>
          <w:lang w:val="ru-RU"/>
        </w:rPr>
        <w:br w:type="column"/>
      </w:r>
    </w:p>
    <w:p w14:paraId="309977EE" w14:textId="77777777" w:rsidR="006C59B2" w:rsidRDefault="006C59B2" w:rsidP="00E64C36">
      <w:pPr>
        <w:rPr>
          <w:lang w:val="ru-RU"/>
        </w:rPr>
      </w:pPr>
    </w:p>
    <w:p w14:paraId="0A9AB018" w14:textId="77777777" w:rsidR="00F465FE" w:rsidRPr="00F465FE" w:rsidRDefault="00F465FE" w:rsidP="00F465FE">
      <w:pPr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</w:pPr>
      <w:r w:rsidRPr="00F465FE"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  <w:t xml:space="preserve">Споразум </w:t>
      </w:r>
    </w:p>
    <w:p w14:paraId="6B624FE6" w14:textId="77777777" w:rsidR="00F465FE" w:rsidRPr="00F465FE" w:rsidRDefault="00F465FE" w:rsidP="00F465FE">
      <w:pPr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</w:pPr>
      <w:r w:rsidRPr="00F465FE"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  <w:t xml:space="preserve">између владе републике Србије и владе Монголије </w:t>
      </w:r>
    </w:p>
    <w:p w14:paraId="35A019D3" w14:textId="77777777" w:rsidR="00F465FE" w:rsidRPr="00F465FE" w:rsidRDefault="00F465FE" w:rsidP="00F465FE">
      <w:pPr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</w:pPr>
      <w:r w:rsidRPr="00F465FE"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  <w:t xml:space="preserve">о трговинској и економској сарадњи </w:t>
      </w:r>
    </w:p>
    <w:p w14:paraId="5A0B8373" w14:textId="77777777" w:rsidR="00F465FE" w:rsidRPr="00F465FE" w:rsidRDefault="00F465FE" w:rsidP="00F465F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06BEBDC7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E833D74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Влада Републике Србије и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Влада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Монголије (у даљем тексту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: 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),</w:t>
      </w:r>
    </w:p>
    <w:p w14:paraId="6BD973E3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103FC91F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У жељи да унапреде и прошире билатералне односе и промовишу економску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и трговинску сарадњу између две државе, на основу принципа једнакости, недискриминације и међусобне користи, </w:t>
      </w:r>
    </w:p>
    <w:p w14:paraId="7A137543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578684B9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Вођене опште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при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знатим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принципима и нормама међународног права, </w:t>
      </w:r>
    </w:p>
    <w:p w14:paraId="5E9E90EF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042B17F7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Д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оговориле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су се о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следеће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м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:</w:t>
      </w:r>
    </w:p>
    <w:p w14:paraId="04430ADE" w14:textId="77777777" w:rsidR="00F465FE" w:rsidRPr="00F465FE" w:rsidRDefault="00F465FE" w:rsidP="00F465FE">
      <w:pPr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</w:p>
    <w:p w14:paraId="1B04999A" w14:textId="77777777" w:rsidR="00F465FE" w:rsidRPr="00F465FE" w:rsidRDefault="00F465FE" w:rsidP="00F465FE">
      <w:pPr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</w:p>
    <w:p w14:paraId="1A857034" w14:textId="77777777" w:rsidR="00F465FE" w:rsidRPr="00F465FE" w:rsidRDefault="00F465FE" w:rsidP="00F465FE">
      <w:pPr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1.</w:t>
      </w:r>
    </w:p>
    <w:p w14:paraId="0C2E4AC5" w14:textId="77777777" w:rsidR="00F465FE" w:rsidRPr="00F465FE" w:rsidRDefault="00F465FE" w:rsidP="00F465FE">
      <w:pPr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</w:p>
    <w:p w14:paraId="66F70CCE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1.1.</w:t>
      </w: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CS"/>
        </w:rPr>
        <w:t xml:space="preserve">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ће, у складу са својим важећим законодавством и принципима и нормама међународног права, предузети све релевантне мере како би обезбедиле, промовисале и развијале економску и трговинску сарадњу у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различитим областима између дв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еју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зем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љ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а,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на дугорочној и стабилној основи. </w:t>
      </w:r>
    </w:p>
    <w:p w14:paraId="2EB31F3E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28C25049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1.2.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Спровођење сарадње у складу са овим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поразумом неће утицати на права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и обавезе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Страна уговорница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у складу са другим међународним споразумима чије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су потписнице.</w:t>
      </w:r>
    </w:p>
    <w:p w14:paraId="418ED44A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</w:p>
    <w:p w14:paraId="1F72F792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</w:p>
    <w:p w14:paraId="189069F8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2.</w:t>
      </w:r>
    </w:p>
    <w:p w14:paraId="773DFEF8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</w:p>
    <w:p w14:paraId="206B72EC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2.1. Трговински и економски односи ће се успостављати између физичких и правних лица (у даљем тексту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: привредни субјекти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) из држава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Страна уговорница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,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без обзира на врсту власништва и уз поштовање закона који су на снази у обе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државе. </w:t>
      </w:r>
    </w:p>
    <w:p w14:paraId="552480E7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74720E75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2.2.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Стране уговорнице неће сносити одговорност за обавезе привредних субјеката и за штете проузроковане приватним трансакцијама</w:t>
      </w:r>
    </w:p>
    <w:p w14:paraId="56A197F6" w14:textId="77777777" w:rsidR="00F465FE" w:rsidRPr="00F465FE" w:rsidRDefault="00F465FE" w:rsidP="00F465FE">
      <w:pPr>
        <w:contextualSpacing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</w:p>
    <w:p w14:paraId="104FA325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</w:p>
    <w:p w14:paraId="5A326FB2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3.</w:t>
      </w:r>
    </w:p>
    <w:p w14:paraId="5BF3F4C7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</w:p>
    <w:p w14:paraId="39024C76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У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билатералној трговини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тране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уговорнице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се обавезују да:</w:t>
      </w:r>
    </w:p>
    <w:p w14:paraId="283C205D" w14:textId="77777777" w:rsidR="00F465FE" w:rsidRDefault="00F465FE" w:rsidP="00F465FE">
      <w:pPr>
        <w:tabs>
          <w:tab w:val="left" w:pos="1080"/>
        </w:tabs>
        <w:ind w:left="1077" w:hanging="357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а)  неће примењивати дискриминаторне баријере;</w:t>
      </w:r>
    </w:p>
    <w:p w14:paraId="25B24CEE" w14:textId="77777777" w:rsidR="006C59B2" w:rsidRPr="00F465FE" w:rsidRDefault="006C59B2" w:rsidP="00F465FE">
      <w:pPr>
        <w:tabs>
          <w:tab w:val="left" w:pos="1080"/>
        </w:tabs>
        <w:ind w:left="1077" w:hanging="357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443E0254" w14:textId="77777777" w:rsidR="00F465FE" w:rsidRPr="00F465FE" w:rsidRDefault="00F465FE" w:rsidP="00F465FE">
      <w:pPr>
        <w:tabs>
          <w:tab w:val="left" w:pos="0"/>
          <w:tab w:val="left" w:pos="851"/>
        </w:tabs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lastRenderedPageBreak/>
        <w:t xml:space="preserve">            б) поштују принципе и правила међународног права, уз увођење техничких </w:t>
      </w:r>
      <w:r w:rsidR="006C59B2">
        <w:rPr>
          <w:rFonts w:ascii="Times New Roman" w:eastAsia="Calibri" w:hAnsi="Times New Roman" w:cs="Times New Roman"/>
          <w:sz w:val="23"/>
          <w:szCs w:val="23"/>
          <w:lang w:val="sr-Cyrl-C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и других посебних специфичности у случају потребе.</w:t>
      </w:r>
    </w:p>
    <w:p w14:paraId="19EC2F61" w14:textId="77777777" w:rsidR="00F465FE" w:rsidRDefault="00F465FE" w:rsidP="00F465FE">
      <w:pPr>
        <w:contextualSpacing/>
        <w:rPr>
          <w:rFonts w:ascii="Times New Roman" w:eastAsia="Calibri" w:hAnsi="Times New Roman" w:cs="Times New Roman"/>
          <w:b/>
          <w:sz w:val="23"/>
          <w:szCs w:val="23"/>
          <w:lang w:val="ru-RU"/>
        </w:rPr>
      </w:pPr>
    </w:p>
    <w:p w14:paraId="14E24E12" w14:textId="77777777" w:rsidR="006C59B2" w:rsidRDefault="006C59B2" w:rsidP="00F465FE">
      <w:pPr>
        <w:contextualSpacing/>
        <w:rPr>
          <w:rFonts w:ascii="Times New Roman" w:eastAsia="Calibri" w:hAnsi="Times New Roman" w:cs="Times New Roman"/>
          <w:b/>
          <w:sz w:val="23"/>
          <w:szCs w:val="23"/>
          <w:lang w:val="ru-RU"/>
        </w:rPr>
      </w:pPr>
    </w:p>
    <w:p w14:paraId="48D9B3FF" w14:textId="77777777" w:rsidR="006C59B2" w:rsidRPr="00F465FE" w:rsidRDefault="006C59B2" w:rsidP="00F465FE">
      <w:pPr>
        <w:contextualSpacing/>
        <w:rPr>
          <w:rFonts w:ascii="Times New Roman" w:eastAsia="Calibri" w:hAnsi="Times New Roman" w:cs="Times New Roman"/>
          <w:b/>
          <w:sz w:val="23"/>
          <w:szCs w:val="23"/>
          <w:lang w:val="ru-RU"/>
        </w:rPr>
      </w:pPr>
    </w:p>
    <w:p w14:paraId="62DB24F6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4.</w:t>
      </w:r>
    </w:p>
    <w:p w14:paraId="0C25DDB8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</w:p>
    <w:p w14:paraId="23B781FC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Плаћања између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привредних субјеката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ће се вршити у слободној конвертибилној валути или у другом облику, који неће бити у супротности са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законима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</w:t>
      </w:r>
    </w:p>
    <w:p w14:paraId="5202657B" w14:textId="77777777" w:rsid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40FBFDB8" w14:textId="77777777" w:rsidR="006C59B2" w:rsidRDefault="006C59B2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1E41541D" w14:textId="77777777" w:rsidR="006C59B2" w:rsidRPr="00F465FE" w:rsidRDefault="006C59B2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4B448EF6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5.</w:t>
      </w:r>
    </w:p>
    <w:p w14:paraId="202D5693" w14:textId="77777777" w:rsidR="00F465FE" w:rsidRP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</w:p>
    <w:p w14:paraId="065F0BC4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У складу са својим националним законима и прописима,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ће омогућити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,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преко териториј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свој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их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држава, слободан транзит робе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теретним возилима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регистрованим на територији друге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. </w:t>
      </w:r>
    </w:p>
    <w:p w14:paraId="075300D3" w14:textId="77777777" w:rsidR="006C59B2" w:rsidRDefault="006C59B2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16534EFC" w14:textId="77777777" w:rsid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1509D318" w14:textId="77777777" w:rsidR="006C59B2" w:rsidRPr="00F465FE" w:rsidRDefault="006C59B2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34F40661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6.</w:t>
      </w:r>
    </w:p>
    <w:p w14:paraId="10A575BB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</w:p>
    <w:p w14:paraId="36A24D24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ће пружати помоћ једна другој у организацији и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одржавању трговинских сајмова, изложби, техничких и економских радионица, пословних форума на територијама њихови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х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држав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и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промовисаће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међусобне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посете трговинских делегација. </w:t>
      </w:r>
    </w:p>
    <w:p w14:paraId="0B763F7D" w14:textId="77777777" w:rsidR="006C59B2" w:rsidRDefault="006C59B2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526E56FB" w14:textId="77777777" w:rsidR="006C59B2" w:rsidRDefault="006C59B2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6E0BBA57" w14:textId="77777777" w:rsidR="00F465FE" w:rsidRP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ru-RU"/>
        </w:rPr>
      </w:pPr>
    </w:p>
    <w:p w14:paraId="52F88FAB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7.</w:t>
      </w:r>
    </w:p>
    <w:p w14:paraId="24AC7AE6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</w:p>
    <w:p w14:paraId="07F392FD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7.1.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ће, на захтев, размењивати информације о трговини, техничким прописима, комерцијалним активностима, финансијским услугама, као и друге информације, које су неопходне за промовисање трговинске и економске сарадње. </w:t>
      </w:r>
    </w:p>
    <w:p w14:paraId="265AA7B0" w14:textId="77777777" w:rsidR="00F465FE" w:rsidRP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</w:p>
    <w:p w14:paraId="7EDFD21E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7.2.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ће без одлагања обавестити једна другу о изменама и допунама закон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ске регулативе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, кој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ће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утица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ти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на спровођење 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поразума.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</w:t>
      </w:r>
    </w:p>
    <w:p w14:paraId="6B8CB82A" w14:textId="77777777" w:rsid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ru-RU"/>
        </w:rPr>
      </w:pPr>
    </w:p>
    <w:p w14:paraId="1082196C" w14:textId="77777777" w:rsidR="00F53852" w:rsidRDefault="00F53852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ru-RU"/>
        </w:rPr>
      </w:pPr>
    </w:p>
    <w:p w14:paraId="6A1608F1" w14:textId="77777777" w:rsidR="006C59B2" w:rsidRPr="00F465FE" w:rsidRDefault="006C59B2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ru-RU"/>
        </w:rPr>
      </w:pPr>
    </w:p>
    <w:p w14:paraId="6A61F50B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8.</w:t>
      </w:r>
    </w:p>
    <w:p w14:paraId="4B028BA0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</w:p>
    <w:p w14:paraId="3BB350CB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8.1. За потребе ефективног спровођења 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поразума и у циљу решавања проблема који могу настати током његовог спровођења,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ће успоставити Заједничку комисију за трговинско-економску сарадњу (у даљем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тексту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: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Комисија) у складу са међусобним договором. </w:t>
      </w:r>
    </w:p>
    <w:p w14:paraId="692F4327" w14:textId="77777777" w:rsidR="00F465FE" w:rsidRP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</w:p>
    <w:p w14:paraId="55300CFA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lastRenderedPageBreak/>
        <w:t>8.2. Главн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и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задаци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Комисије ће бити: </w:t>
      </w:r>
    </w:p>
    <w:p w14:paraId="2F6EBC8C" w14:textId="77777777" w:rsidR="00F465FE" w:rsidRPr="00F465FE" w:rsidRDefault="00F465FE" w:rsidP="00F465FE">
      <w:pPr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ab/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ab/>
        <w:t>а)  праћење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примене 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поразума,</w:t>
      </w:r>
    </w:p>
    <w:p w14:paraId="464405A6" w14:textId="77777777" w:rsidR="00F465FE" w:rsidRPr="00F465FE" w:rsidRDefault="00F465FE" w:rsidP="00F465FE">
      <w:pPr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ab/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ab/>
        <w:t xml:space="preserve">б)  разматрање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развој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билатералне трговинске и економске сарадње,</w:t>
      </w:r>
    </w:p>
    <w:p w14:paraId="3A999363" w14:textId="77777777" w:rsidR="00F465FE" w:rsidRPr="00F465FE" w:rsidRDefault="00F465FE" w:rsidP="00F465FE">
      <w:pPr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ab/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ab/>
        <w:t>в) идентификовање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нових могућности за даљи развој трговинске и економске сарадње.</w:t>
      </w:r>
    </w:p>
    <w:p w14:paraId="30B80DE3" w14:textId="77777777" w:rsidR="00F465FE" w:rsidRPr="00F465FE" w:rsidRDefault="00F465FE" w:rsidP="00F465FE">
      <w:pPr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1FF99DE6" w14:textId="77777777" w:rsidR="00F465FE" w:rsidRPr="00F465FE" w:rsidRDefault="00F465FE" w:rsidP="00F465FE">
      <w:pPr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8.3. Састанци Комисије ће се организовати на захтев једне од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Страна уговорница, у време и месту, које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ће се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догово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рити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дипломатским путем,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наизменично у Републици Србији и Монголији.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</w:t>
      </w:r>
    </w:p>
    <w:p w14:paraId="462B51A1" w14:textId="77777777" w:rsidR="00F465FE" w:rsidRPr="00F465FE" w:rsidRDefault="00F465FE" w:rsidP="00F465FE">
      <w:pPr>
        <w:contextualSpacing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</w:p>
    <w:p w14:paraId="06E75580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9.</w:t>
      </w:r>
    </w:p>
    <w:p w14:paraId="73C7B1F7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</w:p>
    <w:p w14:paraId="4F033FD9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Било који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спор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настао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у погледу тумачења или примене 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поразума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решаваће се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путем консултација и/или преговора између Страна.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</w:t>
      </w:r>
    </w:p>
    <w:p w14:paraId="4AB5500F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ru-RU"/>
        </w:rPr>
      </w:pPr>
    </w:p>
    <w:p w14:paraId="28CD1C54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ru-RU"/>
        </w:rPr>
      </w:pPr>
    </w:p>
    <w:p w14:paraId="5FC483ED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10.</w:t>
      </w:r>
    </w:p>
    <w:p w14:paraId="11060AE5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</w:p>
    <w:p w14:paraId="2FDCA6F8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10.1. Измене и допуне 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поразума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вршиће се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уз обостран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у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писан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у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сагласност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Страна уговорница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. Измене и допуне 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поразума врши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ће се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одвојеним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протокол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ом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, који ће чинити саставни део 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поразума и ступиће на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снагу у складу са чланом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11.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поразума. </w:t>
      </w:r>
    </w:p>
    <w:p w14:paraId="3EFE3F47" w14:textId="77777777" w:rsidR="00F465FE" w:rsidRP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</w:p>
    <w:p w14:paraId="3ACE4FB3" w14:textId="77777777" w:rsidR="00F465FE" w:rsidRPr="00F465FE" w:rsidRDefault="00F465FE" w:rsidP="00485199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10.2. Увођење измена и допуна 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поразума неће утицати на важење претходн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о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закључених уговора на основу 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поразума. </w:t>
      </w:r>
    </w:p>
    <w:p w14:paraId="17D455C1" w14:textId="77777777" w:rsidR="00F465FE" w:rsidRP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ru-RU"/>
        </w:rPr>
      </w:pPr>
    </w:p>
    <w:p w14:paraId="47EA8AC7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F465FE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Члан 11.</w:t>
      </w:r>
    </w:p>
    <w:p w14:paraId="0BDAE0F1" w14:textId="77777777" w:rsidR="00F465FE" w:rsidRPr="00F465FE" w:rsidRDefault="00F465FE" w:rsidP="00F465FE">
      <w:pPr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</w:p>
    <w:p w14:paraId="66F43F90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11.1. Овај Споразум ће ступити на снагу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даном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пријема последњег писаног обавештења којим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Стране уговорнице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, дипломатским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путем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, обавештавају једна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другу о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томе  да су спроведене све унутрашње процедуре неопходне за ступање на снагу овог споразума.</w:t>
      </w:r>
    </w:p>
    <w:p w14:paraId="43375220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14:paraId="3C567529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11.2. Овај Споразум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се закључује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на период од пет година. Након истека овог периода, Споразум ће бити аутоматски продужен на наредне периоде од пет година, осим уколико једна од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, дипломатским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путем,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најмање шест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месеци унапред, не обавести другу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трану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уговорницу,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у писаној форми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,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о намери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да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овај 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поразум раскине.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 </w:t>
      </w:r>
    </w:p>
    <w:p w14:paraId="5BD97012" w14:textId="77777777" w:rsidR="00F465FE" w:rsidRP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</w:p>
    <w:p w14:paraId="3FAD5C00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11.3.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Ступањем на снагу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овог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с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поразума, преста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ће да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важе Трговински и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платни</w:t>
      </w:r>
      <w:r w:rsidRPr="00F465FE">
        <w:rPr>
          <w:rFonts w:ascii="Times New Roman" w:eastAsia="Calibri" w:hAnsi="Times New Roman" w:cs="Times New Roman"/>
          <w:color w:val="FF0000"/>
          <w:sz w:val="23"/>
          <w:szCs w:val="23"/>
          <w:lang w:val="sr-Cyrl-RS"/>
        </w:rPr>
        <w:t xml:space="preserve">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споразум између Федера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тивне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Народне Републике Југославије и Монголске Народне Републике, који </w:t>
      </w:r>
      <w:r w:rsidRPr="00F465FE">
        <w:rPr>
          <w:rFonts w:ascii="Times New Roman" w:eastAsia="Calibri" w:hAnsi="Times New Roman" w:cs="Times New Roman"/>
          <w:sz w:val="23"/>
          <w:szCs w:val="23"/>
          <w:lang w:val="sr-Latn-RS"/>
        </w:rPr>
        <w:t>je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потписан у Београду 19. фебруара 1958. године и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Споразум између Владе Социјалистичке Федеративне Републике Југославије и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Владе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Монголске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Народне Републике о успостављању Међувладиног </w:t>
      </w:r>
      <w:r w:rsidR="006C59B2">
        <w:rPr>
          <w:rFonts w:ascii="Times New Roman" w:eastAsia="Calibri" w:hAnsi="Times New Roman" w:cs="Times New Roman"/>
          <w:sz w:val="23"/>
          <w:szCs w:val="23"/>
          <w:lang w:val="sr-Cyrl-RS"/>
        </w:rPr>
        <w:br/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југословенског монголско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г комитета за привредну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и научно-технолошку сарадњу, који је потписан у Београду 20. септембра 1974. 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г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одине</w:t>
      </w:r>
      <w:r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.</w:t>
      </w:r>
    </w:p>
    <w:p w14:paraId="78AF3055" w14:textId="77777777" w:rsidR="00F465FE" w:rsidRP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ru-RU"/>
        </w:rPr>
      </w:pPr>
    </w:p>
    <w:p w14:paraId="73DE1FE4" w14:textId="77777777" w:rsidR="00F465FE" w:rsidRPr="00F465FE" w:rsidRDefault="00F465FE" w:rsidP="00F465FE">
      <w:pPr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ru-RU"/>
        </w:rPr>
      </w:pPr>
    </w:p>
    <w:p w14:paraId="2B7A6723" w14:textId="77777777" w:rsidR="0017624C" w:rsidRDefault="0017624C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</w:p>
    <w:p w14:paraId="11D3868E" w14:textId="77777777" w:rsidR="0017624C" w:rsidRDefault="0017624C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</w:p>
    <w:p w14:paraId="7ADDAB15" w14:textId="77777777" w:rsidR="00F465FE" w:rsidRPr="00F465FE" w:rsidRDefault="00DB45E1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DB45E1">
        <w:rPr>
          <w:rFonts w:ascii="Times New Roman" w:eastAsia="Calibri" w:hAnsi="Times New Roman" w:cs="Times New Roman"/>
          <w:sz w:val="23"/>
          <w:szCs w:val="23"/>
          <w:lang w:val="sr-Cyrl-RS"/>
        </w:rPr>
        <w:t>Потписано у</w:t>
      </w:r>
      <w:r w:rsidRPr="00226639">
        <w:rPr>
          <w:rFonts w:ascii="Times New Roman" w:hAnsi="Times New Roman" w:cs="Times New Roman"/>
          <w:sz w:val="23"/>
          <w:szCs w:val="23"/>
          <w:lang w:val="sr-Cyrl-RS"/>
        </w:rPr>
        <w:t xml:space="preserve"> </w:t>
      </w:r>
      <w:r w:rsidRPr="00226639">
        <w:rPr>
          <w:rFonts w:ascii="Times New Roman" w:hAnsi="Times New Roman" w:cs="Times New Roman"/>
          <w:sz w:val="23"/>
          <w:szCs w:val="23"/>
          <w:lang w:val="sr-Latn-RS"/>
        </w:rPr>
        <w:t xml:space="preserve">  </w:t>
      </w:r>
      <w:r>
        <w:rPr>
          <w:rFonts w:ascii="Times New Roman" w:hAnsi="Times New Roman" w:cs="Times New Roman"/>
          <w:sz w:val="23"/>
          <w:szCs w:val="23"/>
          <w:u w:val="single"/>
          <w:lang w:val="sr-Latn-RS"/>
        </w:rPr>
        <w:t xml:space="preserve"> </w:t>
      </w:r>
      <w:r w:rsidRPr="00DB45E1">
        <w:rPr>
          <w:rFonts w:ascii="Times New Roman" w:hAnsi="Times New Roman" w:cs="Times New Roman"/>
          <w:sz w:val="23"/>
          <w:szCs w:val="23"/>
          <w:u w:val="single"/>
          <w:lang w:val="sr-Cyrl-RS"/>
        </w:rPr>
        <w:t xml:space="preserve">Њујорку              </w:t>
      </w:r>
      <w:r w:rsidRPr="00DB45E1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, дана </w:t>
      </w:r>
      <w:r w:rsidRPr="00226639">
        <w:rPr>
          <w:rFonts w:ascii="Times New Roman" w:eastAsia="Calibri" w:hAnsi="Times New Roman" w:cs="Times New Roman"/>
          <w:sz w:val="23"/>
          <w:szCs w:val="23"/>
          <w:lang w:val="sr-Latn-RS"/>
        </w:rPr>
        <w:t xml:space="preserve">  </w:t>
      </w:r>
      <w:r w:rsidRPr="00DB45E1">
        <w:rPr>
          <w:rFonts w:ascii="Times New Roman" w:eastAsia="Calibri" w:hAnsi="Times New Roman" w:cs="Times New Roman"/>
          <w:sz w:val="23"/>
          <w:szCs w:val="23"/>
          <w:u w:val="single"/>
          <w:lang w:val="sr-Cyrl-RS"/>
        </w:rPr>
        <w:t>23</w:t>
      </w:r>
      <w:r w:rsidRPr="00DB45E1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</w:t>
      </w:r>
      <w:r w:rsidRPr="00226639">
        <w:rPr>
          <w:rFonts w:ascii="Times New Roman" w:eastAsia="Calibri" w:hAnsi="Times New Roman" w:cs="Times New Roman"/>
          <w:sz w:val="23"/>
          <w:szCs w:val="23"/>
          <w:lang w:val="sr-Latn-RS"/>
        </w:rPr>
        <w:t xml:space="preserve">   </w:t>
      </w:r>
      <w:r w:rsidRPr="00DB45E1">
        <w:rPr>
          <w:rFonts w:ascii="Times New Roman" w:eastAsia="Calibri" w:hAnsi="Times New Roman" w:cs="Times New Roman"/>
          <w:sz w:val="23"/>
          <w:szCs w:val="23"/>
          <w:u w:val="single"/>
          <w:lang w:val="sr-Latn-RS"/>
        </w:rPr>
        <w:t xml:space="preserve"> </w:t>
      </w:r>
      <w:r w:rsidRPr="00DB45E1">
        <w:rPr>
          <w:rFonts w:ascii="Times New Roman" w:hAnsi="Times New Roman" w:cs="Times New Roman"/>
          <w:sz w:val="23"/>
          <w:szCs w:val="23"/>
          <w:u w:val="single"/>
          <w:lang w:val="sr-Cyrl-RS"/>
        </w:rPr>
        <w:t xml:space="preserve">септембра                       </w:t>
      </w:r>
      <w:r w:rsidRPr="00DB45E1">
        <w:rPr>
          <w:rFonts w:ascii="Times New Roman" w:eastAsia="Calibri" w:hAnsi="Times New Roman" w:cs="Times New Roman"/>
          <w:sz w:val="23"/>
          <w:szCs w:val="23"/>
          <w:lang w:val="sr-Cyrl-RS"/>
        </w:rPr>
        <w:t>20</w:t>
      </w:r>
      <w:r w:rsidRPr="00DB45E1">
        <w:rPr>
          <w:rFonts w:ascii="Times New Roman" w:eastAsia="Calibri" w:hAnsi="Times New Roman" w:cs="Times New Roman"/>
          <w:sz w:val="23"/>
          <w:szCs w:val="23"/>
          <w:lang w:val="ru-RU"/>
        </w:rPr>
        <w:t>21</w:t>
      </w:r>
      <w:r w:rsidRPr="00DB45E1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. године, 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у два 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ориганална 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примерка на српском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,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монголском и енглеском језику, 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 xml:space="preserve">при чему 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су сви текстови 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подједнако веродостојни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. У случају 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разлика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у тумачењу </w:t>
      </w:r>
      <w:r w:rsidR="0094263E">
        <w:rPr>
          <w:rFonts w:ascii="Times New Roman" w:eastAsia="Calibri" w:hAnsi="Times New Roman" w:cs="Times New Roman"/>
          <w:sz w:val="23"/>
          <w:szCs w:val="23"/>
        </w:rPr>
        <w:br/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>одредб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и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овог с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поразума, 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CS"/>
        </w:rPr>
        <w:t>меродаван је текст</w:t>
      </w:r>
      <w:r w:rsidR="00F465FE" w:rsidRPr="00F465FE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на енглеском језику. </w:t>
      </w:r>
    </w:p>
    <w:p w14:paraId="24F938FF" w14:textId="77777777" w:rsid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80C4590" w14:textId="77777777" w:rsidR="0017624C" w:rsidRPr="00F465FE" w:rsidRDefault="0017624C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9D55E42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98DE59D" w14:textId="77777777" w:rsidR="00F465FE" w:rsidRPr="00F465FE" w:rsidRDefault="00F465FE" w:rsidP="00F465FE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2"/>
        <w:gridCol w:w="4336"/>
      </w:tblGrid>
      <w:tr w:rsidR="00F465FE" w:rsidRPr="003F0935" w14:paraId="41D62E20" w14:textId="77777777" w:rsidTr="00E02FAE">
        <w:tc>
          <w:tcPr>
            <w:tcW w:w="4644" w:type="dxa"/>
          </w:tcPr>
          <w:p w14:paraId="03AE977F" w14:textId="77777777" w:rsidR="00F465FE" w:rsidRDefault="00F53852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465F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ЗА</w:t>
            </w:r>
            <w:r w:rsidRPr="00F465F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F465F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ВЛАДУ РЕПУБЛИКЕ СРБИЈЕ</w:t>
            </w:r>
          </w:p>
          <w:p w14:paraId="5BF6A659" w14:textId="77777777" w:rsidR="00F53852" w:rsidRDefault="00F53852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0587B8D" w14:textId="77777777" w:rsidR="0017624C" w:rsidRDefault="0017624C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D88942E" w14:textId="77777777" w:rsidR="0017624C" w:rsidRDefault="0017624C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BA99F3F" w14:textId="77777777" w:rsidR="00F53852" w:rsidRPr="00F53852" w:rsidRDefault="00F53852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F5385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НИКОЛА СЕЛАКОВИЋ </w:t>
            </w:r>
          </w:p>
          <w:p w14:paraId="354F1B83" w14:textId="77777777" w:rsidR="00F53852" w:rsidRPr="00F465FE" w:rsidRDefault="00F53852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F5385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МИНИСТАР СПОЉНИХ ПОСЛОВА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4644" w:type="dxa"/>
          </w:tcPr>
          <w:p w14:paraId="36DF5286" w14:textId="77777777" w:rsidR="00F465FE" w:rsidRDefault="00F53852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465F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ЗА ВЛАДУ МОНГОЛИЈЕ</w:t>
            </w:r>
          </w:p>
          <w:p w14:paraId="306DA1AB" w14:textId="77777777" w:rsidR="00F53852" w:rsidRDefault="00F53852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8DFDF6E" w14:textId="77777777" w:rsidR="0017624C" w:rsidRDefault="0017624C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F8B75A6" w14:textId="77777777" w:rsidR="0017624C" w:rsidRDefault="0017624C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42D305A" w14:textId="77777777" w:rsidR="00F53852" w:rsidRDefault="00F53852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БАТМУНХИН БАТЦЕЦЕГ</w:t>
            </w:r>
          </w:p>
          <w:p w14:paraId="34A4DEBD" w14:textId="77777777" w:rsidR="00F53852" w:rsidRDefault="00F53852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МИНИСТАР СПОЉНИХ ПОСЛОВА </w:t>
            </w:r>
          </w:p>
          <w:p w14:paraId="3401BDAC" w14:textId="77777777" w:rsidR="00F53852" w:rsidRPr="00F465FE" w:rsidRDefault="00F53852" w:rsidP="00F465F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50B455C5" w14:textId="77777777" w:rsidR="00F53852" w:rsidRDefault="00F53852" w:rsidP="00F465FE">
      <w:pPr>
        <w:ind w:left="708" w:firstLine="708"/>
        <w:contextualSpacing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14B3FBB" w14:textId="77777777" w:rsidR="00F53852" w:rsidRPr="00F465FE" w:rsidRDefault="00F53852" w:rsidP="00F465FE">
      <w:pPr>
        <w:ind w:left="708" w:firstLine="708"/>
        <w:contextualSpacing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ED8C89E" w14:textId="77777777" w:rsidR="00F465FE" w:rsidRPr="00E64C36" w:rsidRDefault="00F465FE" w:rsidP="00E64C36">
      <w:pPr>
        <w:rPr>
          <w:lang w:val="ru-RU"/>
        </w:rPr>
      </w:pPr>
    </w:p>
    <w:p w14:paraId="4D952D83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EFFEBCE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B062948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66A9B47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2D3D0D5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2FF2D48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278FBF3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666561E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F02A99F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3218BF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0EC2504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E54C4D2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50F993D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2767C39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6885FFC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8D7391D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3B6DCF6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9479185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9A69872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733344B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269E3DB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35734C1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38FB50C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B21342C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3DB5946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0FC8B61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37BBD83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D222A0C" w14:textId="77777777" w:rsidR="008A063E" w:rsidRDefault="008A063E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2B3F7EF" w14:textId="77777777" w:rsidR="00B41907" w:rsidRPr="00F465FE" w:rsidRDefault="00B41907" w:rsidP="00B419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65F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Члан 3.</w:t>
      </w:r>
    </w:p>
    <w:p w14:paraId="6D3B631D" w14:textId="77777777" w:rsidR="00B41907" w:rsidRPr="00F465FE" w:rsidRDefault="00B41907" w:rsidP="00B4190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5640D4" w14:textId="77777777" w:rsidR="00B41907" w:rsidRPr="00B41907" w:rsidRDefault="00B41907" w:rsidP="00B4190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65FE">
        <w:rPr>
          <w:rFonts w:ascii="Times New Roman" w:hAnsi="Times New Roman" w:cs="Times New Roman"/>
          <w:sz w:val="24"/>
          <w:szCs w:val="24"/>
          <w:lang w:val="ru-RU"/>
        </w:rPr>
        <w:t xml:space="preserve">Овај закон ступа на снагу осмог дана од дана објављивања у „Службеном гласнику Републике Србије </w:t>
      </w:r>
      <w:r w:rsidR="0017624C" w:rsidRPr="0017624C">
        <w:rPr>
          <w:rFonts w:ascii="Times New Roman" w:hAnsi="Times New Roman" w:cs="Times New Roman"/>
          <w:sz w:val="20"/>
          <w:szCs w:val="20"/>
          <w:lang w:val="ru-RU"/>
        </w:rPr>
        <w:t>–</w:t>
      </w:r>
      <w:r w:rsidRPr="00F465FE">
        <w:rPr>
          <w:rFonts w:ascii="Times New Roman" w:hAnsi="Times New Roman" w:cs="Times New Roman"/>
          <w:sz w:val="24"/>
          <w:szCs w:val="24"/>
          <w:lang w:val="ru-RU"/>
        </w:rPr>
        <w:t xml:space="preserve"> Међународни уговори”.</w:t>
      </w:r>
    </w:p>
    <w:p w14:paraId="7A01D111" w14:textId="77777777" w:rsidR="00B41907" w:rsidRPr="00B41907" w:rsidRDefault="00B41907" w:rsidP="00B4190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BE6107" w14:textId="77777777" w:rsidR="00B41907" w:rsidRDefault="00B41907" w:rsidP="00485199">
      <w:pPr>
        <w:rPr>
          <w:lang w:val="ru-RU"/>
        </w:rPr>
      </w:pPr>
    </w:p>
    <w:p w14:paraId="4C9D1A17" w14:textId="77777777" w:rsidR="003F0935" w:rsidRDefault="003F0935" w:rsidP="00485199">
      <w:pPr>
        <w:rPr>
          <w:lang w:val="ru-RU"/>
        </w:rPr>
      </w:pPr>
    </w:p>
    <w:p w14:paraId="41FEC84F" w14:textId="77777777" w:rsidR="003F0935" w:rsidRDefault="003F0935" w:rsidP="00485199">
      <w:pPr>
        <w:rPr>
          <w:lang w:val="ru-RU"/>
        </w:rPr>
      </w:pPr>
    </w:p>
    <w:p w14:paraId="66576460" w14:textId="77777777" w:rsidR="003F0935" w:rsidRDefault="003F0935" w:rsidP="00485199">
      <w:pPr>
        <w:rPr>
          <w:lang w:val="ru-RU"/>
        </w:rPr>
      </w:pPr>
    </w:p>
    <w:p w14:paraId="41B2A35F" w14:textId="77777777" w:rsidR="003F0935" w:rsidRDefault="003F0935" w:rsidP="00485199">
      <w:pPr>
        <w:rPr>
          <w:lang w:val="ru-RU"/>
        </w:rPr>
      </w:pPr>
    </w:p>
    <w:p w14:paraId="7D324DF2" w14:textId="77777777" w:rsidR="003F0935" w:rsidRDefault="003F0935" w:rsidP="00485199">
      <w:pPr>
        <w:rPr>
          <w:lang w:val="ru-RU"/>
        </w:rPr>
      </w:pPr>
    </w:p>
    <w:p w14:paraId="0DE54656" w14:textId="77777777" w:rsidR="003F0935" w:rsidRDefault="003F0935" w:rsidP="00485199">
      <w:pPr>
        <w:rPr>
          <w:lang w:val="ru-RU"/>
        </w:rPr>
      </w:pPr>
    </w:p>
    <w:p w14:paraId="2FC809D0" w14:textId="77777777" w:rsidR="003F0935" w:rsidRDefault="003F0935" w:rsidP="00485199">
      <w:pPr>
        <w:rPr>
          <w:lang w:val="ru-RU"/>
        </w:rPr>
      </w:pPr>
    </w:p>
    <w:p w14:paraId="282D4FB9" w14:textId="77777777" w:rsidR="003F0935" w:rsidRDefault="003F0935" w:rsidP="00485199">
      <w:pPr>
        <w:rPr>
          <w:lang w:val="ru-RU"/>
        </w:rPr>
      </w:pPr>
    </w:p>
    <w:p w14:paraId="6D5839E8" w14:textId="77777777" w:rsidR="003F0935" w:rsidRDefault="003F0935" w:rsidP="00485199">
      <w:pPr>
        <w:rPr>
          <w:lang w:val="ru-RU"/>
        </w:rPr>
      </w:pPr>
    </w:p>
    <w:p w14:paraId="6CB260FB" w14:textId="77777777" w:rsidR="003F0935" w:rsidRDefault="003F0935" w:rsidP="00485199">
      <w:pPr>
        <w:rPr>
          <w:lang w:val="ru-RU"/>
        </w:rPr>
      </w:pPr>
    </w:p>
    <w:p w14:paraId="123F6603" w14:textId="77777777" w:rsidR="003F0935" w:rsidRDefault="003F0935" w:rsidP="00485199">
      <w:pPr>
        <w:rPr>
          <w:lang w:val="ru-RU"/>
        </w:rPr>
      </w:pPr>
    </w:p>
    <w:p w14:paraId="25393910" w14:textId="77777777" w:rsidR="003F0935" w:rsidRDefault="003F0935" w:rsidP="00485199">
      <w:pPr>
        <w:rPr>
          <w:lang w:val="ru-RU"/>
        </w:rPr>
      </w:pPr>
    </w:p>
    <w:p w14:paraId="1F4EE897" w14:textId="77777777" w:rsidR="003F0935" w:rsidRDefault="003F0935" w:rsidP="00485199">
      <w:pPr>
        <w:rPr>
          <w:lang w:val="ru-RU"/>
        </w:rPr>
      </w:pPr>
    </w:p>
    <w:p w14:paraId="313DB12A" w14:textId="77777777" w:rsidR="003F0935" w:rsidRDefault="003F0935" w:rsidP="00485199">
      <w:pPr>
        <w:rPr>
          <w:lang w:val="ru-RU"/>
        </w:rPr>
      </w:pPr>
    </w:p>
    <w:p w14:paraId="26C2569A" w14:textId="77777777" w:rsidR="003F0935" w:rsidRDefault="003F0935" w:rsidP="00485199">
      <w:pPr>
        <w:rPr>
          <w:lang w:val="ru-RU"/>
        </w:rPr>
      </w:pPr>
    </w:p>
    <w:p w14:paraId="08810A38" w14:textId="77777777" w:rsidR="003F0935" w:rsidRDefault="003F0935" w:rsidP="00485199">
      <w:pPr>
        <w:rPr>
          <w:lang w:val="ru-RU"/>
        </w:rPr>
      </w:pPr>
    </w:p>
    <w:p w14:paraId="5971C9A1" w14:textId="77777777" w:rsidR="003F0935" w:rsidRDefault="003F0935" w:rsidP="00485199">
      <w:pPr>
        <w:rPr>
          <w:lang w:val="ru-RU"/>
        </w:rPr>
      </w:pPr>
    </w:p>
    <w:p w14:paraId="7D5103AB" w14:textId="77777777" w:rsidR="003F0935" w:rsidRDefault="003F0935" w:rsidP="00485199">
      <w:pPr>
        <w:rPr>
          <w:lang w:val="ru-RU"/>
        </w:rPr>
      </w:pPr>
    </w:p>
    <w:p w14:paraId="2806C3B0" w14:textId="77777777" w:rsidR="003F0935" w:rsidRDefault="003F0935" w:rsidP="00485199">
      <w:pPr>
        <w:rPr>
          <w:lang w:val="ru-RU"/>
        </w:rPr>
      </w:pPr>
    </w:p>
    <w:p w14:paraId="268E077D" w14:textId="77777777" w:rsidR="003F0935" w:rsidRDefault="003F0935" w:rsidP="00485199">
      <w:pPr>
        <w:rPr>
          <w:lang w:val="ru-RU"/>
        </w:rPr>
      </w:pPr>
    </w:p>
    <w:p w14:paraId="31C20401" w14:textId="77777777" w:rsidR="003F0935" w:rsidRDefault="003F0935" w:rsidP="00485199">
      <w:pPr>
        <w:rPr>
          <w:lang w:val="ru-RU"/>
        </w:rPr>
      </w:pPr>
    </w:p>
    <w:p w14:paraId="7B2059AD" w14:textId="77777777" w:rsidR="003F0935" w:rsidRDefault="003F0935" w:rsidP="00485199">
      <w:pPr>
        <w:rPr>
          <w:lang w:val="ru-RU"/>
        </w:rPr>
      </w:pPr>
    </w:p>
    <w:p w14:paraId="231D2E59" w14:textId="77777777" w:rsidR="003F0935" w:rsidRDefault="003F0935" w:rsidP="00485199">
      <w:pPr>
        <w:rPr>
          <w:lang w:val="ru-RU"/>
        </w:rPr>
      </w:pPr>
    </w:p>
    <w:p w14:paraId="3187C069" w14:textId="77777777" w:rsidR="003F0935" w:rsidRDefault="003F0935" w:rsidP="00485199">
      <w:pPr>
        <w:rPr>
          <w:lang w:val="ru-RU"/>
        </w:rPr>
      </w:pPr>
    </w:p>
    <w:p w14:paraId="3FED38D6" w14:textId="77777777" w:rsidR="003F0935" w:rsidRDefault="003F0935" w:rsidP="00485199">
      <w:pPr>
        <w:rPr>
          <w:lang w:val="ru-RU"/>
        </w:rPr>
      </w:pPr>
    </w:p>
    <w:p w14:paraId="0AAA4888" w14:textId="77777777" w:rsidR="003F0935" w:rsidRDefault="003F0935" w:rsidP="00485199">
      <w:pPr>
        <w:rPr>
          <w:lang w:val="ru-RU"/>
        </w:rPr>
      </w:pPr>
    </w:p>
    <w:p w14:paraId="41AD3444" w14:textId="77777777" w:rsidR="003F0935" w:rsidRDefault="003F0935" w:rsidP="00485199">
      <w:pPr>
        <w:rPr>
          <w:lang w:val="ru-RU"/>
        </w:rPr>
      </w:pPr>
    </w:p>
    <w:p w14:paraId="2CBAEAA6" w14:textId="77777777" w:rsidR="003F0935" w:rsidRDefault="003F0935" w:rsidP="00485199">
      <w:pPr>
        <w:rPr>
          <w:lang w:val="ru-RU"/>
        </w:rPr>
      </w:pPr>
    </w:p>
    <w:p w14:paraId="19C8A2E5" w14:textId="77777777" w:rsidR="003F0935" w:rsidRDefault="003F0935" w:rsidP="00485199">
      <w:pPr>
        <w:rPr>
          <w:lang w:val="ru-RU"/>
        </w:rPr>
      </w:pPr>
    </w:p>
    <w:p w14:paraId="411DF4B2" w14:textId="77777777" w:rsidR="003F0935" w:rsidRDefault="003F0935" w:rsidP="00485199">
      <w:pPr>
        <w:rPr>
          <w:lang w:val="ru-RU"/>
        </w:rPr>
      </w:pPr>
    </w:p>
    <w:p w14:paraId="354131C6" w14:textId="77777777" w:rsidR="003F0935" w:rsidRDefault="003F0935" w:rsidP="00485199">
      <w:pPr>
        <w:rPr>
          <w:lang w:val="ru-RU"/>
        </w:rPr>
      </w:pPr>
    </w:p>
    <w:p w14:paraId="211F3BFE" w14:textId="77777777" w:rsidR="003F0935" w:rsidRDefault="003F0935" w:rsidP="00485199">
      <w:pPr>
        <w:rPr>
          <w:lang w:val="ru-RU"/>
        </w:rPr>
      </w:pPr>
    </w:p>
    <w:p w14:paraId="464D488E" w14:textId="77777777" w:rsidR="003F0935" w:rsidRDefault="003F0935" w:rsidP="00485199">
      <w:pPr>
        <w:rPr>
          <w:lang w:val="ru-RU"/>
        </w:rPr>
      </w:pPr>
    </w:p>
    <w:p w14:paraId="1DE53BCA" w14:textId="77777777" w:rsidR="003F0935" w:rsidRDefault="003F0935" w:rsidP="00485199">
      <w:pPr>
        <w:rPr>
          <w:lang w:val="ru-RU"/>
        </w:rPr>
      </w:pPr>
    </w:p>
    <w:p w14:paraId="7E3383CE" w14:textId="77777777" w:rsidR="003F0935" w:rsidRDefault="003F0935" w:rsidP="00485199">
      <w:pPr>
        <w:rPr>
          <w:lang w:val="ru-RU"/>
        </w:rPr>
      </w:pPr>
    </w:p>
    <w:p w14:paraId="1954645C" w14:textId="77777777" w:rsidR="003F0935" w:rsidRDefault="003F0935" w:rsidP="00485199">
      <w:pPr>
        <w:rPr>
          <w:lang w:val="ru-RU"/>
        </w:rPr>
      </w:pPr>
    </w:p>
    <w:p w14:paraId="559ACDE6" w14:textId="77777777" w:rsidR="003F0935" w:rsidRDefault="003F0935" w:rsidP="00485199">
      <w:pPr>
        <w:rPr>
          <w:lang w:val="ru-RU"/>
        </w:rPr>
      </w:pPr>
    </w:p>
    <w:p w14:paraId="2ED9DE67" w14:textId="77777777" w:rsidR="003F0935" w:rsidRDefault="003F0935" w:rsidP="00485199">
      <w:pPr>
        <w:rPr>
          <w:lang w:val="ru-RU"/>
        </w:rPr>
      </w:pPr>
    </w:p>
    <w:p w14:paraId="7735D3D5" w14:textId="77777777" w:rsidR="003F0935" w:rsidRDefault="003F0935" w:rsidP="00485199">
      <w:pPr>
        <w:rPr>
          <w:lang w:val="ru-RU"/>
        </w:rPr>
      </w:pPr>
    </w:p>
    <w:p w14:paraId="670C77FB" w14:textId="77777777" w:rsidR="003F0935" w:rsidRDefault="003F0935" w:rsidP="00485199">
      <w:pPr>
        <w:rPr>
          <w:lang w:val="ru-RU"/>
        </w:rPr>
      </w:pPr>
    </w:p>
    <w:sectPr w:rsidR="003F0935" w:rsidSect="006C59B2">
      <w:headerReference w:type="default" r:id="rId8"/>
      <w:headerReference w:type="first" r:id="rId9"/>
      <w:footerReference w:type="first" r:id="rId10"/>
      <w:pgSz w:w="12240" w:h="15840" w:code="1"/>
      <w:pgMar w:top="1440" w:right="1786" w:bottom="1440" w:left="178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E869A" w14:textId="77777777" w:rsidR="008D7919" w:rsidRDefault="008D7919">
      <w:r>
        <w:separator/>
      </w:r>
    </w:p>
  </w:endnote>
  <w:endnote w:type="continuationSeparator" w:id="0">
    <w:p w14:paraId="261CC562" w14:textId="77777777" w:rsidR="008D7919" w:rsidRDefault="008D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0134D" w14:textId="77777777" w:rsidR="0017225E" w:rsidRDefault="0017225E">
    <w:pPr>
      <w:pStyle w:val="Footer"/>
      <w:rPr>
        <w:lang w:val="en-US"/>
      </w:rPr>
    </w:pPr>
  </w:p>
  <w:p w14:paraId="70514ABC" w14:textId="77777777" w:rsidR="0017225E" w:rsidRDefault="0017225E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13414" w14:textId="77777777" w:rsidR="008D7919" w:rsidRDefault="008D7919">
      <w:r>
        <w:separator/>
      </w:r>
    </w:p>
  </w:footnote>
  <w:footnote w:type="continuationSeparator" w:id="0">
    <w:p w14:paraId="238CD72F" w14:textId="77777777" w:rsidR="008D7919" w:rsidRDefault="008D7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4D2A9" w14:textId="77777777" w:rsidR="0017225E" w:rsidRDefault="001722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D3E42" w14:textId="77777777" w:rsidR="0017225E" w:rsidRDefault="0017225E">
    <w:pPr>
      <w:pStyle w:val="Header"/>
      <w:jc w:val="center"/>
    </w:pPr>
  </w:p>
  <w:p w14:paraId="702A2DB6" w14:textId="77777777" w:rsidR="0017225E" w:rsidRDefault="0017225E">
    <w:pPr>
      <w:pStyle w:val="Header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1ED3"/>
    <w:multiLevelType w:val="hybridMultilevel"/>
    <w:tmpl w:val="7DC4317E"/>
    <w:lvl w:ilvl="0" w:tplc="7E0897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16880"/>
    <w:multiLevelType w:val="hybridMultilevel"/>
    <w:tmpl w:val="A06CD9BA"/>
    <w:lvl w:ilvl="0" w:tplc="C85CE3F6">
      <w:start w:val="1"/>
      <w:numFmt w:val="lowerLetter"/>
      <w:lvlText w:val="(%1)"/>
      <w:lvlJc w:val="left"/>
      <w:pPr>
        <w:ind w:left="90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AB2EA1"/>
    <w:multiLevelType w:val="hybridMultilevel"/>
    <w:tmpl w:val="4BCE8C0E"/>
    <w:lvl w:ilvl="0" w:tplc="C85CE3F6">
      <w:start w:val="1"/>
      <w:numFmt w:val="lowerLetter"/>
      <w:lvlText w:val="(%1)"/>
      <w:lvlJc w:val="left"/>
      <w:pPr>
        <w:ind w:left="1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3" w15:restartNumberingAfterBreak="0">
    <w:nsid w:val="0A46548C"/>
    <w:multiLevelType w:val="hybridMultilevel"/>
    <w:tmpl w:val="B8AC5504"/>
    <w:lvl w:ilvl="0" w:tplc="C6983F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20DD8"/>
    <w:multiLevelType w:val="hybridMultilevel"/>
    <w:tmpl w:val="8AD6B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67EE1"/>
    <w:multiLevelType w:val="hybridMultilevel"/>
    <w:tmpl w:val="5A1C59AA"/>
    <w:lvl w:ilvl="0" w:tplc="C85CE3F6">
      <w:start w:val="1"/>
      <w:numFmt w:val="lowerLetter"/>
      <w:lvlText w:val="(%1)"/>
      <w:lvlJc w:val="left"/>
      <w:pPr>
        <w:ind w:left="1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D801A65"/>
    <w:multiLevelType w:val="multilevel"/>
    <w:tmpl w:val="8AC63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795F92"/>
    <w:multiLevelType w:val="hybridMultilevel"/>
    <w:tmpl w:val="8AD6B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B6BCF"/>
    <w:multiLevelType w:val="hybridMultilevel"/>
    <w:tmpl w:val="005637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496191"/>
    <w:multiLevelType w:val="hybridMultilevel"/>
    <w:tmpl w:val="7B42EE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020360"/>
    <w:multiLevelType w:val="hybridMultilevel"/>
    <w:tmpl w:val="460A7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97537"/>
    <w:multiLevelType w:val="hybridMultilevel"/>
    <w:tmpl w:val="537E8E60"/>
    <w:lvl w:ilvl="0" w:tplc="09845028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C85CE3F6">
      <w:start w:val="1"/>
      <w:numFmt w:val="lowerLetter"/>
      <w:lvlText w:val="(%2)"/>
      <w:lvlJc w:val="left"/>
      <w:pPr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211A58"/>
    <w:multiLevelType w:val="hybridMultilevel"/>
    <w:tmpl w:val="994C68CA"/>
    <w:lvl w:ilvl="0" w:tplc="A52E5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17AA4"/>
    <w:multiLevelType w:val="hybridMultilevel"/>
    <w:tmpl w:val="460A7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D6328"/>
    <w:multiLevelType w:val="hybridMultilevel"/>
    <w:tmpl w:val="07AEF74E"/>
    <w:lvl w:ilvl="0" w:tplc="041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C85CE3F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7D2C59"/>
    <w:multiLevelType w:val="hybridMultilevel"/>
    <w:tmpl w:val="C5B2C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3699B"/>
    <w:multiLevelType w:val="hybridMultilevel"/>
    <w:tmpl w:val="1444D50C"/>
    <w:lvl w:ilvl="0" w:tplc="C85CE3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DA5FCD"/>
    <w:multiLevelType w:val="hybridMultilevel"/>
    <w:tmpl w:val="C582A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26714"/>
    <w:multiLevelType w:val="hybridMultilevel"/>
    <w:tmpl w:val="E72AC3B2"/>
    <w:lvl w:ilvl="0" w:tplc="C6983F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D91D56"/>
    <w:multiLevelType w:val="hybridMultilevel"/>
    <w:tmpl w:val="5B320256"/>
    <w:lvl w:ilvl="0" w:tplc="424E38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A7C6784">
      <w:start w:val="1"/>
      <w:numFmt w:val="decimal"/>
      <w:lvlText w:val="%2)"/>
      <w:lvlJc w:val="left"/>
      <w:pPr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45801CA"/>
    <w:multiLevelType w:val="hybridMultilevel"/>
    <w:tmpl w:val="B43025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15292E"/>
    <w:multiLevelType w:val="hybridMultilevel"/>
    <w:tmpl w:val="010EC5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A3001D"/>
    <w:multiLevelType w:val="hybridMultilevel"/>
    <w:tmpl w:val="2B8275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616EC4"/>
    <w:multiLevelType w:val="hybridMultilevel"/>
    <w:tmpl w:val="7B46B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3E0242"/>
    <w:multiLevelType w:val="hybridMultilevel"/>
    <w:tmpl w:val="DC1807B8"/>
    <w:lvl w:ilvl="0" w:tplc="C6983F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C38C6"/>
    <w:multiLevelType w:val="hybridMultilevel"/>
    <w:tmpl w:val="9F805BEA"/>
    <w:lvl w:ilvl="0" w:tplc="C85CE3F6">
      <w:start w:val="1"/>
      <w:numFmt w:val="lowerLetter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4F3B72"/>
    <w:multiLevelType w:val="hybridMultilevel"/>
    <w:tmpl w:val="7DD4D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C6514D"/>
    <w:multiLevelType w:val="hybridMultilevel"/>
    <w:tmpl w:val="DC681844"/>
    <w:lvl w:ilvl="0" w:tplc="424E38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0E326E9"/>
    <w:multiLevelType w:val="hybridMultilevel"/>
    <w:tmpl w:val="460A7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BD551E"/>
    <w:multiLevelType w:val="hybridMultilevel"/>
    <w:tmpl w:val="4ACA9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865A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E56B18"/>
    <w:multiLevelType w:val="hybridMultilevel"/>
    <w:tmpl w:val="F6BE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5CE3F6">
      <w:start w:val="1"/>
      <w:numFmt w:val="lowerLetter"/>
      <w:lvlText w:val="(%2)"/>
      <w:lvlJc w:val="left"/>
      <w:pPr>
        <w:ind w:left="721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745FFE"/>
    <w:multiLevelType w:val="hybridMultilevel"/>
    <w:tmpl w:val="A8C4F2B0"/>
    <w:lvl w:ilvl="0" w:tplc="C85CE3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8640C4A"/>
    <w:multiLevelType w:val="hybridMultilevel"/>
    <w:tmpl w:val="0A769B96"/>
    <w:lvl w:ilvl="0" w:tplc="623ABA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880ED3"/>
    <w:multiLevelType w:val="hybridMultilevel"/>
    <w:tmpl w:val="460A7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4629A4"/>
    <w:multiLevelType w:val="hybridMultilevel"/>
    <w:tmpl w:val="1A8835F2"/>
    <w:lvl w:ilvl="0" w:tplc="FB46523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7B4082B"/>
    <w:multiLevelType w:val="hybridMultilevel"/>
    <w:tmpl w:val="191228C2"/>
    <w:lvl w:ilvl="0" w:tplc="87926EAE">
      <w:start w:val="1"/>
      <w:numFmt w:val="decimal"/>
      <w:lvlText w:val="%1."/>
      <w:lvlJc w:val="left"/>
      <w:pPr>
        <w:ind w:left="577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BA5F22"/>
    <w:multiLevelType w:val="hybridMultilevel"/>
    <w:tmpl w:val="ACA237C8"/>
    <w:lvl w:ilvl="0" w:tplc="C85CE3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D8D70EE"/>
    <w:multiLevelType w:val="hybridMultilevel"/>
    <w:tmpl w:val="CDA2651A"/>
    <w:lvl w:ilvl="0" w:tplc="C85CE3F6">
      <w:start w:val="1"/>
      <w:numFmt w:val="lowerLetter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F57549"/>
    <w:multiLevelType w:val="hybridMultilevel"/>
    <w:tmpl w:val="2CCCD2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56E275B"/>
    <w:multiLevelType w:val="hybridMultilevel"/>
    <w:tmpl w:val="8AD6B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DE60C5"/>
    <w:multiLevelType w:val="hybridMultilevel"/>
    <w:tmpl w:val="24401808"/>
    <w:lvl w:ilvl="0" w:tplc="C85CE3F6">
      <w:start w:val="1"/>
      <w:numFmt w:val="lowerLetter"/>
      <w:lvlText w:val="(%1)"/>
      <w:lvlJc w:val="left"/>
      <w:pPr>
        <w:ind w:left="1571" w:hanging="360"/>
      </w:pPr>
      <w:rPr>
        <w:rFonts w:hint="default"/>
      </w:rPr>
    </w:lvl>
    <w:lvl w:ilvl="1" w:tplc="00D8DD48">
      <w:numFmt w:val="bullet"/>
      <w:lvlText w:val="-"/>
      <w:lvlJc w:val="left"/>
      <w:pPr>
        <w:ind w:left="2291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5763494E"/>
    <w:multiLevelType w:val="hybridMultilevel"/>
    <w:tmpl w:val="598250AC"/>
    <w:lvl w:ilvl="0" w:tplc="C85CE3F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9C8117A"/>
    <w:multiLevelType w:val="hybridMultilevel"/>
    <w:tmpl w:val="98D6C0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BF1469"/>
    <w:multiLevelType w:val="hybridMultilevel"/>
    <w:tmpl w:val="FEEC6502"/>
    <w:lvl w:ilvl="0" w:tplc="C85CE3F6">
      <w:start w:val="1"/>
      <w:numFmt w:val="lowerLetter"/>
      <w:lvlText w:val="(%1)"/>
      <w:lvlJc w:val="left"/>
      <w:pPr>
        <w:ind w:left="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6" w:hanging="360"/>
      </w:pPr>
    </w:lvl>
    <w:lvl w:ilvl="2" w:tplc="0409001B" w:tentative="1">
      <w:start w:val="1"/>
      <w:numFmt w:val="lowerRoman"/>
      <w:lvlText w:val="%3."/>
      <w:lvlJc w:val="right"/>
      <w:pPr>
        <w:ind w:left="1506" w:hanging="180"/>
      </w:pPr>
    </w:lvl>
    <w:lvl w:ilvl="3" w:tplc="0409000F" w:tentative="1">
      <w:start w:val="1"/>
      <w:numFmt w:val="decimal"/>
      <w:lvlText w:val="%4."/>
      <w:lvlJc w:val="left"/>
      <w:pPr>
        <w:ind w:left="2226" w:hanging="360"/>
      </w:pPr>
    </w:lvl>
    <w:lvl w:ilvl="4" w:tplc="04090019" w:tentative="1">
      <w:start w:val="1"/>
      <w:numFmt w:val="lowerLetter"/>
      <w:lvlText w:val="%5."/>
      <w:lvlJc w:val="left"/>
      <w:pPr>
        <w:ind w:left="2946" w:hanging="360"/>
      </w:pPr>
    </w:lvl>
    <w:lvl w:ilvl="5" w:tplc="0409001B" w:tentative="1">
      <w:start w:val="1"/>
      <w:numFmt w:val="lowerRoman"/>
      <w:lvlText w:val="%6."/>
      <w:lvlJc w:val="right"/>
      <w:pPr>
        <w:ind w:left="3666" w:hanging="180"/>
      </w:pPr>
    </w:lvl>
    <w:lvl w:ilvl="6" w:tplc="0409000F" w:tentative="1">
      <w:start w:val="1"/>
      <w:numFmt w:val="decimal"/>
      <w:lvlText w:val="%7."/>
      <w:lvlJc w:val="left"/>
      <w:pPr>
        <w:ind w:left="4386" w:hanging="360"/>
      </w:pPr>
    </w:lvl>
    <w:lvl w:ilvl="7" w:tplc="04090019" w:tentative="1">
      <w:start w:val="1"/>
      <w:numFmt w:val="lowerLetter"/>
      <w:lvlText w:val="%8."/>
      <w:lvlJc w:val="left"/>
      <w:pPr>
        <w:ind w:left="5106" w:hanging="360"/>
      </w:pPr>
    </w:lvl>
    <w:lvl w:ilvl="8" w:tplc="0409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44" w15:restartNumberingAfterBreak="0">
    <w:nsid w:val="5BA62EE8"/>
    <w:multiLevelType w:val="hybridMultilevel"/>
    <w:tmpl w:val="460A7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DF5299"/>
    <w:multiLevelType w:val="hybridMultilevel"/>
    <w:tmpl w:val="0C58F0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0A72BEB"/>
    <w:multiLevelType w:val="hybridMultilevel"/>
    <w:tmpl w:val="16E6C986"/>
    <w:lvl w:ilvl="0" w:tplc="C85CE3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0D87ABD"/>
    <w:multiLevelType w:val="hybridMultilevel"/>
    <w:tmpl w:val="9F60AC48"/>
    <w:lvl w:ilvl="0" w:tplc="C85CE3F6">
      <w:start w:val="1"/>
      <w:numFmt w:val="lowerLetter"/>
      <w:lvlText w:val="(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997BA2"/>
    <w:multiLevelType w:val="hybridMultilevel"/>
    <w:tmpl w:val="21F651E6"/>
    <w:lvl w:ilvl="0" w:tplc="560A58B4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1D4BA4"/>
    <w:multiLevelType w:val="hybridMultilevel"/>
    <w:tmpl w:val="54A4A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C2657F"/>
    <w:multiLevelType w:val="hybridMultilevel"/>
    <w:tmpl w:val="30544B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43D5258"/>
    <w:multiLevelType w:val="hybridMultilevel"/>
    <w:tmpl w:val="823812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44A4597"/>
    <w:multiLevelType w:val="hybridMultilevel"/>
    <w:tmpl w:val="BCA001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A087588"/>
    <w:multiLevelType w:val="hybridMultilevel"/>
    <w:tmpl w:val="86E0E7CE"/>
    <w:lvl w:ilvl="0" w:tplc="7E0897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B74519"/>
    <w:multiLevelType w:val="hybridMultilevel"/>
    <w:tmpl w:val="20D63CD2"/>
    <w:lvl w:ilvl="0" w:tplc="C85CE3F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6ABF6958"/>
    <w:multiLevelType w:val="hybridMultilevel"/>
    <w:tmpl w:val="78EECE24"/>
    <w:lvl w:ilvl="0" w:tplc="87926EAE">
      <w:start w:val="1"/>
      <w:numFmt w:val="decimal"/>
      <w:lvlText w:val="%1."/>
      <w:lvlJc w:val="left"/>
      <w:pPr>
        <w:ind w:left="577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6D4B2B5B"/>
    <w:multiLevelType w:val="hybridMultilevel"/>
    <w:tmpl w:val="019AE8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2493382"/>
    <w:multiLevelType w:val="hybridMultilevel"/>
    <w:tmpl w:val="5998AB30"/>
    <w:lvl w:ilvl="0" w:tplc="C85CE3F6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3695BD9"/>
    <w:multiLevelType w:val="hybridMultilevel"/>
    <w:tmpl w:val="6D000B34"/>
    <w:lvl w:ilvl="0" w:tplc="DF8243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 w15:restartNumberingAfterBreak="0">
    <w:nsid w:val="73734930"/>
    <w:multiLevelType w:val="hybridMultilevel"/>
    <w:tmpl w:val="460A7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8A1418"/>
    <w:multiLevelType w:val="hybridMultilevel"/>
    <w:tmpl w:val="1EB0921E"/>
    <w:lvl w:ilvl="0" w:tplc="3BCA39A0">
      <w:start w:val="2"/>
      <w:numFmt w:val="bullet"/>
      <w:lvlText w:val="-"/>
      <w:lvlJc w:val="left"/>
      <w:pPr>
        <w:ind w:left="171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D7A471A2">
      <w:start w:val="1"/>
      <w:numFmt w:val="bullet"/>
      <w:lvlText w:val=""/>
      <w:lvlJc w:val="left"/>
      <w:pPr>
        <w:ind w:left="243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61" w15:restartNumberingAfterBreak="0">
    <w:nsid w:val="754A5818"/>
    <w:multiLevelType w:val="hybridMultilevel"/>
    <w:tmpl w:val="460A7BC6"/>
    <w:lvl w:ilvl="0" w:tplc="0419000F">
      <w:start w:val="1"/>
      <w:numFmt w:val="decimal"/>
      <w:lvlText w:val="%1."/>
      <w:lvlJc w:val="left"/>
      <w:pPr>
        <w:ind w:left="8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8F0DDC"/>
    <w:multiLevelType w:val="hybridMultilevel"/>
    <w:tmpl w:val="460A7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876C56"/>
    <w:multiLevelType w:val="hybridMultilevel"/>
    <w:tmpl w:val="7554921C"/>
    <w:lvl w:ilvl="0" w:tplc="C85CE3F6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7B787D7B"/>
    <w:multiLevelType w:val="hybridMultilevel"/>
    <w:tmpl w:val="638083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CE1134F"/>
    <w:multiLevelType w:val="hybridMultilevel"/>
    <w:tmpl w:val="04F8F8E4"/>
    <w:lvl w:ilvl="0" w:tplc="C85CE3F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 w15:restartNumberingAfterBreak="0">
    <w:nsid w:val="7EFA0AE7"/>
    <w:multiLevelType w:val="hybridMultilevel"/>
    <w:tmpl w:val="1DD85F54"/>
    <w:lvl w:ilvl="0" w:tplc="C85CE3F6">
      <w:start w:val="1"/>
      <w:numFmt w:val="lowerLetter"/>
      <w:lvlText w:val="(%1)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7F5B1FEF"/>
    <w:multiLevelType w:val="hybridMultilevel"/>
    <w:tmpl w:val="7F50B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E83025"/>
    <w:multiLevelType w:val="hybridMultilevel"/>
    <w:tmpl w:val="957095F4"/>
    <w:lvl w:ilvl="0" w:tplc="C85CE3F6">
      <w:start w:val="1"/>
      <w:numFmt w:val="lowerLetter"/>
      <w:lvlText w:val="(%1)"/>
      <w:lvlJc w:val="left"/>
      <w:pPr>
        <w:ind w:left="900" w:hanging="360"/>
      </w:pPr>
      <w:rPr>
        <w:rFonts w:hint="default"/>
        <w:sz w:val="24"/>
        <w:szCs w:val="24"/>
      </w:rPr>
    </w:lvl>
    <w:lvl w:ilvl="1" w:tplc="C85CE3F6">
      <w:start w:val="1"/>
      <w:numFmt w:val="lowerLetter"/>
      <w:lvlText w:val="(%2)"/>
      <w:lvlJc w:val="left"/>
      <w:pPr>
        <w:ind w:left="18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6"/>
  </w:num>
  <w:num w:numId="3">
    <w:abstractNumId w:val="21"/>
  </w:num>
  <w:num w:numId="4">
    <w:abstractNumId w:val="8"/>
  </w:num>
  <w:num w:numId="5">
    <w:abstractNumId w:val="38"/>
  </w:num>
  <w:num w:numId="6">
    <w:abstractNumId w:val="64"/>
  </w:num>
  <w:num w:numId="7">
    <w:abstractNumId w:val="42"/>
  </w:num>
  <w:num w:numId="8">
    <w:abstractNumId w:val="18"/>
  </w:num>
  <w:num w:numId="9">
    <w:abstractNumId w:val="24"/>
  </w:num>
  <w:num w:numId="10">
    <w:abstractNumId w:val="3"/>
  </w:num>
  <w:num w:numId="11">
    <w:abstractNumId w:val="17"/>
  </w:num>
  <w:num w:numId="12">
    <w:abstractNumId w:val="52"/>
  </w:num>
  <w:num w:numId="13">
    <w:abstractNumId w:val="49"/>
  </w:num>
  <w:num w:numId="14">
    <w:abstractNumId w:val="9"/>
  </w:num>
  <w:num w:numId="15">
    <w:abstractNumId w:val="26"/>
  </w:num>
  <w:num w:numId="16">
    <w:abstractNumId w:val="23"/>
  </w:num>
  <w:num w:numId="17">
    <w:abstractNumId w:val="15"/>
  </w:num>
  <w:num w:numId="18">
    <w:abstractNumId w:val="67"/>
  </w:num>
  <w:num w:numId="19">
    <w:abstractNumId w:val="51"/>
  </w:num>
  <w:num w:numId="20">
    <w:abstractNumId w:val="34"/>
  </w:num>
  <w:num w:numId="21">
    <w:abstractNumId w:val="45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3"/>
  </w:num>
  <w:num w:numId="25">
    <w:abstractNumId w:val="16"/>
  </w:num>
  <w:num w:numId="26">
    <w:abstractNumId w:val="40"/>
  </w:num>
  <w:num w:numId="27">
    <w:abstractNumId w:val="2"/>
  </w:num>
  <w:num w:numId="28">
    <w:abstractNumId w:val="60"/>
  </w:num>
  <w:num w:numId="29">
    <w:abstractNumId w:val="46"/>
  </w:num>
  <w:num w:numId="30">
    <w:abstractNumId w:val="36"/>
  </w:num>
  <w:num w:numId="31">
    <w:abstractNumId w:val="31"/>
  </w:num>
  <w:num w:numId="32">
    <w:abstractNumId w:val="65"/>
  </w:num>
  <w:num w:numId="33">
    <w:abstractNumId w:val="57"/>
  </w:num>
  <w:num w:numId="34">
    <w:abstractNumId w:val="55"/>
  </w:num>
  <w:num w:numId="35">
    <w:abstractNumId w:val="35"/>
  </w:num>
  <w:num w:numId="36">
    <w:abstractNumId w:val="47"/>
  </w:num>
  <w:num w:numId="37">
    <w:abstractNumId w:val="7"/>
  </w:num>
  <w:num w:numId="38">
    <w:abstractNumId w:val="4"/>
  </w:num>
  <w:num w:numId="39">
    <w:abstractNumId w:val="25"/>
  </w:num>
  <w:num w:numId="40">
    <w:abstractNumId w:val="39"/>
  </w:num>
  <w:num w:numId="41">
    <w:abstractNumId w:val="10"/>
  </w:num>
  <w:num w:numId="42">
    <w:abstractNumId w:val="37"/>
  </w:num>
  <w:num w:numId="43">
    <w:abstractNumId w:val="5"/>
  </w:num>
  <w:num w:numId="44">
    <w:abstractNumId w:val="59"/>
  </w:num>
  <w:num w:numId="45">
    <w:abstractNumId w:val="61"/>
  </w:num>
  <w:num w:numId="46">
    <w:abstractNumId w:val="32"/>
  </w:num>
  <w:num w:numId="47">
    <w:abstractNumId w:val="33"/>
  </w:num>
  <w:num w:numId="48">
    <w:abstractNumId w:val="41"/>
  </w:num>
  <w:num w:numId="49">
    <w:abstractNumId w:val="14"/>
  </w:num>
  <w:num w:numId="50">
    <w:abstractNumId w:val="44"/>
  </w:num>
  <w:num w:numId="51">
    <w:abstractNumId w:val="28"/>
  </w:num>
  <w:num w:numId="52">
    <w:abstractNumId w:val="43"/>
  </w:num>
  <w:num w:numId="53">
    <w:abstractNumId w:val="13"/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6"/>
  </w:num>
  <w:num w:numId="56">
    <w:abstractNumId w:val="62"/>
  </w:num>
  <w:num w:numId="57">
    <w:abstractNumId w:val="30"/>
  </w:num>
  <w:num w:numId="58">
    <w:abstractNumId w:val="11"/>
  </w:num>
  <w:num w:numId="59">
    <w:abstractNumId w:val="29"/>
  </w:num>
  <w:num w:numId="60">
    <w:abstractNumId w:val="48"/>
  </w:num>
  <w:num w:numId="61">
    <w:abstractNumId w:val="54"/>
  </w:num>
  <w:num w:numId="62">
    <w:abstractNumId w:val="19"/>
  </w:num>
  <w:num w:numId="63">
    <w:abstractNumId w:val="27"/>
  </w:num>
  <w:num w:numId="64">
    <w:abstractNumId w:val="53"/>
  </w:num>
  <w:num w:numId="65">
    <w:abstractNumId w:val="1"/>
  </w:num>
  <w:num w:numId="66">
    <w:abstractNumId w:val="68"/>
  </w:num>
  <w:num w:numId="67">
    <w:abstractNumId w:val="20"/>
  </w:num>
  <w:num w:numId="68">
    <w:abstractNumId w:val="58"/>
  </w:num>
  <w:num w:numId="69">
    <w:abstractNumId w:val="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9E7"/>
    <w:rsid w:val="0001655F"/>
    <w:rsid w:val="00027ED5"/>
    <w:rsid w:val="000340DB"/>
    <w:rsid w:val="000562F3"/>
    <w:rsid w:val="0009464F"/>
    <w:rsid w:val="000A69E6"/>
    <w:rsid w:val="00101463"/>
    <w:rsid w:val="00147694"/>
    <w:rsid w:val="00154EB2"/>
    <w:rsid w:val="0017225E"/>
    <w:rsid w:val="0017624C"/>
    <w:rsid w:val="001A4923"/>
    <w:rsid w:val="001B5068"/>
    <w:rsid w:val="00204F80"/>
    <w:rsid w:val="00226639"/>
    <w:rsid w:val="00283ED7"/>
    <w:rsid w:val="002872B9"/>
    <w:rsid w:val="002949E7"/>
    <w:rsid w:val="00296CF1"/>
    <w:rsid w:val="00386B17"/>
    <w:rsid w:val="003F0935"/>
    <w:rsid w:val="0045084F"/>
    <w:rsid w:val="004626F8"/>
    <w:rsid w:val="00485199"/>
    <w:rsid w:val="004A4503"/>
    <w:rsid w:val="004C7FA3"/>
    <w:rsid w:val="0051785E"/>
    <w:rsid w:val="0052149D"/>
    <w:rsid w:val="00575F0B"/>
    <w:rsid w:val="005B7CCD"/>
    <w:rsid w:val="005F2BDB"/>
    <w:rsid w:val="00612AA1"/>
    <w:rsid w:val="00643B15"/>
    <w:rsid w:val="006739BB"/>
    <w:rsid w:val="00691596"/>
    <w:rsid w:val="00697F8F"/>
    <w:rsid w:val="006C5112"/>
    <w:rsid w:val="006C59B2"/>
    <w:rsid w:val="006F0D58"/>
    <w:rsid w:val="007059B2"/>
    <w:rsid w:val="007213B1"/>
    <w:rsid w:val="00723894"/>
    <w:rsid w:val="007631A8"/>
    <w:rsid w:val="00780391"/>
    <w:rsid w:val="00822B6A"/>
    <w:rsid w:val="00876F75"/>
    <w:rsid w:val="00895F69"/>
    <w:rsid w:val="008A063E"/>
    <w:rsid w:val="008D7919"/>
    <w:rsid w:val="00924AC0"/>
    <w:rsid w:val="0094263E"/>
    <w:rsid w:val="009556EB"/>
    <w:rsid w:val="009A09D7"/>
    <w:rsid w:val="009A1FDE"/>
    <w:rsid w:val="00A91200"/>
    <w:rsid w:val="00A920A8"/>
    <w:rsid w:val="00AC7A18"/>
    <w:rsid w:val="00B217B2"/>
    <w:rsid w:val="00B3649B"/>
    <w:rsid w:val="00B40348"/>
    <w:rsid w:val="00B41907"/>
    <w:rsid w:val="00B50429"/>
    <w:rsid w:val="00B820A6"/>
    <w:rsid w:val="00BB11FC"/>
    <w:rsid w:val="00C21116"/>
    <w:rsid w:val="00C37E79"/>
    <w:rsid w:val="00C70D23"/>
    <w:rsid w:val="00C70E8F"/>
    <w:rsid w:val="00CA29F5"/>
    <w:rsid w:val="00CA56A0"/>
    <w:rsid w:val="00CB06D0"/>
    <w:rsid w:val="00CB620C"/>
    <w:rsid w:val="00CC51B2"/>
    <w:rsid w:val="00CC7053"/>
    <w:rsid w:val="00D420AE"/>
    <w:rsid w:val="00D71DD2"/>
    <w:rsid w:val="00D82583"/>
    <w:rsid w:val="00D97354"/>
    <w:rsid w:val="00DB45E1"/>
    <w:rsid w:val="00DC02D0"/>
    <w:rsid w:val="00E051E0"/>
    <w:rsid w:val="00E36CEF"/>
    <w:rsid w:val="00E64C36"/>
    <w:rsid w:val="00E8232E"/>
    <w:rsid w:val="00E84372"/>
    <w:rsid w:val="00E85C17"/>
    <w:rsid w:val="00ED1E28"/>
    <w:rsid w:val="00EF077D"/>
    <w:rsid w:val="00EF5875"/>
    <w:rsid w:val="00F465FE"/>
    <w:rsid w:val="00F53852"/>
    <w:rsid w:val="00F72D87"/>
    <w:rsid w:val="00F851DA"/>
    <w:rsid w:val="00F90253"/>
    <w:rsid w:val="00FA043D"/>
    <w:rsid w:val="00FA5E6D"/>
    <w:rsid w:val="00FB35F1"/>
    <w:rsid w:val="00FD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84FB"/>
  <w15:docId w15:val="{0837F614-8BFE-48CB-B62C-EBD1AEA3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9E7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E64C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64C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64C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64C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E64C3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E64C3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5C17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85C17"/>
    <w:rPr>
      <w:color w:val="0563C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420AE"/>
    <w:pPr>
      <w:ind w:left="720"/>
      <w:contextualSpacing/>
    </w:pPr>
  </w:style>
  <w:style w:type="table" w:styleId="TableGrid">
    <w:name w:val="Table Grid"/>
    <w:basedOn w:val="TableNormal"/>
    <w:uiPriority w:val="39"/>
    <w:rsid w:val="00E36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872B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39"/>
    <w:rsid w:val="002872B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1DA"/>
    <w:rPr>
      <w:rFonts w:ascii="Calibri" w:hAnsi="Calibri" w:cs="Calibri"/>
    </w:rPr>
  </w:style>
  <w:style w:type="character" w:customStyle="1" w:styleId="Heading1Char">
    <w:name w:val="Heading 1 Char"/>
    <w:basedOn w:val="DefaultParagraphFont"/>
    <w:link w:val="Heading1"/>
    <w:rsid w:val="00E64C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64C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64C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64C3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E64C36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E64C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64C36"/>
  </w:style>
  <w:style w:type="paragraph" w:styleId="BodyTextIndent">
    <w:name w:val="Body Text Indent"/>
    <w:basedOn w:val="Normal"/>
    <w:link w:val="BodyTextIndentChar"/>
    <w:unhideWhenUsed/>
    <w:rsid w:val="00E64C36"/>
    <w:pPr>
      <w:spacing w:after="120"/>
      <w:ind w:left="360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64C36"/>
    <w:rPr>
      <w:rFonts w:ascii="Times New Roman" w:hAnsi="Times New Roman" w:cs="Times New Roman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E64C36"/>
  </w:style>
  <w:style w:type="paragraph" w:styleId="FootnoteText">
    <w:name w:val="footnote text"/>
    <w:aliases w:val="Final Footnote Text,Footnote Text 2,fn,Footnotes,ft,fn cafc,Footnote ak,fn Char,footnote text Char,Footnotes Char,Footnote ak Char,footnote citation,Footnotes Char Char,Footnote Text Char Char,fn Char Char,footnote text Char Char Char Ch"/>
    <w:basedOn w:val="Normal"/>
    <w:link w:val="FootnoteTextChar"/>
    <w:unhideWhenUsed/>
    <w:rsid w:val="00E64C36"/>
    <w:rPr>
      <w:rFonts w:ascii="Times New Roman" w:eastAsia="Calibri" w:hAnsi="Times New Roman" w:cs="Times New Roman"/>
      <w:sz w:val="20"/>
      <w:szCs w:val="20"/>
      <w:lang w:val="ru-RU" w:eastAsia="x-none"/>
    </w:rPr>
  </w:style>
  <w:style w:type="character" w:customStyle="1" w:styleId="FootnoteTextChar">
    <w:name w:val="Footnote Text Char"/>
    <w:aliases w:val="Final Footnote Text Char,Footnote Text 2 Char,fn Char1,Footnotes Char1,ft Char,fn cafc Char,Footnote ak Char1,fn Char Char1,footnote text Char Char,Footnotes Char Char1,Footnote ak Char Char,footnote citation Char,fn Char Char Char"/>
    <w:basedOn w:val="DefaultParagraphFont"/>
    <w:link w:val="FootnoteText"/>
    <w:rsid w:val="00E64C36"/>
    <w:rPr>
      <w:rFonts w:ascii="Times New Roman" w:eastAsia="Calibri" w:hAnsi="Times New Roman" w:cs="Times New Roman"/>
      <w:sz w:val="20"/>
      <w:szCs w:val="20"/>
      <w:lang w:val="ru-RU" w:eastAsia="x-none"/>
    </w:rPr>
  </w:style>
  <w:style w:type="character" w:styleId="FootnoteReference">
    <w:name w:val="footnote reference"/>
    <w:aliases w:val="Ref,de nota al pie"/>
    <w:unhideWhenUsed/>
    <w:rsid w:val="00E64C36"/>
    <w:rPr>
      <w:vertAlign w:val="superscript"/>
    </w:rPr>
  </w:style>
  <w:style w:type="table" w:customStyle="1" w:styleId="TableGrid3">
    <w:name w:val="Table Grid3"/>
    <w:basedOn w:val="TableNormal"/>
    <w:next w:val="TableGrid"/>
    <w:uiPriority w:val="39"/>
    <w:rsid w:val="00E64C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semiHidden/>
    <w:unhideWhenUsed/>
    <w:rsid w:val="00E64C36"/>
    <w:pPr>
      <w:spacing w:after="120" w:line="259" w:lineRule="auto"/>
    </w:pPr>
    <w:rPr>
      <w:rFonts w:eastAsia="Times New Roman" w:cs="Times New Roman"/>
      <w:lang w:val="ru-RU" w:eastAsia="ru-RU"/>
    </w:rPr>
  </w:style>
  <w:style w:type="character" w:customStyle="1" w:styleId="BodyTextChar">
    <w:name w:val="Body Text Char"/>
    <w:basedOn w:val="DefaultParagraphFont"/>
    <w:link w:val="BodyText"/>
    <w:semiHidden/>
    <w:rsid w:val="00E64C36"/>
    <w:rPr>
      <w:rFonts w:ascii="Calibri" w:eastAsia="Times New Roman" w:hAnsi="Calibri" w:cs="Times New Roman"/>
      <w:lang w:val="ru-RU" w:eastAsia="ru-RU"/>
    </w:rPr>
  </w:style>
  <w:style w:type="character" w:styleId="CommentReference">
    <w:name w:val="annotation reference"/>
    <w:semiHidden/>
    <w:unhideWhenUsed/>
    <w:rsid w:val="00E64C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4C36"/>
    <w:pPr>
      <w:spacing w:after="160" w:line="259" w:lineRule="auto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4C36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C36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C36"/>
    <w:rPr>
      <w:rFonts w:ascii="Tahoma" w:eastAsia="Times New Roman" w:hAnsi="Tahoma" w:cs="Times New Roman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E64C36"/>
    <w:pPr>
      <w:tabs>
        <w:tab w:val="center" w:pos="4680"/>
        <w:tab w:val="right" w:pos="9360"/>
      </w:tabs>
      <w:spacing w:after="160" w:line="259" w:lineRule="auto"/>
    </w:pPr>
    <w:rPr>
      <w:rFonts w:eastAsia="Times New Roman" w:cs="Times New Roman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E64C36"/>
    <w:rPr>
      <w:rFonts w:ascii="Calibri" w:eastAsia="Times New Roman" w:hAnsi="Calibri" w:cs="Times New Roman"/>
      <w:lang w:val="ru-RU" w:eastAsia="ru-RU"/>
    </w:rPr>
  </w:style>
  <w:style w:type="character" w:customStyle="1" w:styleId="tlid-translation">
    <w:name w:val="tlid-translation"/>
    <w:rsid w:val="00E64C36"/>
  </w:style>
  <w:style w:type="character" w:customStyle="1" w:styleId="ListParagraphChar">
    <w:name w:val="List Paragraph Char"/>
    <w:link w:val="ListParagraph"/>
    <w:uiPriority w:val="34"/>
    <w:rsid w:val="00E64C36"/>
    <w:rPr>
      <w:rFonts w:ascii="Calibr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4C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4C36"/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E64C3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NormalWeb">
    <w:name w:val="Normal (Web)"/>
    <w:basedOn w:val="Normal"/>
    <w:uiPriority w:val="99"/>
    <w:unhideWhenUsed/>
    <w:rsid w:val="00E64C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BodyTextIndent2">
    <w:name w:val="Body Text Indent 2"/>
    <w:basedOn w:val="Normal"/>
    <w:link w:val="BodyTextIndent2Char"/>
    <w:semiHidden/>
    <w:unhideWhenUsed/>
    <w:rsid w:val="00E64C36"/>
    <w:pPr>
      <w:spacing w:after="120" w:line="480" w:lineRule="auto"/>
      <w:ind w:left="360"/>
    </w:pPr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64C36"/>
    <w:rPr>
      <w:rFonts w:ascii="Times New Roman" w:hAnsi="Times New Roman" w:cs="Times New Roman"/>
      <w:sz w:val="24"/>
      <w:szCs w:val="24"/>
    </w:rPr>
  </w:style>
  <w:style w:type="character" w:customStyle="1" w:styleId="s1">
    <w:name w:val="s1"/>
    <w:rsid w:val="00E64C36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customStyle="1" w:styleId="HTML1">
    <w:name w:val="Стандартный HTML1"/>
    <w:basedOn w:val="Normal"/>
    <w:rsid w:val="00E64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4"/>
      <w:szCs w:val="20"/>
      <w:lang w:val="sr-Cyrl-CS"/>
    </w:rPr>
  </w:style>
  <w:style w:type="paragraph" w:customStyle="1" w:styleId="ConsPlusNonformat">
    <w:name w:val="ConsPlusNonformat"/>
    <w:rsid w:val="00E64C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lan">
    <w:name w:val="clan"/>
    <w:basedOn w:val="Normal"/>
    <w:rsid w:val="00E64C36"/>
    <w:pPr>
      <w:spacing w:before="240" w:after="12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E64C36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E64C36"/>
    <w:pPr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110---naslov-clana">
    <w:name w:val="wyq110---naslov-clana"/>
    <w:basedOn w:val="Normal"/>
    <w:rsid w:val="00E64C36"/>
    <w:pPr>
      <w:spacing w:before="240" w:after="24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Default">
    <w:name w:val="Default"/>
    <w:rsid w:val="00E64C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4AA7D-FA4F-45E6-B943-73C28AF8F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Bojan Grgić</cp:lastModifiedBy>
  <cp:revision>2</cp:revision>
  <cp:lastPrinted>2021-11-18T12:44:00Z</cp:lastPrinted>
  <dcterms:created xsi:type="dcterms:W3CDTF">2021-11-19T13:16:00Z</dcterms:created>
  <dcterms:modified xsi:type="dcterms:W3CDTF">2021-11-19T13:16:00Z</dcterms:modified>
</cp:coreProperties>
</file>