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5DC" w:rsidRPr="00B3098F" w:rsidRDefault="003D35DC" w:rsidP="003D35DC">
      <w:pPr>
        <w:spacing w:after="0" w:line="240" w:lineRule="auto"/>
        <w:jc w:val="center"/>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О Б Р А З Л О Ж Е Њ Е</w:t>
      </w:r>
    </w:p>
    <w:p w:rsidR="003D35DC" w:rsidRPr="00B3098F" w:rsidRDefault="003D35DC" w:rsidP="003D35DC">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p>
    <w:p w:rsidR="003D35DC" w:rsidRPr="00B3098F" w:rsidRDefault="003D35DC" w:rsidP="003D35DC">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p>
    <w:p w:rsidR="003D35DC" w:rsidRPr="00B3098F" w:rsidRDefault="003D35DC" w:rsidP="003D35DC">
      <w:pPr>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УСТАВНИ ОСНОВ ЗА ДОНОШЕЊЕ ЗАКОНА</w:t>
      </w:r>
    </w:p>
    <w:p w:rsidR="003D35DC" w:rsidRPr="00B3098F" w:rsidRDefault="003D35DC" w:rsidP="003D35DC">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p>
    <w:p w:rsidR="003D35DC" w:rsidRPr="00B3098F" w:rsidRDefault="003D35DC" w:rsidP="003D35DC">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 xml:space="preserve">Уставни основ за доношење овог закона садржан је у одредбама члана 97. став 1. </w:t>
      </w:r>
      <w:proofErr w:type="spellStart"/>
      <w:r w:rsidRPr="00B3098F">
        <w:rPr>
          <w:rFonts w:ascii="Times New Roman" w:eastAsia="Times New Roman" w:hAnsi="Times New Roman" w:cs="Times New Roman"/>
          <w:sz w:val="24"/>
          <w:szCs w:val="24"/>
          <w:lang w:val="sr-Cyrl-CS"/>
        </w:rPr>
        <w:t>тач</w:t>
      </w:r>
      <w:proofErr w:type="spellEnd"/>
      <w:r w:rsidRPr="00B3098F">
        <w:rPr>
          <w:rFonts w:ascii="Times New Roman" w:eastAsia="Times New Roman" w:hAnsi="Times New Roman" w:cs="Times New Roman"/>
          <w:sz w:val="24"/>
          <w:szCs w:val="24"/>
          <w:lang w:val="sr-Cyrl-CS"/>
        </w:rPr>
        <w:t>. 11, 15, 16. и 17. Устава Републике Србије, којим је, између осталог, утврђено да Република Србија уређује и обезбеђује финансирање остваривања права и дужности Републике Србије утврђених Уставом и законом, финансијску ревизију јавних средстава, надлежност и рад републичких органа, као и друге односе од интереса за Републику, у складу са Уставом.</w:t>
      </w:r>
    </w:p>
    <w:p w:rsidR="003D35DC" w:rsidRPr="00B3098F" w:rsidRDefault="003D35DC" w:rsidP="003D35DC">
      <w:pPr>
        <w:tabs>
          <w:tab w:val="left" w:pos="7230"/>
        </w:tabs>
        <w:autoSpaceDE w:val="0"/>
        <w:autoSpaceDN w:val="0"/>
        <w:adjustRightInd w:val="0"/>
        <w:spacing w:after="0" w:line="240" w:lineRule="auto"/>
        <w:ind w:firstLine="720"/>
        <w:jc w:val="both"/>
        <w:rPr>
          <w:rFonts w:ascii="Times New Roman" w:eastAsia="Times New Roman" w:hAnsi="Times New Roman" w:cs="Times New Roman"/>
          <w:bCs/>
          <w:sz w:val="24"/>
          <w:szCs w:val="24"/>
          <w:lang w:val="sr-Cyrl-CS"/>
        </w:rPr>
      </w:pPr>
    </w:p>
    <w:p w:rsidR="003D35DC" w:rsidRPr="00B3098F" w:rsidRDefault="003D35DC" w:rsidP="003D35DC">
      <w:pPr>
        <w:numPr>
          <w:ilvl w:val="0"/>
          <w:numId w:val="1"/>
        </w:numPr>
        <w:autoSpaceDE w:val="0"/>
        <w:autoSpaceDN w:val="0"/>
        <w:adjustRightInd w:val="0"/>
        <w:spacing w:after="0" w:line="240" w:lineRule="auto"/>
        <w:jc w:val="both"/>
        <w:rPr>
          <w:rFonts w:ascii="Times New Roman" w:eastAsia="Times New Roman" w:hAnsi="Times New Roman" w:cs="Times New Roman"/>
          <w:bCs/>
          <w:sz w:val="24"/>
          <w:szCs w:val="24"/>
          <w:lang w:val="sr-Cyrl-CS"/>
        </w:rPr>
      </w:pPr>
      <w:r w:rsidRPr="00B3098F">
        <w:rPr>
          <w:rFonts w:ascii="Times New Roman" w:eastAsia="Times New Roman" w:hAnsi="Times New Roman" w:cs="Times New Roman"/>
          <w:bCs/>
          <w:sz w:val="24"/>
          <w:szCs w:val="24"/>
          <w:lang w:val="sr-Cyrl-CS"/>
        </w:rPr>
        <w:t>РАЗЛОЗИ ЗА ДОНОШЕЊЕ ЗАКОНА</w:t>
      </w:r>
    </w:p>
    <w:p w:rsidR="003D35DC" w:rsidRPr="00B3098F" w:rsidRDefault="003D35DC" w:rsidP="003D35DC">
      <w:pPr>
        <w:autoSpaceDE w:val="0"/>
        <w:autoSpaceDN w:val="0"/>
        <w:adjustRightInd w:val="0"/>
        <w:spacing w:after="0" w:line="240" w:lineRule="auto"/>
        <w:jc w:val="both"/>
        <w:rPr>
          <w:rFonts w:ascii="Times New Roman" w:eastAsia="Times New Roman" w:hAnsi="Times New Roman" w:cs="Times New Roman"/>
          <w:bCs/>
          <w:i/>
          <w:iCs/>
          <w:sz w:val="24"/>
          <w:szCs w:val="24"/>
          <w:lang w:val="sr-Cyrl-CS"/>
        </w:rPr>
      </w:pPr>
    </w:p>
    <w:p w:rsidR="007C39EE" w:rsidRPr="00B3098F" w:rsidRDefault="007D36BC" w:rsidP="007D36BC">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 xml:space="preserve">Одговорном фискалном политиком у комбинацији са добрим </w:t>
      </w:r>
      <w:proofErr w:type="spellStart"/>
      <w:r w:rsidRPr="00B3098F">
        <w:rPr>
          <w:rFonts w:ascii="Times New Roman" w:eastAsia="Times New Roman" w:hAnsi="Times New Roman" w:cs="Times New Roman"/>
          <w:sz w:val="24"/>
          <w:szCs w:val="24"/>
          <w:lang w:val="sr-Cyrl-CS"/>
        </w:rPr>
        <w:t>макроекономским</w:t>
      </w:r>
      <w:proofErr w:type="spellEnd"/>
      <w:r w:rsidRPr="00B3098F">
        <w:rPr>
          <w:rFonts w:ascii="Times New Roman" w:eastAsia="Times New Roman" w:hAnsi="Times New Roman" w:cs="Times New Roman"/>
          <w:sz w:val="24"/>
          <w:szCs w:val="24"/>
          <w:lang w:val="sr-Cyrl-CS"/>
        </w:rPr>
        <w:t xml:space="preserve"> перформансама у протеклом периоду обезбеђено је </w:t>
      </w:r>
      <w:proofErr w:type="spellStart"/>
      <w:r w:rsidRPr="00B3098F">
        <w:rPr>
          <w:rFonts w:ascii="Times New Roman" w:eastAsia="Times New Roman" w:hAnsi="Times New Roman" w:cs="Times New Roman"/>
          <w:sz w:val="24"/>
          <w:szCs w:val="24"/>
          <w:lang w:val="sr-Cyrl-CS"/>
        </w:rPr>
        <w:t>релаксирање</w:t>
      </w:r>
      <w:proofErr w:type="spellEnd"/>
      <w:r w:rsidRPr="00B3098F">
        <w:rPr>
          <w:rFonts w:ascii="Times New Roman" w:eastAsia="Times New Roman" w:hAnsi="Times New Roman" w:cs="Times New Roman"/>
          <w:sz w:val="24"/>
          <w:szCs w:val="24"/>
          <w:lang w:val="sr-Cyrl-CS"/>
        </w:rPr>
        <w:t xml:space="preserve"> политике плата и пензија и значајно повећање капиталних инвестиција као битне компоненте развоја привреде. </w:t>
      </w:r>
    </w:p>
    <w:p w:rsidR="007D36BC" w:rsidRPr="00B3098F" w:rsidRDefault="007D36BC" w:rsidP="007D36BC">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 xml:space="preserve">Плате и пензије заједно чине преко 40% расхода на нивоу опште државе и њихова стабилизација је од пресудног значаја за одрживост јавних финансија. </w:t>
      </w:r>
    </w:p>
    <w:p w:rsidR="007D36BC" w:rsidRPr="00B3098F" w:rsidRDefault="007D36BC" w:rsidP="007D36BC">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 xml:space="preserve">У 2020. и 2021. години дошло је до промене тренда у јавним расходима с обзиром на размере кризе изазване пандемијом. Мере су биле значајне на расходној страни што је довело до једнократног повећања учешћа расходне стране буџета у </w:t>
      </w:r>
      <w:proofErr w:type="spellStart"/>
      <w:r w:rsidRPr="00B3098F">
        <w:rPr>
          <w:rFonts w:ascii="Times New Roman" w:eastAsia="Times New Roman" w:hAnsi="Times New Roman" w:cs="Times New Roman"/>
          <w:sz w:val="24"/>
          <w:szCs w:val="24"/>
          <w:lang w:val="sr-Cyrl-CS"/>
        </w:rPr>
        <w:t>БДП</w:t>
      </w:r>
      <w:proofErr w:type="spellEnd"/>
      <w:r w:rsidRPr="00B3098F">
        <w:rPr>
          <w:rFonts w:ascii="Times New Roman" w:eastAsia="Times New Roman" w:hAnsi="Times New Roman" w:cs="Times New Roman"/>
          <w:sz w:val="24"/>
          <w:szCs w:val="24"/>
          <w:lang w:val="sr-Cyrl-CS"/>
        </w:rPr>
        <w:t xml:space="preserve">. </w:t>
      </w:r>
    </w:p>
    <w:p w:rsidR="007D36BC" w:rsidRPr="00B3098F" w:rsidRDefault="007D36BC" w:rsidP="007D36BC">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 xml:space="preserve">На повећање расхода за запослене, чије учешће у </w:t>
      </w:r>
      <w:proofErr w:type="spellStart"/>
      <w:r w:rsidRPr="00B3098F">
        <w:rPr>
          <w:rFonts w:ascii="Times New Roman" w:eastAsia="Times New Roman" w:hAnsi="Times New Roman" w:cs="Times New Roman"/>
          <w:sz w:val="24"/>
          <w:szCs w:val="24"/>
          <w:lang w:val="sr-Cyrl-CS"/>
        </w:rPr>
        <w:t>БДП</w:t>
      </w:r>
      <w:proofErr w:type="spellEnd"/>
      <w:r w:rsidRPr="00B3098F">
        <w:rPr>
          <w:rFonts w:ascii="Times New Roman" w:eastAsia="Times New Roman" w:hAnsi="Times New Roman" w:cs="Times New Roman"/>
          <w:sz w:val="24"/>
          <w:szCs w:val="24"/>
          <w:lang w:val="sr-Cyrl-CS"/>
        </w:rPr>
        <w:t xml:space="preserve"> у 2020. години је износило 10,5% </w:t>
      </w:r>
      <w:proofErr w:type="spellStart"/>
      <w:r w:rsidRPr="00B3098F">
        <w:rPr>
          <w:rFonts w:ascii="Times New Roman" w:eastAsia="Times New Roman" w:hAnsi="Times New Roman" w:cs="Times New Roman"/>
          <w:sz w:val="24"/>
          <w:szCs w:val="24"/>
          <w:lang w:val="sr-Cyrl-CS"/>
        </w:rPr>
        <w:t>БДП</w:t>
      </w:r>
      <w:proofErr w:type="spellEnd"/>
      <w:r w:rsidRPr="00B3098F">
        <w:rPr>
          <w:rFonts w:ascii="Times New Roman" w:eastAsia="Times New Roman" w:hAnsi="Times New Roman" w:cs="Times New Roman"/>
          <w:sz w:val="24"/>
          <w:szCs w:val="24"/>
          <w:lang w:val="sr-Cyrl-CS"/>
        </w:rPr>
        <w:t xml:space="preserve">, утицало је ванредно повећања зарада запослених у систему здравства, као и повећане исплате осталих облика дохотка као што су прековремени рад, награде и повећање броја запослених у овом сектору. С обзиром на ограничен фискални простор у наредном периоду зараде ће се повећавати умерено и уз контролу, водећи рачуна о њиховом учешћу у </w:t>
      </w:r>
      <w:proofErr w:type="spellStart"/>
      <w:r w:rsidRPr="00B3098F">
        <w:rPr>
          <w:rFonts w:ascii="Times New Roman" w:eastAsia="Times New Roman" w:hAnsi="Times New Roman" w:cs="Times New Roman"/>
          <w:sz w:val="24"/>
          <w:szCs w:val="24"/>
          <w:lang w:val="sr-Cyrl-CS"/>
        </w:rPr>
        <w:t>БДП</w:t>
      </w:r>
      <w:proofErr w:type="spellEnd"/>
      <w:r w:rsidRPr="00B3098F">
        <w:rPr>
          <w:rFonts w:ascii="Times New Roman" w:eastAsia="Times New Roman" w:hAnsi="Times New Roman" w:cs="Times New Roman"/>
          <w:sz w:val="24"/>
          <w:szCs w:val="24"/>
          <w:lang w:val="sr-Cyrl-CS"/>
        </w:rPr>
        <w:t xml:space="preserve">. </w:t>
      </w:r>
    </w:p>
    <w:p w:rsidR="007D36BC" w:rsidRPr="00B3098F" w:rsidRDefault="007D36BC" w:rsidP="007D36BC">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 xml:space="preserve">Законом о буџетском систему предвиђено је снижавање нивоа зарада без доприноса на терет послодавца до 7% </w:t>
      </w:r>
      <w:proofErr w:type="spellStart"/>
      <w:r w:rsidRPr="00B3098F">
        <w:rPr>
          <w:rFonts w:ascii="Times New Roman" w:eastAsia="Times New Roman" w:hAnsi="Times New Roman" w:cs="Times New Roman"/>
          <w:sz w:val="24"/>
          <w:szCs w:val="24"/>
          <w:lang w:val="sr-Cyrl-CS"/>
        </w:rPr>
        <w:t>БДП</w:t>
      </w:r>
      <w:proofErr w:type="spellEnd"/>
      <w:r w:rsidRPr="00B3098F">
        <w:rPr>
          <w:rFonts w:ascii="Times New Roman" w:eastAsia="Times New Roman" w:hAnsi="Times New Roman" w:cs="Times New Roman"/>
          <w:sz w:val="24"/>
          <w:szCs w:val="24"/>
          <w:lang w:val="sr-Cyrl-CS"/>
        </w:rPr>
        <w:t xml:space="preserve">, међутим чини се да је тако </w:t>
      </w:r>
      <w:proofErr w:type="spellStart"/>
      <w:r w:rsidRPr="00B3098F">
        <w:rPr>
          <w:rFonts w:ascii="Times New Roman" w:eastAsia="Times New Roman" w:hAnsi="Times New Roman" w:cs="Times New Roman"/>
          <w:sz w:val="24"/>
          <w:szCs w:val="24"/>
          <w:lang w:val="sr-Cyrl-CS"/>
        </w:rPr>
        <w:t>таргетиран</w:t>
      </w:r>
      <w:proofErr w:type="spellEnd"/>
      <w:r w:rsidRPr="00B3098F">
        <w:rPr>
          <w:rFonts w:ascii="Times New Roman" w:eastAsia="Times New Roman" w:hAnsi="Times New Roman" w:cs="Times New Roman"/>
          <w:sz w:val="24"/>
          <w:szCs w:val="24"/>
          <w:lang w:val="sr-Cyrl-CS"/>
        </w:rPr>
        <w:t xml:space="preserve"> ниво зарада постављен доста ниско. Тренутно је учешће овако дефинисаних зарада у </w:t>
      </w:r>
      <w:proofErr w:type="spellStart"/>
      <w:r w:rsidRPr="00B3098F">
        <w:rPr>
          <w:rFonts w:ascii="Times New Roman" w:eastAsia="Times New Roman" w:hAnsi="Times New Roman" w:cs="Times New Roman"/>
          <w:sz w:val="24"/>
          <w:szCs w:val="24"/>
          <w:lang w:val="sr-Cyrl-CS"/>
        </w:rPr>
        <w:t>БДП</w:t>
      </w:r>
      <w:proofErr w:type="spellEnd"/>
      <w:r w:rsidRPr="00B3098F">
        <w:rPr>
          <w:rFonts w:ascii="Times New Roman" w:eastAsia="Times New Roman" w:hAnsi="Times New Roman" w:cs="Times New Roman"/>
          <w:sz w:val="24"/>
          <w:szCs w:val="24"/>
          <w:lang w:val="sr-Cyrl-CS"/>
        </w:rPr>
        <w:t xml:space="preserve"> око 8,7%. Просечан ниво зарада на нивоу опште државе у </w:t>
      </w:r>
      <w:proofErr w:type="spellStart"/>
      <w:r w:rsidRPr="00B3098F">
        <w:rPr>
          <w:rFonts w:ascii="Times New Roman" w:eastAsia="Times New Roman" w:hAnsi="Times New Roman" w:cs="Times New Roman"/>
          <w:sz w:val="24"/>
          <w:szCs w:val="24"/>
          <w:lang w:val="sr-Cyrl-CS"/>
        </w:rPr>
        <w:t>ЕУ</w:t>
      </w:r>
      <w:proofErr w:type="spellEnd"/>
      <w:r w:rsidRPr="00B3098F">
        <w:rPr>
          <w:rFonts w:ascii="Times New Roman" w:eastAsia="Times New Roman" w:hAnsi="Times New Roman" w:cs="Times New Roman"/>
          <w:sz w:val="24"/>
          <w:szCs w:val="24"/>
          <w:lang w:val="sr-Cyrl-CS"/>
        </w:rPr>
        <w:t xml:space="preserve"> је, пре пандемије, износио око 10% </w:t>
      </w:r>
      <w:proofErr w:type="spellStart"/>
      <w:r w:rsidRPr="00B3098F">
        <w:rPr>
          <w:rFonts w:ascii="Times New Roman" w:eastAsia="Times New Roman" w:hAnsi="Times New Roman" w:cs="Times New Roman"/>
          <w:sz w:val="24"/>
          <w:szCs w:val="24"/>
          <w:lang w:val="sr-Cyrl-CS"/>
        </w:rPr>
        <w:t>БДП</w:t>
      </w:r>
      <w:proofErr w:type="spellEnd"/>
      <w:r w:rsidRPr="00B3098F">
        <w:rPr>
          <w:rFonts w:ascii="Times New Roman" w:eastAsia="Times New Roman" w:hAnsi="Times New Roman" w:cs="Times New Roman"/>
          <w:sz w:val="24"/>
          <w:szCs w:val="24"/>
          <w:lang w:val="sr-Cyrl-CS"/>
        </w:rPr>
        <w:t xml:space="preserve">, док је током 2020. године подигнут на 10,9% </w:t>
      </w:r>
      <w:proofErr w:type="spellStart"/>
      <w:r w:rsidRPr="00B3098F">
        <w:rPr>
          <w:rFonts w:ascii="Times New Roman" w:eastAsia="Times New Roman" w:hAnsi="Times New Roman" w:cs="Times New Roman"/>
          <w:sz w:val="24"/>
          <w:szCs w:val="24"/>
          <w:lang w:val="sr-Cyrl-CS"/>
        </w:rPr>
        <w:t>БДП</w:t>
      </w:r>
      <w:proofErr w:type="spellEnd"/>
      <w:r w:rsidRPr="00B3098F">
        <w:rPr>
          <w:rFonts w:ascii="Times New Roman" w:eastAsia="Times New Roman" w:hAnsi="Times New Roman" w:cs="Times New Roman"/>
          <w:sz w:val="24"/>
          <w:szCs w:val="24"/>
          <w:lang w:val="sr-Cyrl-CS"/>
        </w:rPr>
        <w:t xml:space="preserve">. Током 2020. године, у Србији, као и у свим земљама </w:t>
      </w:r>
      <w:proofErr w:type="spellStart"/>
      <w:r w:rsidRPr="00B3098F">
        <w:rPr>
          <w:rFonts w:ascii="Times New Roman" w:eastAsia="Times New Roman" w:hAnsi="Times New Roman" w:cs="Times New Roman"/>
          <w:sz w:val="24"/>
          <w:szCs w:val="24"/>
          <w:lang w:val="sr-Cyrl-CS"/>
        </w:rPr>
        <w:t>ЕУ</w:t>
      </w:r>
      <w:proofErr w:type="spellEnd"/>
      <w:r w:rsidRPr="00B3098F">
        <w:rPr>
          <w:rFonts w:ascii="Times New Roman" w:eastAsia="Times New Roman" w:hAnsi="Times New Roman" w:cs="Times New Roman"/>
          <w:sz w:val="24"/>
          <w:szCs w:val="24"/>
          <w:lang w:val="sr-Cyrl-CS"/>
        </w:rPr>
        <w:t xml:space="preserve">, учешће расхода за запослене у </w:t>
      </w:r>
      <w:proofErr w:type="spellStart"/>
      <w:r w:rsidRPr="00B3098F">
        <w:rPr>
          <w:rFonts w:ascii="Times New Roman" w:eastAsia="Times New Roman" w:hAnsi="Times New Roman" w:cs="Times New Roman"/>
          <w:sz w:val="24"/>
          <w:szCs w:val="24"/>
          <w:lang w:val="sr-Cyrl-CS"/>
        </w:rPr>
        <w:t>БДП</w:t>
      </w:r>
      <w:proofErr w:type="spellEnd"/>
      <w:r w:rsidRPr="00B3098F">
        <w:rPr>
          <w:rFonts w:ascii="Times New Roman" w:eastAsia="Times New Roman" w:hAnsi="Times New Roman" w:cs="Times New Roman"/>
          <w:sz w:val="24"/>
          <w:szCs w:val="24"/>
          <w:lang w:val="sr-Cyrl-CS"/>
        </w:rPr>
        <w:t xml:space="preserve"> је повећано. </w:t>
      </w:r>
    </w:p>
    <w:p w:rsidR="007C39EE" w:rsidRPr="00B3098F" w:rsidRDefault="007C39EE" w:rsidP="007C39EE">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 xml:space="preserve">Повољна кретања на тржишту радне снаге и очекивано реално повећање зарада, како у приватном тако и у јавном сектору, стабилан раст пензија и наставак повољних услова финансирања, резултираће растом личне потрошње од 3,7% и следствено највећем учешћу овог агрегата у </w:t>
      </w:r>
      <w:proofErr w:type="spellStart"/>
      <w:r w:rsidRPr="00B3098F">
        <w:rPr>
          <w:rFonts w:ascii="Times New Roman" w:eastAsia="Times New Roman" w:hAnsi="Times New Roman" w:cs="Times New Roman"/>
          <w:sz w:val="24"/>
          <w:szCs w:val="24"/>
          <w:lang w:val="sr-Cyrl-CS"/>
        </w:rPr>
        <w:t>БДП</w:t>
      </w:r>
      <w:proofErr w:type="spellEnd"/>
      <w:r w:rsidRPr="00B3098F">
        <w:rPr>
          <w:rFonts w:ascii="Times New Roman" w:eastAsia="Times New Roman" w:hAnsi="Times New Roman" w:cs="Times New Roman"/>
          <w:sz w:val="24"/>
          <w:szCs w:val="24"/>
          <w:lang w:val="sr-Cyrl-CS"/>
        </w:rPr>
        <w:t xml:space="preserve">, допринеће расту економске активности са 2,5 </w:t>
      </w:r>
      <w:proofErr w:type="spellStart"/>
      <w:r w:rsidRPr="00B3098F">
        <w:rPr>
          <w:rFonts w:ascii="Times New Roman" w:eastAsia="Times New Roman" w:hAnsi="Times New Roman" w:cs="Times New Roman"/>
          <w:sz w:val="24"/>
          <w:szCs w:val="24"/>
          <w:lang w:val="sr-Cyrl-CS"/>
        </w:rPr>
        <w:t>п.п</w:t>
      </w:r>
      <w:proofErr w:type="spellEnd"/>
      <w:r w:rsidRPr="00B3098F">
        <w:rPr>
          <w:rFonts w:ascii="Times New Roman" w:eastAsia="Times New Roman" w:hAnsi="Times New Roman" w:cs="Times New Roman"/>
          <w:sz w:val="24"/>
          <w:szCs w:val="24"/>
          <w:lang w:val="sr-Cyrl-CS"/>
        </w:rPr>
        <w:t>.</w:t>
      </w:r>
    </w:p>
    <w:p w:rsidR="006A6C67" w:rsidRPr="00B3098F" w:rsidRDefault="00B27D65" w:rsidP="007D36BC">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 xml:space="preserve">Полазећи од </w:t>
      </w:r>
      <w:r w:rsidR="007C39EE" w:rsidRPr="00B3098F">
        <w:rPr>
          <w:rFonts w:ascii="Times New Roman" w:eastAsia="Times New Roman" w:hAnsi="Times New Roman" w:cs="Times New Roman"/>
          <w:sz w:val="24"/>
          <w:szCs w:val="24"/>
          <w:lang w:val="sr-Cyrl-CS"/>
        </w:rPr>
        <w:t xml:space="preserve">горе изнетог, као и од </w:t>
      </w:r>
      <w:r w:rsidRPr="00B3098F">
        <w:rPr>
          <w:rFonts w:ascii="Times New Roman" w:eastAsia="Times New Roman" w:hAnsi="Times New Roman" w:cs="Times New Roman"/>
          <w:sz w:val="24"/>
          <w:szCs w:val="24"/>
          <w:lang w:val="sr-Cyrl-CS"/>
        </w:rPr>
        <w:t xml:space="preserve">тога да су текућа </w:t>
      </w:r>
      <w:proofErr w:type="spellStart"/>
      <w:r w:rsidRPr="00B3098F">
        <w:rPr>
          <w:rFonts w:ascii="Times New Roman" w:eastAsia="Times New Roman" w:hAnsi="Times New Roman" w:cs="Times New Roman"/>
          <w:sz w:val="24"/>
          <w:szCs w:val="24"/>
          <w:lang w:val="sr-Cyrl-CS"/>
        </w:rPr>
        <w:t>макроекономска</w:t>
      </w:r>
      <w:proofErr w:type="spellEnd"/>
      <w:r w:rsidRPr="00B3098F">
        <w:rPr>
          <w:rFonts w:ascii="Times New Roman" w:eastAsia="Times New Roman" w:hAnsi="Times New Roman" w:cs="Times New Roman"/>
          <w:sz w:val="24"/>
          <w:szCs w:val="24"/>
          <w:lang w:val="sr-Cyrl-CS"/>
        </w:rPr>
        <w:t xml:space="preserve"> кретања и изгледи повољнији од иницијално пројектованих, основни разлог за доношење овог закона </w:t>
      </w:r>
      <w:r w:rsidR="007C39EE" w:rsidRPr="00B3098F">
        <w:rPr>
          <w:rFonts w:ascii="Times New Roman" w:eastAsia="Times New Roman" w:hAnsi="Times New Roman" w:cs="Times New Roman"/>
          <w:sz w:val="24"/>
          <w:szCs w:val="24"/>
          <w:lang w:val="sr-Cyrl-CS"/>
        </w:rPr>
        <w:t xml:space="preserve">је </w:t>
      </w:r>
      <w:r w:rsidR="0046175B" w:rsidRPr="00B3098F">
        <w:rPr>
          <w:rFonts w:ascii="Times New Roman" w:eastAsia="Times New Roman" w:hAnsi="Times New Roman" w:cs="Times New Roman"/>
          <w:sz w:val="24"/>
          <w:szCs w:val="24"/>
          <w:lang w:val="sr-Cyrl-CS"/>
        </w:rPr>
        <w:t>омогућавање</w:t>
      </w:r>
      <w:r w:rsidRPr="00B3098F">
        <w:rPr>
          <w:rFonts w:ascii="Times New Roman" w:eastAsia="Times New Roman" w:hAnsi="Times New Roman" w:cs="Times New Roman"/>
          <w:sz w:val="24"/>
          <w:szCs w:val="24"/>
          <w:lang w:val="sr-Cyrl-CS"/>
        </w:rPr>
        <w:t xml:space="preserve"> раста плата у 2022. години код корисника буџетских средстава свих нивоа власти, као и код корисника организација за обавезно социјално осигурање.</w:t>
      </w:r>
      <w:r w:rsidR="00414E48" w:rsidRPr="00B3098F">
        <w:rPr>
          <w:rFonts w:ascii="Times New Roman" w:eastAsia="Times New Roman" w:hAnsi="Times New Roman" w:cs="Times New Roman"/>
          <w:sz w:val="24"/>
          <w:szCs w:val="24"/>
          <w:lang w:val="sr-Cyrl-CS"/>
        </w:rPr>
        <w:t xml:space="preserve"> </w:t>
      </w:r>
    </w:p>
    <w:p w:rsidR="006A6C67" w:rsidRPr="00B3098F" w:rsidRDefault="00414E48" w:rsidP="007D36BC">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 xml:space="preserve">Предложено повећање плата (зарада) нема утицаја на повећање међународних финансијских обавеза, с обзиром на то да се ова врста расхода финансира из извора 01 - Проходи из буџета и извора 04 - Сопствени приходи буџетских корисника. </w:t>
      </w:r>
    </w:p>
    <w:p w:rsidR="00475397" w:rsidRPr="00B3098F" w:rsidRDefault="00475397" w:rsidP="00475397">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lastRenderedPageBreak/>
        <w:t xml:space="preserve">Предвиђено повећање плата у сектору државе је одрживо и не креира спољне, нити унутрашње неравнотеже. Народна </w:t>
      </w:r>
      <w:r w:rsidR="00CB017E" w:rsidRPr="00B3098F">
        <w:rPr>
          <w:rFonts w:ascii="Times New Roman" w:eastAsia="Times New Roman" w:hAnsi="Times New Roman" w:cs="Times New Roman"/>
          <w:sz w:val="24"/>
          <w:szCs w:val="24"/>
          <w:lang w:val="sr-Cyrl-CS"/>
        </w:rPr>
        <w:t xml:space="preserve">банка </w:t>
      </w:r>
      <w:r w:rsidRPr="00B3098F">
        <w:rPr>
          <w:rFonts w:ascii="Times New Roman" w:eastAsia="Times New Roman" w:hAnsi="Times New Roman" w:cs="Times New Roman"/>
          <w:sz w:val="24"/>
          <w:szCs w:val="24"/>
          <w:lang w:val="sr-Cyrl-CS"/>
        </w:rPr>
        <w:t xml:space="preserve">Србије за 2022. годину очекује кретање инфлације у границама циља од 3%, са дозвољеним одступањима ±1,5 </w:t>
      </w:r>
      <w:proofErr w:type="spellStart"/>
      <w:r w:rsidRPr="00B3098F">
        <w:rPr>
          <w:rFonts w:ascii="Times New Roman" w:eastAsia="Times New Roman" w:hAnsi="Times New Roman" w:cs="Times New Roman"/>
          <w:sz w:val="24"/>
          <w:szCs w:val="24"/>
          <w:lang w:val="sr-Cyrl-CS"/>
        </w:rPr>
        <w:t>п.п</w:t>
      </w:r>
      <w:proofErr w:type="spellEnd"/>
      <w:r w:rsidRPr="00B3098F">
        <w:rPr>
          <w:rFonts w:ascii="Times New Roman" w:eastAsia="Times New Roman" w:hAnsi="Times New Roman" w:cs="Times New Roman"/>
          <w:sz w:val="24"/>
          <w:szCs w:val="24"/>
          <w:lang w:val="sr-Cyrl-CS"/>
        </w:rPr>
        <w:t>.</w:t>
      </w:r>
      <w:r w:rsidR="00CC11A4" w:rsidRPr="00B3098F">
        <w:rPr>
          <w:rFonts w:ascii="Times New Roman" w:eastAsia="Times New Roman" w:hAnsi="Times New Roman" w:cs="Times New Roman"/>
          <w:sz w:val="24"/>
          <w:szCs w:val="24"/>
          <w:lang w:val="sr-Cyrl-CS"/>
        </w:rPr>
        <w:tab/>
      </w:r>
    </w:p>
    <w:p w:rsidR="007C39EE" w:rsidRPr="00B3098F" w:rsidRDefault="00CC11A4" w:rsidP="00475397">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Поред тога, овим законом мењају се и одредбе које уређују централизовани обрачун примања, с обзиром на планирано увођење нове информационе платформе.</w:t>
      </w:r>
    </w:p>
    <w:p w:rsidR="00CC11A4" w:rsidRPr="00B3098F" w:rsidRDefault="00CC11A4" w:rsidP="00CC11A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 xml:space="preserve">Систем за централизовани обрачун примања - ИСКРА својим функционисањем треба да омогући планирање, контролу и пројектовање два кључна сегмента система плата - а то су људски ресурси у смислу начина на који се овим ресурсима управља и планира, као и финансијско управљање, у смислу контроле расхода и извршених исплата за  </w:t>
      </w:r>
      <w:proofErr w:type="spellStart"/>
      <w:r w:rsidRPr="00B3098F">
        <w:rPr>
          <w:rFonts w:ascii="Times New Roman" w:eastAsia="Times New Roman" w:hAnsi="Times New Roman" w:cs="Times New Roman"/>
          <w:sz w:val="24"/>
          <w:szCs w:val="24"/>
          <w:lang w:val="sr-Cyrl-CS"/>
        </w:rPr>
        <w:t>свa</w:t>
      </w:r>
      <w:proofErr w:type="spellEnd"/>
      <w:r w:rsidRPr="00B3098F">
        <w:rPr>
          <w:rFonts w:ascii="Times New Roman" w:eastAsia="Times New Roman" w:hAnsi="Times New Roman" w:cs="Times New Roman"/>
          <w:sz w:val="24"/>
          <w:szCs w:val="24"/>
          <w:lang w:val="sr-Cyrl-CS"/>
        </w:rPr>
        <w:t xml:space="preserve"> </w:t>
      </w:r>
      <w:proofErr w:type="spellStart"/>
      <w:r w:rsidRPr="00B3098F">
        <w:rPr>
          <w:rFonts w:ascii="Times New Roman" w:eastAsia="Times New Roman" w:hAnsi="Times New Roman" w:cs="Times New Roman"/>
          <w:sz w:val="24"/>
          <w:szCs w:val="24"/>
          <w:lang w:val="sr-Cyrl-CS"/>
        </w:rPr>
        <w:t>запосленa</w:t>
      </w:r>
      <w:proofErr w:type="spellEnd"/>
      <w:r w:rsidRPr="00B3098F">
        <w:rPr>
          <w:rFonts w:ascii="Times New Roman" w:eastAsia="Times New Roman" w:hAnsi="Times New Roman" w:cs="Times New Roman"/>
          <w:sz w:val="24"/>
          <w:szCs w:val="24"/>
          <w:lang w:val="sr-Cyrl-CS"/>
        </w:rPr>
        <w:t xml:space="preserve">, </w:t>
      </w:r>
      <w:proofErr w:type="spellStart"/>
      <w:r w:rsidRPr="00B3098F">
        <w:rPr>
          <w:rFonts w:ascii="Times New Roman" w:eastAsia="Times New Roman" w:hAnsi="Times New Roman" w:cs="Times New Roman"/>
          <w:sz w:val="24"/>
          <w:szCs w:val="24"/>
          <w:lang w:val="sr-Cyrl-CS"/>
        </w:rPr>
        <w:t>изабранa</w:t>
      </w:r>
      <w:proofErr w:type="spellEnd"/>
      <w:r w:rsidRPr="00B3098F">
        <w:rPr>
          <w:rFonts w:ascii="Times New Roman" w:eastAsia="Times New Roman" w:hAnsi="Times New Roman" w:cs="Times New Roman"/>
          <w:sz w:val="24"/>
          <w:szCs w:val="24"/>
          <w:lang w:val="sr-Cyrl-CS"/>
        </w:rPr>
        <w:t xml:space="preserve"> и </w:t>
      </w:r>
      <w:proofErr w:type="spellStart"/>
      <w:r w:rsidRPr="00B3098F">
        <w:rPr>
          <w:rFonts w:ascii="Times New Roman" w:eastAsia="Times New Roman" w:hAnsi="Times New Roman" w:cs="Times New Roman"/>
          <w:sz w:val="24"/>
          <w:szCs w:val="24"/>
          <w:lang w:val="sr-Cyrl-CS"/>
        </w:rPr>
        <w:t>постављенa</w:t>
      </w:r>
      <w:proofErr w:type="spellEnd"/>
      <w:r w:rsidRPr="00B3098F">
        <w:rPr>
          <w:rFonts w:ascii="Times New Roman" w:eastAsia="Times New Roman" w:hAnsi="Times New Roman" w:cs="Times New Roman"/>
          <w:sz w:val="24"/>
          <w:szCs w:val="24"/>
          <w:lang w:val="sr-Cyrl-CS"/>
        </w:rPr>
        <w:t xml:space="preserve"> лица  код корисника буџета и организација обавезног социјалног осигурања.</w:t>
      </w:r>
    </w:p>
    <w:p w:rsidR="00CC11A4" w:rsidRPr="00B3098F" w:rsidRDefault="00CC11A4" w:rsidP="00CC11A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Овакво решење доприноси смањењу трошкова свих операција у људским ресурсима хармонизацијом и консолидацијом процеса у обрачуну зарада на јединственој интегрисаној платформи, као и једноставан приступ свим подацима запослених, изабраних и постављених лица као и ефикасном управљању целим процесом обрачуна зарада.</w:t>
      </w:r>
    </w:p>
    <w:p w:rsidR="00CC11A4" w:rsidRPr="00B3098F" w:rsidRDefault="00CC11A4" w:rsidP="00CC11A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 xml:space="preserve">Ново софтверско решење треба да омогући да Министарство финансија има прецизне податке, у реалном времену, о укупном броју запослених, изабраних и постављених лица код корисника буџета свих нивоа власти и организација обавезног социјалног осигурања у Републици Србији у циљу реформе система плата, буџетског планирања и издвајања неопходних финансијских средстава. </w:t>
      </w:r>
    </w:p>
    <w:p w:rsidR="00CC11A4" w:rsidRPr="00B3098F" w:rsidRDefault="00CC11A4" w:rsidP="00CC11A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Циљ је да се успостави прецизније израчунавање потребних финансијских средстава за примања, централизује управљање људским ресурсима на нивоу државе са аспекта Министарства финансија, као и да се централизује и хармонизује обрачун примања за све кориснике буџетских средстава и организација обавезног социјалног осигурања на исти начин.</w:t>
      </w:r>
    </w:p>
    <w:p w:rsidR="00CC11A4" w:rsidRPr="00B3098F" w:rsidRDefault="00CC11A4" w:rsidP="00CC11A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Наведени систем обједињује и систематизује податке о запосленим, изабраним, постављеним лицима код корисника јавних средстава (10.560 корисника), као и податке о примањима тих лица (преко 450.000 запослених). Пројекат се реализује кроз 4 фазе у којима ће корисници бити укључени у систем.</w:t>
      </w:r>
    </w:p>
    <w:p w:rsidR="00CC11A4" w:rsidRPr="00B3098F" w:rsidRDefault="00412E66" w:rsidP="00CC11A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 xml:space="preserve">1. фаза: </w:t>
      </w:r>
      <w:r w:rsidR="00CC11A4" w:rsidRPr="00B3098F">
        <w:rPr>
          <w:rFonts w:ascii="Times New Roman" w:eastAsia="Times New Roman" w:hAnsi="Times New Roman" w:cs="Times New Roman"/>
          <w:sz w:val="24"/>
          <w:szCs w:val="24"/>
          <w:lang w:val="sr-Cyrl-CS"/>
        </w:rPr>
        <w:t>директни буџетски корисници, сектор правосуђа, сектор културе, сектор рада, запошљавања и социјалне политике</w:t>
      </w:r>
      <w:r w:rsidRPr="00B3098F">
        <w:rPr>
          <w:rFonts w:ascii="Times New Roman" w:eastAsia="Times New Roman" w:hAnsi="Times New Roman" w:cs="Times New Roman"/>
          <w:sz w:val="24"/>
          <w:szCs w:val="24"/>
          <w:lang w:val="sr-Cyrl-CS"/>
        </w:rPr>
        <w:t xml:space="preserve"> - планирано од II </w:t>
      </w:r>
      <w:proofErr w:type="spellStart"/>
      <w:r w:rsidRPr="00B3098F">
        <w:rPr>
          <w:rFonts w:ascii="Times New Roman" w:eastAsia="Times New Roman" w:hAnsi="Times New Roman" w:cs="Times New Roman"/>
          <w:sz w:val="24"/>
          <w:szCs w:val="24"/>
          <w:lang w:val="sr-Cyrl-CS"/>
        </w:rPr>
        <w:t>квартaла</w:t>
      </w:r>
      <w:proofErr w:type="spellEnd"/>
      <w:r w:rsidRPr="00B3098F">
        <w:rPr>
          <w:rFonts w:ascii="Times New Roman" w:eastAsia="Times New Roman" w:hAnsi="Times New Roman" w:cs="Times New Roman"/>
          <w:sz w:val="24"/>
          <w:szCs w:val="24"/>
          <w:lang w:val="sr-Cyrl-CS"/>
        </w:rPr>
        <w:t xml:space="preserve"> 2021. године до I квартала 2022. године</w:t>
      </w:r>
      <w:r w:rsidR="00CC11A4" w:rsidRPr="00B3098F">
        <w:rPr>
          <w:rFonts w:ascii="Times New Roman" w:eastAsia="Times New Roman" w:hAnsi="Times New Roman" w:cs="Times New Roman"/>
          <w:sz w:val="24"/>
          <w:szCs w:val="24"/>
          <w:lang w:val="sr-Cyrl-CS"/>
        </w:rPr>
        <w:t>;</w:t>
      </w:r>
    </w:p>
    <w:p w:rsidR="00CC11A4" w:rsidRPr="00B3098F" w:rsidRDefault="00412E66" w:rsidP="00CC11A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2. фаза:</w:t>
      </w:r>
      <w:r w:rsidR="00CC11A4" w:rsidRPr="00B3098F">
        <w:rPr>
          <w:rFonts w:ascii="Times New Roman" w:eastAsia="Times New Roman" w:hAnsi="Times New Roman" w:cs="Times New Roman"/>
          <w:sz w:val="24"/>
          <w:szCs w:val="24"/>
          <w:lang w:val="sr-Cyrl-CS"/>
        </w:rPr>
        <w:t xml:space="preserve"> сектор просвете</w:t>
      </w:r>
      <w:r w:rsidRPr="00B3098F">
        <w:rPr>
          <w:rFonts w:ascii="Times New Roman" w:eastAsia="Times New Roman" w:hAnsi="Times New Roman" w:cs="Times New Roman"/>
          <w:sz w:val="24"/>
          <w:szCs w:val="24"/>
          <w:lang w:val="sr-Cyrl-CS"/>
        </w:rPr>
        <w:t xml:space="preserve"> (</w:t>
      </w:r>
      <w:r w:rsidR="00CC11A4" w:rsidRPr="00B3098F">
        <w:rPr>
          <w:rFonts w:ascii="Times New Roman" w:eastAsia="Times New Roman" w:hAnsi="Times New Roman" w:cs="Times New Roman"/>
          <w:sz w:val="24"/>
          <w:szCs w:val="24"/>
          <w:lang w:val="sr-Cyrl-CS"/>
        </w:rPr>
        <w:t>основне и средње школе и ученички домови</w:t>
      </w:r>
      <w:r w:rsidRPr="00B3098F">
        <w:rPr>
          <w:rFonts w:ascii="Times New Roman" w:eastAsia="Times New Roman" w:hAnsi="Times New Roman" w:cs="Times New Roman"/>
          <w:sz w:val="24"/>
          <w:szCs w:val="24"/>
          <w:lang w:val="sr-Cyrl-CS"/>
        </w:rPr>
        <w:t xml:space="preserve">) - планирано од </w:t>
      </w:r>
      <w:proofErr w:type="spellStart"/>
      <w:r w:rsidRPr="00B3098F">
        <w:rPr>
          <w:rFonts w:ascii="Times New Roman" w:eastAsia="Times New Roman" w:hAnsi="Times New Roman" w:cs="Times New Roman"/>
          <w:sz w:val="24"/>
          <w:szCs w:val="24"/>
          <w:lang w:val="sr-Cyrl-CS"/>
        </w:rPr>
        <w:t>III</w:t>
      </w:r>
      <w:proofErr w:type="spellEnd"/>
      <w:r w:rsidRPr="00B3098F">
        <w:rPr>
          <w:rFonts w:ascii="Times New Roman" w:eastAsia="Times New Roman" w:hAnsi="Times New Roman" w:cs="Times New Roman"/>
          <w:sz w:val="24"/>
          <w:szCs w:val="24"/>
          <w:lang w:val="sr-Cyrl-CS"/>
        </w:rPr>
        <w:t xml:space="preserve"> </w:t>
      </w:r>
      <w:proofErr w:type="spellStart"/>
      <w:r w:rsidRPr="00B3098F">
        <w:rPr>
          <w:rFonts w:ascii="Times New Roman" w:eastAsia="Times New Roman" w:hAnsi="Times New Roman" w:cs="Times New Roman"/>
          <w:sz w:val="24"/>
          <w:szCs w:val="24"/>
          <w:lang w:val="sr-Cyrl-CS"/>
        </w:rPr>
        <w:t>квартaла</w:t>
      </w:r>
      <w:proofErr w:type="spellEnd"/>
      <w:r w:rsidRPr="00B3098F">
        <w:rPr>
          <w:rFonts w:ascii="Times New Roman" w:eastAsia="Times New Roman" w:hAnsi="Times New Roman" w:cs="Times New Roman"/>
          <w:sz w:val="24"/>
          <w:szCs w:val="24"/>
          <w:lang w:val="sr-Cyrl-CS"/>
        </w:rPr>
        <w:t xml:space="preserve"> 2021. године до </w:t>
      </w:r>
      <w:proofErr w:type="spellStart"/>
      <w:r w:rsidRPr="00B3098F">
        <w:rPr>
          <w:rFonts w:ascii="Times New Roman" w:eastAsia="Times New Roman" w:hAnsi="Times New Roman" w:cs="Times New Roman"/>
          <w:sz w:val="24"/>
          <w:szCs w:val="24"/>
          <w:lang w:val="sr-Cyrl-CS"/>
        </w:rPr>
        <w:t>III</w:t>
      </w:r>
      <w:proofErr w:type="spellEnd"/>
      <w:r w:rsidRPr="00B3098F">
        <w:rPr>
          <w:rFonts w:ascii="Times New Roman" w:eastAsia="Times New Roman" w:hAnsi="Times New Roman" w:cs="Times New Roman"/>
          <w:sz w:val="24"/>
          <w:szCs w:val="24"/>
          <w:lang w:val="sr-Cyrl-CS"/>
        </w:rPr>
        <w:t xml:space="preserve"> квартала 2022. године</w:t>
      </w:r>
      <w:r w:rsidR="00CC11A4" w:rsidRPr="00B3098F">
        <w:rPr>
          <w:rFonts w:ascii="Times New Roman" w:eastAsia="Times New Roman" w:hAnsi="Times New Roman" w:cs="Times New Roman"/>
          <w:sz w:val="24"/>
          <w:szCs w:val="24"/>
          <w:lang w:val="sr-Cyrl-CS"/>
        </w:rPr>
        <w:t>;</w:t>
      </w:r>
    </w:p>
    <w:p w:rsidR="00CC11A4" w:rsidRPr="00B3098F" w:rsidRDefault="00412E66" w:rsidP="00CC11A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 xml:space="preserve">3. фаза: </w:t>
      </w:r>
      <w:r w:rsidR="00CC11A4" w:rsidRPr="00B3098F">
        <w:rPr>
          <w:rFonts w:ascii="Times New Roman" w:eastAsia="Times New Roman" w:hAnsi="Times New Roman" w:cs="Times New Roman"/>
          <w:sz w:val="24"/>
          <w:szCs w:val="24"/>
          <w:lang w:val="sr-Cyrl-CS"/>
        </w:rPr>
        <w:t>сектор здравства</w:t>
      </w:r>
      <w:r w:rsidRPr="00B3098F">
        <w:rPr>
          <w:rFonts w:ascii="Times New Roman" w:eastAsia="Times New Roman" w:hAnsi="Times New Roman" w:cs="Times New Roman"/>
          <w:sz w:val="24"/>
          <w:szCs w:val="24"/>
          <w:lang w:val="sr-Cyrl-CS"/>
        </w:rPr>
        <w:t xml:space="preserve"> - планирано од II </w:t>
      </w:r>
      <w:proofErr w:type="spellStart"/>
      <w:r w:rsidRPr="00B3098F">
        <w:rPr>
          <w:rFonts w:ascii="Times New Roman" w:eastAsia="Times New Roman" w:hAnsi="Times New Roman" w:cs="Times New Roman"/>
          <w:sz w:val="24"/>
          <w:szCs w:val="24"/>
          <w:lang w:val="sr-Cyrl-CS"/>
        </w:rPr>
        <w:t>квартaла</w:t>
      </w:r>
      <w:proofErr w:type="spellEnd"/>
      <w:r w:rsidRPr="00B3098F">
        <w:rPr>
          <w:rFonts w:ascii="Times New Roman" w:eastAsia="Times New Roman" w:hAnsi="Times New Roman" w:cs="Times New Roman"/>
          <w:sz w:val="24"/>
          <w:szCs w:val="24"/>
          <w:lang w:val="sr-Cyrl-CS"/>
        </w:rPr>
        <w:t xml:space="preserve"> 2022. године до </w:t>
      </w:r>
      <w:proofErr w:type="spellStart"/>
      <w:r w:rsidRPr="00B3098F">
        <w:rPr>
          <w:rFonts w:ascii="Times New Roman" w:eastAsia="Times New Roman" w:hAnsi="Times New Roman" w:cs="Times New Roman"/>
          <w:sz w:val="24"/>
          <w:szCs w:val="24"/>
          <w:lang w:val="sr-Cyrl-CS"/>
        </w:rPr>
        <w:t>IV</w:t>
      </w:r>
      <w:proofErr w:type="spellEnd"/>
      <w:r w:rsidRPr="00B3098F">
        <w:rPr>
          <w:rFonts w:ascii="Times New Roman" w:eastAsia="Times New Roman" w:hAnsi="Times New Roman" w:cs="Times New Roman"/>
          <w:sz w:val="24"/>
          <w:szCs w:val="24"/>
          <w:lang w:val="sr-Cyrl-CS"/>
        </w:rPr>
        <w:t xml:space="preserve"> квартала 2022. године</w:t>
      </w:r>
      <w:r w:rsidR="00CC11A4" w:rsidRPr="00B3098F">
        <w:rPr>
          <w:rFonts w:ascii="Times New Roman" w:eastAsia="Times New Roman" w:hAnsi="Times New Roman" w:cs="Times New Roman"/>
          <w:sz w:val="24"/>
          <w:szCs w:val="24"/>
          <w:lang w:val="sr-Cyrl-CS"/>
        </w:rPr>
        <w:t>;</w:t>
      </w:r>
    </w:p>
    <w:p w:rsidR="00CC11A4" w:rsidRPr="00B3098F" w:rsidRDefault="00412E66" w:rsidP="00CC11A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 xml:space="preserve">4. фаза: </w:t>
      </w:r>
      <w:r w:rsidR="00CC11A4" w:rsidRPr="00B3098F">
        <w:rPr>
          <w:rFonts w:ascii="Times New Roman" w:eastAsia="Times New Roman" w:hAnsi="Times New Roman" w:cs="Times New Roman"/>
          <w:sz w:val="24"/>
          <w:szCs w:val="24"/>
          <w:lang w:val="sr-Cyrl-CS"/>
        </w:rPr>
        <w:t>јединице локалне самоуправе са индиректним корисницима (предшколске установе, установе културе, установе социјалне заштите и др.)</w:t>
      </w:r>
      <w:r w:rsidRPr="00B3098F">
        <w:rPr>
          <w:rFonts w:ascii="Times New Roman" w:eastAsia="Times New Roman" w:hAnsi="Times New Roman" w:cs="Times New Roman"/>
          <w:sz w:val="24"/>
          <w:szCs w:val="24"/>
          <w:lang w:val="sr-Cyrl-CS"/>
        </w:rPr>
        <w:t xml:space="preserve"> - планирано од I </w:t>
      </w:r>
      <w:proofErr w:type="spellStart"/>
      <w:r w:rsidRPr="00B3098F">
        <w:rPr>
          <w:rFonts w:ascii="Times New Roman" w:eastAsia="Times New Roman" w:hAnsi="Times New Roman" w:cs="Times New Roman"/>
          <w:sz w:val="24"/>
          <w:szCs w:val="24"/>
          <w:lang w:val="sr-Cyrl-CS"/>
        </w:rPr>
        <w:t>квартaла</w:t>
      </w:r>
      <w:proofErr w:type="spellEnd"/>
      <w:r w:rsidRPr="00B3098F">
        <w:rPr>
          <w:rFonts w:ascii="Times New Roman" w:eastAsia="Times New Roman" w:hAnsi="Times New Roman" w:cs="Times New Roman"/>
          <w:sz w:val="24"/>
          <w:szCs w:val="24"/>
          <w:lang w:val="sr-Cyrl-CS"/>
        </w:rPr>
        <w:t xml:space="preserve"> 2023. године до </w:t>
      </w:r>
      <w:proofErr w:type="spellStart"/>
      <w:r w:rsidRPr="00B3098F">
        <w:rPr>
          <w:rFonts w:ascii="Times New Roman" w:eastAsia="Times New Roman" w:hAnsi="Times New Roman" w:cs="Times New Roman"/>
          <w:sz w:val="24"/>
          <w:szCs w:val="24"/>
          <w:lang w:val="sr-Cyrl-CS"/>
        </w:rPr>
        <w:t>IV</w:t>
      </w:r>
      <w:proofErr w:type="spellEnd"/>
      <w:r w:rsidRPr="00B3098F">
        <w:rPr>
          <w:rFonts w:ascii="Times New Roman" w:eastAsia="Times New Roman" w:hAnsi="Times New Roman" w:cs="Times New Roman"/>
          <w:sz w:val="24"/>
          <w:szCs w:val="24"/>
          <w:lang w:val="sr-Cyrl-CS"/>
        </w:rPr>
        <w:t xml:space="preserve"> квартала 2023. године)</w:t>
      </w:r>
      <w:r w:rsidR="00CC11A4" w:rsidRPr="00B3098F">
        <w:rPr>
          <w:rFonts w:ascii="Times New Roman" w:eastAsia="Times New Roman" w:hAnsi="Times New Roman" w:cs="Times New Roman"/>
          <w:sz w:val="24"/>
          <w:szCs w:val="24"/>
          <w:lang w:val="sr-Cyrl-CS"/>
        </w:rPr>
        <w:t>.</w:t>
      </w:r>
    </w:p>
    <w:p w:rsidR="00CC11A4" w:rsidRPr="00B3098F" w:rsidRDefault="00CC11A4" w:rsidP="00CC11A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У оквиру наведеног јединственог информационог система ИСКРА биће омогућено:</w:t>
      </w:r>
    </w:p>
    <w:p w:rsidR="00CC11A4" w:rsidRPr="00B3098F" w:rsidRDefault="00CC11A4" w:rsidP="00CC11A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1. јединствен обрачун примања, уз систем аутоматских контрола уноса података;</w:t>
      </w:r>
    </w:p>
    <w:p w:rsidR="00CC11A4" w:rsidRPr="00B3098F" w:rsidRDefault="00CC11A4" w:rsidP="00CC11A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2. правовремено извештавање свих релевантних органа везано за трошкове зарада и осталих примања запослених, изабраних и постављених лица;</w:t>
      </w:r>
    </w:p>
    <w:p w:rsidR="00CC11A4" w:rsidRPr="00B3098F" w:rsidRDefault="00CC11A4" w:rsidP="00CC11A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3. планирање, управљање и контрола извршења буџета за примања;</w:t>
      </w:r>
    </w:p>
    <w:p w:rsidR="00CC11A4" w:rsidRPr="00B3098F" w:rsidRDefault="00CC11A4" w:rsidP="00CC11A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4. контролу трошкова запошљавања и организационих промена.</w:t>
      </w:r>
    </w:p>
    <w:p w:rsidR="00CC11A4" w:rsidRPr="00B3098F" w:rsidRDefault="00CC11A4" w:rsidP="00CC11A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lastRenderedPageBreak/>
        <w:t>Обрачун примања запослених, изабраних и постављених лица реализоваће се имплементацијом система за обрачун примања, који ће обрачунавати примања на бази података о свим запосленим, именованим и ангажованим лицима са листе корисника јавних средстава који се налазе у постојећем регистру запослених.</w:t>
      </w:r>
    </w:p>
    <w:p w:rsidR="00CC11A4" w:rsidRPr="00B3098F" w:rsidRDefault="00CC11A4" w:rsidP="00CC11A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У оквиру система ИСКРА креираће се централизована база података у којој ће се чувати подаци о запосленима и платама и која ће омогућити корисницима система приступ ажурним и релевантним информацијама за подршку пословном одлучивању у складу са додељеним правима приступа.</w:t>
      </w:r>
    </w:p>
    <w:p w:rsidR="00CC11A4" w:rsidRPr="00B3098F" w:rsidRDefault="00CC11A4" w:rsidP="00CC11A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 xml:space="preserve">Софтверско решење ће подржавати: </w:t>
      </w:r>
    </w:p>
    <w:p w:rsidR="00CC11A4" w:rsidRPr="00B3098F" w:rsidRDefault="00CC11A4" w:rsidP="00CC11A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 xml:space="preserve">-  унос и одржавање података о организационим структурама корисника јавних средстава; </w:t>
      </w:r>
    </w:p>
    <w:p w:rsidR="00CC11A4" w:rsidRPr="00B3098F" w:rsidRDefault="00CC11A4" w:rsidP="00CC11A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 xml:space="preserve">- имплементацију систематизација радних места, планирање броја извршилаца; </w:t>
      </w:r>
    </w:p>
    <w:p w:rsidR="00CC11A4" w:rsidRPr="00B3098F" w:rsidRDefault="00CC11A4" w:rsidP="00CC11A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 унос и одржавање података о запосленима и њихова распоређивања у складу са важећим актима.</w:t>
      </w:r>
    </w:p>
    <w:p w:rsidR="00CC11A4" w:rsidRPr="00B3098F" w:rsidRDefault="00CC11A4" w:rsidP="00CC11A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Да би се запосленима обрачунала плата након ажурирања свих кадровских података, најважнији процес је унос података о радном времену запослених од стране корисника система. Због тога је веома важна синхронизација и правовремени унос свих временских података неопходних за обрачун плата. Подаци о радном времену за запослене ће се уносити коришћењем екранске форме за унос података, коришћењем унапред дефинисаних шаблона. Унос свих временских података за обрачун плата (сати за редован рад, службени пут, годишњи одмор, државни празник када лице не ради, додатак за рад на државни празник, ноћни рад, прековремени рад, плаћено одсуство, неплаћено од</w:t>
      </w:r>
      <w:r w:rsidR="00B3098F">
        <w:rPr>
          <w:rFonts w:ascii="Times New Roman" w:eastAsia="Times New Roman" w:hAnsi="Times New Roman" w:cs="Times New Roman"/>
          <w:sz w:val="24"/>
          <w:szCs w:val="24"/>
          <w:lang w:val="sr-Cyrl-CS"/>
        </w:rPr>
        <w:t>с</w:t>
      </w:r>
      <w:r w:rsidRPr="00B3098F">
        <w:rPr>
          <w:rFonts w:ascii="Times New Roman" w:eastAsia="Times New Roman" w:hAnsi="Times New Roman" w:cs="Times New Roman"/>
          <w:sz w:val="24"/>
          <w:szCs w:val="24"/>
          <w:lang w:val="sr-Cyrl-CS"/>
        </w:rPr>
        <w:t xml:space="preserve">уство, </w:t>
      </w:r>
      <w:proofErr w:type="spellStart"/>
      <w:r w:rsidRPr="00B3098F">
        <w:rPr>
          <w:rFonts w:ascii="Times New Roman" w:eastAsia="Times New Roman" w:hAnsi="Times New Roman" w:cs="Times New Roman"/>
          <w:sz w:val="24"/>
          <w:szCs w:val="24"/>
          <w:lang w:val="sr-Cyrl-CS"/>
        </w:rPr>
        <w:t>боловањe</w:t>
      </w:r>
      <w:proofErr w:type="spellEnd"/>
      <w:r w:rsidRPr="00B3098F">
        <w:rPr>
          <w:rFonts w:ascii="Times New Roman" w:eastAsia="Times New Roman" w:hAnsi="Times New Roman" w:cs="Times New Roman"/>
          <w:sz w:val="24"/>
          <w:szCs w:val="24"/>
          <w:lang w:val="sr-Cyrl-CS"/>
        </w:rPr>
        <w:t xml:space="preserve"> до 30 дана, боловање преко 30 дана, породиљско одсуство) и осталих података потребних за обрачун (додаци за ноћни и прековремени рад, увећане цене рада и остали ванредни приходи ) биће вршено за све кориснике јавних средстава на исти начин коришћењем јединственог </w:t>
      </w:r>
      <w:proofErr w:type="spellStart"/>
      <w:r w:rsidRPr="00B3098F">
        <w:rPr>
          <w:rFonts w:ascii="Times New Roman" w:eastAsia="Times New Roman" w:hAnsi="Times New Roman" w:cs="Times New Roman"/>
          <w:sz w:val="24"/>
          <w:szCs w:val="24"/>
          <w:lang w:val="sr-Cyrl-CS"/>
        </w:rPr>
        <w:t>шифарника</w:t>
      </w:r>
      <w:proofErr w:type="spellEnd"/>
      <w:r w:rsidRPr="00B3098F">
        <w:rPr>
          <w:rFonts w:ascii="Times New Roman" w:eastAsia="Times New Roman" w:hAnsi="Times New Roman" w:cs="Times New Roman"/>
          <w:sz w:val="24"/>
          <w:szCs w:val="24"/>
          <w:lang w:val="sr-Cyrl-CS"/>
        </w:rPr>
        <w:t xml:space="preserve"> за све временске податке. </w:t>
      </w:r>
    </w:p>
    <w:p w:rsidR="00CC11A4" w:rsidRPr="00B3098F" w:rsidRDefault="00CC11A4" w:rsidP="00CC11A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 xml:space="preserve">Ново решење ће омогућити унос података о обуставама запослених на основу јединственог </w:t>
      </w:r>
      <w:proofErr w:type="spellStart"/>
      <w:r w:rsidRPr="00B3098F">
        <w:rPr>
          <w:rFonts w:ascii="Times New Roman" w:eastAsia="Times New Roman" w:hAnsi="Times New Roman" w:cs="Times New Roman"/>
          <w:sz w:val="24"/>
          <w:szCs w:val="24"/>
          <w:lang w:val="sr-Cyrl-CS"/>
        </w:rPr>
        <w:t>шифарника</w:t>
      </w:r>
      <w:proofErr w:type="spellEnd"/>
      <w:r w:rsidRPr="00B3098F">
        <w:rPr>
          <w:rFonts w:ascii="Times New Roman" w:eastAsia="Times New Roman" w:hAnsi="Times New Roman" w:cs="Times New Roman"/>
          <w:sz w:val="24"/>
          <w:szCs w:val="24"/>
          <w:lang w:val="sr-Cyrl-CS"/>
        </w:rPr>
        <w:t xml:space="preserve"> врста обустава за све кориснике јавних средстава. С тим у вези биће обезбеђен и унос рачуна за уплату обуставе, назив даваоца кредита, позив на број, датум почетка и завршетка отплате, укупан износ дуга, износ рате и број рата.</w:t>
      </w:r>
    </w:p>
    <w:p w:rsidR="00CC11A4" w:rsidRPr="00B3098F" w:rsidRDefault="00CC11A4" w:rsidP="00CC11A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Систем ће омогућити припрему података за књижење обрачуна плата у електронском облику, у јединственом формату за све кориснике јавних средстава предвиђене пројектом. Наведени формат тренутно користи Управа за трезор, за потребе књижења и исплате плата, као и пореске пријаве.</w:t>
      </w:r>
    </w:p>
    <w:p w:rsidR="00CC11A4" w:rsidRPr="00B3098F" w:rsidRDefault="00CC11A4" w:rsidP="00CC11A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 xml:space="preserve">У циљу креирања извештајног (аналитичког) </w:t>
      </w:r>
      <w:proofErr w:type="spellStart"/>
      <w:r w:rsidRPr="00B3098F">
        <w:rPr>
          <w:rFonts w:ascii="Times New Roman" w:eastAsia="Times New Roman" w:hAnsi="Times New Roman" w:cs="Times New Roman"/>
          <w:sz w:val="24"/>
          <w:szCs w:val="24"/>
          <w:lang w:val="sr-Cyrl-CS"/>
        </w:rPr>
        <w:t>подсистема</w:t>
      </w:r>
      <w:proofErr w:type="spellEnd"/>
      <w:r w:rsidRPr="00B3098F">
        <w:rPr>
          <w:rFonts w:ascii="Times New Roman" w:eastAsia="Times New Roman" w:hAnsi="Times New Roman" w:cs="Times New Roman"/>
          <w:sz w:val="24"/>
          <w:szCs w:val="24"/>
          <w:lang w:val="sr-Cyrl-CS"/>
        </w:rPr>
        <w:t xml:space="preserve"> и напредне аналитике, биће </w:t>
      </w:r>
      <w:proofErr w:type="spellStart"/>
      <w:r w:rsidRPr="00B3098F">
        <w:rPr>
          <w:rFonts w:ascii="Times New Roman" w:eastAsia="Times New Roman" w:hAnsi="Times New Roman" w:cs="Times New Roman"/>
          <w:sz w:val="24"/>
          <w:szCs w:val="24"/>
          <w:lang w:val="sr-Cyrl-CS"/>
        </w:rPr>
        <w:t>имплементирана</w:t>
      </w:r>
      <w:proofErr w:type="spellEnd"/>
      <w:r w:rsidRPr="00B3098F">
        <w:rPr>
          <w:rFonts w:ascii="Times New Roman" w:eastAsia="Times New Roman" w:hAnsi="Times New Roman" w:cs="Times New Roman"/>
          <w:sz w:val="24"/>
          <w:szCs w:val="24"/>
          <w:lang w:val="sr-Cyrl-CS"/>
        </w:rPr>
        <w:t xml:space="preserve"> Јединствена аналитичка платформа („ЈАП</w:t>
      </w:r>
      <w:r w:rsidRPr="00B3098F">
        <w:rPr>
          <w:rFonts w:ascii="Times New Roman" w:hAnsi="Times New Roman" w:cs="Times New Roman"/>
          <w:sz w:val="24"/>
          <w:szCs w:val="24"/>
          <w:lang w:val="sr-Cyrl-CS"/>
        </w:rPr>
        <w:t>”</w:t>
      </w:r>
      <w:r w:rsidRPr="00B3098F">
        <w:rPr>
          <w:rFonts w:ascii="Times New Roman" w:eastAsia="Times New Roman" w:hAnsi="Times New Roman" w:cs="Times New Roman"/>
          <w:sz w:val="24"/>
          <w:szCs w:val="24"/>
          <w:lang w:val="sr-Cyrl-CS"/>
        </w:rPr>
        <w:t xml:space="preserve">), која је заснована на три  кључна </w:t>
      </w:r>
      <w:proofErr w:type="spellStart"/>
      <w:r w:rsidRPr="00B3098F">
        <w:rPr>
          <w:rFonts w:ascii="Times New Roman" w:eastAsia="Times New Roman" w:hAnsi="Times New Roman" w:cs="Times New Roman"/>
          <w:sz w:val="24"/>
          <w:szCs w:val="24"/>
          <w:lang w:val="sr-Cyrl-CS"/>
        </w:rPr>
        <w:t>подсистема</w:t>
      </w:r>
      <w:proofErr w:type="spellEnd"/>
      <w:r w:rsidRPr="00B3098F">
        <w:rPr>
          <w:rFonts w:ascii="Times New Roman" w:eastAsia="Times New Roman" w:hAnsi="Times New Roman" w:cs="Times New Roman"/>
          <w:sz w:val="24"/>
          <w:szCs w:val="24"/>
          <w:lang w:val="sr-Cyrl-CS"/>
        </w:rPr>
        <w:t>:</w:t>
      </w:r>
    </w:p>
    <w:p w:rsidR="00CC11A4" w:rsidRPr="00B3098F" w:rsidRDefault="00CC11A4" w:rsidP="00CC11A4">
      <w:pPr>
        <w:pStyle w:val="ListParagraph"/>
        <w:numPr>
          <w:ilvl w:val="0"/>
          <w:numId w:val="6"/>
        </w:num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 xml:space="preserve">јединствено складиште података; </w:t>
      </w:r>
    </w:p>
    <w:p w:rsidR="00CC11A4" w:rsidRPr="00B3098F" w:rsidRDefault="00CC11A4" w:rsidP="00CC11A4">
      <w:pPr>
        <w:pStyle w:val="ListParagraph"/>
        <w:numPr>
          <w:ilvl w:val="0"/>
          <w:numId w:val="6"/>
        </w:num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аналитички сервис;</w:t>
      </w:r>
    </w:p>
    <w:p w:rsidR="00CC11A4" w:rsidRPr="00B3098F" w:rsidRDefault="00CC11A4" w:rsidP="00CC11A4">
      <w:pPr>
        <w:pStyle w:val="ListParagraph"/>
        <w:numPr>
          <w:ilvl w:val="0"/>
          <w:numId w:val="6"/>
        </w:num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сервис напредне аналитике.</w:t>
      </w:r>
    </w:p>
    <w:p w:rsidR="00CC11A4" w:rsidRPr="00B3098F" w:rsidRDefault="00CC11A4" w:rsidP="00CC11A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 xml:space="preserve">Да би систем ИСКРА функционисао неопходно је извршити миграцију (пренос) података из постојећег корисничког система, било аутоматски, креирањем програма или коришћењем </w:t>
      </w:r>
      <w:proofErr w:type="spellStart"/>
      <w:r w:rsidRPr="00B3098F">
        <w:rPr>
          <w:rFonts w:ascii="Times New Roman" w:eastAsia="Times New Roman" w:hAnsi="Times New Roman" w:cs="Times New Roman"/>
          <w:sz w:val="24"/>
          <w:szCs w:val="24"/>
          <w:lang w:val="sr-Cyrl-CS"/>
        </w:rPr>
        <w:t>САП-овог</w:t>
      </w:r>
      <w:proofErr w:type="spellEnd"/>
      <w:r w:rsidRPr="00B3098F">
        <w:rPr>
          <w:rFonts w:ascii="Times New Roman" w:eastAsia="Times New Roman" w:hAnsi="Times New Roman" w:cs="Times New Roman"/>
          <w:sz w:val="24"/>
          <w:szCs w:val="24"/>
          <w:lang w:val="sr-Cyrl-CS"/>
        </w:rPr>
        <w:t xml:space="preserve"> стандардног решења за миграцију података (</w:t>
      </w:r>
      <w:proofErr w:type="spellStart"/>
      <w:r w:rsidRPr="00B3098F">
        <w:rPr>
          <w:rFonts w:ascii="Times New Roman" w:eastAsia="Times New Roman" w:hAnsi="Times New Roman" w:cs="Times New Roman"/>
          <w:sz w:val="24"/>
          <w:szCs w:val="24"/>
          <w:lang w:val="sr-Cyrl-CS"/>
        </w:rPr>
        <w:t>LSMW</w:t>
      </w:r>
      <w:proofErr w:type="spellEnd"/>
      <w:r w:rsidRPr="00B3098F">
        <w:rPr>
          <w:rFonts w:ascii="Times New Roman" w:eastAsia="Times New Roman" w:hAnsi="Times New Roman" w:cs="Times New Roman"/>
          <w:sz w:val="24"/>
          <w:szCs w:val="24"/>
          <w:lang w:val="sr-Cyrl-CS"/>
        </w:rPr>
        <w:t>). Такође, податке је могуће и ручно уносити у САП систем.</w:t>
      </w:r>
    </w:p>
    <w:p w:rsidR="00CC11A4" w:rsidRPr="00B3098F" w:rsidRDefault="00CC11A4" w:rsidP="00CC11A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 xml:space="preserve">За импорт у САП систем потребно је доставити податке у </w:t>
      </w:r>
      <w:proofErr w:type="spellStart"/>
      <w:r w:rsidRPr="00B3098F">
        <w:rPr>
          <w:rFonts w:ascii="Times New Roman" w:eastAsia="Times New Roman" w:hAnsi="Times New Roman" w:cs="Times New Roman"/>
          <w:sz w:val="24"/>
          <w:szCs w:val="24"/>
          <w:lang w:val="sr-Cyrl-CS"/>
        </w:rPr>
        <w:t>предефинисаним</w:t>
      </w:r>
      <w:proofErr w:type="spellEnd"/>
      <w:r w:rsidRPr="00B3098F">
        <w:rPr>
          <w:rFonts w:ascii="Times New Roman" w:eastAsia="Times New Roman" w:hAnsi="Times New Roman" w:cs="Times New Roman"/>
          <w:sz w:val="24"/>
          <w:szCs w:val="24"/>
          <w:lang w:val="sr-Cyrl-CS"/>
        </w:rPr>
        <w:t xml:space="preserve"> шаблонима за миграцију. </w:t>
      </w:r>
      <w:proofErr w:type="spellStart"/>
      <w:r w:rsidRPr="00B3098F">
        <w:rPr>
          <w:rFonts w:ascii="Times New Roman" w:eastAsia="Times New Roman" w:hAnsi="Times New Roman" w:cs="Times New Roman"/>
          <w:sz w:val="24"/>
          <w:szCs w:val="24"/>
          <w:lang w:val="sr-Cyrl-CS"/>
        </w:rPr>
        <w:t>Имплементатор</w:t>
      </w:r>
      <w:proofErr w:type="spellEnd"/>
      <w:r w:rsidRPr="00B3098F">
        <w:rPr>
          <w:rFonts w:ascii="Times New Roman" w:eastAsia="Times New Roman" w:hAnsi="Times New Roman" w:cs="Times New Roman"/>
          <w:sz w:val="24"/>
          <w:szCs w:val="24"/>
          <w:lang w:val="sr-Cyrl-CS"/>
        </w:rPr>
        <w:t xml:space="preserve"> ће сваком кориснику доставити фајлове у </w:t>
      </w:r>
      <w:r w:rsidRPr="00B3098F">
        <w:rPr>
          <w:rFonts w:ascii="Times New Roman" w:eastAsia="Times New Roman" w:hAnsi="Times New Roman" w:cs="Times New Roman"/>
          <w:sz w:val="24"/>
          <w:szCs w:val="24"/>
          <w:lang w:val="sr-Cyrl-CS"/>
        </w:rPr>
        <w:lastRenderedPageBreak/>
        <w:t>одговарајућем електронском формату (</w:t>
      </w:r>
      <w:proofErr w:type="spellStart"/>
      <w:r w:rsidRPr="00B3098F">
        <w:rPr>
          <w:rFonts w:ascii="Times New Roman" w:eastAsia="Times New Roman" w:hAnsi="Times New Roman" w:cs="Times New Roman"/>
          <w:sz w:val="24"/>
          <w:szCs w:val="24"/>
          <w:lang w:val="sr-Cyrl-CS"/>
        </w:rPr>
        <w:t>Excel</w:t>
      </w:r>
      <w:proofErr w:type="spellEnd"/>
      <w:r w:rsidRPr="00B3098F">
        <w:rPr>
          <w:rFonts w:ascii="Times New Roman" w:eastAsia="Times New Roman" w:hAnsi="Times New Roman" w:cs="Times New Roman"/>
          <w:sz w:val="24"/>
          <w:szCs w:val="24"/>
          <w:lang w:val="sr-Cyrl-CS"/>
        </w:rPr>
        <w:t xml:space="preserve"> фајлови) за пренос ових података на начин договорен у току реализације пројекта. </w:t>
      </w:r>
    </w:p>
    <w:p w:rsidR="00CC11A4" w:rsidRPr="00B3098F" w:rsidRDefault="00CC11A4" w:rsidP="00CC11A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Након извршених радњи миграције, трансформације и учитавања података, као и имплементације аналитичких сервиса према усвојеном дизајну, уследиће припреме за продуктивни рад које укључују обуку крајњих корисника и активности потребне за почетак продуктивног рада, као и подршку у трајању од 3 месеца од усвајања записника о успешној реализацији пакета пројекта.</w:t>
      </w:r>
    </w:p>
    <w:p w:rsidR="00CC11A4" w:rsidRPr="00B3098F" w:rsidRDefault="00CC11A4" w:rsidP="00CC11A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Како би ИСКРА као једини систем кроз који ће запослени у јавном сектору моћи да примају плату функционисао на ефикасан начин, неопходно је да сви који ће на њему радити буду адекватно обучени да раде и користе систем.</w:t>
      </w:r>
    </w:p>
    <w:p w:rsidR="00CC11A4" w:rsidRPr="00B3098F" w:rsidRDefault="00CC11A4" w:rsidP="00CC11A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 xml:space="preserve">С обзиром да ће током реализације система ИСКРА одређене групе корисника система бити пуштене у продукциони рад, Обрађивач ће обезбедити управљање и одржавање апликација у продукционом раду, као и </w:t>
      </w:r>
      <w:proofErr w:type="spellStart"/>
      <w:r w:rsidRPr="00B3098F">
        <w:rPr>
          <w:rFonts w:ascii="Times New Roman" w:eastAsia="Times New Roman" w:hAnsi="Times New Roman" w:cs="Times New Roman"/>
          <w:sz w:val="24"/>
          <w:szCs w:val="24"/>
          <w:lang w:val="sr-Cyrl-CS"/>
        </w:rPr>
        <w:t>имплементационе</w:t>
      </w:r>
      <w:proofErr w:type="spellEnd"/>
      <w:r w:rsidRPr="00B3098F">
        <w:rPr>
          <w:rFonts w:ascii="Times New Roman" w:eastAsia="Times New Roman" w:hAnsi="Times New Roman" w:cs="Times New Roman"/>
          <w:sz w:val="24"/>
          <w:szCs w:val="24"/>
          <w:lang w:val="sr-Cyrl-CS"/>
        </w:rPr>
        <w:t xml:space="preserve"> подршке тим апликацијама кроз рад свог тима. Очекује се да тим за пружање ових услуга преузме имплементирано решење од стране извођачког тима, и даљу комуникацију са корисницима система и отклањање проблема у раду на апликацијама.</w:t>
      </w:r>
    </w:p>
    <w:p w:rsidR="00CC11A4" w:rsidRPr="00B3098F" w:rsidRDefault="00CC11A4" w:rsidP="00CC11A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eastAsia="Times New Roman" w:hAnsi="Times New Roman" w:cs="Times New Roman"/>
          <w:sz w:val="24"/>
          <w:szCs w:val="24"/>
          <w:lang w:val="sr-Cyrl-CS"/>
        </w:rPr>
        <w:t>Имајући у виду да ће систем обрачуна функционисати путем уношења података од стране корисника то је очекивано да одређени број запослених из Управе за трезор који је сада ангажован на обрачуну личних примања буде ангажован на контроли уноса података, тако да у самом почетку рада система није планирано ангажовање додатних људских ресурса.</w:t>
      </w:r>
    </w:p>
    <w:p w:rsidR="007C39EE" w:rsidRPr="00B3098F" w:rsidRDefault="007C39EE" w:rsidP="00CC11A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p>
    <w:p w:rsidR="003D35DC" w:rsidRPr="00B3098F" w:rsidRDefault="003D35DC" w:rsidP="00CC11A4">
      <w:pPr>
        <w:pStyle w:val="ListParagraph"/>
        <w:numPr>
          <w:ilvl w:val="0"/>
          <w:numId w:val="1"/>
        </w:numPr>
        <w:tabs>
          <w:tab w:val="left" w:pos="720"/>
          <w:tab w:val="left" w:pos="3560"/>
        </w:tabs>
        <w:spacing w:after="0" w:line="240" w:lineRule="auto"/>
        <w:jc w:val="both"/>
        <w:rPr>
          <w:rFonts w:ascii="Times New Roman" w:eastAsia="Times New Roman" w:hAnsi="Times New Roman" w:cs="Times New Roman"/>
          <w:bCs/>
          <w:sz w:val="24"/>
          <w:szCs w:val="24"/>
          <w:lang w:val="sr-Cyrl-CS"/>
        </w:rPr>
      </w:pPr>
      <w:r w:rsidRPr="00B3098F">
        <w:rPr>
          <w:rFonts w:ascii="Times New Roman" w:eastAsia="Times New Roman" w:hAnsi="Times New Roman" w:cs="Times New Roman"/>
          <w:bCs/>
          <w:sz w:val="24"/>
          <w:szCs w:val="24"/>
          <w:lang w:val="sr-Cyrl-CS"/>
        </w:rPr>
        <w:t>ОБЈАШЊЕЊЕ ПОЈЕДИНАЧНИХ РЕШЕЊА</w:t>
      </w:r>
    </w:p>
    <w:p w:rsidR="003D35DC" w:rsidRPr="00B3098F" w:rsidRDefault="003D35DC" w:rsidP="003D35DC">
      <w:pPr>
        <w:pStyle w:val="Default"/>
        <w:ind w:firstLine="720"/>
        <w:jc w:val="both"/>
        <w:rPr>
          <w:color w:val="auto"/>
          <w:lang w:val="sr-Cyrl-CS"/>
        </w:rPr>
      </w:pPr>
    </w:p>
    <w:p w:rsidR="0089188B" w:rsidRPr="00B3098F" w:rsidRDefault="003D35DC" w:rsidP="00F10E29">
      <w:pPr>
        <w:spacing w:after="0" w:line="240" w:lineRule="auto"/>
        <w:ind w:firstLine="720"/>
        <w:jc w:val="both"/>
        <w:rPr>
          <w:rFonts w:ascii="Times New Roman" w:eastAsia="Calibri" w:hAnsi="Times New Roman" w:cs="Times New Roman"/>
          <w:sz w:val="24"/>
          <w:szCs w:val="24"/>
          <w:lang w:val="sr-Cyrl-CS"/>
        </w:rPr>
      </w:pPr>
      <w:r w:rsidRPr="00B3098F">
        <w:rPr>
          <w:rFonts w:ascii="Times New Roman" w:hAnsi="Times New Roman" w:cs="Times New Roman"/>
          <w:sz w:val="24"/>
          <w:szCs w:val="24"/>
          <w:lang w:val="sr-Cyrl-CS"/>
        </w:rPr>
        <w:t>Чланом 1.</w:t>
      </w:r>
      <w:r w:rsidR="00AE58C0" w:rsidRPr="00B3098F">
        <w:rPr>
          <w:rFonts w:ascii="Times New Roman" w:hAnsi="Times New Roman" w:cs="Times New Roman"/>
          <w:sz w:val="24"/>
          <w:szCs w:val="24"/>
          <w:lang w:val="sr-Cyrl-CS"/>
        </w:rPr>
        <w:t xml:space="preserve"> </w:t>
      </w:r>
      <w:r w:rsidR="0056265E" w:rsidRPr="00B3098F">
        <w:rPr>
          <w:rFonts w:ascii="Times New Roman" w:hAnsi="Times New Roman" w:cs="Times New Roman"/>
          <w:sz w:val="24"/>
          <w:szCs w:val="24"/>
          <w:lang w:val="sr-Cyrl-CS"/>
        </w:rPr>
        <w:t>овог закона прописани су проценти повећања плата</w:t>
      </w:r>
      <w:r w:rsidR="0089188B" w:rsidRPr="00B3098F">
        <w:rPr>
          <w:rFonts w:ascii="Times New Roman" w:hAnsi="Times New Roman" w:cs="Times New Roman"/>
          <w:sz w:val="24"/>
          <w:szCs w:val="24"/>
          <w:lang w:val="sr-Cyrl-CS"/>
        </w:rPr>
        <w:t xml:space="preserve"> запослених</w:t>
      </w:r>
      <w:r w:rsidR="0056265E" w:rsidRPr="00B3098F">
        <w:rPr>
          <w:rFonts w:ascii="Times New Roman" w:hAnsi="Times New Roman" w:cs="Times New Roman"/>
          <w:sz w:val="24"/>
          <w:szCs w:val="24"/>
          <w:lang w:val="sr-Cyrl-CS"/>
        </w:rPr>
        <w:t xml:space="preserve"> код корисника буџетских средстава и корисника организација за обавезно социјално осигурање у 2022. години.</w:t>
      </w:r>
      <w:r w:rsidR="0089188B" w:rsidRPr="00B3098F">
        <w:rPr>
          <w:rFonts w:ascii="Times New Roman" w:eastAsia="Calibri" w:hAnsi="Times New Roman" w:cs="Times New Roman"/>
          <w:sz w:val="24"/>
          <w:szCs w:val="24"/>
          <w:lang w:val="sr-Cyrl-CS"/>
        </w:rPr>
        <w:t xml:space="preserve"> Према предложеном решењу запосленима у Министарству одбране, запосленима у здравственим установама, запосленима у установама социјалне заштите, </w:t>
      </w:r>
      <w:r w:rsidR="00337600" w:rsidRPr="00B3098F">
        <w:rPr>
          <w:rFonts w:ascii="Times New Roman" w:eastAsia="Calibri" w:hAnsi="Times New Roman" w:cs="Times New Roman"/>
          <w:sz w:val="24"/>
          <w:szCs w:val="24"/>
          <w:lang w:val="sr-Cyrl-CS"/>
        </w:rPr>
        <w:t>здравственим радницима</w:t>
      </w:r>
      <w:r w:rsidR="0089188B" w:rsidRPr="00B3098F">
        <w:rPr>
          <w:rFonts w:ascii="Times New Roman" w:eastAsia="Calibri" w:hAnsi="Times New Roman" w:cs="Times New Roman"/>
          <w:sz w:val="24"/>
          <w:szCs w:val="24"/>
          <w:lang w:val="sr-Cyrl-CS"/>
        </w:rPr>
        <w:t xml:space="preserve"> у заводима за извршење кривичних санкција и здравственим радницима у Заводу за спорт и медицину спорта Републике Србије плате ће се повећати за 8%.</w:t>
      </w:r>
      <w:r w:rsidR="00F10E29" w:rsidRPr="00B3098F">
        <w:rPr>
          <w:rFonts w:ascii="Times New Roman" w:eastAsia="Calibri" w:hAnsi="Times New Roman" w:cs="Times New Roman"/>
          <w:sz w:val="24"/>
          <w:szCs w:val="24"/>
          <w:lang w:val="sr-Cyrl-CS"/>
        </w:rPr>
        <w:t xml:space="preserve"> О</w:t>
      </w:r>
      <w:r w:rsidR="0089188B" w:rsidRPr="00B3098F">
        <w:rPr>
          <w:rFonts w:ascii="Times New Roman" w:eastAsia="Calibri" w:hAnsi="Times New Roman" w:cs="Times New Roman"/>
          <w:sz w:val="24"/>
          <w:szCs w:val="24"/>
          <w:lang w:val="sr-Cyrl-CS"/>
        </w:rPr>
        <w:t>сталим запосленима код корисника буџетских средстава, односно корисника средстава организација з</w:t>
      </w:r>
      <w:r w:rsidR="00001EBE" w:rsidRPr="00B3098F">
        <w:rPr>
          <w:rFonts w:ascii="Times New Roman" w:eastAsia="Calibri" w:hAnsi="Times New Roman" w:cs="Times New Roman"/>
          <w:sz w:val="24"/>
          <w:szCs w:val="24"/>
          <w:lang w:val="sr-Cyrl-CS"/>
        </w:rPr>
        <w:t xml:space="preserve">а обавезно социјално осигурање </w:t>
      </w:r>
      <w:r w:rsidR="0089188B" w:rsidRPr="00B3098F">
        <w:rPr>
          <w:rFonts w:ascii="Times New Roman" w:eastAsia="Calibri" w:hAnsi="Times New Roman" w:cs="Times New Roman"/>
          <w:sz w:val="24"/>
          <w:szCs w:val="24"/>
          <w:lang w:val="sr-Cyrl-CS"/>
        </w:rPr>
        <w:t>осим Фонда за социјал</w:t>
      </w:r>
      <w:r w:rsidR="00001EBE" w:rsidRPr="00B3098F">
        <w:rPr>
          <w:rFonts w:ascii="Times New Roman" w:eastAsia="Calibri" w:hAnsi="Times New Roman" w:cs="Times New Roman"/>
          <w:sz w:val="24"/>
          <w:szCs w:val="24"/>
          <w:lang w:val="sr-Cyrl-CS"/>
        </w:rPr>
        <w:t>но осигурање војних осигураника</w:t>
      </w:r>
      <w:r w:rsidR="0089188B" w:rsidRPr="00B3098F">
        <w:rPr>
          <w:rFonts w:ascii="Times New Roman" w:eastAsia="Calibri" w:hAnsi="Times New Roman" w:cs="Times New Roman"/>
          <w:sz w:val="24"/>
          <w:szCs w:val="24"/>
          <w:lang w:val="sr-Cyrl-CS"/>
        </w:rPr>
        <w:t xml:space="preserve"> плате ће се повећати за 7%.</w:t>
      </w:r>
    </w:p>
    <w:p w:rsidR="00337600" w:rsidRPr="00B3098F" w:rsidRDefault="00AE58C0" w:rsidP="00F10E29">
      <w:pPr>
        <w:spacing w:after="0" w:line="240" w:lineRule="auto"/>
        <w:ind w:firstLine="720"/>
        <w:jc w:val="both"/>
        <w:rPr>
          <w:rFonts w:ascii="Times New Roman" w:hAnsi="Times New Roman" w:cs="Times New Roman"/>
          <w:sz w:val="24"/>
          <w:szCs w:val="24"/>
          <w:lang w:val="sr-Cyrl-CS"/>
        </w:rPr>
      </w:pPr>
      <w:r w:rsidRPr="00B3098F">
        <w:rPr>
          <w:rFonts w:ascii="Times New Roman" w:hAnsi="Times New Roman" w:cs="Times New Roman"/>
          <w:sz w:val="24"/>
          <w:szCs w:val="24"/>
          <w:lang w:val="sr-Cyrl-CS"/>
        </w:rPr>
        <w:t xml:space="preserve">Чланом 2. </w:t>
      </w:r>
      <w:r w:rsidR="000E7C1B" w:rsidRPr="00B3098F">
        <w:rPr>
          <w:rFonts w:ascii="Times New Roman" w:hAnsi="Times New Roman" w:cs="Times New Roman"/>
          <w:sz w:val="24"/>
          <w:szCs w:val="24"/>
          <w:lang w:val="sr-Cyrl-CS"/>
        </w:rPr>
        <w:t xml:space="preserve">овог закона мења </w:t>
      </w:r>
      <w:r w:rsidR="00337600" w:rsidRPr="00B3098F">
        <w:rPr>
          <w:rFonts w:ascii="Times New Roman" w:hAnsi="Times New Roman" w:cs="Times New Roman"/>
          <w:sz w:val="24"/>
          <w:szCs w:val="24"/>
          <w:lang w:val="sr-Cyrl-CS"/>
        </w:rPr>
        <w:t>се став 4. у члану 56а Закона о буџетском систему како би се прописано решење односило на све директне кориснике буџетских средстава, а не само на Министарство одбране. На овај начин омогућиће се доследно спровођење члана 300. Закона о извршењу и обезбеђењу („Службени г</w:t>
      </w:r>
      <w:r w:rsidR="00001EBE" w:rsidRPr="00B3098F">
        <w:rPr>
          <w:rFonts w:ascii="Times New Roman" w:hAnsi="Times New Roman" w:cs="Times New Roman"/>
          <w:sz w:val="24"/>
          <w:szCs w:val="24"/>
          <w:lang w:val="sr-Cyrl-CS"/>
        </w:rPr>
        <w:t>ласник РС”, бр. 06/15, 106/</w:t>
      </w:r>
      <w:proofErr w:type="spellStart"/>
      <w:r w:rsidR="00001EBE" w:rsidRPr="00B3098F">
        <w:rPr>
          <w:rFonts w:ascii="Times New Roman" w:hAnsi="Times New Roman" w:cs="Times New Roman"/>
          <w:sz w:val="24"/>
          <w:szCs w:val="24"/>
          <w:lang w:val="sr-Cyrl-CS"/>
        </w:rPr>
        <w:t>16-аутентично</w:t>
      </w:r>
      <w:proofErr w:type="spellEnd"/>
      <w:r w:rsidR="00001EBE" w:rsidRPr="00B3098F">
        <w:rPr>
          <w:rFonts w:ascii="Times New Roman" w:hAnsi="Times New Roman" w:cs="Times New Roman"/>
          <w:sz w:val="24"/>
          <w:szCs w:val="24"/>
          <w:lang w:val="sr-Cyrl-CS"/>
        </w:rPr>
        <w:t xml:space="preserve"> тумачење, 113/</w:t>
      </w:r>
      <w:proofErr w:type="spellStart"/>
      <w:r w:rsidR="00001EBE" w:rsidRPr="00B3098F">
        <w:rPr>
          <w:rFonts w:ascii="Times New Roman" w:hAnsi="Times New Roman" w:cs="Times New Roman"/>
          <w:sz w:val="24"/>
          <w:szCs w:val="24"/>
          <w:lang w:val="sr-Cyrl-CS"/>
        </w:rPr>
        <w:t>17-</w:t>
      </w:r>
      <w:r w:rsidR="00337600" w:rsidRPr="00B3098F">
        <w:rPr>
          <w:rFonts w:ascii="Times New Roman" w:hAnsi="Times New Roman" w:cs="Times New Roman"/>
          <w:sz w:val="24"/>
          <w:szCs w:val="24"/>
          <w:lang w:val="sr-Cyrl-CS"/>
        </w:rPr>
        <w:t>аутентично</w:t>
      </w:r>
      <w:proofErr w:type="spellEnd"/>
      <w:r w:rsidR="00337600" w:rsidRPr="00B3098F">
        <w:rPr>
          <w:rFonts w:ascii="Times New Roman" w:hAnsi="Times New Roman" w:cs="Times New Roman"/>
          <w:sz w:val="24"/>
          <w:szCs w:val="24"/>
          <w:lang w:val="sr-Cyrl-CS"/>
        </w:rPr>
        <w:t xml:space="preserve"> тумачење и 54/19).</w:t>
      </w:r>
    </w:p>
    <w:p w:rsidR="004A5022" w:rsidRPr="00B3098F" w:rsidRDefault="00337600" w:rsidP="00F10E29">
      <w:pPr>
        <w:spacing w:after="0" w:line="240" w:lineRule="auto"/>
        <w:ind w:firstLine="720"/>
        <w:jc w:val="both"/>
        <w:rPr>
          <w:rFonts w:ascii="Times New Roman" w:hAnsi="Times New Roman"/>
          <w:color w:val="FF0000"/>
          <w:sz w:val="24"/>
          <w:szCs w:val="24"/>
          <w:lang w:val="sr-Cyrl-CS"/>
        </w:rPr>
      </w:pPr>
      <w:r w:rsidRPr="00B3098F">
        <w:rPr>
          <w:rFonts w:ascii="Times New Roman" w:hAnsi="Times New Roman" w:cs="Times New Roman"/>
          <w:sz w:val="24"/>
          <w:szCs w:val="24"/>
          <w:lang w:val="sr-Cyrl-CS"/>
        </w:rPr>
        <w:t xml:space="preserve">Чланом 3. овог закона мења </w:t>
      </w:r>
      <w:r w:rsidR="000E7C1B" w:rsidRPr="00B3098F">
        <w:rPr>
          <w:rFonts w:ascii="Times New Roman" w:hAnsi="Times New Roman" w:cs="Times New Roman"/>
          <w:sz w:val="24"/>
          <w:szCs w:val="24"/>
          <w:lang w:val="sr-Cyrl-CS"/>
        </w:rPr>
        <w:t xml:space="preserve">се тачка 14) у члану 93. Закона о буџетском систему како би се створио правни основ да Управа за трезор врши централизовани обрачун примања запослених, изабраних и постављених лица код корисника буџета свих нивоа власти, а не само код корисника буџета Републике Србије, </w:t>
      </w:r>
      <w:r w:rsidR="00F10E29" w:rsidRPr="00B3098F">
        <w:rPr>
          <w:rFonts w:ascii="Times New Roman" w:hAnsi="Times New Roman" w:cs="Times New Roman"/>
          <w:sz w:val="24"/>
          <w:szCs w:val="24"/>
          <w:lang w:val="sr-Cyrl-CS"/>
        </w:rPr>
        <w:t>какво</w:t>
      </w:r>
      <w:r w:rsidR="000E7C1B" w:rsidRPr="00B3098F">
        <w:rPr>
          <w:rFonts w:ascii="Times New Roman" w:hAnsi="Times New Roman" w:cs="Times New Roman"/>
          <w:sz w:val="24"/>
          <w:szCs w:val="24"/>
          <w:lang w:val="sr-Cyrl-CS"/>
        </w:rPr>
        <w:t xml:space="preserve"> је важеће решење.</w:t>
      </w:r>
    </w:p>
    <w:p w:rsidR="0046175B" w:rsidRPr="00B3098F" w:rsidRDefault="00AE58C0" w:rsidP="00F10E29">
      <w:pPr>
        <w:spacing w:after="0" w:line="240" w:lineRule="auto"/>
        <w:ind w:firstLine="720"/>
        <w:jc w:val="both"/>
        <w:rPr>
          <w:rFonts w:ascii="Times New Roman" w:hAnsi="Times New Roman" w:cs="Times New Roman"/>
          <w:sz w:val="24"/>
          <w:szCs w:val="24"/>
          <w:lang w:val="sr-Cyrl-CS"/>
        </w:rPr>
      </w:pPr>
      <w:r w:rsidRPr="00B3098F">
        <w:rPr>
          <w:rFonts w:ascii="Times New Roman" w:hAnsi="Times New Roman" w:cs="Times New Roman"/>
          <w:sz w:val="24"/>
          <w:szCs w:val="24"/>
          <w:lang w:val="sr-Cyrl-CS"/>
        </w:rPr>
        <w:t xml:space="preserve">Чланом </w:t>
      </w:r>
      <w:r w:rsidR="00337600" w:rsidRPr="00B3098F">
        <w:rPr>
          <w:rFonts w:ascii="Times New Roman" w:hAnsi="Times New Roman" w:cs="Times New Roman"/>
          <w:sz w:val="24"/>
          <w:szCs w:val="24"/>
          <w:lang w:val="sr-Cyrl-CS"/>
        </w:rPr>
        <w:t>4</w:t>
      </w:r>
      <w:r w:rsidRPr="00B3098F">
        <w:rPr>
          <w:rFonts w:ascii="Times New Roman" w:hAnsi="Times New Roman" w:cs="Times New Roman"/>
          <w:sz w:val="24"/>
          <w:szCs w:val="24"/>
          <w:lang w:val="sr-Cyrl-CS"/>
        </w:rPr>
        <w:t xml:space="preserve">. овог закона </w:t>
      </w:r>
      <w:r w:rsidR="000E7C1B" w:rsidRPr="00B3098F">
        <w:rPr>
          <w:rFonts w:ascii="Times New Roman" w:hAnsi="Times New Roman" w:cs="Times New Roman"/>
          <w:sz w:val="24"/>
          <w:szCs w:val="24"/>
          <w:lang w:val="sr-Cyrl-CS"/>
        </w:rPr>
        <w:t xml:space="preserve">мења се члан 93б Закона о буџетском систему који уређује централизовани обрачун примања из разлога успостављања новог информационог система, који ће омогућити обрачун, креирање, чување и размену података неопходних за </w:t>
      </w:r>
      <w:proofErr w:type="spellStart"/>
      <w:r w:rsidR="000E7C1B" w:rsidRPr="00B3098F">
        <w:rPr>
          <w:rFonts w:ascii="Times New Roman" w:hAnsi="Times New Roman" w:cs="Times New Roman"/>
          <w:sz w:val="24"/>
          <w:szCs w:val="24"/>
          <w:lang w:val="sr-Cyrl-CS"/>
        </w:rPr>
        <w:t>рачуноводствено</w:t>
      </w:r>
      <w:proofErr w:type="spellEnd"/>
      <w:r w:rsidR="000E7C1B" w:rsidRPr="00B3098F">
        <w:rPr>
          <w:rFonts w:ascii="Times New Roman" w:hAnsi="Times New Roman" w:cs="Times New Roman"/>
          <w:sz w:val="24"/>
          <w:szCs w:val="24"/>
          <w:lang w:val="sr-Cyrl-CS"/>
        </w:rPr>
        <w:t xml:space="preserve"> евидентирање, исплате и извештавање, укључујући и обуставе из зарада, </w:t>
      </w:r>
      <w:r w:rsidR="000E7C1B" w:rsidRPr="00B3098F">
        <w:rPr>
          <w:rFonts w:ascii="Times New Roman" w:hAnsi="Times New Roman" w:cs="Times New Roman"/>
          <w:sz w:val="24"/>
          <w:szCs w:val="24"/>
          <w:lang w:val="sr-Cyrl-CS"/>
        </w:rPr>
        <w:lastRenderedPageBreak/>
        <w:t xml:space="preserve">накнада и осталих личних примања запослених. </w:t>
      </w:r>
      <w:r w:rsidR="0046175B" w:rsidRPr="00B3098F">
        <w:rPr>
          <w:rFonts w:ascii="Times New Roman" w:hAnsi="Times New Roman" w:cs="Times New Roman"/>
          <w:sz w:val="24"/>
          <w:szCs w:val="24"/>
          <w:lang w:val="sr-Cyrl-CS"/>
        </w:rPr>
        <w:t xml:space="preserve">Увођењем новог информационог система за централизовани обрачун примања вршиће се обрачун примања за око 450.000 лица која су запослена код 10.560 корисника јавних средстава и исти има за циљ да допринесе смањењу трошкова свих операција у људским ресурсима кроз хармонизацију и консолидацију процеса у обрачуну примања на јединственој интегрисаној платформи. Такође, поред на овај начин обезбедиће се једноставан приступ свим подацима запослених, као и ефикасно управљање целим процесом обрачуна примања, што ће осигурати прецизно планирање и праћење расхода за запослене. </w:t>
      </w:r>
    </w:p>
    <w:p w:rsidR="00FC1157" w:rsidRPr="00B3098F" w:rsidRDefault="00867380" w:rsidP="00F10E29">
      <w:pPr>
        <w:spacing w:after="0" w:line="240" w:lineRule="auto"/>
        <w:ind w:firstLine="720"/>
        <w:jc w:val="both"/>
        <w:rPr>
          <w:rFonts w:ascii="Times New Roman" w:hAnsi="Times New Roman" w:cs="Times New Roman"/>
          <w:sz w:val="24"/>
          <w:szCs w:val="24"/>
          <w:lang w:val="sr-Cyrl-CS"/>
        </w:rPr>
      </w:pPr>
      <w:r w:rsidRPr="00B3098F">
        <w:rPr>
          <w:rFonts w:ascii="Times New Roman" w:hAnsi="Times New Roman" w:cs="Times New Roman"/>
          <w:sz w:val="24"/>
          <w:szCs w:val="24"/>
          <w:lang w:val="sr-Cyrl-CS"/>
        </w:rPr>
        <w:t>Члан</w:t>
      </w:r>
      <w:r w:rsidR="00391B17" w:rsidRPr="00B3098F">
        <w:rPr>
          <w:rFonts w:ascii="Times New Roman" w:hAnsi="Times New Roman" w:cs="Times New Roman"/>
          <w:sz w:val="24"/>
          <w:szCs w:val="24"/>
          <w:lang w:val="sr-Cyrl-CS"/>
        </w:rPr>
        <w:t>ом</w:t>
      </w:r>
      <w:r w:rsidRPr="00B3098F">
        <w:rPr>
          <w:rFonts w:ascii="Times New Roman" w:hAnsi="Times New Roman" w:cs="Times New Roman"/>
          <w:sz w:val="24"/>
          <w:szCs w:val="24"/>
          <w:lang w:val="sr-Cyrl-CS"/>
        </w:rPr>
        <w:t xml:space="preserve"> </w:t>
      </w:r>
      <w:r w:rsidR="00337600" w:rsidRPr="00B3098F">
        <w:rPr>
          <w:rFonts w:ascii="Times New Roman" w:hAnsi="Times New Roman" w:cs="Times New Roman"/>
          <w:sz w:val="24"/>
          <w:szCs w:val="24"/>
          <w:lang w:val="sr-Cyrl-CS"/>
        </w:rPr>
        <w:t>5</w:t>
      </w:r>
      <w:r w:rsidR="00AE58C0" w:rsidRPr="00B3098F">
        <w:rPr>
          <w:rFonts w:ascii="Times New Roman" w:hAnsi="Times New Roman" w:cs="Times New Roman"/>
          <w:sz w:val="24"/>
          <w:szCs w:val="24"/>
          <w:lang w:val="sr-Cyrl-CS"/>
        </w:rPr>
        <w:t xml:space="preserve">. </w:t>
      </w:r>
      <w:r w:rsidR="00FC1157" w:rsidRPr="00B3098F">
        <w:rPr>
          <w:rFonts w:ascii="Times New Roman" w:hAnsi="Times New Roman" w:cs="Times New Roman"/>
          <w:sz w:val="24"/>
          <w:szCs w:val="24"/>
          <w:lang w:val="sr-Cyrl-CS"/>
        </w:rPr>
        <w:t>овог закона предлаже се да се порески ра</w:t>
      </w:r>
      <w:r w:rsidR="003E195C" w:rsidRPr="00B3098F">
        <w:rPr>
          <w:rFonts w:ascii="Times New Roman" w:hAnsi="Times New Roman" w:cs="Times New Roman"/>
          <w:sz w:val="24"/>
          <w:szCs w:val="24"/>
          <w:lang w:val="sr-Cyrl-CS"/>
        </w:rPr>
        <w:t>с</w:t>
      </w:r>
      <w:r w:rsidR="00FC1157" w:rsidRPr="00B3098F">
        <w:rPr>
          <w:rFonts w:ascii="Times New Roman" w:hAnsi="Times New Roman" w:cs="Times New Roman"/>
          <w:sz w:val="24"/>
          <w:szCs w:val="24"/>
          <w:lang w:val="sr-Cyrl-CS"/>
        </w:rPr>
        <w:t>ходи исказују у општем делу закона о буџету Републике Србије, почев од буџета за 202</w:t>
      </w:r>
      <w:r w:rsidR="000E7C1B" w:rsidRPr="00B3098F">
        <w:rPr>
          <w:rFonts w:ascii="Times New Roman" w:hAnsi="Times New Roman" w:cs="Times New Roman"/>
          <w:sz w:val="24"/>
          <w:szCs w:val="24"/>
          <w:lang w:val="sr-Cyrl-CS"/>
        </w:rPr>
        <w:t>3</w:t>
      </w:r>
      <w:r w:rsidR="00FC1157" w:rsidRPr="00B3098F">
        <w:rPr>
          <w:rFonts w:ascii="Times New Roman" w:hAnsi="Times New Roman" w:cs="Times New Roman"/>
          <w:sz w:val="24"/>
          <w:szCs w:val="24"/>
          <w:lang w:val="sr-Cyrl-CS"/>
        </w:rPr>
        <w:t>. годину.</w:t>
      </w:r>
    </w:p>
    <w:p w:rsidR="00FC1157" w:rsidRPr="00B3098F" w:rsidRDefault="00FC1157" w:rsidP="00F10E29">
      <w:pPr>
        <w:spacing w:after="0" w:line="240" w:lineRule="auto"/>
        <w:ind w:firstLine="706"/>
        <w:jc w:val="both"/>
        <w:rPr>
          <w:rFonts w:ascii="Times New Roman" w:hAnsi="Times New Roman" w:cs="Times New Roman"/>
          <w:sz w:val="24"/>
          <w:szCs w:val="24"/>
          <w:lang w:val="sr-Cyrl-CS"/>
        </w:rPr>
      </w:pPr>
      <w:r w:rsidRPr="00B3098F">
        <w:rPr>
          <w:rFonts w:ascii="Times New Roman" w:hAnsi="Times New Roman" w:cs="Times New Roman"/>
          <w:sz w:val="24"/>
          <w:szCs w:val="24"/>
          <w:lang w:val="sr-Cyrl-CS"/>
        </w:rPr>
        <w:t xml:space="preserve">Чланом </w:t>
      </w:r>
      <w:r w:rsidR="00ED3D60" w:rsidRPr="00B3098F">
        <w:rPr>
          <w:rFonts w:ascii="Times New Roman" w:hAnsi="Times New Roman" w:cs="Times New Roman"/>
          <w:sz w:val="24"/>
          <w:szCs w:val="24"/>
          <w:lang w:val="sr-Cyrl-CS"/>
        </w:rPr>
        <w:t>6</w:t>
      </w:r>
      <w:r w:rsidRPr="00B3098F">
        <w:rPr>
          <w:rFonts w:ascii="Times New Roman" w:hAnsi="Times New Roman" w:cs="Times New Roman"/>
          <w:sz w:val="24"/>
          <w:szCs w:val="24"/>
          <w:lang w:val="sr-Cyrl-CS"/>
        </w:rPr>
        <w:t>. овог закона прописано је његово ступање на снагу.</w:t>
      </w:r>
    </w:p>
    <w:p w:rsidR="00F10E29" w:rsidRPr="00B3098F" w:rsidRDefault="00F10E29" w:rsidP="00F10E29">
      <w:pPr>
        <w:spacing w:after="0" w:line="240" w:lineRule="auto"/>
        <w:ind w:firstLine="706"/>
        <w:jc w:val="both"/>
        <w:rPr>
          <w:rFonts w:ascii="Times New Roman" w:eastAsia="Times New Roman" w:hAnsi="Times New Roman" w:cs="Times New Roman"/>
          <w:bCs/>
          <w:iCs/>
          <w:sz w:val="24"/>
          <w:szCs w:val="24"/>
          <w:lang w:val="sr-Cyrl-CS"/>
        </w:rPr>
      </w:pPr>
    </w:p>
    <w:p w:rsidR="003D35DC" w:rsidRPr="00B3098F" w:rsidRDefault="003D35DC" w:rsidP="00F10E29">
      <w:pPr>
        <w:spacing w:after="0" w:line="240" w:lineRule="auto"/>
        <w:ind w:firstLine="706"/>
        <w:jc w:val="both"/>
        <w:rPr>
          <w:rFonts w:ascii="Times New Roman" w:eastAsia="Times New Roman" w:hAnsi="Times New Roman" w:cs="Times New Roman"/>
          <w:bCs/>
          <w:sz w:val="24"/>
          <w:szCs w:val="24"/>
          <w:lang w:val="sr-Cyrl-CS"/>
        </w:rPr>
      </w:pPr>
      <w:proofErr w:type="spellStart"/>
      <w:r w:rsidRPr="00B3098F">
        <w:rPr>
          <w:rFonts w:ascii="Times New Roman" w:eastAsia="Times New Roman" w:hAnsi="Times New Roman" w:cs="Times New Roman"/>
          <w:bCs/>
          <w:iCs/>
          <w:sz w:val="24"/>
          <w:szCs w:val="24"/>
          <w:lang w:val="sr-Cyrl-CS"/>
        </w:rPr>
        <w:t>IV</w:t>
      </w:r>
      <w:proofErr w:type="spellEnd"/>
      <w:r w:rsidRPr="00B3098F">
        <w:rPr>
          <w:rFonts w:ascii="Times New Roman" w:eastAsia="Times New Roman" w:hAnsi="Times New Roman" w:cs="Times New Roman"/>
          <w:bCs/>
          <w:iCs/>
          <w:sz w:val="24"/>
          <w:szCs w:val="24"/>
          <w:lang w:val="sr-Cyrl-CS"/>
        </w:rPr>
        <w:t>. ПРОЦЕНА</w:t>
      </w:r>
      <w:r w:rsidRPr="00B3098F">
        <w:rPr>
          <w:rFonts w:ascii="Times New Roman" w:eastAsia="Times New Roman" w:hAnsi="Times New Roman" w:cs="Times New Roman"/>
          <w:bCs/>
          <w:sz w:val="24"/>
          <w:szCs w:val="24"/>
          <w:lang w:val="sr-Cyrl-CS"/>
        </w:rPr>
        <w:t xml:space="preserve"> ФИНАНСИЈСКИХ СРЕДСТАВА ПОТРЕБНИХ ЗА СПРОВОЂЕЊЕ ЗАКОНА</w:t>
      </w:r>
    </w:p>
    <w:p w:rsidR="00CC11A4" w:rsidRPr="00B3098F" w:rsidRDefault="00CC11A4" w:rsidP="00F10E29">
      <w:pPr>
        <w:spacing w:after="0" w:line="240" w:lineRule="auto"/>
        <w:ind w:firstLine="706"/>
        <w:jc w:val="both"/>
        <w:rPr>
          <w:rFonts w:ascii="Times New Roman" w:eastAsia="Times New Roman" w:hAnsi="Times New Roman" w:cs="Times New Roman"/>
          <w:bCs/>
          <w:sz w:val="24"/>
          <w:szCs w:val="24"/>
          <w:lang w:val="sr-Cyrl-CS"/>
        </w:rPr>
      </w:pPr>
    </w:p>
    <w:p w:rsidR="006C0EDD" w:rsidRPr="00B3098F" w:rsidRDefault="006C0EDD" w:rsidP="006C0EDD">
      <w:pPr>
        <w:spacing w:after="0" w:line="240" w:lineRule="auto"/>
        <w:ind w:firstLine="709"/>
        <w:jc w:val="both"/>
        <w:rPr>
          <w:rFonts w:ascii="Times New Roman" w:eastAsia="Times New Roman" w:hAnsi="Times New Roman" w:cs="Times New Roman"/>
          <w:bCs/>
          <w:iCs/>
          <w:sz w:val="24"/>
          <w:szCs w:val="24"/>
          <w:lang w:val="sr-Cyrl-CS"/>
        </w:rPr>
      </w:pPr>
      <w:r w:rsidRPr="00B3098F">
        <w:rPr>
          <w:rFonts w:ascii="Times New Roman" w:eastAsia="Times New Roman" w:hAnsi="Times New Roman" w:cs="Times New Roman"/>
          <w:bCs/>
          <w:iCs/>
          <w:sz w:val="24"/>
          <w:szCs w:val="24"/>
          <w:lang w:val="sr-Cyrl-CS"/>
        </w:rPr>
        <w:t xml:space="preserve">Процењени финансијски ефекат овог закона на буџете свих нивоа власти </w:t>
      </w:r>
      <w:r w:rsidR="00896D8A" w:rsidRPr="00B3098F">
        <w:rPr>
          <w:rFonts w:ascii="Times New Roman" w:eastAsia="Times New Roman" w:hAnsi="Times New Roman" w:cs="Times New Roman"/>
          <w:bCs/>
          <w:iCs/>
          <w:sz w:val="24"/>
          <w:szCs w:val="24"/>
          <w:lang w:val="sr-Cyrl-CS"/>
        </w:rPr>
        <w:t xml:space="preserve">и на финансијске планове организација за обавезно социјално осигурање </w:t>
      </w:r>
      <w:r w:rsidR="00407BE1" w:rsidRPr="00B3098F">
        <w:rPr>
          <w:rFonts w:ascii="Times New Roman" w:eastAsia="Times New Roman" w:hAnsi="Times New Roman" w:cs="Times New Roman"/>
          <w:bCs/>
          <w:iCs/>
          <w:sz w:val="24"/>
          <w:szCs w:val="24"/>
          <w:lang w:val="sr-Cyrl-CS"/>
        </w:rPr>
        <w:t>у 20</w:t>
      </w:r>
      <w:r w:rsidR="00194BB9" w:rsidRPr="00B3098F">
        <w:rPr>
          <w:rFonts w:ascii="Times New Roman" w:eastAsia="Times New Roman" w:hAnsi="Times New Roman" w:cs="Times New Roman"/>
          <w:bCs/>
          <w:iCs/>
          <w:sz w:val="24"/>
          <w:szCs w:val="24"/>
          <w:lang w:val="sr-Cyrl-CS"/>
        </w:rPr>
        <w:t>2</w:t>
      </w:r>
      <w:r w:rsidR="004B2BEF" w:rsidRPr="00B3098F">
        <w:rPr>
          <w:rFonts w:ascii="Times New Roman" w:eastAsia="Times New Roman" w:hAnsi="Times New Roman" w:cs="Times New Roman"/>
          <w:bCs/>
          <w:iCs/>
          <w:sz w:val="24"/>
          <w:szCs w:val="24"/>
          <w:lang w:val="sr-Cyrl-CS"/>
        </w:rPr>
        <w:t>2</w:t>
      </w:r>
      <w:r w:rsidR="00407BE1" w:rsidRPr="00B3098F">
        <w:rPr>
          <w:rFonts w:ascii="Times New Roman" w:eastAsia="Times New Roman" w:hAnsi="Times New Roman" w:cs="Times New Roman"/>
          <w:bCs/>
          <w:iCs/>
          <w:sz w:val="24"/>
          <w:szCs w:val="24"/>
          <w:lang w:val="sr-Cyrl-CS"/>
        </w:rPr>
        <w:t xml:space="preserve">. години </w:t>
      </w:r>
      <w:r w:rsidRPr="00B3098F">
        <w:rPr>
          <w:rFonts w:ascii="Times New Roman" w:eastAsia="Times New Roman" w:hAnsi="Times New Roman" w:cs="Times New Roman"/>
          <w:bCs/>
          <w:iCs/>
          <w:sz w:val="24"/>
          <w:szCs w:val="24"/>
          <w:lang w:val="sr-Cyrl-CS"/>
        </w:rPr>
        <w:t xml:space="preserve">износи око </w:t>
      </w:r>
      <w:r w:rsidR="0046175B" w:rsidRPr="00B3098F">
        <w:rPr>
          <w:rFonts w:ascii="Times New Roman" w:eastAsia="Times New Roman" w:hAnsi="Times New Roman" w:cs="Times New Roman"/>
          <w:bCs/>
          <w:iCs/>
          <w:sz w:val="24"/>
          <w:szCs w:val="24"/>
          <w:lang w:val="sr-Cyrl-CS"/>
        </w:rPr>
        <w:t xml:space="preserve">45 </w:t>
      </w:r>
      <w:proofErr w:type="spellStart"/>
      <w:r w:rsidRPr="00B3098F">
        <w:rPr>
          <w:rFonts w:ascii="Times New Roman" w:eastAsia="Times New Roman" w:hAnsi="Times New Roman" w:cs="Times New Roman"/>
          <w:bCs/>
          <w:iCs/>
          <w:sz w:val="24"/>
          <w:szCs w:val="24"/>
          <w:lang w:val="sr-Cyrl-CS"/>
        </w:rPr>
        <w:t>млрд</w:t>
      </w:r>
      <w:proofErr w:type="spellEnd"/>
      <w:r w:rsidR="00001EBE" w:rsidRPr="00B3098F">
        <w:rPr>
          <w:rFonts w:ascii="Times New Roman" w:eastAsia="Times New Roman" w:hAnsi="Times New Roman" w:cs="Times New Roman"/>
          <w:bCs/>
          <w:iCs/>
          <w:sz w:val="24"/>
          <w:szCs w:val="24"/>
          <w:lang w:val="sr-Cyrl-CS"/>
        </w:rPr>
        <w:t>.</w:t>
      </w:r>
      <w:r w:rsidRPr="00B3098F">
        <w:rPr>
          <w:rFonts w:ascii="Times New Roman" w:eastAsia="Times New Roman" w:hAnsi="Times New Roman" w:cs="Times New Roman"/>
          <w:bCs/>
          <w:iCs/>
          <w:sz w:val="24"/>
          <w:szCs w:val="24"/>
          <w:lang w:val="sr-Cyrl-CS"/>
        </w:rPr>
        <w:t xml:space="preserve"> динара.</w:t>
      </w:r>
    </w:p>
    <w:p w:rsidR="003D35DC" w:rsidRPr="00B3098F" w:rsidRDefault="003D35DC" w:rsidP="003D35DC">
      <w:pPr>
        <w:spacing w:after="0" w:line="240" w:lineRule="auto"/>
        <w:ind w:firstLine="709"/>
        <w:jc w:val="both"/>
        <w:rPr>
          <w:rFonts w:ascii="Times New Roman" w:eastAsia="Times New Roman" w:hAnsi="Times New Roman" w:cs="Times New Roman"/>
          <w:bCs/>
          <w:iCs/>
          <w:sz w:val="24"/>
          <w:szCs w:val="24"/>
          <w:lang w:val="sr-Cyrl-CS"/>
        </w:rPr>
      </w:pPr>
    </w:p>
    <w:p w:rsidR="003D35DC" w:rsidRPr="00B3098F" w:rsidRDefault="00896D8A" w:rsidP="003D35DC">
      <w:pPr>
        <w:spacing w:after="0" w:line="240" w:lineRule="auto"/>
        <w:ind w:firstLine="709"/>
        <w:jc w:val="both"/>
        <w:rPr>
          <w:rFonts w:ascii="Times New Roman" w:eastAsia="Times New Roman" w:hAnsi="Times New Roman" w:cs="Times New Roman"/>
          <w:bCs/>
          <w:sz w:val="24"/>
          <w:szCs w:val="24"/>
          <w:lang w:val="sr-Cyrl-CS"/>
        </w:rPr>
      </w:pPr>
      <w:r w:rsidRPr="00B3098F">
        <w:rPr>
          <w:rFonts w:ascii="Times New Roman" w:eastAsia="Times New Roman" w:hAnsi="Times New Roman" w:cs="Times New Roman"/>
          <w:bCs/>
          <w:sz w:val="24"/>
          <w:szCs w:val="24"/>
          <w:lang w:val="sr-Cyrl-CS"/>
        </w:rPr>
        <w:t>V</w:t>
      </w:r>
      <w:r w:rsidR="003D35DC" w:rsidRPr="00B3098F">
        <w:rPr>
          <w:rFonts w:ascii="Times New Roman" w:eastAsia="Times New Roman" w:hAnsi="Times New Roman" w:cs="Times New Roman"/>
          <w:bCs/>
          <w:sz w:val="24"/>
          <w:szCs w:val="24"/>
          <w:lang w:val="sr-Cyrl-CS"/>
        </w:rPr>
        <w:t>.      РАЗЛОЗИ ЗА СТУПАЊЕ НА СНАГУ ЗАКОНА</w:t>
      </w:r>
      <w:r w:rsidR="00001EBE" w:rsidRPr="00B3098F">
        <w:rPr>
          <w:rFonts w:ascii="Times New Roman" w:eastAsia="Times New Roman" w:hAnsi="Times New Roman" w:cs="Times New Roman"/>
          <w:bCs/>
          <w:sz w:val="24"/>
          <w:szCs w:val="24"/>
          <w:lang w:val="sr-Cyrl-CS"/>
        </w:rPr>
        <w:t xml:space="preserve"> ПРЕ ОСМОГ ДАНА </w:t>
      </w:r>
      <w:r w:rsidR="00001EBE" w:rsidRPr="00B3098F">
        <w:rPr>
          <w:rFonts w:ascii="Times New Roman" w:hAnsi="Times New Roman" w:cs="Times New Roman"/>
          <w:sz w:val="24"/>
          <w:szCs w:val="24"/>
          <w:lang w:val="sr-Cyrl-CS"/>
        </w:rPr>
        <w:t>ОД  ДАНА ОБЈАВЉИВАЊА У „СЛУЖБЕНОМ ГЛАСНИКУ РЕПУБЛИКЕ СРБИЈЕ”</w:t>
      </w:r>
    </w:p>
    <w:p w:rsidR="003D35DC" w:rsidRPr="00B3098F" w:rsidRDefault="003D35DC" w:rsidP="003D35DC">
      <w:pPr>
        <w:spacing w:after="0" w:line="240" w:lineRule="auto"/>
        <w:jc w:val="both"/>
        <w:rPr>
          <w:rFonts w:ascii="Times New Roman" w:eastAsia="Times New Roman" w:hAnsi="Times New Roman" w:cs="Times New Roman"/>
          <w:sz w:val="24"/>
          <w:szCs w:val="24"/>
          <w:lang w:val="sr-Cyrl-CS"/>
        </w:rPr>
      </w:pPr>
    </w:p>
    <w:p w:rsidR="003D35DC" w:rsidRPr="00B3098F" w:rsidRDefault="003D35DC" w:rsidP="003D35DC">
      <w:pPr>
        <w:spacing w:after="0" w:line="240" w:lineRule="auto"/>
        <w:ind w:firstLine="720"/>
        <w:jc w:val="both"/>
        <w:rPr>
          <w:rFonts w:ascii="Times New Roman" w:eastAsia="Times New Roman" w:hAnsi="Times New Roman" w:cs="Times New Roman"/>
          <w:sz w:val="24"/>
          <w:szCs w:val="24"/>
          <w:lang w:val="sr-Cyrl-CS"/>
        </w:rPr>
      </w:pPr>
      <w:r w:rsidRPr="00B3098F">
        <w:rPr>
          <w:rFonts w:ascii="Times New Roman" w:hAnsi="Times New Roman" w:cs="Times New Roman"/>
          <w:sz w:val="24"/>
          <w:szCs w:val="24"/>
          <w:lang w:val="sr-Cyrl-CS"/>
        </w:rPr>
        <w:t xml:space="preserve">Предлаже се да овај закон ступи на снагу наредног дана од дана објављивања у „Службеном гласнику Републике Србије”. Нарочито оправдани разлози за раније ступање на снагу овог закона, у смислу члана 196. став 4. Устава Републике Србије, састоје се у потреби </w:t>
      </w:r>
      <w:r w:rsidRPr="00B3098F">
        <w:rPr>
          <w:rFonts w:ascii="Times New Roman" w:eastAsia="Times New Roman" w:hAnsi="Times New Roman" w:cs="Times New Roman"/>
          <w:sz w:val="24"/>
          <w:szCs w:val="24"/>
          <w:lang w:val="sr-Cyrl-CS"/>
        </w:rPr>
        <w:t xml:space="preserve">да се предложена решења примене </w:t>
      </w:r>
      <w:r w:rsidR="00FC1157" w:rsidRPr="00B3098F">
        <w:rPr>
          <w:rFonts w:ascii="Times New Roman" w:eastAsia="Times New Roman" w:hAnsi="Times New Roman" w:cs="Times New Roman"/>
          <w:sz w:val="24"/>
          <w:szCs w:val="24"/>
          <w:lang w:val="sr-Cyrl-CS"/>
        </w:rPr>
        <w:t xml:space="preserve">у </w:t>
      </w:r>
      <w:r w:rsidR="001F1394" w:rsidRPr="00B3098F">
        <w:rPr>
          <w:rFonts w:ascii="Times New Roman" w:eastAsia="Times New Roman" w:hAnsi="Times New Roman" w:cs="Times New Roman"/>
          <w:sz w:val="24"/>
          <w:szCs w:val="24"/>
          <w:lang w:val="sr-Cyrl-CS"/>
        </w:rPr>
        <w:t>закону о буџету Републике Србије за 202</w:t>
      </w:r>
      <w:r w:rsidR="00DF62CF" w:rsidRPr="00B3098F">
        <w:rPr>
          <w:rFonts w:ascii="Times New Roman" w:eastAsia="Times New Roman" w:hAnsi="Times New Roman" w:cs="Times New Roman"/>
          <w:sz w:val="24"/>
          <w:szCs w:val="24"/>
          <w:lang w:val="sr-Cyrl-CS"/>
        </w:rPr>
        <w:t>2</w:t>
      </w:r>
      <w:r w:rsidR="001F1394" w:rsidRPr="00B3098F">
        <w:rPr>
          <w:rFonts w:ascii="Times New Roman" w:eastAsia="Times New Roman" w:hAnsi="Times New Roman" w:cs="Times New Roman"/>
          <w:sz w:val="24"/>
          <w:szCs w:val="24"/>
          <w:lang w:val="sr-Cyrl-CS"/>
        </w:rPr>
        <w:t>. годину, одлукама о буџету локалне власти за 202</w:t>
      </w:r>
      <w:r w:rsidR="00DF62CF" w:rsidRPr="00B3098F">
        <w:rPr>
          <w:rFonts w:ascii="Times New Roman" w:eastAsia="Times New Roman" w:hAnsi="Times New Roman" w:cs="Times New Roman"/>
          <w:sz w:val="24"/>
          <w:szCs w:val="24"/>
          <w:lang w:val="sr-Cyrl-CS"/>
        </w:rPr>
        <w:t>2</w:t>
      </w:r>
      <w:r w:rsidR="001F1394" w:rsidRPr="00B3098F">
        <w:rPr>
          <w:rFonts w:ascii="Times New Roman" w:eastAsia="Times New Roman" w:hAnsi="Times New Roman" w:cs="Times New Roman"/>
          <w:sz w:val="24"/>
          <w:szCs w:val="24"/>
          <w:lang w:val="sr-Cyrl-CS"/>
        </w:rPr>
        <w:t>, као и у финансијским плановима организација за обавезно социјално осигурање у 202</w:t>
      </w:r>
      <w:r w:rsidR="00DF62CF" w:rsidRPr="00B3098F">
        <w:rPr>
          <w:rFonts w:ascii="Times New Roman" w:eastAsia="Times New Roman" w:hAnsi="Times New Roman" w:cs="Times New Roman"/>
          <w:sz w:val="24"/>
          <w:szCs w:val="24"/>
          <w:lang w:val="sr-Cyrl-CS"/>
        </w:rPr>
        <w:t>2</w:t>
      </w:r>
      <w:r w:rsidR="001F1394" w:rsidRPr="00B3098F">
        <w:rPr>
          <w:rFonts w:ascii="Times New Roman" w:eastAsia="Times New Roman" w:hAnsi="Times New Roman" w:cs="Times New Roman"/>
          <w:sz w:val="24"/>
          <w:szCs w:val="24"/>
          <w:lang w:val="sr-Cyrl-CS"/>
        </w:rPr>
        <w:t>. години.</w:t>
      </w:r>
    </w:p>
    <w:p w:rsidR="000B43D9" w:rsidRPr="00B3098F" w:rsidRDefault="000B43D9" w:rsidP="003D35DC">
      <w:pPr>
        <w:spacing w:after="0" w:line="240" w:lineRule="auto"/>
        <w:ind w:firstLine="720"/>
        <w:jc w:val="both"/>
        <w:rPr>
          <w:rFonts w:ascii="Times New Roman" w:eastAsia="Times New Roman" w:hAnsi="Times New Roman" w:cs="Times New Roman"/>
          <w:sz w:val="24"/>
          <w:szCs w:val="24"/>
          <w:lang w:val="sr-Cyrl-CS"/>
        </w:rPr>
      </w:pPr>
    </w:p>
    <w:p w:rsidR="003D35DC" w:rsidRPr="00B3098F" w:rsidRDefault="00896D8A" w:rsidP="003D35DC">
      <w:pPr>
        <w:spacing w:after="0" w:line="240" w:lineRule="auto"/>
        <w:ind w:firstLine="709"/>
        <w:jc w:val="both"/>
        <w:rPr>
          <w:rFonts w:ascii="Times New Roman" w:eastAsia="Times New Roman" w:hAnsi="Times New Roman" w:cs="Times New Roman"/>
          <w:bCs/>
          <w:sz w:val="24"/>
          <w:szCs w:val="24"/>
          <w:lang w:val="sr-Cyrl-CS"/>
        </w:rPr>
      </w:pPr>
      <w:r w:rsidRPr="00B3098F">
        <w:rPr>
          <w:rFonts w:ascii="Times New Roman" w:eastAsia="Times New Roman" w:hAnsi="Times New Roman" w:cs="Times New Roman"/>
          <w:bCs/>
          <w:sz w:val="24"/>
          <w:szCs w:val="24"/>
          <w:lang w:val="sr-Cyrl-CS"/>
        </w:rPr>
        <w:t>VI</w:t>
      </w:r>
      <w:r w:rsidR="003D35DC" w:rsidRPr="00B3098F">
        <w:rPr>
          <w:rFonts w:ascii="Times New Roman" w:eastAsia="Times New Roman" w:hAnsi="Times New Roman" w:cs="Times New Roman"/>
          <w:bCs/>
          <w:sz w:val="24"/>
          <w:szCs w:val="24"/>
          <w:lang w:val="sr-Cyrl-CS"/>
        </w:rPr>
        <w:t>.    ПРЕГЛЕД ОДРЕДАБА ЗАКОНА О БУЏЕТСКОМ СИСТЕМУ КОЈЕ СЕ МЕЊАЈУ, ОДНОСНО ДОПУЊУЈУ</w:t>
      </w:r>
    </w:p>
    <w:p w:rsidR="00B27D65" w:rsidRPr="00B3098F" w:rsidRDefault="00B27D65" w:rsidP="00CC11A4">
      <w:pPr>
        <w:pStyle w:val="wyq110---naslov-clana"/>
        <w:spacing w:before="240" w:beforeAutospacing="0" w:after="240" w:afterAutospacing="0"/>
        <w:jc w:val="center"/>
        <w:rPr>
          <w:bCs/>
          <w:lang w:val="sr-Cyrl-CS"/>
        </w:rPr>
      </w:pPr>
      <w:r w:rsidRPr="00B3098F">
        <w:rPr>
          <w:bCs/>
          <w:lang w:val="sr-Cyrl-CS"/>
        </w:rPr>
        <w:t>Фискална правила</w:t>
      </w:r>
    </w:p>
    <w:p w:rsidR="00B27D65" w:rsidRPr="00B3098F" w:rsidRDefault="00B27D65" w:rsidP="00CC11A4">
      <w:pPr>
        <w:pStyle w:val="clan"/>
        <w:spacing w:before="240" w:beforeAutospacing="0" w:after="120" w:afterAutospacing="0"/>
        <w:jc w:val="center"/>
        <w:rPr>
          <w:bCs/>
          <w:lang w:val="sr-Cyrl-CS"/>
        </w:rPr>
      </w:pPr>
      <w:bookmarkStart w:id="0" w:name="clan_27e"/>
      <w:bookmarkEnd w:id="0"/>
      <w:r w:rsidRPr="00B3098F">
        <w:rPr>
          <w:bCs/>
          <w:lang w:val="sr-Cyrl-CS"/>
        </w:rPr>
        <w:t>Члан 27е</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Фискална правила односе се на општи ниво државе и она могу бити општа и посебна.</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 xml:space="preserve">Општим фискалним правилима одређује се циљни средњорочни фискални дефицит, као и максимални однос дуга према </w:t>
      </w:r>
      <w:proofErr w:type="spellStart"/>
      <w:r w:rsidRPr="00B3098F">
        <w:rPr>
          <w:lang w:val="sr-Cyrl-CS"/>
        </w:rPr>
        <w:t>БДП</w:t>
      </w:r>
      <w:proofErr w:type="spellEnd"/>
      <w:r w:rsidRPr="00B3098F">
        <w:rPr>
          <w:lang w:val="sr-Cyrl-CS"/>
        </w:rPr>
        <w:t xml:space="preserve"> са циљем да се обезбеди дугорочна одрживост фискалне политике у Републици Србији.</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Посебна фискална правила одређују кретање плата и пензија, као и начин обухвата јавних инвестиција при рачунању фискалног дефицита и јавних расхода и издатака почев од 2011. године.</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Општа фискална правила су:</w:t>
      </w:r>
    </w:p>
    <w:p w:rsidR="00B27D65" w:rsidRPr="00B3098F" w:rsidRDefault="00B27D65" w:rsidP="00CC11A4">
      <w:pPr>
        <w:pStyle w:val="Normal2"/>
        <w:spacing w:before="0" w:beforeAutospacing="0" w:after="150" w:afterAutospacing="0"/>
        <w:jc w:val="both"/>
        <w:rPr>
          <w:lang w:val="sr-Cyrl-CS"/>
        </w:rPr>
      </w:pPr>
      <w:r w:rsidRPr="00B3098F">
        <w:rPr>
          <w:lang w:val="sr-Cyrl-CS"/>
        </w:rPr>
        <w:t xml:space="preserve">1) циљни годишњи фискални дефицит износиће у средњем року 1% </w:t>
      </w:r>
      <w:proofErr w:type="spellStart"/>
      <w:r w:rsidRPr="00B3098F">
        <w:rPr>
          <w:lang w:val="sr-Cyrl-CS"/>
        </w:rPr>
        <w:t>БДП</w:t>
      </w:r>
      <w:proofErr w:type="spellEnd"/>
      <w:r w:rsidRPr="00B3098F">
        <w:rPr>
          <w:lang w:val="sr-Cyrl-CS"/>
        </w:rPr>
        <w:t>;</w:t>
      </w:r>
    </w:p>
    <w:p w:rsidR="00B27D65" w:rsidRPr="00B3098F" w:rsidRDefault="00B27D65" w:rsidP="00CC11A4">
      <w:pPr>
        <w:pStyle w:val="Normal2"/>
        <w:spacing w:before="0" w:beforeAutospacing="0" w:after="150" w:afterAutospacing="0"/>
        <w:jc w:val="both"/>
        <w:rPr>
          <w:lang w:val="sr-Cyrl-CS"/>
        </w:rPr>
      </w:pPr>
      <w:r w:rsidRPr="00B3098F">
        <w:rPr>
          <w:lang w:val="sr-Cyrl-CS"/>
        </w:rPr>
        <w:lastRenderedPageBreak/>
        <w:t xml:space="preserve">2) дуг општег нивоа државе, не укључујући обавезе по основу реституције, неће бити већи од 45% </w:t>
      </w:r>
      <w:proofErr w:type="spellStart"/>
      <w:r w:rsidRPr="00B3098F">
        <w:rPr>
          <w:lang w:val="sr-Cyrl-CS"/>
        </w:rPr>
        <w:t>БДП</w:t>
      </w:r>
      <w:proofErr w:type="spellEnd"/>
      <w:r w:rsidRPr="00B3098F">
        <w:rPr>
          <w:lang w:val="sr-Cyrl-CS"/>
        </w:rPr>
        <w:t>.</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 xml:space="preserve">Фискални дефицит ће бити мањи од циљног или ће се остваривати фискални суфицит у годинама када је стопа раста </w:t>
      </w:r>
      <w:proofErr w:type="spellStart"/>
      <w:r w:rsidRPr="00B3098F">
        <w:rPr>
          <w:lang w:val="sr-Cyrl-CS"/>
        </w:rPr>
        <w:t>БДП</w:t>
      </w:r>
      <w:proofErr w:type="spellEnd"/>
      <w:r w:rsidRPr="00B3098F">
        <w:rPr>
          <w:lang w:val="sr-Cyrl-CS"/>
        </w:rPr>
        <w:t xml:space="preserve"> већа од потенцијалне, док ће се у годинама када је стопа раста мања од потенцијалне, остваривати фискални дефицит који је већи од циљног дефицита.</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 xml:space="preserve">Да би се обезбедило да стварни фискални дефицит у средњем року буде једнак циљном, а да се истовремено омогући реализација </w:t>
      </w:r>
      <w:proofErr w:type="spellStart"/>
      <w:r w:rsidRPr="00B3098F">
        <w:rPr>
          <w:lang w:val="sr-Cyrl-CS"/>
        </w:rPr>
        <w:t>антицикличне</w:t>
      </w:r>
      <w:proofErr w:type="spellEnd"/>
      <w:r w:rsidRPr="00B3098F">
        <w:rPr>
          <w:lang w:val="sr-Cyrl-CS"/>
        </w:rPr>
        <w:t xml:space="preserve"> фискалне политике, примениће се следећа формула за одређивање горње границе фискалног дефицита у години т:</w:t>
      </w:r>
    </w:p>
    <w:p w:rsidR="00B27D65" w:rsidRPr="00B3098F" w:rsidRDefault="00B27D65" w:rsidP="00CC11A4">
      <w:pPr>
        <w:pStyle w:val="Normal2"/>
        <w:spacing w:before="0" w:beforeAutospacing="0" w:after="150" w:afterAutospacing="0"/>
        <w:jc w:val="both"/>
        <w:rPr>
          <w:lang w:val="sr-Cyrl-CS"/>
        </w:rPr>
      </w:pPr>
      <w:proofErr w:type="spellStart"/>
      <w:r w:rsidRPr="00B3098F">
        <w:rPr>
          <w:lang w:val="sr-Cyrl-CS"/>
        </w:rPr>
        <w:t>д</w:t>
      </w:r>
      <w:r w:rsidRPr="00B3098F">
        <w:rPr>
          <w:rStyle w:val="indeks"/>
          <w:vertAlign w:val="subscript"/>
          <w:lang w:val="sr-Cyrl-CS"/>
        </w:rPr>
        <w:t>т</w:t>
      </w:r>
      <w:proofErr w:type="spellEnd"/>
      <w:r w:rsidRPr="00B3098F">
        <w:rPr>
          <w:lang w:val="sr-Cyrl-CS"/>
        </w:rPr>
        <w:t> =</w:t>
      </w:r>
      <w:proofErr w:type="spellStart"/>
      <w:r w:rsidRPr="00B3098F">
        <w:rPr>
          <w:lang w:val="sr-Cyrl-CS"/>
        </w:rPr>
        <w:t>д</w:t>
      </w:r>
      <w:r w:rsidRPr="00B3098F">
        <w:rPr>
          <w:rStyle w:val="indeks"/>
          <w:vertAlign w:val="subscript"/>
          <w:lang w:val="sr-Cyrl-CS"/>
        </w:rPr>
        <w:t>т-1</w:t>
      </w:r>
      <w:proofErr w:type="spellEnd"/>
      <w:r w:rsidRPr="00B3098F">
        <w:rPr>
          <w:lang w:val="sr-Cyrl-CS"/>
        </w:rPr>
        <w:t> - а(</w:t>
      </w:r>
      <w:proofErr w:type="spellStart"/>
      <w:r w:rsidRPr="00B3098F">
        <w:rPr>
          <w:lang w:val="sr-Cyrl-CS"/>
        </w:rPr>
        <w:t>д</w:t>
      </w:r>
      <w:r w:rsidRPr="00B3098F">
        <w:rPr>
          <w:rStyle w:val="indeks"/>
          <w:vertAlign w:val="subscript"/>
          <w:lang w:val="sr-Cyrl-CS"/>
        </w:rPr>
        <w:t>т-1</w:t>
      </w:r>
      <w:r w:rsidRPr="00B3098F">
        <w:rPr>
          <w:lang w:val="sr-Cyrl-CS"/>
        </w:rPr>
        <w:t>-д</w:t>
      </w:r>
      <w:proofErr w:type="spellEnd"/>
      <w:r w:rsidRPr="00B3098F">
        <w:rPr>
          <w:lang w:val="sr-Cyrl-CS"/>
        </w:rPr>
        <w:t>*)-б(</w:t>
      </w:r>
      <w:proofErr w:type="spellStart"/>
      <w:r w:rsidRPr="00B3098F">
        <w:rPr>
          <w:lang w:val="sr-Cyrl-CS"/>
        </w:rPr>
        <w:t>г</w:t>
      </w:r>
      <w:r w:rsidRPr="00B3098F">
        <w:rPr>
          <w:rStyle w:val="indeks"/>
          <w:vertAlign w:val="subscript"/>
          <w:lang w:val="sr-Cyrl-CS"/>
        </w:rPr>
        <w:t>т</w:t>
      </w:r>
      <w:r w:rsidRPr="00B3098F">
        <w:rPr>
          <w:lang w:val="sr-Cyrl-CS"/>
        </w:rPr>
        <w:t>-г</w:t>
      </w:r>
      <w:proofErr w:type="spellEnd"/>
      <w:r w:rsidRPr="00B3098F">
        <w:rPr>
          <w:lang w:val="sr-Cyrl-CS"/>
        </w:rPr>
        <w:t>*)</w:t>
      </w:r>
    </w:p>
    <w:p w:rsidR="00B27D65" w:rsidRPr="00B3098F" w:rsidRDefault="00B27D65" w:rsidP="00CC11A4">
      <w:pPr>
        <w:pStyle w:val="Normal2"/>
        <w:spacing w:before="0" w:beforeAutospacing="0" w:after="150" w:afterAutospacing="0"/>
        <w:jc w:val="both"/>
        <w:rPr>
          <w:lang w:val="sr-Cyrl-CS"/>
        </w:rPr>
      </w:pPr>
      <w:r w:rsidRPr="00B3098F">
        <w:rPr>
          <w:lang w:val="sr-Cyrl-CS"/>
        </w:rPr>
        <w:t xml:space="preserve">где су са </w:t>
      </w:r>
      <w:proofErr w:type="spellStart"/>
      <w:r w:rsidRPr="00B3098F">
        <w:rPr>
          <w:lang w:val="sr-Cyrl-CS"/>
        </w:rPr>
        <w:t>дт</w:t>
      </w:r>
      <w:proofErr w:type="spellEnd"/>
      <w:r w:rsidRPr="00B3098F">
        <w:rPr>
          <w:lang w:val="sr-Cyrl-CS"/>
        </w:rPr>
        <w:t xml:space="preserve"> и </w:t>
      </w:r>
      <w:proofErr w:type="spellStart"/>
      <w:r w:rsidRPr="00B3098F">
        <w:rPr>
          <w:lang w:val="sr-Cyrl-CS"/>
        </w:rPr>
        <w:t>дт-1</w:t>
      </w:r>
      <w:proofErr w:type="spellEnd"/>
      <w:r w:rsidRPr="00B3098F">
        <w:rPr>
          <w:lang w:val="sr-Cyrl-CS"/>
        </w:rPr>
        <w:t xml:space="preserve"> означени </w:t>
      </w:r>
      <w:proofErr w:type="spellStart"/>
      <w:r w:rsidRPr="00B3098F">
        <w:rPr>
          <w:lang w:val="sr-Cyrl-CS"/>
        </w:rPr>
        <w:t>дефицити</w:t>
      </w:r>
      <w:proofErr w:type="spellEnd"/>
      <w:r w:rsidRPr="00B3098F">
        <w:rPr>
          <w:lang w:val="sr-Cyrl-CS"/>
        </w:rPr>
        <w:t xml:space="preserve"> у годинама т и т-1, д* је циљни фискални дефицит који је одређен на нивоу од 1% </w:t>
      </w:r>
      <w:proofErr w:type="spellStart"/>
      <w:r w:rsidRPr="00B3098F">
        <w:rPr>
          <w:lang w:val="sr-Cyrl-CS"/>
        </w:rPr>
        <w:t>БДП</w:t>
      </w:r>
      <w:proofErr w:type="spellEnd"/>
      <w:r w:rsidRPr="00B3098F">
        <w:rPr>
          <w:lang w:val="sr-Cyrl-CS"/>
        </w:rPr>
        <w:t xml:space="preserve">, </w:t>
      </w:r>
      <w:proofErr w:type="spellStart"/>
      <w:r w:rsidRPr="00B3098F">
        <w:rPr>
          <w:lang w:val="sr-Cyrl-CS"/>
        </w:rPr>
        <w:t>гт</w:t>
      </w:r>
      <w:proofErr w:type="spellEnd"/>
      <w:r w:rsidRPr="00B3098F">
        <w:rPr>
          <w:lang w:val="sr-Cyrl-CS"/>
        </w:rPr>
        <w:t xml:space="preserve"> је реална стопа раста </w:t>
      </w:r>
      <w:proofErr w:type="spellStart"/>
      <w:r w:rsidRPr="00B3098F">
        <w:rPr>
          <w:lang w:val="sr-Cyrl-CS"/>
        </w:rPr>
        <w:t>БДП</w:t>
      </w:r>
      <w:proofErr w:type="spellEnd"/>
      <w:r w:rsidRPr="00B3098F">
        <w:rPr>
          <w:lang w:val="sr-Cyrl-CS"/>
        </w:rPr>
        <w:t xml:space="preserve"> у години т, а г* је потенцијална средњорочна реална стопа раста </w:t>
      </w:r>
      <w:proofErr w:type="spellStart"/>
      <w:r w:rsidRPr="00B3098F">
        <w:rPr>
          <w:lang w:val="sr-Cyrl-CS"/>
        </w:rPr>
        <w:t>БДП</w:t>
      </w:r>
      <w:proofErr w:type="spellEnd"/>
      <w:r w:rsidRPr="00B3098F">
        <w:rPr>
          <w:lang w:val="sr-Cyrl-CS"/>
        </w:rPr>
        <w:t>.</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 xml:space="preserve">Дефицит у формули је изражен у процентима од </w:t>
      </w:r>
      <w:proofErr w:type="spellStart"/>
      <w:r w:rsidRPr="00B3098F">
        <w:rPr>
          <w:lang w:val="sr-Cyrl-CS"/>
        </w:rPr>
        <w:t>БДП</w:t>
      </w:r>
      <w:proofErr w:type="spellEnd"/>
      <w:r w:rsidRPr="00B3098F">
        <w:rPr>
          <w:lang w:val="sr-Cyrl-CS"/>
        </w:rPr>
        <w:t xml:space="preserve">, док су стопе раста </w:t>
      </w:r>
      <w:proofErr w:type="spellStart"/>
      <w:r w:rsidRPr="00B3098F">
        <w:rPr>
          <w:lang w:val="sr-Cyrl-CS"/>
        </w:rPr>
        <w:t>БДП</w:t>
      </w:r>
      <w:proofErr w:type="spellEnd"/>
      <w:r w:rsidRPr="00B3098F">
        <w:rPr>
          <w:lang w:val="sr-Cyrl-CS"/>
        </w:rPr>
        <w:t xml:space="preserve"> изражене у процентима.</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 xml:space="preserve">Коефицијент прилагођавања а показује брзину којом се стварни дефицит приближава циљном дефициту, а коефицијент б показује колико фискални дефицит у години т одступа од циљног дефицита услед одступања стопе раста </w:t>
      </w:r>
      <w:proofErr w:type="spellStart"/>
      <w:r w:rsidRPr="00B3098F">
        <w:rPr>
          <w:lang w:val="sr-Cyrl-CS"/>
        </w:rPr>
        <w:t>БДП</w:t>
      </w:r>
      <w:proofErr w:type="spellEnd"/>
      <w:r w:rsidRPr="00B3098F">
        <w:rPr>
          <w:lang w:val="sr-Cyrl-CS"/>
        </w:rPr>
        <w:t xml:space="preserve"> у години т од потенцијалне стопе раста </w:t>
      </w:r>
      <w:proofErr w:type="spellStart"/>
      <w:r w:rsidRPr="00B3098F">
        <w:rPr>
          <w:lang w:val="sr-Cyrl-CS"/>
        </w:rPr>
        <w:t>БДП</w:t>
      </w:r>
      <w:proofErr w:type="spellEnd"/>
      <w:r w:rsidRPr="00B3098F">
        <w:rPr>
          <w:lang w:val="sr-Cyrl-CS"/>
        </w:rPr>
        <w:t>.</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 xml:space="preserve">У периоду од 2011. до 2014. године нумеричка вредност коефицијената је одређена на нивоу а=0,3 и б=0,4 док је потенцијална стопа раста </w:t>
      </w:r>
      <w:proofErr w:type="spellStart"/>
      <w:r w:rsidRPr="00B3098F">
        <w:rPr>
          <w:lang w:val="sr-Cyrl-CS"/>
        </w:rPr>
        <w:t>БДП</w:t>
      </w:r>
      <w:proofErr w:type="spellEnd"/>
      <w:r w:rsidRPr="00B3098F">
        <w:rPr>
          <w:lang w:val="sr-Cyrl-CS"/>
        </w:rPr>
        <w:t>, г*=4%.</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 xml:space="preserve">Почев од 2015. године нумеричку вредност коефицијената а и б, као и потенцијалну стопу раста </w:t>
      </w:r>
      <w:proofErr w:type="spellStart"/>
      <w:r w:rsidRPr="00B3098F">
        <w:rPr>
          <w:lang w:val="sr-Cyrl-CS"/>
        </w:rPr>
        <w:t>БДП</w:t>
      </w:r>
      <w:proofErr w:type="spellEnd"/>
      <w:r w:rsidRPr="00B3098F">
        <w:rPr>
          <w:lang w:val="sr-Cyrl-CS"/>
        </w:rPr>
        <w:t xml:space="preserve"> одредиће Фискални савет и она ће важити у периоду који не може бити краћи од три године.</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Дуг општег нивоа државе обухвата директни дуг општег нивоа државе и издате гаранције општег нивоа државе (индиректни дуг), према домаћим и страним повериоцима.</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 xml:space="preserve">Уколико дуг општег нивоа државе, без дуга по основу реституције, пређе 45% </w:t>
      </w:r>
      <w:proofErr w:type="spellStart"/>
      <w:r w:rsidRPr="00B3098F">
        <w:rPr>
          <w:lang w:val="sr-Cyrl-CS"/>
        </w:rPr>
        <w:t>БДП</w:t>
      </w:r>
      <w:proofErr w:type="spellEnd"/>
      <w:r w:rsidRPr="00B3098F">
        <w:rPr>
          <w:lang w:val="sr-Cyrl-CS"/>
        </w:rPr>
        <w:t xml:space="preserve">, Влада је дужна да Народној скупштини, заједно са буџетом за наредну годину, поднесе и програм за смањење дуга у односу на </w:t>
      </w:r>
      <w:proofErr w:type="spellStart"/>
      <w:r w:rsidRPr="00B3098F">
        <w:rPr>
          <w:lang w:val="sr-Cyrl-CS"/>
        </w:rPr>
        <w:t>БДП</w:t>
      </w:r>
      <w:proofErr w:type="spellEnd"/>
      <w:r w:rsidRPr="00B3098F">
        <w:rPr>
          <w:lang w:val="sr-Cyrl-CS"/>
        </w:rPr>
        <w:t>.</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Фискални савет подноси Народној скупштини образложено мишљење о Владином програму за смањења дуга, а представник Фискалног савета образлаже мишљење у Народној скупштини.</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Влада је обавезна да предлог закона којим се уређује питање реституције усклади са принципима фискалне одговорности.</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Фискални савет подноси Народној скупштини образложено мишљење о томе да ли су одредбе које се односе на обештећење старих власника у новцу или преко емисије државних хартија од вредности у складу са принципима фискалне одговорности, а представник Фискалног савета образлаже мишљење у Народној скупштини.</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lastRenderedPageBreak/>
        <w:t xml:space="preserve">Посебна фискална правила обезбеђују да се смањење фискалног дефицита у односу на </w:t>
      </w:r>
      <w:proofErr w:type="spellStart"/>
      <w:r w:rsidRPr="00B3098F">
        <w:rPr>
          <w:lang w:val="sr-Cyrl-CS"/>
        </w:rPr>
        <w:t>БДП</w:t>
      </w:r>
      <w:proofErr w:type="spellEnd"/>
      <w:r w:rsidRPr="00B3098F">
        <w:rPr>
          <w:lang w:val="sr-Cyrl-CS"/>
        </w:rPr>
        <w:t>, највећим делом оствари преко смањења текућих јавних расхода.</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Циљ посебних фискалних правила је и да се промени структура јавне потрошње у правцу смањења текућих расхода и повећања јавних инвестиција.</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Појединачне плате и пензије у децембру 2010. године повећаће се за 2%.</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У априлу 2011. године, плате и пензије ускладиће се стопом раста потрошачких цена у претходна три месеца.</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 xml:space="preserve">У октобру 2011. године, плате и пензије ускладиће се збиром стопе раста потрошачких цена у претходних шест месеци и половине стопе реалног раста </w:t>
      </w:r>
      <w:proofErr w:type="spellStart"/>
      <w:r w:rsidRPr="00B3098F">
        <w:rPr>
          <w:lang w:val="sr-Cyrl-CS"/>
        </w:rPr>
        <w:t>БДП</w:t>
      </w:r>
      <w:proofErr w:type="spellEnd"/>
      <w:r w:rsidRPr="00B3098F">
        <w:rPr>
          <w:lang w:val="sr-Cyrl-CS"/>
        </w:rPr>
        <w:t xml:space="preserve"> у претходној години, уколико је тај раст позитиван.</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 xml:space="preserve">У априлу 2012. године, плате и пензије ускладиће се збиром стопе раста потрошачких цена у претходних шест месеци и половине стопе реалног раста </w:t>
      </w:r>
      <w:proofErr w:type="spellStart"/>
      <w:r w:rsidRPr="00B3098F">
        <w:rPr>
          <w:lang w:val="sr-Cyrl-CS"/>
        </w:rPr>
        <w:t>БДП</w:t>
      </w:r>
      <w:proofErr w:type="spellEnd"/>
      <w:r w:rsidRPr="00B3098F">
        <w:rPr>
          <w:lang w:val="sr-Cyrl-CS"/>
        </w:rPr>
        <w:t xml:space="preserve"> у претходној години, уколико је тај раст позитиван.</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У октобру 2012. године, плате и пензије повећаће се за 2%.</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У априлу 2013. године, плате и пензије повећаће се за 2%.</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У октобру 2013. године плате и пензије повећаће се за 0,5%.</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У априлу 2014. године плате и пензије повећаће се за 0,5%.</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У октобру 2014. године плате и пензије повећаће се за 1%.</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У случају да се до 1. јула 2014. године не донесе пропис којим ће се уредити уједначавање нивоа плата, односно зарада запослених у јавном сектору, неће се вршити усклађивање плата и пензија у складу са ставом 26. овог члана.</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 xml:space="preserve">Принципи одговорног фискалног управљања налажу свођење расхода за плате и пензије на одржив ниво, тако да ће се тежити томе да учешће плата општег нивоа државе у </w:t>
      </w:r>
      <w:proofErr w:type="spellStart"/>
      <w:r w:rsidRPr="00B3098F">
        <w:rPr>
          <w:lang w:val="sr-Cyrl-CS"/>
        </w:rPr>
        <w:t>БДП</w:t>
      </w:r>
      <w:proofErr w:type="spellEnd"/>
      <w:r w:rsidRPr="00B3098F">
        <w:rPr>
          <w:lang w:val="sr-Cyrl-CS"/>
        </w:rPr>
        <w:t xml:space="preserve"> буде до 7%, односно учешће пензија у </w:t>
      </w:r>
      <w:proofErr w:type="spellStart"/>
      <w:r w:rsidRPr="00B3098F">
        <w:rPr>
          <w:lang w:val="sr-Cyrl-CS"/>
        </w:rPr>
        <w:t>БДП</w:t>
      </w:r>
      <w:proofErr w:type="spellEnd"/>
      <w:r w:rsidRPr="00B3098F">
        <w:rPr>
          <w:lang w:val="sr-Cyrl-CS"/>
        </w:rPr>
        <w:t xml:space="preserve"> до 11%.</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 xml:space="preserve">Повећање плата и пензија може се вршити само у години у којој се на основу одговарајућих планских докумената надлежних органа очекује, односно процењује да ће учешће плата општег нивоа државе у </w:t>
      </w:r>
      <w:proofErr w:type="spellStart"/>
      <w:r w:rsidRPr="00B3098F">
        <w:rPr>
          <w:lang w:val="sr-Cyrl-CS"/>
        </w:rPr>
        <w:t>БДП</w:t>
      </w:r>
      <w:proofErr w:type="spellEnd"/>
      <w:r w:rsidRPr="00B3098F">
        <w:rPr>
          <w:lang w:val="sr-Cyrl-CS"/>
        </w:rPr>
        <w:t xml:space="preserve"> да буде до 7%, односно учешће пензија у </w:t>
      </w:r>
      <w:proofErr w:type="spellStart"/>
      <w:r w:rsidRPr="00B3098F">
        <w:rPr>
          <w:lang w:val="sr-Cyrl-CS"/>
        </w:rPr>
        <w:t>БДП</w:t>
      </w:r>
      <w:proofErr w:type="spellEnd"/>
      <w:r w:rsidRPr="00B3098F">
        <w:rPr>
          <w:lang w:val="sr-Cyrl-CS"/>
        </w:rPr>
        <w:t xml:space="preserve"> до 11%, и то највише два пута годишње, али тако да очекивано учешће плата општег нивоа државе, односно пензија у </w:t>
      </w:r>
      <w:proofErr w:type="spellStart"/>
      <w:r w:rsidRPr="00B3098F">
        <w:rPr>
          <w:lang w:val="sr-Cyrl-CS"/>
        </w:rPr>
        <w:t>БДП</w:t>
      </w:r>
      <w:proofErr w:type="spellEnd"/>
      <w:r w:rsidRPr="00B3098F">
        <w:rPr>
          <w:lang w:val="sr-Cyrl-CS"/>
        </w:rPr>
        <w:t xml:space="preserve"> након усклађивања не буде изнад наведених процената.</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 xml:space="preserve">Од априла се плате могу повећати максимално до збира стопе раста потрошачких цена у претходних шест месеци и дела стопе реалног раста </w:t>
      </w:r>
      <w:proofErr w:type="spellStart"/>
      <w:r w:rsidRPr="00B3098F">
        <w:rPr>
          <w:lang w:val="sr-Cyrl-CS"/>
        </w:rPr>
        <w:t>БДП</w:t>
      </w:r>
      <w:proofErr w:type="spellEnd"/>
      <w:r w:rsidRPr="00B3098F">
        <w:rPr>
          <w:lang w:val="sr-Cyrl-CS"/>
        </w:rPr>
        <w:t xml:space="preserve"> у претходној години изнад 3%, а од октобра се могу повећати максимално до стопе раста потрошачких цена у претходних шест месеци.</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 xml:space="preserve">Уколико су испуњени услови за усклађивање плата, односно пензија из </w:t>
      </w:r>
      <w:proofErr w:type="spellStart"/>
      <w:r w:rsidRPr="00B3098F">
        <w:rPr>
          <w:lang w:val="sr-Cyrl-CS"/>
        </w:rPr>
        <w:t>ст</w:t>
      </w:r>
      <w:proofErr w:type="spellEnd"/>
      <w:r w:rsidRPr="00B3098F">
        <w:rPr>
          <w:lang w:val="sr-Cyrl-CS"/>
        </w:rPr>
        <w:t>. 28. и 29. овог члана, о повећању плата, односно пензија, као и о проценту тог повећања одлучује Влада, на предлог Министарства.</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 xml:space="preserve">Одредбе </w:t>
      </w:r>
      <w:proofErr w:type="spellStart"/>
      <w:r w:rsidRPr="00B3098F">
        <w:rPr>
          <w:lang w:val="sr-Cyrl-CS"/>
        </w:rPr>
        <w:t>ст</w:t>
      </w:r>
      <w:proofErr w:type="spellEnd"/>
      <w:r w:rsidRPr="00B3098F">
        <w:rPr>
          <w:lang w:val="sr-Cyrl-CS"/>
        </w:rPr>
        <w:t>. 28-31. овог члана примењују се након 2014. године.</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lastRenderedPageBreak/>
        <w:t>Усклађивање плата и пензија примењује се на обрачун и исплату плата за наведени месец.</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Корисници јавних средстава не могу заснивати радни однос са новим лицима ради попуњавања слободних, односно упражњених радних места до 31. децембра 2020. године.</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Изузетно од става 34. овог члана, радни однос са новим лицима може се засновати уз сагласност тела Владе, на предлог надлежног министарства, односно другог надлежног органа, уз претходно прибављено мишљење Министарства.</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Укупан број запослених на одређено време због повећаног обима посла, лица ангажованих по уговору о делу, уговору о привременим и повременим пословима, преко омладинске и студентске задруге и лица ангажованих по другим основама, код корисника јавних средстава, не може бити већи од 10% укупног броја запослених.</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Изузетно од става 36. овог члана, број запослених на одређено време због повећаног обима посла, лица ангажованих по уговору о делу, уговору о привременим и повременим пословима, преко омладинске и студентске задруге и лица ангажованих по другим основама, код корисника јавних средстава, може бити већи од 10% укупног броја запослених, уз сагласност тела Владе, на предлог надлежног министарства, односно другог надлежног органа, уз претходно прибављено мишљење Министарства.</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 xml:space="preserve">Актом Владе ближе ће се уредити поступак за прибављање сагласности из </w:t>
      </w:r>
      <w:proofErr w:type="spellStart"/>
      <w:r w:rsidRPr="00B3098F">
        <w:rPr>
          <w:lang w:val="sr-Cyrl-CS"/>
        </w:rPr>
        <w:t>ст</w:t>
      </w:r>
      <w:proofErr w:type="spellEnd"/>
      <w:r w:rsidRPr="00B3098F">
        <w:rPr>
          <w:lang w:val="sr-Cyrl-CS"/>
        </w:rPr>
        <w:t>. 35. и 37. овог члана.</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 xml:space="preserve">Приликом израчунавања дефицита консолидоване опште државе за 2011. годину, расходи и издаци не укључују део укупних јавних инвестиција који је већи од 4% </w:t>
      </w:r>
      <w:proofErr w:type="spellStart"/>
      <w:r w:rsidRPr="00B3098F">
        <w:rPr>
          <w:lang w:val="sr-Cyrl-CS"/>
        </w:rPr>
        <w:t>БДП</w:t>
      </w:r>
      <w:proofErr w:type="spellEnd"/>
      <w:r w:rsidRPr="00B3098F">
        <w:rPr>
          <w:lang w:val="sr-Cyrl-CS"/>
        </w:rPr>
        <w:t xml:space="preserve">, а у периоду од 2012. до 2015. године део јавних инвестиција који је већи од 5% </w:t>
      </w:r>
      <w:proofErr w:type="spellStart"/>
      <w:r w:rsidRPr="00B3098F">
        <w:rPr>
          <w:lang w:val="sr-Cyrl-CS"/>
        </w:rPr>
        <w:t>БДП</w:t>
      </w:r>
      <w:proofErr w:type="spellEnd"/>
      <w:r w:rsidRPr="00B3098F">
        <w:rPr>
          <w:lang w:val="sr-Cyrl-CS"/>
        </w:rPr>
        <w:t>.</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 xml:space="preserve">Део јавних инвестиција изнад највиших нивоа, за који је дозвољено повећати дефицит консолидоване опште државе у складу са општим фискалним правилом, не сме да буде већи од 2% </w:t>
      </w:r>
      <w:proofErr w:type="spellStart"/>
      <w:r w:rsidRPr="00B3098F">
        <w:rPr>
          <w:lang w:val="sr-Cyrl-CS"/>
        </w:rPr>
        <w:t>БДП</w:t>
      </w:r>
      <w:proofErr w:type="spellEnd"/>
      <w:r w:rsidRPr="00B3098F">
        <w:rPr>
          <w:lang w:val="sr-Cyrl-CS"/>
        </w:rPr>
        <w:t>.</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 xml:space="preserve">Фискални савет ће у сарадњи са Државном ревизорском институцијом дати мишљење о томе да ли је обухват јавних инвестиција у складу са </w:t>
      </w:r>
      <w:proofErr w:type="spellStart"/>
      <w:r w:rsidRPr="00B3098F">
        <w:rPr>
          <w:lang w:val="sr-Cyrl-CS"/>
        </w:rPr>
        <w:t>рачуноводственим</w:t>
      </w:r>
      <w:proofErr w:type="spellEnd"/>
      <w:r w:rsidRPr="00B3098F">
        <w:rPr>
          <w:lang w:val="sr-Cyrl-CS"/>
        </w:rPr>
        <w:t xml:space="preserve"> стандардима.</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Примена посебних фискалних правила не може да угрози општа фискална правила утврђена у складу са овим законом.</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 xml:space="preserve">Изузетно од </w:t>
      </w:r>
      <w:proofErr w:type="spellStart"/>
      <w:r w:rsidRPr="00B3098F">
        <w:rPr>
          <w:lang w:val="sr-Cyrl-CS"/>
        </w:rPr>
        <w:t>ст</w:t>
      </w:r>
      <w:proofErr w:type="spellEnd"/>
      <w:r w:rsidRPr="00B3098F">
        <w:rPr>
          <w:lang w:val="sr-Cyrl-CS"/>
        </w:rPr>
        <w:t>. 29-31. овог члана, у 2016. години пензије се могу повећати за 1,25%, као и плате запослених у:</w:t>
      </w:r>
    </w:p>
    <w:p w:rsidR="00B27D65" w:rsidRPr="00B3098F" w:rsidRDefault="00B27D65" w:rsidP="00CC11A4">
      <w:pPr>
        <w:pStyle w:val="Normal2"/>
        <w:spacing w:before="0" w:beforeAutospacing="0" w:after="150" w:afterAutospacing="0"/>
        <w:jc w:val="both"/>
        <w:rPr>
          <w:lang w:val="sr-Cyrl-CS"/>
        </w:rPr>
      </w:pPr>
      <w:r w:rsidRPr="00B3098F">
        <w:rPr>
          <w:lang w:val="sr-Cyrl-CS"/>
        </w:rPr>
        <w:t>- Министарству унутрашњих послова и Министарству одбране за 2%;</w:t>
      </w:r>
    </w:p>
    <w:p w:rsidR="00B27D65" w:rsidRPr="00B3098F" w:rsidRDefault="00B27D65" w:rsidP="00CC11A4">
      <w:pPr>
        <w:pStyle w:val="Normal2"/>
        <w:spacing w:before="0" w:beforeAutospacing="0" w:after="150" w:afterAutospacing="0"/>
        <w:jc w:val="both"/>
        <w:rPr>
          <w:lang w:val="sr-Cyrl-CS"/>
        </w:rPr>
      </w:pPr>
      <w:r w:rsidRPr="00B3098F">
        <w:rPr>
          <w:lang w:val="sr-Cyrl-CS"/>
        </w:rPr>
        <w:t>- установама основног и средњег образовања и ученичког стандарда за 4%;</w:t>
      </w:r>
    </w:p>
    <w:p w:rsidR="00B27D65" w:rsidRPr="00B3098F" w:rsidRDefault="00B27D65" w:rsidP="00CC11A4">
      <w:pPr>
        <w:pStyle w:val="Normal2"/>
        <w:spacing w:before="0" w:beforeAutospacing="0" w:after="150" w:afterAutospacing="0"/>
        <w:jc w:val="both"/>
        <w:rPr>
          <w:lang w:val="sr-Cyrl-CS"/>
        </w:rPr>
      </w:pPr>
      <w:r w:rsidRPr="00B3098F">
        <w:rPr>
          <w:lang w:val="sr-Cyrl-CS"/>
        </w:rPr>
        <w:t>- установама високог и вишег образовања и студентског стандарда за 2%;</w:t>
      </w:r>
    </w:p>
    <w:p w:rsidR="00B27D65" w:rsidRPr="00B3098F" w:rsidRDefault="00B27D65" w:rsidP="00CC11A4">
      <w:pPr>
        <w:pStyle w:val="Normal2"/>
        <w:spacing w:before="0" w:beforeAutospacing="0" w:after="150" w:afterAutospacing="0"/>
        <w:jc w:val="both"/>
        <w:rPr>
          <w:lang w:val="sr-Cyrl-CS"/>
        </w:rPr>
      </w:pPr>
      <w:r w:rsidRPr="00B3098F">
        <w:rPr>
          <w:lang w:val="sr-Cyrl-CS"/>
        </w:rPr>
        <w:t>- предшколским установама за 4%;</w:t>
      </w:r>
    </w:p>
    <w:p w:rsidR="00B27D65" w:rsidRPr="00B3098F" w:rsidRDefault="00B27D65" w:rsidP="00CC11A4">
      <w:pPr>
        <w:pStyle w:val="Normal2"/>
        <w:spacing w:before="0" w:beforeAutospacing="0" w:after="150" w:afterAutospacing="0"/>
        <w:jc w:val="both"/>
        <w:rPr>
          <w:lang w:val="sr-Cyrl-CS"/>
        </w:rPr>
      </w:pPr>
      <w:r w:rsidRPr="00B3098F">
        <w:rPr>
          <w:lang w:val="sr-Cyrl-CS"/>
        </w:rPr>
        <w:t>- установама социјалне и здравствене заштите за 3%.</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 xml:space="preserve">Изузетно од </w:t>
      </w:r>
      <w:proofErr w:type="spellStart"/>
      <w:r w:rsidRPr="00B3098F">
        <w:rPr>
          <w:lang w:val="sr-Cyrl-CS"/>
        </w:rPr>
        <w:t>ст</w:t>
      </w:r>
      <w:proofErr w:type="spellEnd"/>
      <w:r w:rsidRPr="00B3098F">
        <w:rPr>
          <w:lang w:val="sr-Cyrl-CS"/>
        </w:rPr>
        <w:t>. 29-31. овог члана, у 2017. години пензије ће се повећати за 1,5 %.</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lastRenderedPageBreak/>
        <w:t xml:space="preserve">Изузетно од </w:t>
      </w:r>
      <w:proofErr w:type="spellStart"/>
      <w:r w:rsidRPr="00B3098F">
        <w:rPr>
          <w:lang w:val="sr-Cyrl-CS"/>
        </w:rPr>
        <w:t>ст</w:t>
      </w:r>
      <w:proofErr w:type="spellEnd"/>
      <w:r w:rsidRPr="00B3098F">
        <w:rPr>
          <w:lang w:val="sr-Cyrl-CS"/>
        </w:rPr>
        <w:t>. 29-31. овог члана, у 2017. години могу се повећати плате запослених у:</w:t>
      </w:r>
    </w:p>
    <w:p w:rsidR="00B27D65" w:rsidRPr="00B3098F" w:rsidRDefault="00B27D65" w:rsidP="00CC11A4">
      <w:pPr>
        <w:pStyle w:val="Normal2"/>
        <w:spacing w:before="0" w:beforeAutospacing="0" w:after="150" w:afterAutospacing="0"/>
        <w:jc w:val="both"/>
        <w:rPr>
          <w:lang w:val="sr-Cyrl-CS"/>
        </w:rPr>
      </w:pPr>
      <w:r w:rsidRPr="00B3098F">
        <w:rPr>
          <w:lang w:val="sr-Cyrl-CS"/>
        </w:rPr>
        <w:t xml:space="preserve">- Министарству унутрашњих послова, Министарству одбране, </w:t>
      </w:r>
      <w:proofErr w:type="spellStart"/>
      <w:r w:rsidRPr="00B3098F">
        <w:rPr>
          <w:lang w:val="sr-Cyrl-CS"/>
        </w:rPr>
        <w:t>Безбедносно-информативној</w:t>
      </w:r>
      <w:proofErr w:type="spellEnd"/>
      <w:r w:rsidRPr="00B3098F">
        <w:rPr>
          <w:lang w:val="sr-Cyrl-CS"/>
        </w:rPr>
        <w:t xml:space="preserve"> агенцији, Управи за извршење кривичних санкција - само за државне службенике и намештенике у </w:t>
      </w:r>
      <w:proofErr w:type="spellStart"/>
      <w:r w:rsidRPr="00B3098F">
        <w:rPr>
          <w:lang w:val="sr-Cyrl-CS"/>
        </w:rPr>
        <w:t>казнено-поправним</w:t>
      </w:r>
      <w:proofErr w:type="spellEnd"/>
      <w:r w:rsidRPr="00B3098F">
        <w:rPr>
          <w:lang w:val="sr-Cyrl-CS"/>
        </w:rPr>
        <w:t xml:space="preserve"> установама и правосуђу (осим судија и тужилаца, државних службеника и намештеника који у складу са одредбама Закона о организацији и надлежности државних органа у сузбијању организованог криминала, корупције и других посебно тешких кривичних дела ("Службени гласник РС", бр. 42/02, 27/03, 39/03, 67/03, 29/04, 58/04 - др. закон, 45/05, 61/05, 72/09, 72/11 - др. закон, 101/11 - др. закон и 32/13), као и Закона о организацији и надлежности државних органа у поступку за ратне злочине ("Службени гласник РС", бр. 67/03, 135/04, 61/05, 107/07, 104/09, 101/11 - др. закон и 6/15) остварују право на плату у дуплом износу) за 5%;</w:t>
      </w:r>
    </w:p>
    <w:p w:rsidR="00B27D65" w:rsidRPr="00B3098F" w:rsidRDefault="00B27D65" w:rsidP="00CC11A4">
      <w:pPr>
        <w:pStyle w:val="Normal2"/>
        <w:spacing w:before="0" w:beforeAutospacing="0" w:after="150" w:afterAutospacing="0"/>
        <w:jc w:val="both"/>
        <w:rPr>
          <w:lang w:val="sr-Cyrl-CS"/>
        </w:rPr>
      </w:pPr>
      <w:r w:rsidRPr="00B3098F">
        <w:rPr>
          <w:lang w:val="sr-Cyrl-CS"/>
        </w:rPr>
        <w:t>- установама основног и средњег образовања и ученичког стандарда за 6%;</w:t>
      </w:r>
    </w:p>
    <w:p w:rsidR="00B27D65" w:rsidRPr="00B3098F" w:rsidRDefault="00B27D65" w:rsidP="00CC11A4">
      <w:pPr>
        <w:pStyle w:val="Normal2"/>
        <w:spacing w:before="0" w:beforeAutospacing="0" w:after="150" w:afterAutospacing="0"/>
        <w:jc w:val="both"/>
        <w:rPr>
          <w:lang w:val="sr-Cyrl-CS"/>
        </w:rPr>
      </w:pPr>
      <w:r w:rsidRPr="00B3098F">
        <w:rPr>
          <w:lang w:val="sr-Cyrl-CS"/>
        </w:rPr>
        <w:t>- установама високог и вишег образовања и студентског стандарда за 3%;</w:t>
      </w:r>
    </w:p>
    <w:p w:rsidR="00B27D65" w:rsidRPr="00B3098F" w:rsidRDefault="00B27D65" w:rsidP="00CC11A4">
      <w:pPr>
        <w:pStyle w:val="Normal2"/>
        <w:spacing w:before="0" w:beforeAutospacing="0" w:after="150" w:afterAutospacing="0"/>
        <w:jc w:val="both"/>
        <w:rPr>
          <w:lang w:val="sr-Cyrl-CS"/>
        </w:rPr>
      </w:pPr>
      <w:r w:rsidRPr="00B3098F">
        <w:rPr>
          <w:lang w:val="sr-Cyrl-CS"/>
        </w:rPr>
        <w:t xml:space="preserve">- </w:t>
      </w:r>
      <w:proofErr w:type="spellStart"/>
      <w:r w:rsidRPr="00B3098F">
        <w:rPr>
          <w:lang w:val="sr-Cyrl-CS"/>
        </w:rPr>
        <w:t>научно-истраживачкој</w:t>
      </w:r>
      <w:proofErr w:type="spellEnd"/>
      <w:r w:rsidRPr="00B3098F">
        <w:rPr>
          <w:lang w:val="sr-Cyrl-CS"/>
        </w:rPr>
        <w:t xml:space="preserve"> делатности - истраживачима (осим истраживачима који имају радни однос заснован на факултету) и помоћном особљу за 5%;</w:t>
      </w:r>
    </w:p>
    <w:p w:rsidR="00B27D65" w:rsidRPr="00B3098F" w:rsidRDefault="00B27D65" w:rsidP="00CC11A4">
      <w:pPr>
        <w:pStyle w:val="Normal2"/>
        <w:spacing w:before="0" w:beforeAutospacing="0" w:after="150" w:afterAutospacing="0"/>
        <w:jc w:val="both"/>
        <w:rPr>
          <w:lang w:val="sr-Cyrl-CS"/>
        </w:rPr>
      </w:pPr>
      <w:r w:rsidRPr="00B3098F">
        <w:rPr>
          <w:lang w:val="sr-Cyrl-CS"/>
        </w:rPr>
        <w:t>- установама културе за 5%;</w:t>
      </w:r>
    </w:p>
    <w:p w:rsidR="00B27D65" w:rsidRPr="00B3098F" w:rsidRDefault="00B27D65" w:rsidP="00CC11A4">
      <w:pPr>
        <w:pStyle w:val="Normal2"/>
        <w:spacing w:before="0" w:beforeAutospacing="0" w:after="150" w:afterAutospacing="0"/>
        <w:jc w:val="both"/>
        <w:rPr>
          <w:lang w:val="sr-Cyrl-CS"/>
        </w:rPr>
      </w:pPr>
      <w:r w:rsidRPr="00B3098F">
        <w:rPr>
          <w:lang w:val="sr-Cyrl-CS"/>
        </w:rPr>
        <w:t>- установама социјалне и здравствене заштите за 5%;</w:t>
      </w:r>
    </w:p>
    <w:p w:rsidR="00B27D65" w:rsidRPr="00B3098F" w:rsidRDefault="00B27D65" w:rsidP="00CC11A4">
      <w:pPr>
        <w:pStyle w:val="Normal2"/>
        <w:spacing w:before="0" w:beforeAutospacing="0" w:after="150" w:afterAutospacing="0"/>
        <w:jc w:val="both"/>
        <w:rPr>
          <w:lang w:val="sr-Cyrl-CS"/>
        </w:rPr>
      </w:pPr>
      <w:r w:rsidRPr="00B3098F">
        <w:rPr>
          <w:lang w:val="sr-Cyrl-CS"/>
        </w:rPr>
        <w:t>- предшколским установама за 6%.</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 xml:space="preserve">Повећање пензија и плата из </w:t>
      </w:r>
      <w:proofErr w:type="spellStart"/>
      <w:r w:rsidRPr="00B3098F">
        <w:rPr>
          <w:lang w:val="sr-Cyrl-CS"/>
        </w:rPr>
        <w:t>ст</w:t>
      </w:r>
      <w:proofErr w:type="spellEnd"/>
      <w:r w:rsidRPr="00B3098F">
        <w:rPr>
          <w:lang w:val="sr-Cyrl-CS"/>
        </w:rPr>
        <w:t>. 44. и 45. овог члана вршиће се почев од пензије, односно плате за децембар 2016. године.</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 xml:space="preserve">Изузетно од </w:t>
      </w:r>
      <w:proofErr w:type="spellStart"/>
      <w:r w:rsidRPr="00B3098F">
        <w:rPr>
          <w:lang w:val="sr-Cyrl-CS"/>
        </w:rPr>
        <w:t>ст</w:t>
      </w:r>
      <w:proofErr w:type="spellEnd"/>
      <w:r w:rsidRPr="00B3098F">
        <w:rPr>
          <w:lang w:val="sr-Cyrl-CS"/>
        </w:rPr>
        <w:t>. 29-31. овог члана, у 2018. години пензије ће се повећати за 5%.</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 xml:space="preserve">Изузетно од </w:t>
      </w:r>
      <w:proofErr w:type="spellStart"/>
      <w:r w:rsidRPr="00B3098F">
        <w:rPr>
          <w:lang w:val="sr-Cyrl-CS"/>
        </w:rPr>
        <w:t>ст</w:t>
      </w:r>
      <w:proofErr w:type="spellEnd"/>
      <w:r w:rsidRPr="00B3098F">
        <w:rPr>
          <w:lang w:val="sr-Cyrl-CS"/>
        </w:rPr>
        <w:t>. 29-31. овог члана, у 2018. години повећаће се плате код корисника буџетских средстава, односно корисника средстава Републичког фонда за здравствено осигурање, и то код:</w:t>
      </w:r>
    </w:p>
    <w:p w:rsidR="00B27D65" w:rsidRPr="00B3098F" w:rsidRDefault="00B27D65" w:rsidP="00CC11A4">
      <w:pPr>
        <w:pStyle w:val="Normal2"/>
        <w:spacing w:before="0" w:beforeAutospacing="0" w:after="150" w:afterAutospacing="0"/>
        <w:jc w:val="both"/>
        <w:rPr>
          <w:lang w:val="sr-Cyrl-CS"/>
        </w:rPr>
      </w:pPr>
      <w:r w:rsidRPr="00B3098F">
        <w:rPr>
          <w:lang w:val="sr-Cyrl-CS"/>
        </w:rPr>
        <w:t xml:space="preserve">1) Министарства унутрашњих послова, Министарства одбране, </w:t>
      </w:r>
      <w:proofErr w:type="spellStart"/>
      <w:r w:rsidRPr="00B3098F">
        <w:rPr>
          <w:lang w:val="sr-Cyrl-CS"/>
        </w:rPr>
        <w:t>Безбедносно-информативне</w:t>
      </w:r>
      <w:proofErr w:type="spellEnd"/>
      <w:r w:rsidRPr="00B3098F">
        <w:rPr>
          <w:lang w:val="sr-Cyrl-CS"/>
        </w:rPr>
        <w:t xml:space="preserve"> агенције, Министарства финансија - Пореске управе, Министарства финансија - Управе царина и завода за извршење кривичних санкција - за 10%;</w:t>
      </w:r>
    </w:p>
    <w:p w:rsidR="00B27D65" w:rsidRPr="00B3098F" w:rsidRDefault="00B27D65" w:rsidP="00CC11A4">
      <w:pPr>
        <w:pStyle w:val="Normal2"/>
        <w:spacing w:before="0" w:beforeAutospacing="0" w:after="150" w:afterAutospacing="0"/>
        <w:jc w:val="both"/>
        <w:rPr>
          <w:lang w:val="sr-Cyrl-CS"/>
        </w:rPr>
      </w:pPr>
      <w:r w:rsidRPr="00B3098F">
        <w:rPr>
          <w:lang w:val="sr-Cyrl-CS"/>
        </w:rPr>
        <w:t>2) судова и тужилаштава:</w:t>
      </w:r>
    </w:p>
    <w:p w:rsidR="00B27D65" w:rsidRPr="00B3098F" w:rsidRDefault="00B27D65" w:rsidP="00CC11A4">
      <w:pPr>
        <w:pStyle w:val="Normal2"/>
        <w:spacing w:before="0" w:beforeAutospacing="0" w:after="150" w:afterAutospacing="0"/>
        <w:jc w:val="both"/>
        <w:rPr>
          <w:lang w:val="sr-Cyrl-CS"/>
        </w:rPr>
      </w:pPr>
      <w:r w:rsidRPr="00B3098F">
        <w:rPr>
          <w:lang w:val="sr-Cyrl-CS"/>
        </w:rPr>
        <w:t xml:space="preserve">- државним службеницима и намештеницима за 10%, а у судовима и </w:t>
      </w:r>
      <w:proofErr w:type="spellStart"/>
      <w:r w:rsidRPr="00B3098F">
        <w:rPr>
          <w:lang w:val="sr-Cyrl-CS"/>
        </w:rPr>
        <w:t>тужилаштвима</w:t>
      </w:r>
      <w:proofErr w:type="spellEnd"/>
      <w:r w:rsidRPr="00B3098F">
        <w:rPr>
          <w:lang w:val="sr-Cyrl-CS"/>
        </w:rPr>
        <w:t xml:space="preserve"> основаним у складу са одредбама Закона о организацији и надлежности државних органа у сузбијању организованог криминала, корупције и других посебно тешких кривичних дела ("Службени гласник РС", бр. 42/02, 27/03, 39/03, 67/03, 29/04, 58/04 - др. закон, 45/05, 61/05, 72/09, 72/11 - др. закон, 101/11 - др. закон и 32/13) и Закона о организацији и надлежности државних органа у поступку за ратне злочине ("Службени гласник РС", бр. 67/03, 135/04, 61/05, 107/07, 104/09, 101/11 - др. закон и 6/15) државним службеницима и намештеницима који остварују право на плату у дуплом износу - за 5%;</w:t>
      </w:r>
    </w:p>
    <w:p w:rsidR="00B27D65" w:rsidRPr="00B3098F" w:rsidRDefault="00B27D65" w:rsidP="00CC11A4">
      <w:pPr>
        <w:pStyle w:val="Normal2"/>
        <w:spacing w:before="0" w:beforeAutospacing="0" w:after="150" w:afterAutospacing="0"/>
        <w:jc w:val="both"/>
        <w:rPr>
          <w:lang w:val="sr-Cyrl-CS"/>
        </w:rPr>
      </w:pPr>
      <w:r w:rsidRPr="00B3098F">
        <w:rPr>
          <w:lang w:val="sr-Cyrl-CS"/>
        </w:rPr>
        <w:t>- судијама, тужиоцима и заменицима тужилаца - за 5%;</w:t>
      </w:r>
    </w:p>
    <w:p w:rsidR="00B27D65" w:rsidRPr="00B3098F" w:rsidRDefault="00B27D65" w:rsidP="00CC11A4">
      <w:pPr>
        <w:pStyle w:val="Normal2"/>
        <w:spacing w:before="0" w:beforeAutospacing="0" w:after="150" w:afterAutospacing="0"/>
        <w:jc w:val="both"/>
        <w:rPr>
          <w:lang w:val="sr-Cyrl-CS"/>
        </w:rPr>
      </w:pPr>
      <w:r w:rsidRPr="00B3098F">
        <w:rPr>
          <w:lang w:val="sr-Cyrl-CS"/>
        </w:rPr>
        <w:lastRenderedPageBreak/>
        <w:t>3) установа основног и средњег образовања, установа ученичког и студентског стандарда, предшколских установа, установа социјалне заштите, здравствених установа и установа културе - за 10%;</w:t>
      </w:r>
    </w:p>
    <w:p w:rsidR="00B27D65" w:rsidRPr="00B3098F" w:rsidRDefault="00B27D65" w:rsidP="00CC11A4">
      <w:pPr>
        <w:pStyle w:val="Normal2"/>
        <w:spacing w:before="0" w:beforeAutospacing="0" w:after="150" w:afterAutospacing="0"/>
        <w:jc w:val="both"/>
        <w:rPr>
          <w:lang w:val="sr-Cyrl-CS"/>
        </w:rPr>
      </w:pPr>
      <w:r w:rsidRPr="00B3098F">
        <w:rPr>
          <w:lang w:val="sr-Cyrl-CS"/>
        </w:rPr>
        <w:t>4) Народне скупштине, Председника Републике, Државног правобранилаштва, Председника Владе и потпредседника Владе - за 5%;</w:t>
      </w:r>
    </w:p>
    <w:p w:rsidR="00B27D65" w:rsidRPr="00B3098F" w:rsidRDefault="00B27D65" w:rsidP="00CC11A4">
      <w:pPr>
        <w:pStyle w:val="Normal2"/>
        <w:spacing w:before="0" w:beforeAutospacing="0" w:after="150" w:afterAutospacing="0"/>
        <w:jc w:val="both"/>
        <w:rPr>
          <w:lang w:val="sr-Cyrl-CS"/>
        </w:rPr>
      </w:pPr>
      <w:r w:rsidRPr="00B3098F">
        <w:rPr>
          <w:lang w:val="sr-Cyrl-CS"/>
        </w:rPr>
        <w:t>5) служби Владе, осталих органа државне управе, укључујући и управне округе, који нису наведени у тачки 1) овог става - за 5%;</w:t>
      </w:r>
    </w:p>
    <w:p w:rsidR="00B27D65" w:rsidRPr="00B3098F" w:rsidRDefault="00B27D65" w:rsidP="00CC11A4">
      <w:pPr>
        <w:pStyle w:val="Normal2"/>
        <w:spacing w:before="0" w:beforeAutospacing="0" w:after="150" w:afterAutospacing="0"/>
        <w:jc w:val="both"/>
        <w:rPr>
          <w:lang w:val="sr-Cyrl-CS"/>
        </w:rPr>
      </w:pPr>
      <w:r w:rsidRPr="00B3098F">
        <w:rPr>
          <w:lang w:val="sr-Cyrl-CS"/>
        </w:rPr>
        <w:t>6) Високог савета судства и Државног већа тужилаца - само државним службеницима и намештеницима - за 5%;</w:t>
      </w:r>
    </w:p>
    <w:p w:rsidR="00B27D65" w:rsidRPr="00B3098F" w:rsidRDefault="00B27D65" w:rsidP="00CC11A4">
      <w:pPr>
        <w:pStyle w:val="Normal2"/>
        <w:spacing w:before="0" w:beforeAutospacing="0" w:after="150" w:afterAutospacing="0"/>
        <w:jc w:val="both"/>
        <w:rPr>
          <w:lang w:val="sr-Cyrl-CS"/>
        </w:rPr>
      </w:pPr>
      <w:r w:rsidRPr="00B3098F">
        <w:rPr>
          <w:lang w:val="sr-Cyrl-CS"/>
        </w:rPr>
        <w:t xml:space="preserve">7) других државних органа који нису наведени у </w:t>
      </w:r>
      <w:proofErr w:type="spellStart"/>
      <w:r w:rsidRPr="00B3098F">
        <w:rPr>
          <w:lang w:val="sr-Cyrl-CS"/>
        </w:rPr>
        <w:t>тач</w:t>
      </w:r>
      <w:proofErr w:type="spellEnd"/>
      <w:r w:rsidRPr="00B3098F">
        <w:rPr>
          <w:lang w:val="sr-Cyrl-CS"/>
        </w:rPr>
        <w:t>. 1) до 6) овог става - само државним службеницима и намештеницима - за 5%;</w:t>
      </w:r>
    </w:p>
    <w:p w:rsidR="00B27D65" w:rsidRPr="00B3098F" w:rsidRDefault="00B27D65" w:rsidP="00CC11A4">
      <w:pPr>
        <w:pStyle w:val="Normal2"/>
        <w:spacing w:before="0" w:beforeAutospacing="0" w:after="150" w:afterAutospacing="0"/>
        <w:jc w:val="both"/>
        <w:rPr>
          <w:lang w:val="sr-Cyrl-CS"/>
        </w:rPr>
      </w:pPr>
      <w:r w:rsidRPr="00B3098F">
        <w:rPr>
          <w:lang w:val="sr-Cyrl-CS"/>
        </w:rPr>
        <w:t xml:space="preserve">8) високошколских установа, као и истраживачима (осим истраживача у научно - истраживачкој установи који право на повећање плате већ остварују у високошколској установи) и помоћном особљу у </w:t>
      </w:r>
      <w:proofErr w:type="spellStart"/>
      <w:r w:rsidRPr="00B3098F">
        <w:rPr>
          <w:lang w:val="sr-Cyrl-CS"/>
        </w:rPr>
        <w:t>научно-истраживачкој</w:t>
      </w:r>
      <w:proofErr w:type="spellEnd"/>
      <w:r w:rsidRPr="00B3098F">
        <w:rPr>
          <w:lang w:val="sr-Cyrl-CS"/>
        </w:rPr>
        <w:t xml:space="preserve"> делатности - за 5%;</w:t>
      </w:r>
    </w:p>
    <w:p w:rsidR="00B27D65" w:rsidRPr="00B3098F" w:rsidRDefault="00B27D65" w:rsidP="00CC11A4">
      <w:pPr>
        <w:pStyle w:val="Normal2"/>
        <w:spacing w:before="0" w:beforeAutospacing="0" w:after="150" w:afterAutospacing="0"/>
        <w:jc w:val="both"/>
        <w:rPr>
          <w:lang w:val="sr-Cyrl-CS"/>
        </w:rPr>
      </w:pPr>
      <w:r w:rsidRPr="00B3098F">
        <w:rPr>
          <w:lang w:val="sr-Cyrl-CS"/>
        </w:rPr>
        <w:t>9) Српске академије наука и уметности (САНУ) - за 5%;</w:t>
      </w:r>
    </w:p>
    <w:p w:rsidR="00B27D65" w:rsidRPr="00B3098F" w:rsidRDefault="00B27D65" w:rsidP="00CC11A4">
      <w:pPr>
        <w:pStyle w:val="Normal2"/>
        <w:spacing w:before="0" w:beforeAutospacing="0" w:after="150" w:afterAutospacing="0"/>
        <w:jc w:val="both"/>
        <w:rPr>
          <w:lang w:val="sr-Cyrl-CS"/>
        </w:rPr>
      </w:pPr>
      <w:r w:rsidRPr="00B3098F">
        <w:rPr>
          <w:lang w:val="sr-Cyrl-CS"/>
        </w:rPr>
        <w:t>10) осталих јавних служби, осим код организација за обавезно социјално осигурање - за 5%;</w:t>
      </w:r>
    </w:p>
    <w:p w:rsidR="00B27D65" w:rsidRPr="00B3098F" w:rsidRDefault="00B27D65" w:rsidP="00CC11A4">
      <w:pPr>
        <w:pStyle w:val="Normal2"/>
        <w:spacing w:before="0" w:beforeAutospacing="0" w:after="150" w:afterAutospacing="0"/>
        <w:jc w:val="both"/>
        <w:rPr>
          <w:lang w:val="sr-Cyrl-CS"/>
        </w:rPr>
      </w:pPr>
      <w:r w:rsidRPr="00B3098F">
        <w:rPr>
          <w:lang w:val="sr-Cyrl-CS"/>
        </w:rPr>
        <w:t>11) корисника средстава буџета локалне власти, осим корисника из тачке 3) овог става - за 5%.</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 xml:space="preserve">Повећање пензија и плата из </w:t>
      </w:r>
      <w:proofErr w:type="spellStart"/>
      <w:r w:rsidRPr="00B3098F">
        <w:rPr>
          <w:lang w:val="sr-Cyrl-CS"/>
        </w:rPr>
        <w:t>ст</w:t>
      </w:r>
      <w:proofErr w:type="spellEnd"/>
      <w:r w:rsidRPr="00B3098F">
        <w:rPr>
          <w:lang w:val="sr-Cyrl-CS"/>
        </w:rPr>
        <w:t>. 47. и 48. овог члана вршиће се почев од пензије, односно плате за децембар 2017. године.</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Плата се неће повећати ни функционерима у органима из става 48. тачка 7) овог члана који би, према посебном закону којим се њихова плата директно или индиректно одређује према плати судија, односно државних службеника на положају, имали право на увећану плату.</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 xml:space="preserve">Изузетно од </w:t>
      </w:r>
      <w:proofErr w:type="spellStart"/>
      <w:r w:rsidRPr="00B3098F">
        <w:rPr>
          <w:lang w:val="sr-Cyrl-CS"/>
        </w:rPr>
        <w:t>ст</w:t>
      </w:r>
      <w:proofErr w:type="spellEnd"/>
      <w:r w:rsidRPr="00B3098F">
        <w:rPr>
          <w:lang w:val="sr-Cyrl-CS"/>
        </w:rPr>
        <w:t>. 29-31. овог члана, у 2019. години неће се вршити усклађивање пензија у складу са ставом 30. овог члана.</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 xml:space="preserve">Изузетно од </w:t>
      </w:r>
      <w:proofErr w:type="spellStart"/>
      <w:r w:rsidRPr="00B3098F">
        <w:rPr>
          <w:lang w:val="sr-Cyrl-CS"/>
        </w:rPr>
        <w:t>ст</w:t>
      </w:r>
      <w:proofErr w:type="spellEnd"/>
      <w:r w:rsidRPr="00B3098F">
        <w:rPr>
          <w:lang w:val="sr-Cyrl-CS"/>
        </w:rPr>
        <w:t>. 29-31. овог члана, у 2019. години повећаће се плате код корисника буџетских средстава, односно корисника средстава организација за обавезно социјално осигурање, и то код:</w:t>
      </w:r>
    </w:p>
    <w:p w:rsidR="00B27D65" w:rsidRPr="00B3098F" w:rsidRDefault="00B27D65" w:rsidP="00CC11A4">
      <w:pPr>
        <w:pStyle w:val="Normal2"/>
        <w:spacing w:before="0" w:beforeAutospacing="0" w:after="150" w:afterAutospacing="0"/>
        <w:jc w:val="both"/>
        <w:rPr>
          <w:lang w:val="sr-Cyrl-CS"/>
        </w:rPr>
      </w:pPr>
      <w:r w:rsidRPr="00B3098F">
        <w:rPr>
          <w:lang w:val="sr-Cyrl-CS"/>
        </w:rPr>
        <w:t xml:space="preserve">1) Министарства унутрашњих послова, </w:t>
      </w:r>
      <w:proofErr w:type="spellStart"/>
      <w:r w:rsidRPr="00B3098F">
        <w:rPr>
          <w:lang w:val="sr-Cyrl-CS"/>
        </w:rPr>
        <w:t>Безбедносно-информативне</w:t>
      </w:r>
      <w:proofErr w:type="spellEnd"/>
      <w:r w:rsidRPr="00B3098F">
        <w:rPr>
          <w:lang w:val="sr-Cyrl-CS"/>
        </w:rPr>
        <w:t xml:space="preserve"> агенције и Министарства одбране - за 9%;</w:t>
      </w:r>
    </w:p>
    <w:p w:rsidR="00B27D65" w:rsidRPr="00B3098F" w:rsidRDefault="00B27D65" w:rsidP="00CC11A4">
      <w:pPr>
        <w:pStyle w:val="Normal2"/>
        <w:spacing w:before="0" w:beforeAutospacing="0" w:after="150" w:afterAutospacing="0"/>
        <w:jc w:val="both"/>
        <w:rPr>
          <w:lang w:val="sr-Cyrl-CS"/>
        </w:rPr>
      </w:pPr>
      <w:r w:rsidRPr="00B3098F">
        <w:rPr>
          <w:lang w:val="sr-Cyrl-CS"/>
        </w:rPr>
        <w:t>2) Министарства финансија - Пореске управе и Министарства финансија - Управе царина - за 8,5%;</w:t>
      </w:r>
    </w:p>
    <w:p w:rsidR="00B27D65" w:rsidRPr="00B3098F" w:rsidRDefault="00B27D65" w:rsidP="00CC11A4">
      <w:pPr>
        <w:pStyle w:val="Normal2"/>
        <w:spacing w:before="0" w:beforeAutospacing="0" w:after="150" w:afterAutospacing="0"/>
        <w:jc w:val="both"/>
        <w:rPr>
          <w:lang w:val="sr-Cyrl-CS"/>
        </w:rPr>
      </w:pPr>
      <w:r w:rsidRPr="00B3098F">
        <w:rPr>
          <w:lang w:val="sr-Cyrl-CS"/>
        </w:rPr>
        <w:t xml:space="preserve">3) високошколских установа, као и истраживачима (осим истраживача у </w:t>
      </w:r>
      <w:proofErr w:type="spellStart"/>
      <w:r w:rsidRPr="00B3098F">
        <w:rPr>
          <w:lang w:val="sr-Cyrl-CS"/>
        </w:rPr>
        <w:t>научно-истраживачкој</w:t>
      </w:r>
      <w:proofErr w:type="spellEnd"/>
      <w:r w:rsidRPr="00B3098F">
        <w:rPr>
          <w:lang w:val="sr-Cyrl-CS"/>
        </w:rPr>
        <w:t xml:space="preserve"> установи који право на повећање плата остварују у високошколској установи) и помоћном особљу у </w:t>
      </w:r>
      <w:proofErr w:type="spellStart"/>
      <w:r w:rsidRPr="00B3098F">
        <w:rPr>
          <w:lang w:val="sr-Cyrl-CS"/>
        </w:rPr>
        <w:t>научно-истраживачкој</w:t>
      </w:r>
      <w:proofErr w:type="spellEnd"/>
      <w:r w:rsidRPr="00B3098F">
        <w:rPr>
          <w:lang w:val="sr-Cyrl-CS"/>
        </w:rPr>
        <w:t xml:space="preserve"> делатности - за 9%;</w:t>
      </w:r>
    </w:p>
    <w:p w:rsidR="00B27D65" w:rsidRPr="00B3098F" w:rsidRDefault="00B27D65" w:rsidP="00CC11A4">
      <w:pPr>
        <w:pStyle w:val="Normal2"/>
        <w:spacing w:before="0" w:beforeAutospacing="0" w:after="150" w:afterAutospacing="0"/>
        <w:jc w:val="both"/>
        <w:rPr>
          <w:lang w:val="sr-Cyrl-CS"/>
        </w:rPr>
      </w:pPr>
      <w:r w:rsidRPr="00B3098F">
        <w:rPr>
          <w:lang w:val="sr-Cyrl-CS"/>
        </w:rPr>
        <w:t>4) установа основног и средњег образовања, установа ученичког и студентског стандарда, предшколских установа и установа социјалне заштите - за 9%;</w:t>
      </w:r>
    </w:p>
    <w:p w:rsidR="00B27D65" w:rsidRPr="00B3098F" w:rsidRDefault="00B27D65" w:rsidP="00CC11A4">
      <w:pPr>
        <w:pStyle w:val="Normal2"/>
        <w:spacing w:before="0" w:beforeAutospacing="0" w:after="150" w:afterAutospacing="0"/>
        <w:jc w:val="both"/>
        <w:rPr>
          <w:lang w:val="sr-Cyrl-CS"/>
        </w:rPr>
      </w:pPr>
      <w:r w:rsidRPr="00B3098F">
        <w:rPr>
          <w:lang w:val="sr-Cyrl-CS"/>
        </w:rPr>
        <w:lastRenderedPageBreak/>
        <w:t>5) осталих корисника средстава буџета Републике Србије - за 7%;</w:t>
      </w:r>
    </w:p>
    <w:p w:rsidR="00B27D65" w:rsidRPr="00B3098F" w:rsidRDefault="00B27D65" w:rsidP="00CC11A4">
      <w:pPr>
        <w:pStyle w:val="Normal2"/>
        <w:spacing w:before="0" w:beforeAutospacing="0" w:after="150" w:afterAutospacing="0"/>
        <w:jc w:val="both"/>
        <w:rPr>
          <w:lang w:val="sr-Cyrl-CS"/>
        </w:rPr>
      </w:pPr>
      <w:r w:rsidRPr="00B3098F">
        <w:rPr>
          <w:lang w:val="sr-Cyrl-CS"/>
        </w:rPr>
        <w:t>6) корисника средстава буџета локалне власти, осим корисника из тачке 4) овог става - за 7%;</w:t>
      </w:r>
    </w:p>
    <w:p w:rsidR="00B27D65" w:rsidRPr="00B3098F" w:rsidRDefault="00B27D65" w:rsidP="00CC11A4">
      <w:pPr>
        <w:pStyle w:val="Normal2"/>
        <w:spacing w:before="0" w:beforeAutospacing="0" w:after="150" w:afterAutospacing="0"/>
        <w:jc w:val="both"/>
        <w:rPr>
          <w:lang w:val="sr-Cyrl-CS"/>
        </w:rPr>
      </w:pPr>
      <w:r w:rsidRPr="00B3098F">
        <w:rPr>
          <w:lang w:val="sr-Cyrl-CS"/>
        </w:rPr>
        <w:t>7) организација обавезног социјалног осигурања - за 7%;</w:t>
      </w:r>
    </w:p>
    <w:p w:rsidR="00B27D65" w:rsidRPr="00B3098F" w:rsidRDefault="00B27D65" w:rsidP="00CC11A4">
      <w:pPr>
        <w:pStyle w:val="Normal2"/>
        <w:spacing w:before="0" w:beforeAutospacing="0" w:after="150" w:afterAutospacing="0"/>
        <w:jc w:val="both"/>
        <w:rPr>
          <w:lang w:val="sr-Cyrl-CS"/>
        </w:rPr>
      </w:pPr>
      <w:r w:rsidRPr="00B3098F">
        <w:rPr>
          <w:lang w:val="sr-Cyrl-CS"/>
        </w:rPr>
        <w:t xml:space="preserve">8) здравствених установа, осим </w:t>
      </w:r>
      <w:proofErr w:type="spellStart"/>
      <w:r w:rsidRPr="00B3098F">
        <w:rPr>
          <w:lang w:val="sr-Cyrl-CS"/>
        </w:rPr>
        <w:t>војноздравствених</w:t>
      </w:r>
      <w:proofErr w:type="spellEnd"/>
      <w:r w:rsidRPr="00B3098F">
        <w:rPr>
          <w:lang w:val="sr-Cyrl-CS"/>
        </w:rPr>
        <w:t xml:space="preserve"> установа, и то:</w:t>
      </w:r>
    </w:p>
    <w:p w:rsidR="00B27D65" w:rsidRPr="00B3098F" w:rsidRDefault="00B27D65" w:rsidP="00CC11A4">
      <w:pPr>
        <w:pStyle w:val="Normal2"/>
        <w:spacing w:before="0" w:beforeAutospacing="0" w:after="150" w:afterAutospacing="0"/>
        <w:jc w:val="both"/>
        <w:rPr>
          <w:lang w:val="sr-Cyrl-CS"/>
        </w:rPr>
      </w:pPr>
      <w:r w:rsidRPr="00B3098F">
        <w:rPr>
          <w:lang w:val="sr-Cyrl-CS"/>
        </w:rPr>
        <w:t>- доктору медицине и стоматологу - за 10%;</w:t>
      </w:r>
    </w:p>
    <w:p w:rsidR="00B27D65" w:rsidRPr="00B3098F" w:rsidRDefault="00B27D65" w:rsidP="00CC11A4">
      <w:pPr>
        <w:pStyle w:val="Normal2"/>
        <w:spacing w:before="0" w:beforeAutospacing="0" w:after="150" w:afterAutospacing="0"/>
        <w:jc w:val="both"/>
        <w:rPr>
          <w:lang w:val="sr-Cyrl-CS"/>
        </w:rPr>
      </w:pPr>
      <w:r w:rsidRPr="00B3098F">
        <w:rPr>
          <w:lang w:val="sr-Cyrl-CS"/>
        </w:rPr>
        <w:t>- доктору специјалисти - за 10%;</w:t>
      </w:r>
    </w:p>
    <w:p w:rsidR="00B27D65" w:rsidRPr="00B3098F" w:rsidRDefault="00B27D65" w:rsidP="00CC11A4">
      <w:pPr>
        <w:pStyle w:val="Normal2"/>
        <w:spacing w:before="0" w:beforeAutospacing="0" w:after="150" w:afterAutospacing="0"/>
        <w:jc w:val="both"/>
        <w:rPr>
          <w:lang w:val="sr-Cyrl-CS"/>
        </w:rPr>
      </w:pPr>
      <w:r w:rsidRPr="00B3098F">
        <w:rPr>
          <w:lang w:val="sr-Cyrl-CS"/>
        </w:rPr>
        <w:t>- медицинском техничару и стоматолошком техничару - за 12%;</w:t>
      </w:r>
    </w:p>
    <w:p w:rsidR="00B27D65" w:rsidRPr="00B3098F" w:rsidRDefault="00B27D65" w:rsidP="00CC11A4">
      <w:pPr>
        <w:pStyle w:val="Normal2"/>
        <w:spacing w:before="0" w:beforeAutospacing="0" w:after="150" w:afterAutospacing="0"/>
        <w:jc w:val="both"/>
        <w:rPr>
          <w:lang w:val="sr-Cyrl-CS"/>
        </w:rPr>
      </w:pPr>
      <w:r w:rsidRPr="00B3098F">
        <w:rPr>
          <w:lang w:val="sr-Cyrl-CS"/>
        </w:rPr>
        <w:t>- осталим запосленим - за 7%.</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Повећање плата из става 52. овог члана вршиће се почев од плате за јануар 2019. године.</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 xml:space="preserve">Изузетно од </w:t>
      </w:r>
      <w:proofErr w:type="spellStart"/>
      <w:r w:rsidRPr="00B3098F">
        <w:rPr>
          <w:lang w:val="sr-Cyrl-CS"/>
        </w:rPr>
        <w:t>ст</w:t>
      </w:r>
      <w:proofErr w:type="spellEnd"/>
      <w:r w:rsidRPr="00B3098F">
        <w:rPr>
          <w:lang w:val="sr-Cyrl-CS"/>
        </w:rPr>
        <w:t>. 29-31. овог члана, у 2019. години повећаће се плате код корисника буџетских средстава, односно корисника средстава организација за обавезно социјално осигурање, и то код:</w:t>
      </w:r>
    </w:p>
    <w:p w:rsidR="00B27D65" w:rsidRPr="00B3098F" w:rsidRDefault="00B27D65" w:rsidP="00CC11A4">
      <w:pPr>
        <w:pStyle w:val="Normal2"/>
        <w:spacing w:before="0" w:beforeAutospacing="0" w:after="150" w:afterAutospacing="0"/>
        <w:jc w:val="both"/>
        <w:rPr>
          <w:lang w:val="sr-Cyrl-CS"/>
        </w:rPr>
      </w:pPr>
      <w:r w:rsidRPr="00B3098F">
        <w:rPr>
          <w:lang w:val="sr-Cyrl-CS"/>
        </w:rPr>
        <w:t xml:space="preserve">1) Министарства унутрашњих послова, </w:t>
      </w:r>
      <w:proofErr w:type="spellStart"/>
      <w:r w:rsidRPr="00B3098F">
        <w:rPr>
          <w:lang w:val="sr-Cyrl-CS"/>
        </w:rPr>
        <w:t>Безбедносно-информативне</w:t>
      </w:r>
      <w:proofErr w:type="spellEnd"/>
      <w:r w:rsidRPr="00B3098F">
        <w:rPr>
          <w:lang w:val="sr-Cyrl-CS"/>
        </w:rPr>
        <w:t xml:space="preserve"> агенције и Министарства одбране - за 9%;</w:t>
      </w:r>
    </w:p>
    <w:p w:rsidR="00B27D65" w:rsidRPr="00B3098F" w:rsidRDefault="00B27D65" w:rsidP="00CC11A4">
      <w:pPr>
        <w:pStyle w:val="Normal2"/>
        <w:spacing w:before="0" w:beforeAutospacing="0" w:after="150" w:afterAutospacing="0"/>
        <w:jc w:val="both"/>
        <w:rPr>
          <w:lang w:val="sr-Cyrl-CS"/>
        </w:rPr>
      </w:pPr>
      <w:r w:rsidRPr="00B3098F">
        <w:rPr>
          <w:lang w:val="sr-Cyrl-CS"/>
        </w:rPr>
        <w:t>2) Уставног суда - за 9%;</w:t>
      </w:r>
    </w:p>
    <w:p w:rsidR="00B27D65" w:rsidRPr="00B3098F" w:rsidRDefault="00B27D65" w:rsidP="00CC11A4">
      <w:pPr>
        <w:pStyle w:val="Normal2"/>
        <w:spacing w:before="0" w:beforeAutospacing="0" w:after="150" w:afterAutospacing="0"/>
        <w:jc w:val="both"/>
        <w:rPr>
          <w:lang w:val="sr-Cyrl-CS"/>
        </w:rPr>
      </w:pPr>
      <w:r w:rsidRPr="00B3098F">
        <w:rPr>
          <w:lang w:val="sr-Cyrl-CS"/>
        </w:rPr>
        <w:t>3) судова, тужилаштава и завода за извршење кривичних санкција за - 9%;</w:t>
      </w:r>
    </w:p>
    <w:p w:rsidR="00B27D65" w:rsidRPr="00B3098F" w:rsidRDefault="00B27D65" w:rsidP="00CC11A4">
      <w:pPr>
        <w:pStyle w:val="Normal2"/>
        <w:spacing w:before="0" w:beforeAutospacing="0" w:after="150" w:afterAutospacing="0"/>
        <w:jc w:val="both"/>
        <w:rPr>
          <w:lang w:val="sr-Cyrl-CS"/>
        </w:rPr>
      </w:pPr>
      <w:r w:rsidRPr="00B3098F">
        <w:rPr>
          <w:lang w:val="sr-Cyrl-CS"/>
        </w:rPr>
        <w:t>4) високошколских установа, установа основног и средњег образовања и установа ученичког и студентског стандарда - за 9%;</w:t>
      </w:r>
    </w:p>
    <w:p w:rsidR="00B27D65" w:rsidRPr="00B3098F" w:rsidRDefault="00B27D65" w:rsidP="00CC11A4">
      <w:pPr>
        <w:pStyle w:val="Normal2"/>
        <w:spacing w:before="0" w:beforeAutospacing="0" w:after="150" w:afterAutospacing="0"/>
        <w:jc w:val="both"/>
        <w:rPr>
          <w:lang w:val="sr-Cyrl-CS"/>
        </w:rPr>
      </w:pPr>
      <w:r w:rsidRPr="00B3098F">
        <w:rPr>
          <w:lang w:val="sr-Cyrl-CS"/>
        </w:rPr>
        <w:t xml:space="preserve">5) истраживача (осим истраживача у </w:t>
      </w:r>
      <w:proofErr w:type="spellStart"/>
      <w:r w:rsidRPr="00B3098F">
        <w:rPr>
          <w:lang w:val="sr-Cyrl-CS"/>
        </w:rPr>
        <w:t>научно-истраживачкој</w:t>
      </w:r>
      <w:proofErr w:type="spellEnd"/>
      <w:r w:rsidRPr="00B3098F">
        <w:rPr>
          <w:lang w:val="sr-Cyrl-CS"/>
        </w:rPr>
        <w:t xml:space="preserve"> установи који право на повећање плата остварују у високошколској установи) и помоћног особља у </w:t>
      </w:r>
      <w:proofErr w:type="spellStart"/>
      <w:r w:rsidRPr="00B3098F">
        <w:rPr>
          <w:lang w:val="sr-Cyrl-CS"/>
        </w:rPr>
        <w:t>научно-истраживачкој</w:t>
      </w:r>
      <w:proofErr w:type="spellEnd"/>
      <w:r w:rsidRPr="00B3098F">
        <w:rPr>
          <w:lang w:val="sr-Cyrl-CS"/>
        </w:rPr>
        <w:t xml:space="preserve"> делатности - за 10%;</w:t>
      </w:r>
    </w:p>
    <w:p w:rsidR="00B27D65" w:rsidRPr="00B3098F" w:rsidRDefault="00B27D65" w:rsidP="00CC11A4">
      <w:pPr>
        <w:pStyle w:val="Normal2"/>
        <w:spacing w:before="0" w:beforeAutospacing="0" w:after="150" w:afterAutospacing="0"/>
        <w:jc w:val="both"/>
        <w:rPr>
          <w:lang w:val="sr-Cyrl-CS"/>
        </w:rPr>
      </w:pPr>
      <w:r w:rsidRPr="00B3098F">
        <w:rPr>
          <w:lang w:val="sr-Cyrl-CS"/>
        </w:rPr>
        <w:t>6) установа културе - за 10%;</w:t>
      </w:r>
    </w:p>
    <w:p w:rsidR="00B27D65" w:rsidRPr="00B3098F" w:rsidRDefault="00B27D65" w:rsidP="00CC11A4">
      <w:pPr>
        <w:pStyle w:val="Normal2"/>
        <w:spacing w:before="0" w:beforeAutospacing="0" w:after="150" w:afterAutospacing="0"/>
        <w:jc w:val="both"/>
        <w:rPr>
          <w:lang w:val="sr-Cyrl-CS"/>
        </w:rPr>
      </w:pPr>
      <w:r w:rsidRPr="00B3098F">
        <w:rPr>
          <w:lang w:val="sr-Cyrl-CS"/>
        </w:rPr>
        <w:t>7) предшколских установа - за 9%;</w:t>
      </w:r>
    </w:p>
    <w:p w:rsidR="00B27D65" w:rsidRPr="00B3098F" w:rsidRDefault="00B27D65" w:rsidP="00CC11A4">
      <w:pPr>
        <w:pStyle w:val="Normal2"/>
        <w:spacing w:before="0" w:beforeAutospacing="0" w:after="150" w:afterAutospacing="0"/>
        <w:jc w:val="both"/>
        <w:rPr>
          <w:lang w:val="sr-Cyrl-CS"/>
        </w:rPr>
      </w:pPr>
      <w:r w:rsidRPr="00B3098F">
        <w:rPr>
          <w:lang w:val="sr-Cyrl-CS"/>
        </w:rPr>
        <w:t>8) установа социјалне заштите (осим здравствених радника) - за 9%;</w:t>
      </w:r>
    </w:p>
    <w:p w:rsidR="00B27D65" w:rsidRPr="00B3098F" w:rsidRDefault="00B27D65" w:rsidP="00CC11A4">
      <w:pPr>
        <w:pStyle w:val="Normal2"/>
        <w:spacing w:before="0" w:beforeAutospacing="0" w:after="150" w:afterAutospacing="0"/>
        <w:jc w:val="both"/>
        <w:rPr>
          <w:lang w:val="sr-Cyrl-CS"/>
        </w:rPr>
      </w:pPr>
      <w:r w:rsidRPr="00B3098F">
        <w:rPr>
          <w:lang w:val="sr-Cyrl-CS"/>
        </w:rPr>
        <w:t>9) осталих корисника средстава буџета Републике Србије - за 8%;</w:t>
      </w:r>
    </w:p>
    <w:p w:rsidR="00B27D65" w:rsidRPr="00B3098F" w:rsidRDefault="00B27D65" w:rsidP="00CC11A4">
      <w:pPr>
        <w:pStyle w:val="Normal2"/>
        <w:spacing w:before="0" w:beforeAutospacing="0" w:after="150" w:afterAutospacing="0"/>
        <w:jc w:val="both"/>
        <w:rPr>
          <w:lang w:val="sr-Cyrl-CS"/>
        </w:rPr>
      </w:pPr>
      <w:r w:rsidRPr="00B3098F">
        <w:rPr>
          <w:lang w:val="sr-Cyrl-CS"/>
        </w:rPr>
        <w:t xml:space="preserve">10) корисника средстава буџета локалне власти, осим корисника из </w:t>
      </w:r>
      <w:proofErr w:type="spellStart"/>
      <w:r w:rsidRPr="00B3098F">
        <w:rPr>
          <w:lang w:val="sr-Cyrl-CS"/>
        </w:rPr>
        <w:t>тач</w:t>
      </w:r>
      <w:proofErr w:type="spellEnd"/>
      <w:r w:rsidRPr="00B3098F">
        <w:rPr>
          <w:lang w:val="sr-Cyrl-CS"/>
        </w:rPr>
        <w:t>. 6)-8) овог става - за 8%;</w:t>
      </w:r>
    </w:p>
    <w:p w:rsidR="00B27D65" w:rsidRPr="00B3098F" w:rsidRDefault="00B27D65" w:rsidP="00CC11A4">
      <w:pPr>
        <w:pStyle w:val="Normal2"/>
        <w:spacing w:before="0" w:beforeAutospacing="0" w:after="150" w:afterAutospacing="0"/>
        <w:jc w:val="both"/>
        <w:rPr>
          <w:lang w:val="sr-Cyrl-CS"/>
        </w:rPr>
      </w:pPr>
      <w:r w:rsidRPr="00B3098F">
        <w:rPr>
          <w:lang w:val="sr-Cyrl-CS"/>
        </w:rPr>
        <w:t>11) организација обавезног социјалног осигурања, осим Фонда за социјално осигурање војних осигураника - за 8%;</w:t>
      </w:r>
    </w:p>
    <w:p w:rsidR="00B27D65" w:rsidRPr="00B3098F" w:rsidRDefault="00B27D65" w:rsidP="00CC11A4">
      <w:pPr>
        <w:pStyle w:val="Normal2"/>
        <w:spacing w:before="0" w:beforeAutospacing="0" w:after="150" w:afterAutospacing="0"/>
        <w:jc w:val="both"/>
        <w:rPr>
          <w:lang w:val="sr-Cyrl-CS"/>
        </w:rPr>
      </w:pPr>
      <w:r w:rsidRPr="00B3098F">
        <w:rPr>
          <w:lang w:val="sr-Cyrl-CS"/>
        </w:rPr>
        <w:t xml:space="preserve">12) здравствених установа, осим </w:t>
      </w:r>
      <w:proofErr w:type="spellStart"/>
      <w:r w:rsidRPr="00B3098F">
        <w:rPr>
          <w:lang w:val="sr-Cyrl-CS"/>
        </w:rPr>
        <w:t>војноздравствених</w:t>
      </w:r>
      <w:proofErr w:type="spellEnd"/>
      <w:r w:rsidRPr="00B3098F">
        <w:rPr>
          <w:lang w:val="sr-Cyrl-CS"/>
        </w:rPr>
        <w:t xml:space="preserve"> установа, и то:</w:t>
      </w:r>
    </w:p>
    <w:p w:rsidR="00B27D65" w:rsidRPr="00B3098F" w:rsidRDefault="00B27D65" w:rsidP="00CC11A4">
      <w:pPr>
        <w:pStyle w:val="Normal2"/>
        <w:spacing w:before="0" w:beforeAutospacing="0" w:after="150" w:afterAutospacing="0"/>
        <w:jc w:val="both"/>
        <w:rPr>
          <w:lang w:val="sr-Cyrl-CS"/>
        </w:rPr>
      </w:pPr>
      <w:r w:rsidRPr="00B3098F">
        <w:rPr>
          <w:lang w:val="sr-Cyrl-CS"/>
        </w:rPr>
        <w:t>- доктору медицине, доктору стоматологије/доктору денталне медицине, магистру фармације и магистру фармације - медицинском биохемичару са завршеним интегрисаним академским студијима здравствене струке - за 10%;</w:t>
      </w:r>
    </w:p>
    <w:p w:rsidR="00B27D65" w:rsidRPr="00B3098F" w:rsidRDefault="00B27D65" w:rsidP="00CC11A4">
      <w:pPr>
        <w:pStyle w:val="Normal2"/>
        <w:spacing w:before="0" w:beforeAutospacing="0" w:after="150" w:afterAutospacing="0"/>
        <w:jc w:val="both"/>
        <w:rPr>
          <w:lang w:val="sr-Cyrl-CS"/>
        </w:rPr>
      </w:pPr>
      <w:r w:rsidRPr="00B3098F">
        <w:rPr>
          <w:lang w:val="sr-Cyrl-CS"/>
        </w:rPr>
        <w:lastRenderedPageBreak/>
        <w:t>- медицинској сестри, здравственом техничару, односно другом лицу са завршеном одговарајућом високом, односно средњом школом здравствене струке - за 15%;</w:t>
      </w:r>
    </w:p>
    <w:p w:rsidR="00B27D65" w:rsidRPr="00B3098F" w:rsidRDefault="00B27D65" w:rsidP="00CC11A4">
      <w:pPr>
        <w:pStyle w:val="Normal2"/>
        <w:spacing w:before="0" w:beforeAutospacing="0" w:after="150" w:afterAutospacing="0"/>
        <w:jc w:val="both"/>
        <w:rPr>
          <w:lang w:val="sr-Cyrl-CS"/>
        </w:rPr>
      </w:pPr>
      <w:r w:rsidRPr="00B3098F">
        <w:rPr>
          <w:lang w:val="sr-Cyrl-CS"/>
        </w:rPr>
        <w:t>- осталим запосленим (</w:t>
      </w:r>
      <w:proofErr w:type="spellStart"/>
      <w:r w:rsidRPr="00B3098F">
        <w:rPr>
          <w:lang w:val="sr-Cyrl-CS"/>
        </w:rPr>
        <w:t>немидицинском</w:t>
      </w:r>
      <w:proofErr w:type="spellEnd"/>
      <w:r w:rsidRPr="00B3098F">
        <w:rPr>
          <w:lang w:val="sr-Cyrl-CS"/>
        </w:rPr>
        <w:t xml:space="preserve"> особљу) - за 8%.</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Здравствени радници запослени у установама социјалне заштите остварују право на повећање плате у процентима из става 54. тачка 12) овог члана.</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Повећање плата из става 54. овог члана вршиће се почев од плате за новембар 2019. године.</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 xml:space="preserve">Изузетно од </w:t>
      </w:r>
      <w:proofErr w:type="spellStart"/>
      <w:r w:rsidRPr="00B3098F">
        <w:rPr>
          <w:lang w:val="sr-Cyrl-CS"/>
        </w:rPr>
        <w:t>ст</w:t>
      </w:r>
      <w:proofErr w:type="spellEnd"/>
      <w:r w:rsidRPr="00B3098F">
        <w:rPr>
          <w:lang w:val="sr-Cyrl-CS"/>
        </w:rPr>
        <w:t xml:space="preserve">. 29-31. овог члана, у 2021. години запосленима у здравственим установама, запосленима у систему војног здравства, запосленима на пословима здравствене заштите у установама социјалне заштите, лекарима у заводима за извршење кривичних санкција, неговатељицама у установама социјалне заштите и здравственим радницима у Заводу за спорт и медицину спорта Републике Србије основица за обрачун и исплату плата утврђена на основу </w:t>
      </w:r>
      <w:proofErr w:type="spellStart"/>
      <w:r w:rsidRPr="00B3098F">
        <w:rPr>
          <w:lang w:val="sr-Cyrl-CS"/>
        </w:rPr>
        <w:t>ст</w:t>
      </w:r>
      <w:proofErr w:type="spellEnd"/>
      <w:r w:rsidRPr="00B3098F">
        <w:rPr>
          <w:lang w:val="sr-Cyrl-CS"/>
        </w:rPr>
        <w:t>. 54. и 55. овог члана увећава се за 10% и тако утврђена основица повећаће се за 5%, почев од плате за децембар 2020. године.</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 xml:space="preserve">Изузетно од </w:t>
      </w:r>
      <w:proofErr w:type="spellStart"/>
      <w:r w:rsidRPr="00B3098F">
        <w:rPr>
          <w:lang w:val="sr-Cyrl-CS"/>
        </w:rPr>
        <w:t>ст</w:t>
      </w:r>
      <w:proofErr w:type="spellEnd"/>
      <w:r w:rsidRPr="00B3098F">
        <w:rPr>
          <w:lang w:val="sr-Cyrl-CS"/>
        </w:rPr>
        <w:t xml:space="preserve">. 29-31. овог члана, у 2021. години осталим запосленима код корисника буџетских средстава, односно корисника средстава организација за обавезно социјално осигурање, који нису наведени у ставу 57. овог члана, плате се повећавају за 3,5%, почев од плате за децембар 2020. године, а основица за обрачун и исплату плата утврђена на основу </w:t>
      </w:r>
      <w:proofErr w:type="spellStart"/>
      <w:r w:rsidRPr="00B3098F">
        <w:rPr>
          <w:lang w:val="sr-Cyrl-CS"/>
        </w:rPr>
        <w:t>ст</w:t>
      </w:r>
      <w:proofErr w:type="spellEnd"/>
      <w:r w:rsidRPr="00B3098F">
        <w:rPr>
          <w:lang w:val="sr-Cyrl-CS"/>
        </w:rPr>
        <w:t>. 54. и 55. овог члана за наведене кориснике увећаће се за 5%, почев од плате за март 2021. године.</w:t>
      </w:r>
    </w:p>
    <w:p w:rsidR="0056265E" w:rsidRPr="00B3098F" w:rsidRDefault="0056265E" w:rsidP="00634256">
      <w:pPr>
        <w:pStyle w:val="Normal2"/>
        <w:spacing w:before="0" w:beforeAutospacing="0" w:after="150" w:afterAutospacing="0"/>
        <w:ind w:firstLine="720"/>
        <w:jc w:val="both"/>
        <w:rPr>
          <w:lang w:val="sr-Cyrl-CS"/>
        </w:rPr>
      </w:pPr>
      <w:r w:rsidRPr="00B3098F">
        <w:rPr>
          <w:lang w:val="sr-Cyrl-CS"/>
        </w:rPr>
        <w:t xml:space="preserve">ИЗУЗЕТНО ОД </w:t>
      </w:r>
      <w:proofErr w:type="spellStart"/>
      <w:r w:rsidRPr="00B3098F">
        <w:rPr>
          <w:lang w:val="sr-Cyrl-CS"/>
        </w:rPr>
        <w:t>СТ</w:t>
      </w:r>
      <w:proofErr w:type="spellEnd"/>
      <w:r w:rsidRPr="00B3098F">
        <w:rPr>
          <w:lang w:val="sr-Cyrl-CS"/>
        </w:rPr>
        <w:t xml:space="preserve">. 29-31. ОВОГ ЧЛАНА, У 2022. ГОДИНИ ЗАПОСЛЕНИМА У МИНИСТАРСТВУ ОДБРАНЕ, ЗАПОСЛЕНИМА У ЗДРАВСТВЕНИМ УСТАНОВАМА, ЗАПОСЛЕНИМА У УСТАНОВАМА СОЦИЈАЛНЕ ЗАШТИТЕ, </w:t>
      </w:r>
      <w:r w:rsidR="0048738A" w:rsidRPr="00B3098F">
        <w:rPr>
          <w:lang w:val="sr-Cyrl-CS"/>
        </w:rPr>
        <w:t>ЗДРАВСТВЕНИМ РАДНИЦИМА</w:t>
      </w:r>
      <w:r w:rsidRPr="00B3098F">
        <w:rPr>
          <w:lang w:val="sr-Cyrl-CS"/>
        </w:rPr>
        <w:t xml:space="preserve"> У ЗАВОДИМА ЗА ИЗВРШЕЊЕ КРИВИЧНИХ САНКЦИЈА И ЗДРАВСТВЕНИМ РАДНИЦИМА У ЗАВОДУ ЗА СПОРТ И МЕДИЦИНУ СПОРТА РЕПУБЛИКЕ СРБИЈЕ ПЛАТЕ ЋЕ СЕ ПОВЕЋАТИ ЗА 8%.</w:t>
      </w:r>
    </w:p>
    <w:p w:rsidR="0056265E" w:rsidRPr="00B3098F" w:rsidRDefault="0056265E" w:rsidP="00634256">
      <w:pPr>
        <w:pStyle w:val="Normal2"/>
        <w:spacing w:before="0" w:beforeAutospacing="0" w:after="150" w:afterAutospacing="0"/>
        <w:ind w:firstLine="720"/>
        <w:jc w:val="both"/>
        <w:rPr>
          <w:lang w:val="sr-Cyrl-CS"/>
        </w:rPr>
      </w:pPr>
      <w:r w:rsidRPr="00B3098F">
        <w:rPr>
          <w:lang w:val="sr-Cyrl-CS"/>
        </w:rPr>
        <w:t xml:space="preserve">ИЗУЗЕТНО ОД </w:t>
      </w:r>
      <w:proofErr w:type="spellStart"/>
      <w:r w:rsidRPr="00B3098F">
        <w:rPr>
          <w:lang w:val="sr-Cyrl-CS"/>
        </w:rPr>
        <w:t>СТ</w:t>
      </w:r>
      <w:proofErr w:type="spellEnd"/>
      <w:r w:rsidRPr="00B3098F">
        <w:rPr>
          <w:lang w:val="sr-Cyrl-CS"/>
        </w:rPr>
        <w:t>. 29-31. ОВОГ ЧЛАНА, У 2022. ГОДИНИ ОСТАЛИМ ЗАПОСЛЕНИМА КОД КОРИСНИКА БУЏЕТСКИХ СРЕДСТАВА, ОДНОСНО КОРИСНИКА СРЕДСТАВА ОРГАНИЗАЦИЈА З</w:t>
      </w:r>
      <w:r w:rsidR="00A93E78" w:rsidRPr="00B3098F">
        <w:rPr>
          <w:lang w:val="sr-Cyrl-CS"/>
        </w:rPr>
        <w:t xml:space="preserve">А ОБАВЕЗНО СОЦИЈАЛНО ОСИГУРАЊЕ </w:t>
      </w:r>
      <w:r w:rsidRPr="00B3098F">
        <w:rPr>
          <w:lang w:val="sr-Cyrl-CS"/>
        </w:rPr>
        <w:t>ОСИМ ФОНДА ЗА СОЦИЈАЛ</w:t>
      </w:r>
      <w:r w:rsidR="00A93E78" w:rsidRPr="00B3098F">
        <w:rPr>
          <w:lang w:val="sr-Cyrl-CS"/>
        </w:rPr>
        <w:t>НО ОСИГУРАЊЕ ВОЈНИХ ОСИГУРАНИКА</w:t>
      </w:r>
      <w:r w:rsidRPr="00B3098F">
        <w:rPr>
          <w:lang w:val="sr-Cyrl-CS"/>
        </w:rPr>
        <w:t xml:space="preserve"> ПЛАТЕ ЋЕ СЕ ПОВЕЋАТИ ЗА 7%.</w:t>
      </w:r>
    </w:p>
    <w:p w:rsidR="0056265E" w:rsidRPr="00B3098F" w:rsidRDefault="0056265E" w:rsidP="00634256">
      <w:pPr>
        <w:pStyle w:val="Normal2"/>
        <w:spacing w:before="0" w:beforeAutospacing="0" w:after="150" w:afterAutospacing="0"/>
        <w:ind w:firstLine="720"/>
        <w:jc w:val="both"/>
        <w:rPr>
          <w:lang w:val="sr-Cyrl-CS"/>
        </w:rPr>
      </w:pPr>
      <w:r w:rsidRPr="00B3098F">
        <w:rPr>
          <w:lang w:val="sr-Cyrl-CS"/>
        </w:rPr>
        <w:t xml:space="preserve">ПОВЕЋАЊЕ ПЛАТА ИЗ </w:t>
      </w:r>
      <w:proofErr w:type="spellStart"/>
      <w:r w:rsidRPr="00B3098F">
        <w:rPr>
          <w:lang w:val="sr-Cyrl-CS"/>
        </w:rPr>
        <w:t>СТ</w:t>
      </w:r>
      <w:proofErr w:type="spellEnd"/>
      <w:r w:rsidRPr="00B3098F">
        <w:rPr>
          <w:lang w:val="sr-Cyrl-CS"/>
        </w:rPr>
        <w:t>. 59. И 60. ОВОГ ЧЛАНА ВРШИЋЕ СЕ ПОЧЕВ ОД ПЛАТЕ ЗА ДЕЦЕМБАР 2021. ГОДИНЕ.</w:t>
      </w:r>
    </w:p>
    <w:p w:rsidR="0048738A" w:rsidRPr="00B3098F" w:rsidRDefault="0048738A" w:rsidP="0048738A">
      <w:pPr>
        <w:pStyle w:val="Normal2"/>
        <w:spacing w:before="0" w:beforeAutospacing="0" w:after="150" w:afterAutospacing="0"/>
        <w:jc w:val="center"/>
        <w:rPr>
          <w:lang w:val="sr-Cyrl-CS"/>
        </w:rPr>
      </w:pPr>
      <w:r w:rsidRPr="00B3098F">
        <w:rPr>
          <w:lang w:val="sr-Cyrl-CS"/>
        </w:rPr>
        <w:t>Принудна наплата</w:t>
      </w:r>
    </w:p>
    <w:p w:rsidR="0048738A" w:rsidRPr="00B3098F" w:rsidRDefault="0048738A" w:rsidP="0048738A">
      <w:pPr>
        <w:pStyle w:val="Normal2"/>
        <w:spacing w:before="0" w:beforeAutospacing="0" w:after="150" w:afterAutospacing="0"/>
        <w:jc w:val="center"/>
        <w:rPr>
          <w:lang w:val="sr-Cyrl-CS"/>
        </w:rPr>
      </w:pPr>
      <w:bookmarkStart w:id="1" w:name="clan_56a"/>
      <w:bookmarkEnd w:id="1"/>
      <w:r w:rsidRPr="00B3098F">
        <w:rPr>
          <w:lang w:val="sr-Cyrl-CS"/>
        </w:rPr>
        <w:t>Члан 56а</w:t>
      </w:r>
    </w:p>
    <w:p w:rsidR="0048738A" w:rsidRPr="00B3098F" w:rsidRDefault="0048738A" w:rsidP="00634256">
      <w:pPr>
        <w:pStyle w:val="Normal2"/>
        <w:spacing w:before="0" w:beforeAutospacing="0" w:after="150" w:afterAutospacing="0"/>
        <w:ind w:firstLine="720"/>
        <w:jc w:val="both"/>
        <w:rPr>
          <w:lang w:val="sr-Cyrl-CS"/>
        </w:rPr>
      </w:pPr>
      <w:r w:rsidRPr="00B3098F">
        <w:rPr>
          <w:lang w:val="sr-Cyrl-CS"/>
        </w:rPr>
        <w:t>Извршавање налога достављених од стране Народне банке Србије - принудну наплату, у оквиру система консолидованог рачуна трезора, када је дужник корисник јавних средстава, спроводи Управа за трезор.</w:t>
      </w:r>
    </w:p>
    <w:p w:rsidR="0048738A" w:rsidRPr="00B3098F" w:rsidRDefault="0048738A" w:rsidP="00634256">
      <w:pPr>
        <w:pStyle w:val="Normal2"/>
        <w:spacing w:before="0" w:beforeAutospacing="0" w:after="150" w:afterAutospacing="0"/>
        <w:ind w:firstLine="720"/>
        <w:jc w:val="both"/>
        <w:rPr>
          <w:lang w:val="sr-Cyrl-CS"/>
        </w:rPr>
      </w:pPr>
      <w:r w:rsidRPr="00B3098F">
        <w:rPr>
          <w:lang w:val="sr-Cyrl-CS"/>
        </w:rPr>
        <w:t xml:space="preserve">Принудна наплата која се односи на корисника буџетских средстава, а у основ за принудну наплату је наведен рачун извршења буџета, може се спровести до износа 50% </w:t>
      </w:r>
      <w:r w:rsidRPr="00B3098F">
        <w:rPr>
          <w:lang w:val="sr-Cyrl-CS"/>
        </w:rPr>
        <w:lastRenderedPageBreak/>
        <w:t xml:space="preserve">укупног обима средстава опредељеног том буџетском кориснику, односно тој врсти индиректних корисника буџетских средстава, на терет његових </w:t>
      </w:r>
      <w:proofErr w:type="spellStart"/>
      <w:r w:rsidRPr="00B3098F">
        <w:rPr>
          <w:lang w:val="sr-Cyrl-CS"/>
        </w:rPr>
        <w:t>апропријација</w:t>
      </w:r>
      <w:proofErr w:type="spellEnd"/>
      <w:r w:rsidRPr="00B3098F">
        <w:rPr>
          <w:lang w:val="sr-Cyrl-CS"/>
        </w:rPr>
        <w:t xml:space="preserve">, а преко </w:t>
      </w:r>
      <w:proofErr w:type="spellStart"/>
      <w:r w:rsidRPr="00B3098F">
        <w:rPr>
          <w:lang w:val="sr-Cyrl-CS"/>
        </w:rPr>
        <w:t>апропријације</w:t>
      </w:r>
      <w:proofErr w:type="spellEnd"/>
      <w:r w:rsidRPr="00B3098F">
        <w:rPr>
          <w:lang w:val="sr-Cyrl-CS"/>
        </w:rPr>
        <w:t xml:space="preserve"> која је намењена за ову врсту расхода, чије ће се извршење обављати сукцесивно, према динамици извршења буџета (квоте).</w:t>
      </w:r>
    </w:p>
    <w:p w:rsidR="0048738A" w:rsidRPr="00B3098F" w:rsidRDefault="0048738A" w:rsidP="00634256">
      <w:pPr>
        <w:pStyle w:val="Normal2"/>
        <w:spacing w:before="0" w:beforeAutospacing="0" w:after="150" w:afterAutospacing="0"/>
        <w:ind w:firstLine="720"/>
        <w:jc w:val="both"/>
        <w:rPr>
          <w:lang w:val="sr-Cyrl-CS"/>
        </w:rPr>
      </w:pPr>
      <w:r w:rsidRPr="00B3098F">
        <w:rPr>
          <w:lang w:val="sr-Cyrl-CS"/>
        </w:rPr>
        <w:t xml:space="preserve">Код директног корисника буџетских средстава, код кога је искоришћена укупна годишња </w:t>
      </w:r>
      <w:proofErr w:type="spellStart"/>
      <w:r w:rsidRPr="00B3098F">
        <w:rPr>
          <w:lang w:val="sr-Cyrl-CS"/>
        </w:rPr>
        <w:t>апропријација</w:t>
      </w:r>
      <w:proofErr w:type="spellEnd"/>
      <w:r w:rsidRPr="00B3098F">
        <w:rPr>
          <w:lang w:val="sr-Cyrl-CS"/>
        </w:rPr>
        <w:t xml:space="preserve"> за извршење принудне наплате, Управа за трезор врши преусмеравање средстава умањењем друге одговарајуће </w:t>
      </w:r>
      <w:proofErr w:type="spellStart"/>
      <w:r w:rsidRPr="00B3098F">
        <w:rPr>
          <w:lang w:val="sr-Cyrl-CS"/>
        </w:rPr>
        <w:t>апропријације</w:t>
      </w:r>
      <w:proofErr w:type="spellEnd"/>
      <w:r w:rsidRPr="00B3098F">
        <w:rPr>
          <w:lang w:val="sr-Cyrl-CS"/>
        </w:rPr>
        <w:t xml:space="preserve"> за износ који треба извршити принудним путем.</w:t>
      </w:r>
    </w:p>
    <w:p w:rsidR="00634256" w:rsidRPr="00B3098F" w:rsidRDefault="0048738A" w:rsidP="00634256">
      <w:pPr>
        <w:pStyle w:val="Normal2"/>
        <w:spacing w:before="0" w:beforeAutospacing="0" w:after="150" w:afterAutospacing="0"/>
        <w:ind w:firstLine="720"/>
        <w:jc w:val="both"/>
        <w:rPr>
          <w:rFonts w:eastAsia="Calibri"/>
          <w:lang w:val="sr-Cyrl-CS"/>
        </w:rPr>
      </w:pPr>
      <w:r w:rsidRPr="00B3098F">
        <w:rPr>
          <w:strike/>
          <w:lang w:val="sr-Cyrl-CS"/>
        </w:rPr>
        <w:t xml:space="preserve">На начин из става 3. овог члана Управа за трезор поступа и у случају када је укупна годишња </w:t>
      </w:r>
      <w:proofErr w:type="spellStart"/>
      <w:r w:rsidRPr="00B3098F">
        <w:rPr>
          <w:strike/>
          <w:lang w:val="sr-Cyrl-CS"/>
        </w:rPr>
        <w:t>апропријација</w:t>
      </w:r>
      <w:proofErr w:type="spellEnd"/>
      <w:r w:rsidRPr="00B3098F">
        <w:rPr>
          <w:strike/>
          <w:lang w:val="sr-Cyrl-CS"/>
        </w:rPr>
        <w:t xml:space="preserve"> за извршење принудне наплате опредељена министарству надлежном за послове одбране искоришћена, а то министарство достави Управи за трезор предлог износа штете који је потребно платити по основу закљученог вансудског поравнања или извршног решења.</w:t>
      </w:r>
      <w:r w:rsidRPr="00B3098F">
        <w:rPr>
          <w:rFonts w:eastAsia="Calibri"/>
          <w:lang w:val="sr-Cyrl-CS"/>
        </w:rPr>
        <w:t xml:space="preserve"> </w:t>
      </w:r>
    </w:p>
    <w:p w:rsidR="0048738A" w:rsidRPr="00B3098F" w:rsidRDefault="0048738A" w:rsidP="00634256">
      <w:pPr>
        <w:pStyle w:val="Normal2"/>
        <w:spacing w:before="0" w:beforeAutospacing="0" w:after="150" w:afterAutospacing="0"/>
        <w:ind w:firstLine="720"/>
        <w:jc w:val="both"/>
        <w:rPr>
          <w:strike/>
          <w:lang w:val="sr-Cyrl-CS"/>
        </w:rPr>
      </w:pPr>
      <w:r w:rsidRPr="00B3098F">
        <w:rPr>
          <w:rFonts w:eastAsia="Calibri"/>
          <w:lang w:val="sr-Cyrl-CS"/>
        </w:rPr>
        <w:t xml:space="preserve">НА НАЧИН ИЗ СТАВА 3. ОВОГ ЧЛАНА УПРАВА ЗА ТРЕЗОР ПОСТУПА И У СЛУЧАЈУ КАДА ЈЕ УКУПНА ГОДИШЊА </w:t>
      </w:r>
      <w:proofErr w:type="spellStart"/>
      <w:r w:rsidRPr="00B3098F">
        <w:rPr>
          <w:rFonts w:eastAsia="Calibri"/>
          <w:lang w:val="sr-Cyrl-CS"/>
        </w:rPr>
        <w:t>АПРОПРИЈАЦИЈА</w:t>
      </w:r>
      <w:proofErr w:type="spellEnd"/>
      <w:r w:rsidRPr="00B3098F">
        <w:rPr>
          <w:rFonts w:eastAsia="Calibri"/>
          <w:lang w:val="sr-Cyrl-CS"/>
        </w:rPr>
        <w:t xml:space="preserve"> ЗА ИЗВРШЕЊЕ ПРИНУДНЕ НАПЛАТЕ ОПРЕДЕЉЕНА ДИРЕКТНОМ КОРИСНИКУ БУЏЕТСКИХ СРЕДСТАВА ИСКОРИШЋЕНА, А ТАЈ КОРИСНИК ДОСТАВИ УПРАВИ ЗА ТРЕЗОР ПРЕДЛОГ ИЗНОСА ШТЕТЕ КОЈИ ЈЕ ПОТРЕБНО ПЛАТИТИ ПО ОСНОВУ ЗАКЉУЧЕНОГ ВАНСУДСКОГ ПОРАВНАЊА ИЛИ ИЗВРШНОГ РЕШЕЊА.</w:t>
      </w:r>
    </w:p>
    <w:p w:rsidR="0048738A" w:rsidRPr="00B3098F" w:rsidRDefault="0048738A" w:rsidP="00634256">
      <w:pPr>
        <w:pStyle w:val="Normal2"/>
        <w:spacing w:before="0" w:beforeAutospacing="0" w:after="150" w:afterAutospacing="0"/>
        <w:ind w:firstLine="720"/>
        <w:jc w:val="both"/>
        <w:rPr>
          <w:lang w:val="sr-Cyrl-CS"/>
        </w:rPr>
      </w:pPr>
      <w:r w:rsidRPr="00B3098F">
        <w:rPr>
          <w:lang w:val="sr-Cyrl-CS"/>
        </w:rPr>
        <w:t xml:space="preserve">Код индиректног корисника буџетских средстава који плаћање врши преко система извршења буџета Републике Србије, код кога је искоришћена укупна годишња </w:t>
      </w:r>
      <w:proofErr w:type="spellStart"/>
      <w:r w:rsidRPr="00B3098F">
        <w:rPr>
          <w:lang w:val="sr-Cyrl-CS"/>
        </w:rPr>
        <w:t>апропријација</w:t>
      </w:r>
      <w:proofErr w:type="spellEnd"/>
      <w:r w:rsidRPr="00B3098F">
        <w:rPr>
          <w:lang w:val="sr-Cyrl-CS"/>
        </w:rPr>
        <w:t xml:space="preserve"> за извршење принудне наплате, директни корисник који је, у буџетском смислу, одговоран за тог индиректног корисника буџетских средстава умањује </w:t>
      </w:r>
      <w:proofErr w:type="spellStart"/>
      <w:r w:rsidRPr="00B3098F">
        <w:rPr>
          <w:lang w:val="sr-Cyrl-CS"/>
        </w:rPr>
        <w:t>апропријацију</w:t>
      </w:r>
      <w:proofErr w:type="spellEnd"/>
      <w:r w:rsidRPr="00B3098F">
        <w:rPr>
          <w:lang w:val="sr-Cyrl-CS"/>
        </w:rPr>
        <w:t xml:space="preserve"> намењену за ову врсту расхода у оквиру главе у буџету Републике Србије која се односи на ту врсту индиректних корисника буџетских средстава, а повећава </w:t>
      </w:r>
      <w:proofErr w:type="spellStart"/>
      <w:r w:rsidRPr="00B3098F">
        <w:rPr>
          <w:lang w:val="sr-Cyrl-CS"/>
        </w:rPr>
        <w:t>апропријацију</w:t>
      </w:r>
      <w:proofErr w:type="spellEnd"/>
      <w:r w:rsidRPr="00B3098F">
        <w:rPr>
          <w:lang w:val="sr-Cyrl-CS"/>
        </w:rPr>
        <w:t xml:space="preserve"> намењену за ову врсту расхода конкретног индиректног корисника буџетских средстава на чији терет се извршава принудна наплата.</w:t>
      </w:r>
    </w:p>
    <w:p w:rsidR="0048738A" w:rsidRPr="00B3098F" w:rsidRDefault="0048738A" w:rsidP="00634256">
      <w:pPr>
        <w:pStyle w:val="Normal2"/>
        <w:spacing w:before="0" w:beforeAutospacing="0" w:after="150" w:afterAutospacing="0"/>
        <w:ind w:firstLine="720"/>
        <w:jc w:val="both"/>
        <w:rPr>
          <w:lang w:val="sr-Cyrl-CS"/>
        </w:rPr>
      </w:pPr>
      <w:r w:rsidRPr="00B3098F">
        <w:rPr>
          <w:lang w:val="sr-Cyrl-CS"/>
        </w:rPr>
        <w:t xml:space="preserve">Ако нема довољно средстава на наведеним </w:t>
      </w:r>
      <w:proofErr w:type="spellStart"/>
      <w:r w:rsidRPr="00B3098F">
        <w:rPr>
          <w:lang w:val="sr-Cyrl-CS"/>
        </w:rPr>
        <w:t>апропријацијама</w:t>
      </w:r>
      <w:proofErr w:type="spellEnd"/>
      <w:r w:rsidRPr="00B3098F">
        <w:rPr>
          <w:lang w:val="sr-Cyrl-CS"/>
        </w:rPr>
        <w:t xml:space="preserve"> из става 5. овог члана у оквиру главе у буџету Републике Србије која се односи на ту врсту индиректних корисника буџетских средстава, директни корисник буџетских средстава истог дана, а најкасније наредног радног дана од дана пријема обавештења Управе за трезор, умањује другу </w:t>
      </w:r>
      <w:proofErr w:type="spellStart"/>
      <w:r w:rsidRPr="00B3098F">
        <w:rPr>
          <w:lang w:val="sr-Cyrl-CS"/>
        </w:rPr>
        <w:t>апропријацију</w:t>
      </w:r>
      <w:proofErr w:type="spellEnd"/>
      <w:r w:rsidRPr="00B3098F">
        <w:rPr>
          <w:lang w:val="sr-Cyrl-CS"/>
        </w:rPr>
        <w:t xml:space="preserve">, која није изузета од принудне наплате, за износ за који треба извршити принудну наплату, у оквиру главе у буџету Републике Србије која се односи на ту врсту индиректних корисника буџетских средстава, а повећава </w:t>
      </w:r>
      <w:proofErr w:type="spellStart"/>
      <w:r w:rsidRPr="00B3098F">
        <w:rPr>
          <w:lang w:val="sr-Cyrl-CS"/>
        </w:rPr>
        <w:t>апропријацију</w:t>
      </w:r>
      <w:proofErr w:type="spellEnd"/>
      <w:r w:rsidRPr="00B3098F">
        <w:rPr>
          <w:lang w:val="sr-Cyrl-CS"/>
        </w:rPr>
        <w:t xml:space="preserve"> намењену за исту врсту расхода индиректног корисника буџетских средстава на чији терет се извршава принудна наплата.</w:t>
      </w:r>
    </w:p>
    <w:p w:rsidR="0048738A" w:rsidRPr="00B3098F" w:rsidRDefault="0048738A" w:rsidP="00634256">
      <w:pPr>
        <w:pStyle w:val="Normal2"/>
        <w:spacing w:before="0" w:beforeAutospacing="0" w:after="150" w:afterAutospacing="0"/>
        <w:ind w:firstLine="720"/>
        <w:jc w:val="both"/>
        <w:rPr>
          <w:lang w:val="sr-Cyrl-CS"/>
        </w:rPr>
      </w:pPr>
      <w:r w:rsidRPr="00B3098F">
        <w:rPr>
          <w:lang w:val="sr-Cyrl-CS"/>
        </w:rPr>
        <w:t xml:space="preserve">Код корисника јавних средстава који плаћање не врше преко система извршења буџета, принудна наплата се извршава на терет </w:t>
      </w:r>
      <w:proofErr w:type="spellStart"/>
      <w:r w:rsidRPr="00B3098F">
        <w:rPr>
          <w:lang w:val="sr-Cyrl-CS"/>
        </w:rPr>
        <w:t>подрачуна</w:t>
      </w:r>
      <w:proofErr w:type="spellEnd"/>
      <w:r w:rsidRPr="00B3098F">
        <w:rPr>
          <w:lang w:val="sr-Cyrl-CS"/>
        </w:rPr>
        <w:t xml:space="preserve"> ако нису изузети од блокаде.</w:t>
      </w:r>
    </w:p>
    <w:p w:rsidR="0048738A" w:rsidRPr="00B3098F" w:rsidRDefault="0048738A" w:rsidP="00634256">
      <w:pPr>
        <w:pStyle w:val="Normal2"/>
        <w:spacing w:before="0" w:beforeAutospacing="0" w:after="150" w:afterAutospacing="0"/>
        <w:ind w:firstLine="720"/>
        <w:jc w:val="both"/>
        <w:rPr>
          <w:lang w:val="sr-Cyrl-CS"/>
        </w:rPr>
      </w:pPr>
      <w:r w:rsidRPr="00B3098F">
        <w:rPr>
          <w:lang w:val="sr-Cyrl-CS"/>
        </w:rPr>
        <w:t>Уколико је као дужник наведен рачун извршења буџета локалне власти, рок за почетак извршења таквих решења је пет радних дана од дана уноса решења.</w:t>
      </w:r>
    </w:p>
    <w:p w:rsidR="0048738A" w:rsidRPr="00B3098F" w:rsidRDefault="0048738A" w:rsidP="00634256">
      <w:pPr>
        <w:pStyle w:val="Normal2"/>
        <w:spacing w:before="0" w:beforeAutospacing="0" w:after="150" w:afterAutospacing="0"/>
        <w:ind w:firstLine="720"/>
        <w:jc w:val="both"/>
        <w:rPr>
          <w:lang w:val="sr-Cyrl-CS"/>
        </w:rPr>
      </w:pPr>
      <w:r w:rsidRPr="00B3098F">
        <w:rPr>
          <w:lang w:val="sr-Cyrl-CS"/>
        </w:rPr>
        <w:t xml:space="preserve">Принудном наплатом не могу се теретити </w:t>
      </w:r>
      <w:proofErr w:type="spellStart"/>
      <w:r w:rsidRPr="00B3098F">
        <w:rPr>
          <w:lang w:val="sr-Cyrl-CS"/>
        </w:rPr>
        <w:t>апропријације</w:t>
      </w:r>
      <w:proofErr w:type="spellEnd"/>
      <w:r w:rsidRPr="00B3098F">
        <w:rPr>
          <w:lang w:val="sr-Cyrl-CS"/>
        </w:rPr>
        <w:t xml:space="preserve"> намењене за финансирање плата и пензија, за отплату дуга и датих гаранција и извршавање расхода и издатака из </w:t>
      </w:r>
      <w:r w:rsidRPr="00B3098F">
        <w:rPr>
          <w:lang w:val="sr-Cyrl-CS"/>
        </w:rPr>
        <w:lastRenderedPageBreak/>
        <w:t xml:space="preserve">средстава донација, за финансирање учешћа Републике Србије, односно локалне власти у спровођењу финансијске помоћи Европске уније, </w:t>
      </w:r>
      <w:proofErr w:type="spellStart"/>
      <w:r w:rsidRPr="00B3098F">
        <w:rPr>
          <w:lang w:val="sr-Cyrl-CS"/>
        </w:rPr>
        <w:t>апропријације</w:t>
      </w:r>
      <w:proofErr w:type="spellEnd"/>
      <w:r w:rsidRPr="00B3098F">
        <w:rPr>
          <w:lang w:val="sr-Cyrl-CS"/>
        </w:rPr>
        <w:t xml:space="preserve"> које се финансирају из финансијске помоћи Европске уније када су иста дата на управљање Републици Србији, односно локалној власти, средства самодоприноса, приходи од приватизације, као и средства чије је извршење изузето законом, односно актом Владе.</w:t>
      </w:r>
    </w:p>
    <w:p w:rsidR="0048738A" w:rsidRPr="00B3098F" w:rsidRDefault="0048738A" w:rsidP="00634256">
      <w:pPr>
        <w:pStyle w:val="Normal2"/>
        <w:spacing w:before="0" w:beforeAutospacing="0" w:after="150" w:afterAutospacing="0"/>
        <w:ind w:firstLine="720"/>
        <w:jc w:val="both"/>
        <w:rPr>
          <w:lang w:val="sr-Cyrl-CS"/>
        </w:rPr>
      </w:pPr>
      <w:r w:rsidRPr="00B3098F">
        <w:rPr>
          <w:lang w:val="sr-Cyrl-CS"/>
        </w:rPr>
        <w:t>Одредбе овог члана сходно се примењују на кориснике средстава организација за обавезно социјално осигурање.</w:t>
      </w:r>
    </w:p>
    <w:p w:rsidR="00B27D65" w:rsidRPr="00B3098F" w:rsidRDefault="00B27D65" w:rsidP="00CC11A4">
      <w:pPr>
        <w:pStyle w:val="wyq110---naslov-clana"/>
        <w:spacing w:before="240" w:beforeAutospacing="0" w:after="240" w:afterAutospacing="0"/>
        <w:jc w:val="center"/>
        <w:rPr>
          <w:bCs/>
          <w:lang w:val="sr-Cyrl-CS"/>
        </w:rPr>
      </w:pPr>
      <w:r w:rsidRPr="00B3098F">
        <w:rPr>
          <w:bCs/>
          <w:lang w:val="sr-Cyrl-CS"/>
        </w:rPr>
        <w:t>Дужности и одговорности трезора Републике Србије</w:t>
      </w:r>
    </w:p>
    <w:p w:rsidR="00B27D65" w:rsidRPr="00B3098F" w:rsidRDefault="00B27D65" w:rsidP="00CC11A4">
      <w:pPr>
        <w:pStyle w:val="clan"/>
        <w:spacing w:before="240" w:beforeAutospacing="0" w:after="120" w:afterAutospacing="0"/>
        <w:jc w:val="center"/>
        <w:rPr>
          <w:bCs/>
          <w:lang w:val="sr-Cyrl-CS"/>
        </w:rPr>
      </w:pPr>
      <w:bookmarkStart w:id="2" w:name="clan_93*"/>
      <w:bookmarkEnd w:id="2"/>
      <w:r w:rsidRPr="00B3098F">
        <w:rPr>
          <w:bCs/>
          <w:lang w:val="sr-Cyrl-CS"/>
        </w:rPr>
        <w:t>Члан 93.</w:t>
      </w:r>
    </w:p>
    <w:p w:rsidR="00B27D65" w:rsidRPr="00B3098F" w:rsidRDefault="00B27D65" w:rsidP="00634256">
      <w:pPr>
        <w:pStyle w:val="Normal2"/>
        <w:spacing w:before="0" w:beforeAutospacing="0" w:after="150" w:afterAutospacing="0"/>
        <w:ind w:firstLine="720"/>
        <w:jc w:val="both"/>
        <w:rPr>
          <w:lang w:val="sr-Cyrl-CS"/>
        </w:rPr>
      </w:pPr>
      <w:r w:rsidRPr="00B3098F">
        <w:rPr>
          <w:lang w:val="sr-Cyrl-CS"/>
        </w:rPr>
        <w:t>Управа за трезор обавља следеће послове:</w:t>
      </w:r>
    </w:p>
    <w:p w:rsidR="00B27D65" w:rsidRPr="00B3098F" w:rsidRDefault="00B27D65" w:rsidP="00CC11A4">
      <w:pPr>
        <w:pStyle w:val="Normal2"/>
        <w:spacing w:before="0" w:beforeAutospacing="0" w:after="150" w:afterAutospacing="0"/>
        <w:jc w:val="both"/>
        <w:rPr>
          <w:lang w:val="sr-Cyrl-CS"/>
        </w:rPr>
      </w:pPr>
      <w:r w:rsidRPr="00B3098F">
        <w:rPr>
          <w:lang w:val="sr-Cyrl-CS"/>
        </w:rPr>
        <w:t>1) финансијско планирање, које обухвата:</w:t>
      </w:r>
    </w:p>
    <w:p w:rsidR="00B27D65" w:rsidRPr="00B3098F" w:rsidRDefault="00B27D65" w:rsidP="00CC11A4">
      <w:pPr>
        <w:pStyle w:val="Normal2"/>
        <w:spacing w:before="0" w:beforeAutospacing="0" w:after="150" w:afterAutospacing="0"/>
        <w:jc w:val="both"/>
        <w:rPr>
          <w:lang w:val="sr-Cyrl-CS"/>
        </w:rPr>
      </w:pPr>
      <w:r w:rsidRPr="00B3098F">
        <w:rPr>
          <w:lang w:val="sr-Cyrl-CS"/>
        </w:rPr>
        <w:t>- пројекције прилива и одлива средстава буџета Републике Србије у току буџетске године на кварталном, месечном и дневном нивоу;</w:t>
      </w:r>
    </w:p>
    <w:p w:rsidR="00B27D65" w:rsidRPr="00B3098F" w:rsidRDefault="00B27D65" w:rsidP="00CC11A4">
      <w:pPr>
        <w:pStyle w:val="Normal2"/>
        <w:spacing w:before="0" w:beforeAutospacing="0" w:after="150" w:afterAutospacing="0"/>
        <w:jc w:val="both"/>
        <w:rPr>
          <w:lang w:val="sr-Cyrl-CS"/>
        </w:rPr>
      </w:pPr>
      <w:r w:rsidRPr="00B3098F">
        <w:rPr>
          <w:lang w:val="sr-Cyrl-CS"/>
        </w:rPr>
        <w:t>- дефинисање лимита плаћања;</w:t>
      </w:r>
    </w:p>
    <w:p w:rsidR="00B27D65" w:rsidRPr="00B3098F" w:rsidRDefault="00B27D65" w:rsidP="00CC11A4">
      <w:pPr>
        <w:pStyle w:val="Normal2"/>
        <w:spacing w:before="0" w:beforeAutospacing="0" w:after="150" w:afterAutospacing="0"/>
        <w:jc w:val="both"/>
        <w:rPr>
          <w:lang w:val="sr-Cyrl-CS"/>
        </w:rPr>
      </w:pPr>
      <w:r w:rsidRPr="00B3098F">
        <w:rPr>
          <w:lang w:val="sr-Cyrl-CS"/>
        </w:rPr>
        <w:t>- пројектовање потребних износа новчаних средстава на кварталном и месечном нивоу ради финансирања дефицита и отплате доспелих дугова и планирање одржања адекватног нивоа ликвидности током буџетске године;</w:t>
      </w:r>
    </w:p>
    <w:p w:rsidR="00B27D65" w:rsidRPr="00B3098F" w:rsidRDefault="00B27D65" w:rsidP="00CC11A4">
      <w:pPr>
        <w:pStyle w:val="Normal2"/>
        <w:spacing w:before="0" w:beforeAutospacing="0" w:after="150" w:afterAutospacing="0"/>
        <w:jc w:val="both"/>
        <w:rPr>
          <w:lang w:val="sr-Cyrl-CS"/>
        </w:rPr>
      </w:pPr>
      <w:r w:rsidRPr="00B3098F">
        <w:rPr>
          <w:lang w:val="sr-Cyrl-CS"/>
        </w:rPr>
        <w:t>2) управљање финансијским средствима Републике Србије, које обухвата:</w:t>
      </w:r>
    </w:p>
    <w:p w:rsidR="00B27D65" w:rsidRPr="00B3098F" w:rsidRDefault="00B27D65" w:rsidP="00CC11A4">
      <w:pPr>
        <w:pStyle w:val="Normal2"/>
        <w:spacing w:before="0" w:beforeAutospacing="0" w:after="150" w:afterAutospacing="0"/>
        <w:jc w:val="both"/>
        <w:rPr>
          <w:lang w:val="sr-Cyrl-CS"/>
        </w:rPr>
      </w:pPr>
      <w:r w:rsidRPr="00B3098F">
        <w:rPr>
          <w:lang w:val="sr-Cyrl-CS"/>
        </w:rPr>
        <w:t>- управљање ликвидношћу путем управљања новчаним средствима на консолидованом рачуну трезора Републике Србије и девизним средствима Републике Србије;</w:t>
      </w:r>
    </w:p>
    <w:p w:rsidR="00B27D65" w:rsidRPr="00B3098F" w:rsidRDefault="00B27D65" w:rsidP="00CC11A4">
      <w:pPr>
        <w:pStyle w:val="Normal2"/>
        <w:spacing w:before="0" w:beforeAutospacing="0" w:after="150" w:afterAutospacing="0"/>
        <w:jc w:val="both"/>
        <w:rPr>
          <w:lang w:val="sr-Cyrl-CS"/>
        </w:rPr>
      </w:pPr>
      <w:r w:rsidRPr="00B3098F">
        <w:rPr>
          <w:lang w:val="sr-Cyrl-CS"/>
        </w:rPr>
        <w:t>- извршење буџета и припрему периодичних извештаја о извршавању буџета;</w:t>
      </w:r>
    </w:p>
    <w:p w:rsidR="00B27D65" w:rsidRPr="00B3098F" w:rsidRDefault="00B27D65" w:rsidP="00CC11A4">
      <w:pPr>
        <w:pStyle w:val="Normal2"/>
        <w:spacing w:before="0" w:beforeAutospacing="0" w:after="150" w:afterAutospacing="0"/>
        <w:jc w:val="both"/>
        <w:rPr>
          <w:lang w:val="sr-Cyrl-CS"/>
        </w:rPr>
      </w:pPr>
      <w:r w:rsidRPr="00B3098F">
        <w:rPr>
          <w:lang w:val="sr-Cyrl-CS"/>
        </w:rPr>
        <w:t>- пласирање слободних новчаних средстава;</w:t>
      </w:r>
    </w:p>
    <w:p w:rsidR="00B27D65" w:rsidRPr="00B3098F" w:rsidRDefault="00B27D65" w:rsidP="00CC11A4">
      <w:pPr>
        <w:pStyle w:val="Normal2"/>
        <w:spacing w:before="0" w:beforeAutospacing="0" w:after="150" w:afterAutospacing="0"/>
        <w:jc w:val="both"/>
        <w:rPr>
          <w:lang w:val="sr-Cyrl-CS"/>
        </w:rPr>
      </w:pPr>
      <w:r w:rsidRPr="00B3098F">
        <w:rPr>
          <w:lang w:val="sr-Cyrl-CS"/>
        </w:rPr>
        <w:t>- разраду поступака за наплату примања преко банкарског система;</w:t>
      </w:r>
    </w:p>
    <w:p w:rsidR="00B27D65" w:rsidRPr="00B3098F" w:rsidRDefault="00B27D65" w:rsidP="00CC11A4">
      <w:pPr>
        <w:pStyle w:val="Normal2"/>
        <w:spacing w:before="0" w:beforeAutospacing="0" w:after="150" w:afterAutospacing="0"/>
        <w:jc w:val="both"/>
        <w:rPr>
          <w:lang w:val="sr-Cyrl-CS"/>
        </w:rPr>
      </w:pPr>
      <w:r w:rsidRPr="00B3098F">
        <w:rPr>
          <w:lang w:val="sr-Cyrl-CS"/>
        </w:rPr>
        <w:t>- управљање осталим финансијским средствима (акцијама, обвезницама, потраживањима итд.) и финансијским дериватима;</w:t>
      </w:r>
    </w:p>
    <w:p w:rsidR="00B27D65" w:rsidRPr="00B3098F" w:rsidRDefault="00B27D65" w:rsidP="00CC11A4">
      <w:pPr>
        <w:pStyle w:val="Normal2"/>
        <w:spacing w:before="0" w:beforeAutospacing="0" w:after="150" w:afterAutospacing="0"/>
        <w:jc w:val="both"/>
        <w:rPr>
          <w:lang w:val="sr-Cyrl-CS"/>
        </w:rPr>
      </w:pPr>
      <w:proofErr w:type="spellStart"/>
      <w:r w:rsidRPr="00B3098F">
        <w:rPr>
          <w:lang w:val="sr-Cyrl-CS"/>
        </w:rPr>
        <w:t>тач</w:t>
      </w:r>
      <w:proofErr w:type="spellEnd"/>
      <w:r w:rsidRPr="00B3098F">
        <w:rPr>
          <w:lang w:val="sr-Cyrl-CS"/>
        </w:rPr>
        <w:t>. 3) и 4) (</w:t>
      </w:r>
      <w:r w:rsidRPr="00B3098F">
        <w:rPr>
          <w:i/>
          <w:iCs/>
          <w:lang w:val="sr-Cyrl-CS"/>
        </w:rPr>
        <w:t>брисане</w:t>
      </w:r>
      <w:r w:rsidRPr="00B3098F">
        <w:rPr>
          <w:lang w:val="sr-Cyrl-CS"/>
        </w:rPr>
        <w:t>)</w:t>
      </w:r>
    </w:p>
    <w:p w:rsidR="00B27D65" w:rsidRPr="00B3098F" w:rsidRDefault="00B27D65" w:rsidP="00CC11A4">
      <w:pPr>
        <w:pStyle w:val="Normal2"/>
        <w:spacing w:before="0" w:beforeAutospacing="0" w:after="150" w:afterAutospacing="0"/>
        <w:jc w:val="both"/>
        <w:rPr>
          <w:lang w:val="sr-Cyrl-CS"/>
        </w:rPr>
      </w:pPr>
      <w:r w:rsidRPr="00B3098F">
        <w:rPr>
          <w:lang w:val="sr-Cyrl-CS"/>
        </w:rPr>
        <w:t xml:space="preserve">5) контрола расхода и издатака, која обухвата одобравање плаћања до висине утврђених </w:t>
      </w:r>
      <w:proofErr w:type="spellStart"/>
      <w:r w:rsidRPr="00B3098F">
        <w:rPr>
          <w:lang w:val="sr-Cyrl-CS"/>
        </w:rPr>
        <w:t>апропријација</w:t>
      </w:r>
      <w:proofErr w:type="spellEnd"/>
      <w:r w:rsidRPr="00B3098F">
        <w:rPr>
          <w:lang w:val="sr-Cyrl-CS"/>
        </w:rPr>
        <w:t>;</w:t>
      </w:r>
    </w:p>
    <w:p w:rsidR="00B27D65" w:rsidRPr="00B3098F" w:rsidRDefault="00B27D65" w:rsidP="00CC11A4">
      <w:pPr>
        <w:pStyle w:val="Normal2"/>
        <w:spacing w:before="0" w:beforeAutospacing="0" w:after="150" w:afterAutospacing="0"/>
        <w:jc w:val="both"/>
        <w:rPr>
          <w:lang w:val="sr-Cyrl-CS"/>
        </w:rPr>
      </w:pPr>
      <w:r w:rsidRPr="00B3098F">
        <w:rPr>
          <w:lang w:val="sr-Cyrl-CS"/>
        </w:rPr>
        <w:t>6) извештавање о извршењу буџета;</w:t>
      </w:r>
    </w:p>
    <w:p w:rsidR="00B27D65" w:rsidRPr="00B3098F" w:rsidRDefault="00B27D65" w:rsidP="00CC11A4">
      <w:pPr>
        <w:pStyle w:val="Normal2"/>
        <w:spacing w:before="0" w:beforeAutospacing="0" w:after="150" w:afterAutospacing="0"/>
        <w:jc w:val="both"/>
        <w:rPr>
          <w:lang w:val="sr-Cyrl-CS"/>
        </w:rPr>
      </w:pPr>
      <w:r w:rsidRPr="00B3098F">
        <w:rPr>
          <w:lang w:val="sr-Cyrl-CS"/>
        </w:rPr>
        <w:t>7) буџетско рачуноводство и извештавање, које обухвата:</w:t>
      </w:r>
    </w:p>
    <w:p w:rsidR="00B27D65" w:rsidRPr="00B3098F" w:rsidRDefault="00B27D65" w:rsidP="00CC11A4">
      <w:pPr>
        <w:pStyle w:val="Normal2"/>
        <w:spacing w:before="0" w:beforeAutospacing="0" w:after="150" w:afterAutospacing="0"/>
        <w:jc w:val="both"/>
        <w:rPr>
          <w:lang w:val="sr-Cyrl-CS"/>
        </w:rPr>
      </w:pPr>
      <w:r w:rsidRPr="00B3098F">
        <w:rPr>
          <w:lang w:val="sr-Cyrl-CS"/>
        </w:rPr>
        <w:t>- рачуноводствене послове за евидентирање плаћања и примања, вођење дневника, главне књиге за све приходе и примања и расходе и издатке по корисницима буџетских средстава и међународне донације и друге видове помоћи;</w:t>
      </w:r>
    </w:p>
    <w:p w:rsidR="00B27D65" w:rsidRPr="00B3098F" w:rsidRDefault="00B27D65" w:rsidP="00CC11A4">
      <w:pPr>
        <w:pStyle w:val="Normal2"/>
        <w:spacing w:before="0" w:beforeAutospacing="0" w:after="150" w:afterAutospacing="0"/>
        <w:jc w:val="both"/>
        <w:rPr>
          <w:lang w:val="sr-Cyrl-CS"/>
        </w:rPr>
      </w:pPr>
      <w:r w:rsidRPr="00B3098F">
        <w:rPr>
          <w:lang w:val="sr-Cyrl-CS"/>
        </w:rPr>
        <w:t>- финансијско извештавање;</w:t>
      </w:r>
    </w:p>
    <w:p w:rsidR="00B27D65" w:rsidRPr="00B3098F" w:rsidRDefault="00B27D65" w:rsidP="00CC11A4">
      <w:pPr>
        <w:pStyle w:val="Normal2"/>
        <w:spacing w:before="0" w:beforeAutospacing="0" w:after="150" w:afterAutospacing="0"/>
        <w:jc w:val="both"/>
        <w:rPr>
          <w:lang w:val="sr-Cyrl-CS"/>
        </w:rPr>
      </w:pPr>
      <w:r w:rsidRPr="00B3098F">
        <w:rPr>
          <w:lang w:val="sr-Cyrl-CS"/>
        </w:rPr>
        <w:lastRenderedPageBreak/>
        <w:t xml:space="preserve">- припрему аката којима се регулише </w:t>
      </w:r>
      <w:proofErr w:type="spellStart"/>
      <w:r w:rsidRPr="00B3098F">
        <w:rPr>
          <w:lang w:val="sr-Cyrl-CS"/>
        </w:rPr>
        <w:t>рачуноводствена</w:t>
      </w:r>
      <w:proofErr w:type="spellEnd"/>
      <w:r w:rsidRPr="00B3098F">
        <w:rPr>
          <w:lang w:val="sr-Cyrl-CS"/>
        </w:rPr>
        <w:t xml:space="preserve"> методологија, укључујући систем буџетских класификација, правила буџетског рачуноводства и израду захтева у погледу интерног и екстерног извештавања;</w:t>
      </w:r>
    </w:p>
    <w:p w:rsidR="00B27D65" w:rsidRPr="00B3098F" w:rsidRDefault="00B27D65" w:rsidP="00CC11A4">
      <w:pPr>
        <w:pStyle w:val="Normal2"/>
        <w:spacing w:before="0" w:beforeAutospacing="0" w:after="150" w:afterAutospacing="0"/>
        <w:jc w:val="both"/>
        <w:rPr>
          <w:lang w:val="sr-Cyrl-CS"/>
        </w:rPr>
      </w:pPr>
      <w:r w:rsidRPr="00B3098F">
        <w:rPr>
          <w:lang w:val="sr-Cyrl-CS"/>
        </w:rPr>
        <w:t xml:space="preserve">8) успоставља, развија и одржава информациони систем Управе за трезор, укључујући систем за управљање јавним финансијама Републике Србије, односно локалне власти, као и пратеће </w:t>
      </w:r>
      <w:proofErr w:type="spellStart"/>
      <w:r w:rsidRPr="00B3098F">
        <w:rPr>
          <w:lang w:val="sr-Cyrl-CS"/>
        </w:rPr>
        <w:t>подсистеме</w:t>
      </w:r>
      <w:proofErr w:type="spellEnd"/>
      <w:r w:rsidRPr="00B3098F">
        <w:rPr>
          <w:lang w:val="sr-Cyrl-CS"/>
        </w:rPr>
        <w:t>, регистре, пројекте и остала решења информационе технологије, која произлазе из надлежности Управе за трезор и других послова поверених Управи за трезор и управља тим системом;</w:t>
      </w:r>
    </w:p>
    <w:p w:rsidR="00B27D65" w:rsidRPr="00B3098F" w:rsidRDefault="00B27D65" w:rsidP="00CC11A4">
      <w:pPr>
        <w:pStyle w:val="Normal2"/>
        <w:spacing w:before="0" w:beforeAutospacing="0" w:after="150" w:afterAutospacing="0"/>
        <w:jc w:val="both"/>
        <w:rPr>
          <w:lang w:val="sr-Cyrl-CS"/>
        </w:rPr>
      </w:pPr>
      <w:r w:rsidRPr="00B3098F">
        <w:rPr>
          <w:lang w:val="sr-Cyrl-CS"/>
        </w:rPr>
        <w:t>9) послови у вези јавних плаћања који обухватају вођење евиденција и обављање послова у оквиру система консолидованог рачуна трезора, и то:</w:t>
      </w:r>
    </w:p>
    <w:p w:rsidR="00B27D65" w:rsidRPr="00B3098F" w:rsidRDefault="00B27D65" w:rsidP="00CC11A4">
      <w:pPr>
        <w:pStyle w:val="Normal2"/>
        <w:spacing w:before="0" w:beforeAutospacing="0" w:after="150" w:afterAutospacing="0"/>
        <w:jc w:val="both"/>
        <w:rPr>
          <w:lang w:val="sr-Cyrl-CS"/>
        </w:rPr>
      </w:pPr>
      <w:r w:rsidRPr="00B3098F">
        <w:rPr>
          <w:lang w:val="sr-Cyrl-CS"/>
        </w:rPr>
        <w:t>- вођење списка корисника јавних средстава и вођење евиденције свих корисника јавних средстава који су укључени и који нису укључени у систем консолидованог рачуна трезора, вођење евиденције правних лица корисника буџетских средстава и вођење других евиденција утврђених посебним прописима;</w:t>
      </w:r>
    </w:p>
    <w:p w:rsidR="00B27D65" w:rsidRPr="00B3098F" w:rsidRDefault="00B27D65" w:rsidP="00CC11A4">
      <w:pPr>
        <w:pStyle w:val="Normal2"/>
        <w:spacing w:before="0" w:beforeAutospacing="0" w:after="150" w:afterAutospacing="0"/>
        <w:jc w:val="both"/>
        <w:rPr>
          <w:lang w:val="sr-Cyrl-CS"/>
        </w:rPr>
      </w:pPr>
      <w:r w:rsidRPr="00B3098F">
        <w:rPr>
          <w:lang w:val="sr-Cyrl-CS"/>
        </w:rPr>
        <w:t>- отварање и вођење евиденција о рачунима за уплату јавних прихода;</w:t>
      </w:r>
    </w:p>
    <w:p w:rsidR="00B27D65" w:rsidRPr="00B3098F" w:rsidRDefault="00B27D65" w:rsidP="00CC11A4">
      <w:pPr>
        <w:pStyle w:val="Normal2"/>
        <w:spacing w:before="0" w:beforeAutospacing="0" w:after="150" w:afterAutospacing="0"/>
        <w:jc w:val="both"/>
        <w:rPr>
          <w:lang w:val="sr-Cyrl-CS"/>
        </w:rPr>
      </w:pPr>
      <w:r w:rsidRPr="00B3098F">
        <w:rPr>
          <w:lang w:val="sr-Cyrl-CS"/>
        </w:rPr>
        <w:t xml:space="preserve">- распоређивање уплаћених јавних прихода на одговарајуће </w:t>
      </w:r>
      <w:proofErr w:type="spellStart"/>
      <w:r w:rsidRPr="00B3098F">
        <w:rPr>
          <w:lang w:val="sr-Cyrl-CS"/>
        </w:rPr>
        <w:t>подрачуне</w:t>
      </w:r>
      <w:proofErr w:type="spellEnd"/>
      <w:r w:rsidRPr="00B3098F">
        <w:rPr>
          <w:lang w:val="sr-Cyrl-CS"/>
        </w:rPr>
        <w:t xml:space="preserve"> различитих нивоа власти, у складу са законом;</w:t>
      </w:r>
    </w:p>
    <w:p w:rsidR="00B27D65" w:rsidRPr="00B3098F" w:rsidRDefault="00B27D65" w:rsidP="00CC11A4">
      <w:pPr>
        <w:pStyle w:val="Normal2"/>
        <w:spacing w:before="0" w:beforeAutospacing="0" w:after="150" w:afterAutospacing="0"/>
        <w:jc w:val="both"/>
        <w:rPr>
          <w:lang w:val="sr-Cyrl-CS"/>
        </w:rPr>
      </w:pPr>
      <w:r w:rsidRPr="00B3098F">
        <w:rPr>
          <w:lang w:val="sr-Cyrl-CS"/>
        </w:rPr>
        <w:t xml:space="preserve">- отварање и вођење </w:t>
      </w:r>
      <w:proofErr w:type="spellStart"/>
      <w:r w:rsidRPr="00B3098F">
        <w:rPr>
          <w:lang w:val="sr-Cyrl-CS"/>
        </w:rPr>
        <w:t>подрачуна</w:t>
      </w:r>
      <w:proofErr w:type="spellEnd"/>
      <w:r w:rsidRPr="00B3098F">
        <w:rPr>
          <w:lang w:val="sr-Cyrl-CS"/>
        </w:rPr>
        <w:t xml:space="preserve"> корисника јавних средстава који су укључени у систем консолидованог рачуна трезора и корисника јавних средстава који нису укључени у систем консолидованог рачуна трезора, као и осталих правних субјеката који не припадају јавном сектору;</w:t>
      </w:r>
    </w:p>
    <w:p w:rsidR="00B27D65" w:rsidRPr="00B3098F" w:rsidRDefault="00B27D65" w:rsidP="00CC11A4">
      <w:pPr>
        <w:pStyle w:val="Normal2"/>
        <w:spacing w:before="0" w:beforeAutospacing="0" w:after="150" w:afterAutospacing="0"/>
        <w:jc w:val="both"/>
        <w:rPr>
          <w:lang w:val="sr-Cyrl-CS"/>
        </w:rPr>
      </w:pPr>
      <w:r w:rsidRPr="00B3098F">
        <w:rPr>
          <w:lang w:val="sr-Cyrl-CS"/>
        </w:rPr>
        <w:t>- вођење девизних рачуна корисника средстава буџета Републике Србије, корисника средстава буџета локалне власти, корисника средстава организација за обавезно социјално осигурање, као и других корисника јавних средстава који су укључени у систем консолидованог рачуна трезора;</w:t>
      </w:r>
    </w:p>
    <w:p w:rsidR="00B27D65" w:rsidRPr="00B3098F" w:rsidRDefault="00B27D65" w:rsidP="00CC11A4">
      <w:pPr>
        <w:pStyle w:val="Normal2"/>
        <w:spacing w:before="0" w:beforeAutospacing="0" w:after="150" w:afterAutospacing="0"/>
        <w:jc w:val="both"/>
        <w:rPr>
          <w:lang w:val="sr-Cyrl-CS"/>
        </w:rPr>
      </w:pPr>
      <w:r w:rsidRPr="00B3098F">
        <w:rPr>
          <w:lang w:val="sr-Cyrl-CS"/>
        </w:rPr>
        <w:t>- вођење других рачуна, у складу са законом и другим прописима;</w:t>
      </w:r>
    </w:p>
    <w:p w:rsidR="00B27D65" w:rsidRPr="00B3098F" w:rsidRDefault="00B27D65" w:rsidP="00CC11A4">
      <w:pPr>
        <w:pStyle w:val="Normal2"/>
        <w:spacing w:before="0" w:beforeAutospacing="0" w:after="150" w:afterAutospacing="0"/>
        <w:jc w:val="both"/>
        <w:rPr>
          <w:lang w:val="sr-Cyrl-CS"/>
        </w:rPr>
      </w:pPr>
      <w:r w:rsidRPr="00B3098F">
        <w:rPr>
          <w:lang w:val="sr-Cyrl-CS"/>
        </w:rPr>
        <w:t>- извештавање дневно, недељно и месечно на основу података из евиденција Управе за трезор;</w:t>
      </w:r>
    </w:p>
    <w:p w:rsidR="00B27D65" w:rsidRPr="00B3098F" w:rsidRDefault="00B27D65" w:rsidP="00CC11A4">
      <w:pPr>
        <w:pStyle w:val="Normal2"/>
        <w:spacing w:before="0" w:beforeAutospacing="0" w:after="150" w:afterAutospacing="0"/>
        <w:jc w:val="both"/>
        <w:rPr>
          <w:lang w:val="sr-Cyrl-CS"/>
        </w:rPr>
      </w:pPr>
      <w:r w:rsidRPr="00B3098F">
        <w:rPr>
          <w:lang w:val="sr-Cyrl-CS"/>
        </w:rPr>
        <w:t>- пријем, контрола и обрада налога за плаћања корисника јавних средстава који су укључени у систем консолидованог рачуна трезора;</w:t>
      </w:r>
    </w:p>
    <w:p w:rsidR="00B27D65" w:rsidRPr="00B3098F" w:rsidRDefault="00B27D65" w:rsidP="00CC11A4">
      <w:pPr>
        <w:pStyle w:val="Normal2"/>
        <w:spacing w:before="0" w:beforeAutospacing="0" w:after="150" w:afterAutospacing="0"/>
        <w:jc w:val="both"/>
        <w:rPr>
          <w:lang w:val="sr-Cyrl-CS"/>
        </w:rPr>
      </w:pPr>
      <w:r w:rsidRPr="00B3098F">
        <w:rPr>
          <w:lang w:val="sr-Cyrl-CS"/>
        </w:rPr>
        <w:t xml:space="preserve">- контрола извршења </w:t>
      </w:r>
      <w:proofErr w:type="spellStart"/>
      <w:r w:rsidRPr="00B3098F">
        <w:rPr>
          <w:lang w:val="sr-Cyrl-CS"/>
        </w:rPr>
        <w:t>апропријација</w:t>
      </w:r>
      <w:proofErr w:type="spellEnd"/>
      <w:r w:rsidRPr="00B3098F">
        <w:rPr>
          <w:lang w:val="sr-Cyrl-CS"/>
        </w:rPr>
        <w:t xml:space="preserve"> применом система извршења буџета Републике Србије, односно локалне власти;</w:t>
      </w:r>
    </w:p>
    <w:p w:rsidR="00B27D65" w:rsidRPr="00B3098F" w:rsidRDefault="00B27D65" w:rsidP="00CC11A4">
      <w:pPr>
        <w:pStyle w:val="Normal2"/>
        <w:spacing w:before="0" w:beforeAutospacing="0" w:after="150" w:afterAutospacing="0"/>
        <w:jc w:val="both"/>
        <w:rPr>
          <w:lang w:val="sr-Cyrl-CS"/>
        </w:rPr>
      </w:pPr>
      <w:r w:rsidRPr="00B3098F">
        <w:rPr>
          <w:lang w:val="sr-Cyrl-CS"/>
        </w:rPr>
        <w:t xml:space="preserve">- издавање налога за плаћања на терет </w:t>
      </w:r>
      <w:proofErr w:type="spellStart"/>
      <w:r w:rsidRPr="00B3098F">
        <w:rPr>
          <w:lang w:val="sr-Cyrl-CS"/>
        </w:rPr>
        <w:t>подрачуна</w:t>
      </w:r>
      <w:proofErr w:type="spellEnd"/>
      <w:r w:rsidRPr="00B3098F">
        <w:rPr>
          <w:lang w:val="sr-Cyrl-CS"/>
        </w:rPr>
        <w:t xml:space="preserve"> корисника јавних средстава који су укључени у систем консолидованог рачуна трезора, на основу закона и добијених овлашћења, исправке грешака и наплата услуга;</w:t>
      </w:r>
    </w:p>
    <w:p w:rsidR="00B27D65" w:rsidRPr="00B3098F" w:rsidRDefault="00B27D65" w:rsidP="00CC11A4">
      <w:pPr>
        <w:pStyle w:val="Normal2"/>
        <w:spacing w:before="0" w:beforeAutospacing="0" w:after="150" w:afterAutospacing="0"/>
        <w:jc w:val="both"/>
        <w:rPr>
          <w:lang w:val="sr-Cyrl-CS"/>
        </w:rPr>
      </w:pPr>
      <w:r w:rsidRPr="00B3098F">
        <w:rPr>
          <w:lang w:val="sr-Cyrl-CS"/>
        </w:rPr>
        <w:t>- извршење налога принудне наплате;</w:t>
      </w:r>
    </w:p>
    <w:p w:rsidR="00B27D65" w:rsidRPr="00B3098F" w:rsidRDefault="00B27D65" w:rsidP="00CC11A4">
      <w:pPr>
        <w:pStyle w:val="Normal2"/>
        <w:spacing w:before="0" w:beforeAutospacing="0" w:after="150" w:afterAutospacing="0"/>
        <w:jc w:val="both"/>
        <w:rPr>
          <w:lang w:val="sr-Cyrl-CS"/>
        </w:rPr>
      </w:pPr>
      <w:r w:rsidRPr="00B3098F">
        <w:rPr>
          <w:lang w:val="sr-Cyrl-CS"/>
        </w:rPr>
        <w:t xml:space="preserve">- обављање </w:t>
      </w:r>
      <w:proofErr w:type="spellStart"/>
      <w:r w:rsidRPr="00B3098F">
        <w:rPr>
          <w:lang w:val="sr-Cyrl-CS"/>
        </w:rPr>
        <w:t>готовинских</w:t>
      </w:r>
      <w:proofErr w:type="spellEnd"/>
      <w:r w:rsidRPr="00B3098F">
        <w:rPr>
          <w:lang w:val="sr-Cyrl-CS"/>
        </w:rPr>
        <w:t xml:space="preserve"> исплата корисника јавних средстава који су укључени у систем консолидованог рачуна трезора;</w:t>
      </w:r>
    </w:p>
    <w:p w:rsidR="00B27D65" w:rsidRPr="00B3098F" w:rsidRDefault="00B27D65" w:rsidP="00CC11A4">
      <w:pPr>
        <w:pStyle w:val="Normal2"/>
        <w:spacing w:before="0" w:beforeAutospacing="0" w:after="150" w:afterAutospacing="0"/>
        <w:jc w:val="both"/>
        <w:rPr>
          <w:lang w:val="sr-Cyrl-CS"/>
        </w:rPr>
      </w:pPr>
      <w:r w:rsidRPr="00B3098F">
        <w:rPr>
          <w:lang w:val="sr-Cyrl-CS"/>
        </w:rPr>
        <w:lastRenderedPageBreak/>
        <w:t xml:space="preserve">- пријем </w:t>
      </w:r>
      <w:proofErr w:type="spellStart"/>
      <w:r w:rsidRPr="00B3098F">
        <w:rPr>
          <w:lang w:val="sr-Cyrl-CS"/>
        </w:rPr>
        <w:t>готовинских</w:t>
      </w:r>
      <w:proofErr w:type="spellEnd"/>
      <w:r w:rsidRPr="00B3098F">
        <w:rPr>
          <w:lang w:val="sr-Cyrl-CS"/>
        </w:rPr>
        <w:t xml:space="preserve"> уплата физичких лица на име измиривања обавеза по основу јавних прихода и обавеза према корисницима јавних средстава и пријем </w:t>
      </w:r>
      <w:proofErr w:type="spellStart"/>
      <w:r w:rsidRPr="00B3098F">
        <w:rPr>
          <w:lang w:val="sr-Cyrl-CS"/>
        </w:rPr>
        <w:t>готовинских</w:t>
      </w:r>
      <w:proofErr w:type="spellEnd"/>
      <w:r w:rsidRPr="00B3098F">
        <w:rPr>
          <w:lang w:val="sr-Cyrl-CS"/>
        </w:rPr>
        <w:t xml:space="preserve"> уплата корисника јавних средстава који су укључени у систем консолидованог рачуна трезора на њихове </w:t>
      </w:r>
      <w:proofErr w:type="spellStart"/>
      <w:r w:rsidRPr="00B3098F">
        <w:rPr>
          <w:lang w:val="sr-Cyrl-CS"/>
        </w:rPr>
        <w:t>подрачуне</w:t>
      </w:r>
      <w:proofErr w:type="spellEnd"/>
      <w:r w:rsidRPr="00B3098F">
        <w:rPr>
          <w:lang w:val="sr-Cyrl-CS"/>
        </w:rPr>
        <w:t xml:space="preserve"> код Управе за трезор;</w:t>
      </w:r>
    </w:p>
    <w:p w:rsidR="00B27D65" w:rsidRPr="00B3098F" w:rsidRDefault="00B27D65" w:rsidP="00CC11A4">
      <w:pPr>
        <w:pStyle w:val="Normal2"/>
        <w:spacing w:before="0" w:beforeAutospacing="0" w:after="150" w:afterAutospacing="0"/>
        <w:jc w:val="both"/>
        <w:rPr>
          <w:lang w:val="sr-Cyrl-CS"/>
        </w:rPr>
      </w:pPr>
      <w:r w:rsidRPr="00B3098F">
        <w:rPr>
          <w:lang w:val="sr-Cyrl-CS"/>
        </w:rPr>
        <w:t>- повраћај више или погрешно наплаћених јавних прихода;</w:t>
      </w:r>
    </w:p>
    <w:p w:rsidR="00B27D65" w:rsidRPr="00B3098F" w:rsidRDefault="00B27D65" w:rsidP="00CC11A4">
      <w:pPr>
        <w:pStyle w:val="Normal2"/>
        <w:spacing w:before="0" w:beforeAutospacing="0" w:after="150" w:afterAutospacing="0"/>
        <w:jc w:val="both"/>
        <w:rPr>
          <w:lang w:val="sr-Cyrl-CS"/>
        </w:rPr>
      </w:pPr>
      <w:r w:rsidRPr="00B3098F">
        <w:rPr>
          <w:lang w:val="sr-Cyrl-CS"/>
        </w:rPr>
        <w:t>- унутрашња контрола обављања платног промета у оквиру система консолидованог рачуна трезора;</w:t>
      </w:r>
    </w:p>
    <w:p w:rsidR="00B27D65" w:rsidRPr="00B3098F" w:rsidRDefault="00B27D65" w:rsidP="00CC11A4">
      <w:pPr>
        <w:pStyle w:val="Normal2"/>
        <w:spacing w:before="0" w:beforeAutospacing="0" w:after="150" w:afterAutospacing="0"/>
        <w:jc w:val="both"/>
        <w:rPr>
          <w:lang w:val="sr-Cyrl-CS"/>
        </w:rPr>
      </w:pPr>
      <w:r w:rsidRPr="00B3098F">
        <w:rPr>
          <w:lang w:val="sr-Cyrl-CS"/>
        </w:rPr>
        <w:t>- вођење фискалне статистике за јавна финансијска средства, на основу података које достављају корисници јавних средстава, у складу са прописом који доноси министар;</w:t>
      </w:r>
    </w:p>
    <w:p w:rsidR="00B27D65" w:rsidRPr="00B3098F" w:rsidRDefault="00B27D65" w:rsidP="00CC11A4">
      <w:pPr>
        <w:pStyle w:val="Normal2"/>
        <w:spacing w:before="0" w:beforeAutospacing="0" w:after="150" w:afterAutospacing="0"/>
        <w:jc w:val="both"/>
        <w:rPr>
          <w:lang w:val="sr-Cyrl-CS"/>
        </w:rPr>
      </w:pPr>
      <w:r w:rsidRPr="00B3098F">
        <w:rPr>
          <w:lang w:val="sr-Cyrl-CS"/>
        </w:rPr>
        <w:t>- праћење ликвидности корисника јавних средстава који су укључени у систем консолидованог рачуна трезора и давање података о томе, сагласно важећим прописима;</w:t>
      </w:r>
    </w:p>
    <w:p w:rsidR="00B27D65" w:rsidRPr="00B3098F" w:rsidRDefault="00B27D65" w:rsidP="00CC11A4">
      <w:pPr>
        <w:pStyle w:val="Normal2"/>
        <w:spacing w:before="0" w:beforeAutospacing="0" w:after="150" w:afterAutospacing="0"/>
        <w:jc w:val="both"/>
        <w:rPr>
          <w:lang w:val="sr-Cyrl-CS"/>
        </w:rPr>
      </w:pPr>
      <w:r w:rsidRPr="00B3098F">
        <w:rPr>
          <w:lang w:val="sr-Cyrl-CS"/>
        </w:rPr>
        <w:t>10) прима обавештење од локалног органа управе надлежног за финансије о извршеном инвестирању средстава на домаћем финансијском тржишту новца;</w:t>
      </w:r>
    </w:p>
    <w:p w:rsidR="00B27D65" w:rsidRPr="00B3098F" w:rsidRDefault="00B27D65" w:rsidP="00CC11A4">
      <w:pPr>
        <w:pStyle w:val="Normal2"/>
        <w:spacing w:before="0" w:beforeAutospacing="0" w:after="150" w:afterAutospacing="0"/>
        <w:jc w:val="both"/>
        <w:rPr>
          <w:lang w:val="sr-Cyrl-CS"/>
        </w:rPr>
      </w:pPr>
      <w:r w:rsidRPr="00B3098F">
        <w:rPr>
          <w:lang w:val="sr-Cyrl-CS"/>
        </w:rPr>
        <w:t>11) прима обавештења од корисника буџетских средстава о намери преузимања обавеза, о преузимању обавеза и предвиђеним условима и роковима плаћања, као и о свакој промени која се тиче износа, рокова и услова плаћања;</w:t>
      </w:r>
    </w:p>
    <w:p w:rsidR="00B27D65" w:rsidRPr="00B3098F" w:rsidRDefault="00B27D65" w:rsidP="00CC11A4">
      <w:pPr>
        <w:pStyle w:val="Normal2"/>
        <w:spacing w:before="0" w:beforeAutospacing="0" w:after="150" w:afterAutospacing="0"/>
        <w:jc w:val="both"/>
        <w:rPr>
          <w:lang w:val="sr-Cyrl-CS"/>
        </w:rPr>
      </w:pPr>
      <w:r w:rsidRPr="00B3098F">
        <w:rPr>
          <w:lang w:val="sr-Cyrl-CS"/>
        </w:rPr>
        <w:t xml:space="preserve">12) прикупља податке о преузетим новчаним обавезама од субјеката јавног сектора у комерцијалним трансакцијама, у смислу закона којим се уређују рокови измирења новчаних обавеза у комерцијалним трансакцијама, које они достављају кроз информациони систем Управе за трезор и на основу тих података, Министарству - Одељењу за буџетску инспекцију, ради вршења надзора, доставља извештаје са подацима о неизмиреним обавезама корисника јавних средстава чији се рачуни воде у </w:t>
      </w:r>
      <w:proofErr w:type="spellStart"/>
      <w:r w:rsidRPr="00B3098F">
        <w:rPr>
          <w:lang w:val="sr-Cyrl-CS"/>
        </w:rPr>
        <w:t>припадајућем</w:t>
      </w:r>
      <w:proofErr w:type="spellEnd"/>
      <w:r w:rsidRPr="00B3098F">
        <w:rPr>
          <w:lang w:val="sr-Cyrl-CS"/>
        </w:rPr>
        <w:t xml:space="preserve"> консолидованом рачуну трезора и обезбеђује преузимање података о неизмиреним обавезама јавних предузећа из информационог система Управе за трезор;</w:t>
      </w:r>
    </w:p>
    <w:p w:rsidR="00B27D65" w:rsidRPr="00B3098F" w:rsidRDefault="00B27D65" w:rsidP="00CC11A4">
      <w:pPr>
        <w:pStyle w:val="Normal2"/>
        <w:spacing w:before="0" w:beforeAutospacing="0" w:after="150" w:afterAutospacing="0"/>
        <w:jc w:val="both"/>
        <w:rPr>
          <w:lang w:val="sr-Cyrl-CS"/>
        </w:rPr>
      </w:pPr>
      <w:r w:rsidRPr="00B3098F">
        <w:rPr>
          <w:lang w:val="sr-Cyrl-CS"/>
        </w:rPr>
        <w:t>13)* </w:t>
      </w:r>
      <w:r w:rsidRPr="00B3098F">
        <w:rPr>
          <w:i/>
          <w:iCs/>
          <w:lang w:val="sr-Cyrl-CS"/>
        </w:rPr>
        <w:t>(престала да важи)</w:t>
      </w:r>
    </w:p>
    <w:p w:rsidR="00B27D65" w:rsidRPr="00B3098F" w:rsidRDefault="00B27D65" w:rsidP="00CC11A4">
      <w:pPr>
        <w:pStyle w:val="Normal2"/>
        <w:spacing w:before="0" w:beforeAutospacing="0" w:after="150" w:afterAutospacing="0"/>
        <w:jc w:val="both"/>
        <w:rPr>
          <w:strike/>
          <w:lang w:val="sr-Cyrl-CS"/>
        </w:rPr>
      </w:pPr>
      <w:r w:rsidRPr="00B3098F">
        <w:rPr>
          <w:strike/>
          <w:lang w:val="sr-Cyrl-CS"/>
        </w:rPr>
        <w:t>14) врши централизовани обрачун примања запослених, изабраних, постављених и ангажованих лица код корисника средстава буџета Републике Србије, који обухвата:</w:t>
      </w:r>
    </w:p>
    <w:p w:rsidR="00B27D65" w:rsidRPr="00B3098F" w:rsidRDefault="00B27D65" w:rsidP="00CC11A4">
      <w:pPr>
        <w:pStyle w:val="Normal2"/>
        <w:spacing w:before="0" w:beforeAutospacing="0" w:after="150" w:afterAutospacing="0"/>
        <w:jc w:val="both"/>
        <w:rPr>
          <w:strike/>
          <w:lang w:val="sr-Cyrl-CS"/>
        </w:rPr>
      </w:pPr>
      <w:r w:rsidRPr="00B3098F">
        <w:rPr>
          <w:strike/>
          <w:lang w:val="sr-Cyrl-CS"/>
        </w:rPr>
        <w:t>- обрачун зарада, односно плата, увећања зарада, односно додатака на плату, накнада, као и других примања;</w:t>
      </w:r>
    </w:p>
    <w:p w:rsidR="0056265E" w:rsidRPr="00B3098F" w:rsidRDefault="00B27D65" w:rsidP="00CC11A4">
      <w:pPr>
        <w:pStyle w:val="Normal2"/>
        <w:spacing w:before="0" w:beforeAutospacing="0" w:after="150" w:afterAutospacing="0"/>
        <w:jc w:val="both"/>
        <w:rPr>
          <w:rFonts w:eastAsia="Calibri"/>
          <w:lang w:val="sr-Cyrl-CS"/>
        </w:rPr>
      </w:pPr>
      <w:r w:rsidRPr="00B3098F">
        <w:rPr>
          <w:strike/>
          <w:lang w:val="sr-Cyrl-CS"/>
        </w:rPr>
        <w:t>- одржавање и чување базе података о запосленима, изабраним, постављеним и ангажованим лицима, који се односе на њихова примања;</w:t>
      </w:r>
      <w:r w:rsidR="0056265E" w:rsidRPr="00B3098F">
        <w:rPr>
          <w:rFonts w:eastAsia="Calibri"/>
          <w:lang w:val="sr-Cyrl-CS"/>
        </w:rPr>
        <w:t xml:space="preserve"> </w:t>
      </w:r>
    </w:p>
    <w:p w:rsidR="0056265E" w:rsidRPr="00B3098F" w:rsidRDefault="00634256" w:rsidP="00CC11A4">
      <w:pPr>
        <w:pStyle w:val="Normal2"/>
        <w:spacing w:before="0" w:beforeAutospacing="0" w:after="150" w:afterAutospacing="0"/>
        <w:jc w:val="both"/>
        <w:rPr>
          <w:rFonts w:eastAsia="Calibri"/>
          <w:lang w:val="sr-Cyrl-CS"/>
        </w:rPr>
      </w:pPr>
      <w:r w:rsidRPr="00B3098F">
        <w:rPr>
          <w:lang w:val="sr-Cyrl-CS"/>
        </w:rPr>
        <w:t xml:space="preserve">14) </w:t>
      </w:r>
      <w:r w:rsidR="0056265E" w:rsidRPr="00B3098F">
        <w:rPr>
          <w:rFonts w:eastAsia="Calibri"/>
          <w:lang w:val="sr-Cyrl-CS"/>
        </w:rPr>
        <w:t>ВРШИ ЦЕНТРАЛИЗОВАНИ ОБРАЧУН ПРИМАЊА ЗАПОСЛЕНИХ, ИЗАБРАНИХ И ПОСТАВЉЕНИХ ЛИЦА КОД КОРИСНИКА БУЏЕТСКИХ  СРЕДСТАВА И КОРИСНИКА СРЕДСТАВА ЗА ОБАВЕЗНО СОЦИЈАЛНО ОСИГУРАЊЕ, КОЈИ ОБУХВАТА:</w:t>
      </w:r>
    </w:p>
    <w:p w:rsidR="0056265E" w:rsidRPr="00B3098F" w:rsidRDefault="0056265E" w:rsidP="00CC11A4">
      <w:pPr>
        <w:spacing w:after="0" w:line="240" w:lineRule="auto"/>
        <w:jc w:val="both"/>
        <w:rPr>
          <w:rFonts w:ascii="Times New Roman" w:eastAsia="Calibri" w:hAnsi="Times New Roman" w:cs="Times New Roman"/>
          <w:sz w:val="24"/>
          <w:szCs w:val="24"/>
          <w:lang w:val="sr-Cyrl-CS"/>
        </w:rPr>
      </w:pPr>
      <w:r w:rsidRPr="00B3098F">
        <w:rPr>
          <w:rFonts w:ascii="Times New Roman" w:eastAsia="Calibri" w:hAnsi="Times New Roman" w:cs="Times New Roman"/>
          <w:sz w:val="24"/>
          <w:szCs w:val="24"/>
          <w:lang w:val="sr-Cyrl-CS"/>
        </w:rPr>
        <w:t>- ОБРАЧУН ЗАРАДА, ОДНОСНО ПЛАТА, УВЕЋАЊА ЗАРАДА, ОДНОСНО ДОДАТАКА НА ПЛАТУ, НАКНАДА, КАО И ДРУГИХ ПРИМАЊА;</w:t>
      </w:r>
    </w:p>
    <w:p w:rsidR="0056265E" w:rsidRPr="00B3098F" w:rsidRDefault="0056265E" w:rsidP="00CC11A4">
      <w:pPr>
        <w:spacing w:after="0" w:line="240" w:lineRule="auto"/>
        <w:jc w:val="both"/>
        <w:rPr>
          <w:rFonts w:ascii="Times New Roman" w:eastAsia="Calibri" w:hAnsi="Times New Roman" w:cs="Times New Roman"/>
          <w:sz w:val="24"/>
          <w:szCs w:val="24"/>
          <w:lang w:val="sr-Cyrl-CS"/>
        </w:rPr>
      </w:pPr>
    </w:p>
    <w:p w:rsidR="00B27D65" w:rsidRPr="00B3098F" w:rsidRDefault="0056265E" w:rsidP="00CC11A4">
      <w:pPr>
        <w:pStyle w:val="Normal2"/>
        <w:spacing w:before="0" w:beforeAutospacing="0" w:after="150" w:afterAutospacing="0"/>
        <w:jc w:val="both"/>
        <w:rPr>
          <w:strike/>
          <w:lang w:val="sr-Cyrl-CS"/>
        </w:rPr>
      </w:pPr>
      <w:r w:rsidRPr="00B3098F">
        <w:rPr>
          <w:rFonts w:eastAsia="Calibri"/>
          <w:lang w:val="sr-Cyrl-CS"/>
        </w:rPr>
        <w:lastRenderedPageBreak/>
        <w:t>- ОДРЖАВАЊЕ И ЧУВАЊЕ БАЗЕ ПОДАТАКА О ЗАПОСЛЕНИМА, ИЗАБРАНИМ И ПОСТАВЉЕНИМ ЛИЦИМА, КОЈИ СЕ ОДНОСЕ НА ЊИХОВА ПРИМАЊА;</w:t>
      </w:r>
    </w:p>
    <w:p w:rsidR="00337600" w:rsidRPr="00B3098F" w:rsidRDefault="00B27D65" w:rsidP="00634256">
      <w:pPr>
        <w:pStyle w:val="Normal2"/>
        <w:spacing w:before="0" w:beforeAutospacing="0" w:after="150" w:afterAutospacing="0"/>
        <w:jc w:val="both"/>
        <w:rPr>
          <w:lang w:val="sr-Cyrl-CS"/>
        </w:rPr>
      </w:pPr>
      <w:r w:rsidRPr="00B3098F">
        <w:rPr>
          <w:lang w:val="sr-Cyrl-CS"/>
        </w:rPr>
        <w:t>15) обавља друге послове из надлежности Министарства, које одреди министар.</w:t>
      </w:r>
      <w:bookmarkStart w:id="3" w:name="clan_93a*"/>
      <w:bookmarkStart w:id="4" w:name="str_115"/>
      <w:bookmarkEnd w:id="3"/>
      <w:bookmarkEnd w:id="4"/>
    </w:p>
    <w:p w:rsidR="00B27D65" w:rsidRPr="00B3098F" w:rsidRDefault="00B27D65" w:rsidP="00CC11A4">
      <w:pPr>
        <w:pStyle w:val="wyq110---naslov-clana"/>
        <w:spacing w:before="240" w:beforeAutospacing="0" w:after="240" w:afterAutospacing="0"/>
        <w:jc w:val="center"/>
        <w:rPr>
          <w:bCs/>
          <w:lang w:val="sr-Cyrl-CS"/>
        </w:rPr>
      </w:pPr>
      <w:r w:rsidRPr="00B3098F">
        <w:rPr>
          <w:bCs/>
          <w:lang w:val="sr-Cyrl-CS"/>
        </w:rPr>
        <w:t>Централизовани обрачун примања</w:t>
      </w:r>
    </w:p>
    <w:p w:rsidR="00B27D65" w:rsidRPr="00B3098F" w:rsidRDefault="00B27D65" w:rsidP="00CC11A4">
      <w:pPr>
        <w:pStyle w:val="clan"/>
        <w:spacing w:before="240" w:beforeAutospacing="0" w:after="120" w:afterAutospacing="0"/>
        <w:jc w:val="center"/>
        <w:rPr>
          <w:bCs/>
          <w:strike/>
          <w:lang w:val="sr-Cyrl-CS"/>
        </w:rPr>
      </w:pPr>
      <w:bookmarkStart w:id="5" w:name="clan_93b"/>
      <w:bookmarkEnd w:id="5"/>
      <w:r w:rsidRPr="00B3098F">
        <w:rPr>
          <w:bCs/>
          <w:strike/>
          <w:lang w:val="sr-Cyrl-CS"/>
        </w:rPr>
        <w:t>Члан 93б</w:t>
      </w:r>
    </w:p>
    <w:p w:rsidR="00B27D65" w:rsidRPr="00B3098F" w:rsidRDefault="00B27D65" w:rsidP="00634256">
      <w:pPr>
        <w:pStyle w:val="Normal2"/>
        <w:spacing w:before="0" w:beforeAutospacing="0" w:after="150" w:afterAutospacing="0"/>
        <w:ind w:firstLine="720"/>
        <w:jc w:val="both"/>
        <w:rPr>
          <w:strike/>
          <w:lang w:val="sr-Cyrl-CS"/>
        </w:rPr>
      </w:pPr>
      <w:r w:rsidRPr="00B3098F">
        <w:rPr>
          <w:strike/>
          <w:lang w:val="sr-Cyrl-CS"/>
        </w:rPr>
        <w:t xml:space="preserve">Управа за трезор врши централизовани обрачун примања запослених, изабраних, постављених и ангажованих лица код директних и индиректних корисника буџетских средстава Републике Србије, изузев Војнобезбедносне агенције, </w:t>
      </w:r>
      <w:proofErr w:type="spellStart"/>
      <w:r w:rsidRPr="00B3098F">
        <w:rPr>
          <w:strike/>
          <w:lang w:val="sr-Cyrl-CS"/>
        </w:rPr>
        <w:t>Војнообавештајне</w:t>
      </w:r>
      <w:proofErr w:type="spellEnd"/>
      <w:r w:rsidRPr="00B3098F">
        <w:rPr>
          <w:strike/>
          <w:lang w:val="sr-Cyrl-CS"/>
        </w:rPr>
        <w:t xml:space="preserve"> агенције и </w:t>
      </w:r>
      <w:proofErr w:type="spellStart"/>
      <w:r w:rsidRPr="00B3098F">
        <w:rPr>
          <w:strike/>
          <w:lang w:val="sr-Cyrl-CS"/>
        </w:rPr>
        <w:t>Безбедносно-информативне</w:t>
      </w:r>
      <w:proofErr w:type="spellEnd"/>
      <w:r w:rsidRPr="00B3098F">
        <w:rPr>
          <w:strike/>
          <w:lang w:val="sr-Cyrl-CS"/>
        </w:rPr>
        <w:t xml:space="preserve"> агенције и њеног индиректног корисника.</w:t>
      </w:r>
    </w:p>
    <w:p w:rsidR="00B27D65" w:rsidRPr="00B3098F" w:rsidRDefault="00B27D65" w:rsidP="00634256">
      <w:pPr>
        <w:pStyle w:val="Normal2"/>
        <w:spacing w:before="0" w:beforeAutospacing="0" w:after="150" w:afterAutospacing="0"/>
        <w:ind w:firstLine="720"/>
        <w:jc w:val="both"/>
        <w:rPr>
          <w:strike/>
          <w:lang w:val="sr-Cyrl-CS"/>
        </w:rPr>
      </w:pPr>
      <w:r w:rsidRPr="00B3098F">
        <w:rPr>
          <w:strike/>
          <w:lang w:val="sr-Cyrl-CS"/>
        </w:rPr>
        <w:t xml:space="preserve">Централизовани обрачун примања вршиће се на основу података достављених од стране субјеката из става 1. овог члана, поступним увођењем субјеката, почев од 1. јануара 2014. године, према динамици која ће се утврдити актом Владе, на предлог Министарства, по успостављању </w:t>
      </w:r>
      <w:proofErr w:type="spellStart"/>
      <w:r w:rsidRPr="00B3098F">
        <w:rPr>
          <w:strike/>
          <w:lang w:val="sr-Cyrl-CS"/>
        </w:rPr>
        <w:t>техничко-технолошких</w:t>
      </w:r>
      <w:proofErr w:type="spellEnd"/>
      <w:r w:rsidRPr="00B3098F">
        <w:rPr>
          <w:strike/>
          <w:lang w:val="sr-Cyrl-CS"/>
        </w:rPr>
        <w:t xml:space="preserve"> услова.</w:t>
      </w:r>
    </w:p>
    <w:p w:rsidR="00B27D65" w:rsidRPr="00B3098F" w:rsidRDefault="00B27D65" w:rsidP="00634256">
      <w:pPr>
        <w:pStyle w:val="Normal2"/>
        <w:spacing w:before="0" w:beforeAutospacing="0" w:after="150" w:afterAutospacing="0"/>
        <w:ind w:firstLine="720"/>
        <w:jc w:val="both"/>
        <w:rPr>
          <w:strike/>
          <w:lang w:val="sr-Cyrl-CS"/>
        </w:rPr>
      </w:pPr>
      <w:r w:rsidRPr="00B3098F">
        <w:rPr>
          <w:strike/>
          <w:lang w:val="sr-Cyrl-CS"/>
        </w:rPr>
        <w:t>Изузетно од става 1. овог члана, Министарство унутрашњих послова и Министарство одбране самостално врше обрачун примања запослених, изабраних, постављених и ангажованих лица у тим министарствима, а по извршеном обрачуну, без одлагања, достављају податке Управи за трезор.</w:t>
      </w:r>
    </w:p>
    <w:p w:rsidR="00B27D65" w:rsidRPr="00B3098F" w:rsidRDefault="00B27D65" w:rsidP="00634256">
      <w:pPr>
        <w:pStyle w:val="Normal2"/>
        <w:spacing w:before="0" w:beforeAutospacing="0" w:after="150" w:afterAutospacing="0"/>
        <w:ind w:firstLine="720"/>
        <w:jc w:val="both"/>
        <w:rPr>
          <w:strike/>
          <w:lang w:val="sr-Cyrl-CS"/>
        </w:rPr>
      </w:pPr>
      <w:r w:rsidRPr="00B3098F">
        <w:rPr>
          <w:strike/>
          <w:lang w:val="sr-Cyrl-CS"/>
        </w:rPr>
        <w:t xml:space="preserve">Подаци из </w:t>
      </w:r>
      <w:proofErr w:type="spellStart"/>
      <w:r w:rsidRPr="00B3098F">
        <w:rPr>
          <w:strike/>
          <w:lang w:val="sr-Cyrl-CS"/>
        </w:rPr>
        <w:t>ст</w:t>
      </w:r>
      <w:proofErr w:type="spellEnd"/>
      <w:r w:rsidRPr="00B3098F">
        <w:rPr>
          <w:strike/>
          <w:lang w:val="sr-Cyrl-CS"/>
        </w:rPr>
        <w:t>. 2. и 3. овог члана достављају се на обрасцима чији изглед, садржину, рокове и начин достављања, као и начин њихове обраде прописује Влада, на предлог Министарства.</w:t>
      </w:r>
    </w:p>
    <w:p w:rsidR="00B27D65" w:rsidRPr="00B3098F" w:rsidRDefault="00B27D65" w:rsidP="00634256">
      <w:pPr>
        <w:pStyle w:val="Normal2"/>
        <w:spacing w:before="0" w:beforeAutospacing="0" w:after="150" w:afterAutospacing="0"/>
        <w:ind w:firstLine="720"/>
        <w:jc w:val="both"/>
        <w:rPr>
          <w:strike/>
          <w:lang w:val="sr-Cyrl-CS"/>
        </w:rPr>
      </w:pPr>
      <w:r w:rsidRPr="00B3098F">
        <w:rPr>
          <w:strike/>
          <w:lang w:val="sr-Cyrl-CS"/>
        </w:rPr>
        <w:t xml:space="preserve">У случају да субјекти из става 1. овог члана не доставе податке из </w:t>
      </w:r>
      <w:proofErr w:type="spellStart"/>
      <w:r w:rsidRPr="00B3098F">
        <w:rPr>
          <w:strike/>
          <w:lang w:val="sr-Cyrl-CS"/>
        </w:rPr>
        <w:t>ст</w:t>
      </w:r>
      <w:proofErr w:type="spellEnd"/>
      <w:r w:rsidRPr="00B3098F">
        <w:rPr>
          <w:strike/>
          <w:lang w:val="sr-Cyrl-CS"/>
        </w:rPr>
        <w:t>. 2. и 3. овог члана, неће им бити обрачуната, односно исплаћена примања, док не доставе прописане податке.</w:t>
      </w:r>
    </w:p>
    <w:p w:rsidR="00634256" w:rsidRPr="00B3098F" w:rsidRDefault="00634256" w:rsidP="00634256">
      <w:pPr>
        <w:pStyle w:val="clan"/>
        <w:spacing w:before="240" w:beforeAutospacing="0" w:after="120" w:afterAutospacing="0"/>
        <w:jc w:val="center"/>
        <w:rPr>
          <w:bCs/>
          <w:lang w:val="sr-Cyrl-CS"/>
        </w:rPr>
      </w:pPr>
      <w:r w:rsidRPr="00B3098F">
        <w:rPr>
          <w:bCs/>
          <w:lang w:val="sr-Cyrl-CS"/>
        </w:rPr>
        <w:t>ЧЛАН 93Б</w:t>
      </w:r>
    </w:p>
    <w:p w:rsidR="0056265E" w:rsidRPr="00B3098F" w:rsidRDefault="0056265E" w:rsidP="00634256">
      <w:pPr>
        <w:pStyle w:val="Normal2"/>
        <w:spacing w:before="0" w:beforeAutospacing="0" w:after="150" w:afterAutospacing="0"/>
        <w:ind w:firstLine="720"/>
        <w:jc w:val="both"/>
        <w:rPr>
          <w:lang w:val="sr-Cyrl-CS"/>
        </w:rPr>
      </w:pPr>
      <w:r w:rsidRPr="00B3098F">
        <w:rPr>
          <w:lang w:val="sr-Cyrl-CS"/>
        </w:rPr>
        <w:t>УПРАВА ЗА ТРЕЗОР ВРШИ ЦЕНТРАЛИЗОВАНИ ОБРАЧУН ПРИМАЊА ЗАПОСЛЕНИХ, ИЗАБРАНИХ И ПОСТАВЉЕНИХ ЛИЦА КОД КОРИСНИКА БУЏЕТСКИХ СРЕДСТАВА И КОРИСНИКА СРЕДСТАВА ОРГАНИЗАЦИЈА ЗА ОБАВЕЗНО СОЦИЈАЛНО ОСИГУРАЊЕ.</w:t>
      </w:r>
    </w:p>
    <w:p w:rsidR="0056265E" w:rsidRPr="00B3098F" w:rsidRDefault="0056265E" w:rsidP="00634256">
      <w:pPr>
        <w:pStyle w:val="Normal2"/>
        <w:spacing w:before="0" w:beforeAutospacing="0" w:after="150" w:afterAutospacing="0"/>
        <w:ind w:firstLine="720"/>
        <w:jc w:val="both"/>
        <w:rPr>
          <w:lang w:val="sr-Cyrl-CS"/>
        </w:rPr>
      </w:pPr>
      <w:r w:rsidRPr="00B3098F">
        <w:rPr>
          <w:lang w:val="sr-Cyrl-CS"/>
        </w:rPr>
        <w:t xml:space="preserve">ИЗУЗЕТНО ОД СТАВА 1. ОВОГ ЧЛАНА, МИНИСТАРСТВО УНУТРАШЊИХ ПОСЛОВА, МИНИСТАРСТВО ОДБРАНЕ, ФОНД ЗА СОЦИЈАЛНО ОСИГУРАЊЕ ВОЈНИХ ОСИГУРАНИКА, ВОЈНОБЕЗБЕДНОСНА АГЕНЦИЈА, </w:t>
      </w:r>
      <w:proofErr w:type="spellStart"/>
      <w:r w:rsidRPr="00B3098F">
        <w:rPr>
          <w:lang w:val="sr-Cyrl-CS"/>
        </w:rPr>
        <w:t>ВОЈНООБАВЕШТАЈНА</w:t>
      </w:r>
      <w:proofErr w:type="spellEnd"/>
      <w:r w:rsidRPr="00B3098F">
        <w:rPr>
          <w:lang w:val="sr-Cyrl-CS"/>
        </w:rPr>
        <w:t xml:space="preserve"> АГЕНЦИЈА, </w:t>
      </w:r>
      <w:proofErr w:type="spellStart"/>
      <w:r w:rsidRPr="00B3098F">
        <w:rPr>
          <w:lang w:val="sr-Cyrl-CS"/>
        </w:rPr>
        <w:t>БЕЗБЕДНОСНО-ИНФОРМАТИВНА</w:t>
      </w:r>
      <w:proofErr w:type="spellEnd"/>
      <w:r w:rsidRPr="00B3098F">
        <w:rPr>
          <w:lang w:val="sr-Cyrl-CS"/>
        </w:rPr>
        <w:t xml:space="preserve"> АГЕНЦИЈА И ЊЕН ИНДИРЕКТНИ КОРИСНИК, КАО И УСТАНОВЕ КОЈЕ ОБАВЉАЈУ ДЕЛАТНОСТ ВИСОКОГ ОБРАЗОВАЊА САМОСТАЛНО ВРШЕ ОБРАЧУН ПРИМАЊА ЗАПОСЛЕНИХ, ИЗАБРАНИХ И ПОСТАВЉЕНИХ ЛИЦА.</w:t>
      </w:r>
    </w:p>
    <w:p w:rsidR="0056265E" w:rsidRPr="00B3098F" w:rsidRDefault="0056265E" w:rsidP="00634256">
      <w:pPr>
        <w:pStyle w:val="Normal2"/>
        <w:spacing w:before="0" w:beforeAutospacing="0" w:after="150" w:afterAutospacing="0"/>
        <w:ind w:firstLine="720"/>
        <w:jc w:val="both"/>
        <w:rPr>
          <w:lang w:val="sr-Cyrl-CS"/>
        </w:rPr>
      </w:pPr>
      <w:r w:rsidRPr="00B3098F">
        <w:rPr>
          <w:lang w:val="sr-Cyrl-CS"/>
        </w:rPr>
        <w:t xml:space="preserve">ЦЕНТРАЛИЗОВАНИ ОБРАЧУН ПРИМАЊА ВРШИ СЕ НА ОСНОВУ ПОДАТАКА УНЕТИХ ОД СТРАНЕ СУБЈЕКАТА ИЗ СТАВА 1. ОВОГ ЧЛАНА У ИНФОРМАЦИОНИ СИСТЕМ, КОЈИ ОМОГУЋАВА ОБРАЧУН, КРЕИРАЊЕ, ЧУВАЊЕ И РАЗМЕНУ ПОДАТАКА НЕОПХОДНИХ ЗА </w:t>
      </w:r>
      <w:proofErr w:type="spellStart"/>
      <w:r w:rsidRPr="00B3098F">
        <w:rPr>
          <w:lang w:val="sr-Cyrl-CS"/>
        </w:rPr>
        <w:t>РАЧУНОВОДСТВЕНО</w:t>
      </w:r>
      <w:proofErr w:type="spellEnd"/>
      <w:r w:rsidRPr="00B3098F">
        <w:rPr>
          <w:lang w:val="sr-Cyrl-CS"/>
        </w:rPr>
        <w:t xml:space="preserve"> ЕВИДЕНТИРАЊЕ, </w:t>
      </w:r>
      <w:r w:rsidRPr="00B3098F">
        <w:rPr>
          <w:lang w:val="sr-Cyrl-CS"/>
        </w:rPr>
        <w:lastRenderedPageBreak/>
        <w:t xml:space="preserve">ИСПЛАТЕ И ИЗВЕШТАВАЊЕ, УКЉУЧУЈУЋИ И ОБУСТАВЕ ИЗ ЗАРАДА, НАКНАДА И ОСТАЛИХ ЛИЧНИХ ПРИМАЊА ЛИЦА ИЗ СТАВА 1. ОВОГ ЧЛАНА, ПОСТУПНИМ УВОЂЕЊЕМ СУБЈЕКАТА, ПОЧЕВ ОД 1. ЈАНУАРА 2022. ГОДИНЕ, ПРЕМА ДИНАМИЦИ КОЈУ УТВРЂУЈЕ МИНИСТАРСТВО, ПО УСПОСТАВЉАЊУ </w:t>
      </w:r>
      <w:proofErr w:type="spellStart"/>
      <w:r w:rsidRPr="00B3098F">
        <w:rPr>
          <w:lang w:val="sr-Cyrl-CS"/>
        </w:rPr>
        <w:t>ТЕХНИЧКО-ТЕХНОЛОШКИХ</w:t>
      </w:r>
      <w:proofErr w:type="spellEnd"/>
      <w:r w:rsidRPr="00B3098F">
        <w:rPr>
          <w:lang w:val="sr-Cyrl-CS"/>
        </w:rPr>
        <w:t xml:space="preserve"> УСЛОВА.</w:t>
      </w:r>
    </w:p>
    <w:p w:rsidR="0056265E" w:rsidRPr="00B3098F" w:rsidRDefault="0056265E" w:rsidP="00634256">
      <w:pPr>
        <w:pStyle w:val="Normal2"/>
        <w:spacing w:before="0" w:beforeAutospacing="0" w:after="150" w:afterAutospacing="0"/>
        <w:ind w:firstLine="720"/>
        <w:jc w:val="both"/>
        <w:rPr>
          <w:lang w:val="sr-Cyrl-CS"/>
        </w:rPr>
      </w:pPr>
      <w:r w:rsidRPr="00B3098F">
        <w:rPr>
          <w:lang w:val="sr-Cyrl-CS"/>
        </w:rPr>
        <w:t>ВЛАДА, НА ПРЕДЛОГ МИНИСТАРСТВА, БЛИЖЕ УРЕЂУЈЕ:</w:t>
      </w:r>
    </w:p>
    <w:p w:rsidR="0056265E" w:rsidRPr="00B3098F" w:rsidRDefault="0056265E" w:rsidP="00CC11A4">
      <w:pPr>
        <w:pStyle w:val="Normal2"/>
        <w:spacing w:before="0" w:beforeAutospacing="0" w:after="150" w:afterAutospacing="0"/>
        <w:jc w:val="both"/>
        <w:rPr>
          <w:lang w:val="sr-Cyrl-CS"/>
        </w:rPr>
      </w:pPr>
      <w:r w:rsidRPr="00B3098F">
        <w:rPr>
          <w:lang w:val="sr-Cyrl-CS"/>
        </w:rPr>
        <w:t>- МИНИМАЛНЕ ТЕХНИЧКЕ И ФУНКЦИОНАЛНЕ КАРАКТЕРИСТИКЕ ИНФОРМАЦИОНОГ СИСТЕМА ЗА ЦЕНТРАЛИЗОВАНИ ОБРАЧУН ПРИМАЊА;</w:t>
      </w:r>
    </w:p>
    <w:p w:rsidR="0056265E" w:rsidRPr="00B3098F" w:rsidRDefault="0056265E" w:rsidP="00CC11A4">
      <w:pPr>
        <w:pStyle w:val="Normal2"/>
        <w:spacing w:before="0" w:beforeAutospacing="0" w:after="150" w:afterAutospacing="0"/>
        <w:jc w:val="both"/>
        <w:rPr>
          <w:lang w:val="sr-Cyrl-CS"/>
        </w:rPr>
      </w:pPr>
      <w:r w:rsidRPr="00B3098F">
        <w:rPr>
          <w:lang w:val="sr-Cyrl-CS"/>
        </w:rPr>
        <w:t>- ВРСТУ, ОБЛИК И САДРЖИНУ ПОДАТАКА, КАО И НАЧИН И РОКОВЕ ЗА ДОСТАВЉАЊЕ ПОДАТАКА ОД СТРАНЕ СУБЈЕКАТА ИЗ СТАВА 1. ОВОГ ЧЛАНА;</w:t>
      </w:r>
    </w:p>
    <w:p w:rsidR="0056265E" w:rsidRPr="00B3098F" w:rsidRDefault="0056265E" w:rsidP="00CC11A4">
      <w:pPr>
        <w:pStyle w:val="Normal2"/>
        <w:spacing w:before="0" w:beforeAutospacing="0" w:after="150" w:afterAutospacing="0"/>
        <w:jc w:val="both"/>
        <w:rPr>
          <w:lang w:val="sr-Cyrl-CS"/>
        </w:rPr>
      </w:pPr>
      <w:r w:rsidRPr="00B3098F">
        <w:rPr>
          <w:lang w:val="sr-Cyrl-CS"/>
        </w:rPr>
        <w:t>- НАЧИН, ПОСТУПАК И РОКОВЕ ЗА ОБРАДУ ПОДАТАКА, КАО И ПОСТУПАК И РОКОВЕ ЗА ДОСТАВЉАЊЕ ОБРАЧУНА ПРИМАЊА СУБЈЕКТИМА ИЗ СТАВА 1. ОВОГ ЧЛАНА;</w:t>
      </w:r>
    </w:p>
    <w:p w:rsidR="0056265E" w:rsidRPr="00B3098F" w:rsidRDefault="0056265E" w:rsidP="00CC11A4">
      <w:pPr>
        <w:pStyle w:val="Normal2"/>
        <w:spacing w:before="0" w:beforeAutospacing="0" w:after="150" w:afterAutospacing="0"/>
        <w:jc w:val="both"/>
        <w:rPr>
          <w:lang w:val="sr-Cyrl-CS"/>
        </w:rPr>
      </w:pPr>
      <w:r w:rsidRPr="00B3098F">
        <w:rPr>
          <w:lang w:val="sr-Cyrl-CS"/>
        </w:rPr>
        <w:t>- ОДГОВОРНОСТ ЛИЦА ЗА ДОСТАВЉАЊЕ И ОБРАДУ ПОДАТАКА;</w:t>
      </w:r>
    </w:p>
    <w:p w:rsidR="0056265E" w:rsidRPr="00B3098F" w:rsidRDefault="0056265E" w:rsidP="00CC11A4">
      <w:pPr>
        <w:pStyle w:val="Normal2"/>
        <w:spacing w:before="0" w:beforeAutospacing="0" w:after="150" w:afterAutospacing="0"/>
        <w:jc w:val="both"/>
        <w:rPr>
          <w:lang w:val="sr-Cyrl-CS"/>
        </w:rPr>
      </w:pPr>
      <w:r w:rsidRPr="00B3098F">
        <w:rPr>
          <w:lang w:val="sr-Cyrl-CS"/>
        </w:rPr>
        <w:t xml:space="preserve">- ПОПУЊАВАЊЕ, САДРЖИНУ, ОДРЖАВАЊЕ, ЗАШТИТУ И ЧУВАЊЕ БАЗЕ ПОДАТАКА О ЗАПОСЛЕНИМА, ИЗАБРАНИМ И ПОСТАВЉЕНИМ ЛИЦИМА КОД СУБЈЕКАТА ИЗ СТАВА 1. ОВОГ ЧЛАНА У ВЕЗИ СА ЊИХОВИМ ПРИМАЊИМА; </w:t>
      </w:r>
    </w:p>
    <w:p w:rsidR="0056265E" w:rsidRPr="00B3098F" w:rsidRDefault="0056265E" w:rsidP="00CC11A4">
      <w:pPr>
        <w:pStyle w:val="Normal2"/>
        <w:spacing w:before="0" w:beforeAutospacing="0" w:after="150" w:afterAutospacing="0"/>
        <w:jc w:val="both"/>
        <w:rPr>
          <w:lang w:val="sr-Cyrl-CS"/>
        </w:rPr>
      </w:pPr>
      <w:r w:rsidRPr="00B3098F">
        <w:rPr>
          <w:lang w:val="sr-Cyrl-CS"/>
        </w:rPr>
        <w:t>- НАЧИН И РОКОВЕ ИЗВЕШТАВАЊА ИЗ БАЗЕ ПОДАТАКА О ЗАПОСЛЕНИМА, ИЗАБРАНИМ, И ПОСТАВЉЕНИМ ЛИЦИМА КОД СУБЈЕКАТА ИЗ СТАВА 1. ОВОГ ЧЛАНА У ВЕЗИ СА ЊИХОВИМ ПРИМАЊИМА;</w:t>
      </w:r>
    </w:p>
    <w:p w:rsidR="0056265E" w:rsidRPr="00B3098F" w:rsidRDefault="0056265E" w:rsidP="00CC11A4">
      <w:pPr>
        <w:pStyle w:val="Normal2"/>
        <w:spacing w:before="0" w:beforeAutospacing="0" w:after="150" w:afterAutospacing="0"/>
        <w:jc w:val="both"/>
        <w:rPr>
          <w:lang w:val="sr-Cyrl-CS"/>
        </w:rPr>
      </w:pPr>
      <w:r w:rsidRPr="00B3098F">
        <w:rPr>
          <w:lang w:val="sr-Cyrl-CS"/>
        </w:rPr>
        <w:t>- ДИНАМИКУ УВОЂЕЊА СУБЈЕКАТА ИЗ СТАВ</w:t>
      </w:r>
      <w:r w:rsidR="00CB017E">
        <w:rPr>
          <w:lang w:val="sr-Cyrl-CS"/>
        </w:rPr>
        <w:t>А</w:t>
      </w:r>
      <w:bookmarkStart w:id="6" w:name="_GoBack"/>
      <w:bookmarkEnd w:id="6"/>
      <w:r w:rsidRPr="00B3098F">
        <w:rPr>
          <w:lang w:val="sr-Cyrl-CS"/>
        </w:rPr>
        <w:t xml:space="preserve"> 1. ОВОГ ЧЛАНА У ЦЕНТРАЛИЗОВАНИ СИСТЕМ ОБРАЧУНА ПРИМАЊА;</w:t>
      </w:r>
    </w:p>
    <w:p w:rsidR="0056265E" w:rsidRPr="00B3098F" w:rsidRDefault="0056265E" w:rsidP="00CC11A4">
      <w:pPr>
        <w:pStyle w:val="Normal2"/>
        <w:spacing w:before="0" w:beforeAutospacing="0" w:after="150" w:afterAutospacing="0"/>
        <w:jc w:val="both"/>
        <w:rPr>
          <w:lang w:val="sr-Cyrl-CS"/>
        </w:rPr>
      </w:pPr>
      <w:r w:rsidRPr="00B3098F">
        <w:rPr>
          <w:lang w:val="sr-Cyrl-CS"/>
        </w:rPr>
        <w:t>- ДРУГА ПИТАЊА ОД ЗНАЧАЈА ЗА ПРАВИЛАН И БЛАГОВРЕМЕН ЦЕНТРАЛИЗОВАНИ ОБРАЧУН ПРИМАЊА СУБЈЕКАТА ИЗ СТАВА 1. ОВОГ ЧЛАНА, КАО И ЗА ТАЧНА ИЗВЕШТАВАЊА ИЗ БАЗЕ ПОДАТАКА О ЗАПОСЛЕНИМА, ИЗАБРАНИМ И ПОСТАВЉЕНИМ ЛИЦИМА КОД СУБЈЕКАТА ИЗ СТАВА 1. ОВОГ ЧЛАНА У ВЕЗИ СА ЊИХОВИМ ПРИМАЊИМА.</w:t>
      </w:r>
    </w:p>
    <w:p w:rsidR="0056265E" w:rsidRPr="00B3098F" w:rsidRDefault="0056265E" w:rsidP="00634256">
      <w:pPr>
        <w:pStyle w:val="Normal2"/>
        <w:spacing w:before="0" w:beforeAutospacing="0" w:after="150" w:afterAutospacing="0"/>
        <w:ind w:firstLine="720"/>
        <w:jc w:val="both"/>
        <w:rPr>
          <w:lang w:val="sr-Cyrl-CS"/>
        </w:rPr>
      </w:pPr>
      <w:r w:rsidRPr="00B3098F">
        <w:rPr>
          <w:lang w:val="sr-Cyrl-CS"/>
        </w:rPr>
        <w:t>КОРИСНИЦИ БУЏЕТСКИХ СРЕДСТАВА И КОРИСНИЦИ СРЕДСТАВА ОРГАНИЗАЦИЈА ЗА ОБАВЕЗНО СОЦИЈАЛНО ОСИГУРАЊЕ ИЗ СТАВА 2. ОВОГ ЧЛАНА, ПО ИЗВРШЕНОМ ОБРАЧУНУ, БЕЗ ОДЛАГАЊА, ДОСТАВЉАЈУ ПОДАТКЕ КОЈИ СУ НЕОПХОДНИ ЗА ИСПЛАТУ ПРИМАЊА УПРАВИ ЗА ТРЕЗОР.</w:t>
      </w:r>
    </w:p>
    <w:p w:rsidR="00634256" w:rsidRPr="00B3098F" w:rsidRDefault="0056265E" w:rsidP="00F9423A">
      <w:pPr>
        <w:pStyle w:val="Normal2"/>
        <w:spacing w:before="0" w:beforeAutospacing="0" w:after="150" w:afterAutospacing="0"/>
        <w:ind w:firstLine="720"/>
        <w:jc w:val="both"/>
        <w:rPr>
          <w:lang w:val="sr-Cyrl-CS"/>
        </w:rPr>
      </w:pPr>
      <w:r w:rsidRPr="00B3098F">
        <w:rPr>
          <w:lang w:val="sr-Cyrl-CS"/>
        </w:rPr>
        <w:t xml:space="preserve">У СЛУЧАЈУ ДА </w:t>
      </w:r>
      <w:r w:rsidR="00F9423A" w:rsidRPr="00B3098F">
        <w:rPr>
          <w:lang w:val="sr-Cyrl-CS"/>
        </w:rPr>
        <w:t>СУБЈЕКТИ ИЗ СТАВА 2. ОВОГ</w:t>
      </w:r>
      <w:r w:rsidRPr="00B3098F">
        <w:rPr>
          <w:lang w:val="sr-Cyrl-CS"/>
        </w:rPr>
        <w:t xml:space="preserve"> ЧЛА</w:t>
      </w:r>
      <w:r w:rsidR="00F9423A" w:rsidRPr="00B3098F">
        <w:rPr>
          <w:lang w:val="sr-Cyrl-CS"/>
        </w:rPr>
        <w:t>НА НЕ ДОСТАВЕ ПОДАТКЕ ИЗ СТАВА 5</w:t>
      </w:r>
      <w:r w:rsidRPr="00B3098F">
        <w:rPr>
          <w:lang w:val="sr-Cyrl-CS"/>
        </w:rPr>
        <w:t xml:space="preserve">. ОВОГ ЧЛАНА, </w:t>
      </w:r>
      <w:r w:rsidR="000B43D9" w:rsidRPr="00B3098F">
        <w:rPr>
          <w:lang w:val="sr-Cyrl-CS"/>
        </w:rPr>
        <w:t xml:space="preserve">НЕЋЕ ИМ БИТИ ИСПЛАЋЕНА ПРИМАЊА </w:t>
      </w:r>
      <w:r w:rsidRPr="00B3098F">
        <w:rPr>
          <w:lang w:val="sr-Cyrl-CS"/>
        </w:rPr>
        <w:t>ДОК НЕ ДОСТАВЕ ПРОПИСАНЕ ПОДАТКЕ.</w:t>
      </w:r>
    </w:p>
    <w:p w:rsidR="00F9423A" w:rsidRPr="00B3098F" w:rsidRDefault="00F9423A" w:rsidP="00F9423A">
      <w:pPr>
        <w:pStyle w:val="Normal2"/>
        <w:spacing w:before="0" w:beforeAutospacing="0" w:after="150" w:afterAutospacing="0"/>
        <w:ind w:firstLine="720"/>
        <w:jc w:val="both"/>
        <w:rPr>
          <w:lang w:val="sr-Cyrl-CS"/>
        </w:rPr>
      </w:pPr>
    </w:p>
    <w:p w:rsidR="00F9423A" w:rsidRPr="00B3098F" w:rsidRDefault="00F9423A" w:rsidP="00F9423A">
      <w:pPr>
        <w:pStyle w:val="Normal2"/>
        <w:spacing w:before="0" w:beforeAutospacing="0" w:after="150" w:afterAutospacing="0"/>
        <w:ind w:firstLine="720"/>
        <w:jc w:val="both"/>
        <w:rPr>
          <w:lang w:val="sr-Cyrl-CS"/>
        </w:rPr>
      </w:pPr>
    </w:p>
    <w:p w:rsidR="00F9423A" w:rsidRPr="00B3098F" w:rsidRDefault="00F9423A" w:rsidP="00F9423A">
      <w:pPr>
        <w:pStyle w:val="Normal2"/>
        <w:spacing w:before="0" w:beforeAutospacing="0" w:after="150" w:afterAutospacing="0"/>
        <w:ind w:firstLine="720"/>
        <w:jc w:val="both"/>
        <w:rPr>
          <w:lang w:val="sr-Cyrl-CS"/>
        </w:rPr>
      </w:pPr>
    </w:p>
    <w:p w:rsidR="00B27D65" w:rsidRPr="00B3098F" w:rsidRDefault="00B27D65" w:rsidP="00634256">
      <w:pPr>
        <w:pStyle w:val="samostalni"/>
        <w:spacing w:before="0" w:beforeAutospacing="0" w:after="0" w:afterAutospacing="0"/>
        <w:jc w:val="center"/>
        <w:rPr>
          <w:bCs/>
          <w:iCs/>
          <w:lang w:val="sr-Cyrl-CS"/>
        </w:rPr>
      </w:pPr>
      <w:r w:rsidRPr="00B3098F">
        <w:rPr>
          <w:bCs/>
          <w:iCs/>
          <w:lang w:val="sr-Cyrl-CS"/>
        </w:rPr>
        <w:lastRenderedPageBreak/>
        <w:t>Самостални члан Закона о изменама и допунама</w:t>
      </w:r>
      <w:r w:rsidRPr="00B3098F">
        <w:rPr>
          <w:bCs/>
          <w:iCs/>
          <w:lang w:val="sr-Cyrl-CS"/>
        </w:rPr>
        <w:br/>
        <w:t>Закона о буџетском систему</w:t>
      </w:r>
    </w:p>
    <w:p w:rsidR="00B27D65" w:rsidRPr="00B3098F" w:rsidRDefault="00B27D65" w:rsidP="00634256">
      <w:pPr>
        <w:pStyle w:val="samostalni1"/>
        <w:spacing w:before="0" w:beforeAutospacing="0" w:after="0" w:afterAutospacing="0"/>
        <w:jc w:val="center"/>
        <w:rPr>
          <w:iCs/>
          <w:lang w:val="sr-Cyrl-CS"/>
        </w:rPr>
      </w:pPr>
      <w:r w:rsidRPr="00B3098F">
        <w:rPr>
          <w:iCs/>
          <w:lang w:val="sr-Cyrl-CS"/>
        </w:rPr>
        <w:t>(</w:t>
      </w:r>
      <w:r w:rsidR="0056265E" w:rsidRPr="00B3098F">
        <w:rPr>
          <w:iCs/>
          <w:lang w:val="sr-Cyrl-CS"/>
        </w:rPr>
        <w:t>„</w:t>
      </w:r>
      <w:r w:rsidR="00634256" w:rsidRPr="00B3098F">
        <w:rPr>
          <w:iCs/>
          <w:lang w:val="sr-Cyrl-CS"/>
        </w:rPr>
        <w:t>Службени</w:t>
      </w:r>
      <w:r w:rsidRPr="00B3098F">
        <w:rPr>
          <w:iCs/>
          <w:lang w:val="sr-Cyrl-CS"/>
        </w:rPr>
        <w:t xml:space="preserve"> гласник РС</w:t>
      </w:r>
      <w:r w:rsidR="0056265E" w:rsidRPr="00B3098F">
        <w:rPr>
          <w:rFonts w:eastAsia="Calibri"/>
          <w:lang w:val="sr-Cyrl-CS"/>
        </w:rPr>
        <w:t>”</w:t>
      </w:r>
      <w:r w:rsidRPr="00B3098F">
        <w:rPr>
          <w:iCs/>
          <w:lang w:val="sr-Cyrl-CS"/>
        </w:rPr>
        <w:t>, бр. 95/18, 72/19 и 149/20)</w:t>
      </w:r>
    </w:p>
    <w:p w:rsidR="00B27D65" w:rsidRPr="00B3098F" w:rsidRDefault="00B27D65" w:rsidP="00634256">
      <w:pPr>
        <w:pStyle w:val="clan"/>
        <w:spacing w:before="240" w:beforeAutospacing="0" w:after="0" w:afterAutospacing="0"/>
        <w:jc w:val="center"/>
        <w:rPr>
          <w:bCs/>
          <w:lang w:val="sr-Cyrl-CS"/>
        </w:rPr>
      </w:pPr>
      <w:bookmarkStart w:id="7" w:name="clan_21%5Bs10%5D"/>
      <w:bookmarkEnd w:id="7"/>
      <w:r w:rsidRPr="00B3098F">
        <w:rPr>
          <w:bCs/>
          <w:lang w:val="sr-Cyrl-CS"/>
        </w:rPr>
        <w:t>Члан 21.</w:t>
      </w:r>
    </w:p>
    <w:p w:rsidR="00B27D65" w:rsidRPr="00B3098F" w:rsidRDefault="00B27D65" w:rsidP="00634256">
      <w:pPr>
        <w:pStyle w:val="Normal2"/>
        <w:spacing w:before="0" w:beforeAutospacing="0" w:after="0" w:afterAutospacing="0"/>
        <w:ind w:firstLine="720"/>
        <w:jc w:val="both"/>
        <w:rPr>
          <w:bCs/>
          <w:lang w:val="sr-Cyrl-CS"/>
        </w:rPr>
      </w:pPr>
      <w:r w:rsidRPr="00B3098F">
        <w:rPr>
          <w:lang w:val="sr-Cyrl-CS"/>
        </w:rPr>
        <w:t xml:space="preserve">Одредба члана 1. став 2. овог закона примењиваће се од припреме и доношења закона о буџету Републике Србије </w:t>
      </w:r>
      <w:r w:rsidRPr="00B3098F">
        <w:rPr>
          <w:strike/>
          <w:lang w:val="sr-Cyrl-CS"/>
        </w:rPr>
        <w:t xml:space="preserve">за 2022. </w:t>
      </w:r>
      <w:r w:rsidR="0056265E" w:rsidRPr="00B3098F">
        <w:rPr>
          <w:strike/>
          <w:lang w:val="sr-Cyrl-CS"/>
        </w:rPr>
        <w:t>г</w:t>
      </w:r>
      <w:r w:rsidRPr="00B3098F">
        <w:rPr>
          <w:strike/>
          <w:lang w:val="sr-Cyrl-CS"/>
        </w:rPr>
        <w:t>одину</w:t>
      </w:r>
      <w:r w:rsidR="0056265E" w:rsidRPr="00B3098F">
        <w:rPr>
          <w:lang w:val="sr-Cyrl-CS"/>
        </w:rPr>
        <w:t xml:space="preserve"> ЗА 2023. ГОДИНУ</w:t>
      </w:r>
      <w:r w:rsidRPr="00B3098F">
        <w:rPr>
          <w:lang w:val="sr-Cyrl-CS"/>
        </w:rPr>
        <w:t>.</w:t>
      </w:r>
      <w:r w:rsidR="00634256" w:rsidRPr="00B3098F">
        <w:rPr>
          <w:lang w:val="sr-Cyrl-CS"/>
        </w:rPr>
        <w:t xml:space="preserve"> </w:t>
      </w:r>
    </w:p>
    <w:sectPr w:rsidR="00B27D65" w:rsidRPr="00B3098F" w:rsidSect="003E195C">
      <w:footerReference w:type="default" r:id="rId8"/>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0FEF" w:rsidRDefault="007E0FEF" w:rsidP="003E195C">
      <w:pPr>
        <w:spacing w:after="0" w:line="240" w:lineRule="auto"/>
      </w:pPr>
      <w:r>
        <w:separator/>
      </w:r>
    </w:p>
  </w:endnote>
  <w:endnote w:type="continuationSeparator" w:id="0">
    <w:p w:rsidR="007E0FEF" w:rsidRDefault="007E0FEF" w:rsidP="003E19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0156340"/>
      <w:docPartObj>
        <w:docPartGallery w:val="Page Numbers (Bottom of Page)"/>
        <w:docPartUnique/>
      </w:docPartObj>
    </w:sdtPr>
    <w:sdtEndPr>
      <w:rPr>
        <w:noProof/>
      </w:rPr>
    </w:sdtEndPr>
    <w:sdtContent>
      <w:p w:rsidR="00591CD3" w:rsidRDefault="00591CD3">
        <w:pPr>
          <w:pStyle w:val="Footer"/>
          <w:jc w:val="right"/>
        </w:pPr>
        <w:r>
          <w:fldChar w:fldCharType="begin"/>
        </w:r>
        <w:r>
          <w:instrText xml:space="preserve"> PAGE   \* MERGEFORMAT </w:instrText>
        </w:r>
        <w:r>
          <w:fldChar w:fldCharType="separate"/>
        </w:r>
        <w:r w:rsidR="00CB017E">
          <w:rPr>
            <w:noProof/>
          </w:rPr>
          <w:t>19</w:t>
        </w:r>
        <w:r>
          <w:rPr>
            <w:noProof/>
          </w:rPr>
          <w:fldChar w:fldCharType="end"/>
        </w:r>
      </w:p>
    </w:sdtContent>
  </w:sdt>
  <w:p w:rsidR="00591CD3" w:rsidRDefault="00591CD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0FEF" w:rsidRDefault="007E0FEF" w:rsidP="003E195C">
      <w:pPr>
        <w:spacing w:after="0" w:line="240" w:lineRule="auto"/>
      </w:pPr>
      <w:r>
        <w:separator/>
      </w:r>
    </w:p>
  </w:footnote>
  <w:footnote w:type="continuationSeparator" w:id="0">
    <w:p w:rsidR="007E0FEF" w:rsidRDefault="007E0FEF" w:rsidP="003E19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D5D2C"/>
    <w:multiLevelType w:val="hybridMultilevel"/>
    <w:tmpl w:val="7764B278"/>
    <w:lvl w:ilvl="0" w:tplc="56BE1182">
      <w:start w:val="1"/>
      <w:numFmt w:val="bullet"/>
      <w:lvlText w:val=""/>
      <w:lvlJc w:val="left"/>
      <w:pPr>
        <w:tabs>
          <w:tab w:val="num" w:pos="720"/>
        </w:tabs>
        <w:ind w:left="720" w:hanging="360"/>
      </w:pPr>
      <w:rPr>
        <w:rFonts w:ascii="Wingdings" w:hAnsi="Wingdings" w:hint="default"/>
      </w:rPr>
    </w:lvl>
    <w:lvl w:ilvl="1" w:tplc="F0FA3B84" w:tentative="1">
      <w:start w:val="1"/>
      <w:numFmt w:val="bullet"/>
      <w:lvlText w:val=""/>
      <w:lvlJc w:val="left"/>
      <w:pPr>
        <w:tabs>
          <w:tab w:val="num" w:pos="1440"/>
        </w:tabs>
        <w:ind w:left="1440" w:hanging="360"/>
      </w:pPr>
      <w:rPr>
        <w:rFonts w:ascii="Wingdings" w:hAnsi="Wingdings" w:hint="default"/>
      </w:rPr>
    </w:lvl>
    <w:lvl w:ilvl="2" w:tplc="C5F83ECE" w:tentative="1">
      <w:start w:val="1"/>
      <w:numFmt w:val="bullet"/>
      <w:lvlText w:val=""/>
      <w:lvlJc w:val="left"/>
      <w:pPr>
        <w:tabs>
          <w:tab w:val="num" w:pos="2160"/>
        </w:tabs>
        <w:ind w:left="2160" w:hanging="360"/>
      </w:pPr>
      <w:rPr>
        <w:rFonts w:ascii="Wingdings" w:hAnsi="Wingdings" w:hint="default"/>
      </w:rPr>
    </w:lvl>
    <w:lvl w:ilvl="3" w:tplc="C638F9BA" w:tentative="1">
      <w:start w:val="1"/>
      <w:numFmt w:val="bullet"/>
      <w:lvlText w:val=""/>
      <w:lvlJc w:val="left"/>
      <w:pPr>
        <w:tabs>
          <w:tab w:val="num" w:pos="2880"/>
        </w:tabs>
        <w:ind w:left="2880" w:hanging="360"/>
      </w:pPr>
      <w:rPr>
        <w:rFonts w:ascii="Wingdings" w:hAnsi="Wingdings" w:hint="default"/>
      </w:rPr>
    </w:lvl>
    <w:lvl w:ilvl="4" w:tplc="DB40CEE4" w:tentative="1">
      <w:start w:val="1"/>
      <w:numFmt w:val="bullet"/>
      <w:lvlText w:val=""/>
      <w:lvlJc w:val="left"/>
      <w:pPr>
        <w:tabs>
          <w:tab w:val="num" w:pos="3600"/>
        </w:tabs>
        <w:ind w:left="3600" w:hanging="360"/>
      </w:pPr>
      <w:rPr>
        <w:rFonts w:ascii="Wingdings" w:hAnsi="Wingdings" w:hint="default"/>
      </w:rPr>
    </w:lvl>
    <w:lvl w:ilvl="5" w:tplc="79BC810C" w:tentative="1">
      <w:start w:val="1"/>
      <w:numFmt w:val="bullet"/>
      <w:lvlText w:val=""/>
      <w:lvlJc w:val="left"/>
      <w:pPr>
        <w:tabs>
          <w:tab w:val="num" w:pos="4320"/>
        </w:tabs>
        <w:ind w:left="4320" w:hanging="360"/>
      </w:pPr>
      <w:rPr>
        <w:rFonts w:ascii="Wingdings" w:hAnsi="Wingdings" w:hint="default"/>
      </w:rPr>
    </w:lvl>
    <w:lvl w:ilvl="6" w:tplc="4DECEA92" w:tentative="1">
      <w:start w:val="1"/>
      <w:numFmt w:val="bullet"/>
      <w:lvlText w:val=""/>
      <w:lvlJc w:val="left"/>
      <w:pPr>
        <w:tabs>
          <w:tab w:val="num" w:pos="5040"/>
        </w:tabs>
        <w:ind w:left="5040" w:hanging="360"/>
      </w:pPr>
      <w:rPr>
        <w:rFonts w:ascii="Wingdings" w:hAnsi="Wingdings" w:hint="default"/>
      </w:rPr>
    </w:lvl>
    <w:lvl w:ilvl="7" w:tplc="71DA4E38" w:tentative="1">
      <w:start w:val="1"/>
      <w:numFmt w:val="bullet"/>
      <w:lvlText w:val=""/>
      <w:lvlJc w:val="left"/>
      <w:pPr>
        <w:tabs>
          <w:tab w:val="num" w:pos="5760"/>
        </w:tabs>
        <w:ind w:left="5760" w:hanging="360"/>
      </w:pPr>
      <w:rPr>
        <w:rFonts w:ascii="Wingdings" w:hAnsi="Wingdings" w:hint="default"/>
      </w:rPr>
    </w:lvl>
    <w:lvl w:ilvl="8" w:tplc="3F5887C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82816B7"/>
    <w:multiLevelType w:val="hybridMultilevel"/>
    <w:tmpl w:val="BA8AE728"/>
    <w:lvl w:ilvl="0" w:tplc="536CEC96">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ACF5EDA"/>
    <w:multiLevelType w:val="hybridMultilevel"/>
    <w:tmpl w:val="391441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D1E5D51"/>
    <w:multiLevelType w:val="hybridMultilevel"/>
    <w:tmpl w:val="8CC263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69B349C0"/>
    <w:multiLevelType w:val="hybridMultilevel"/>
    <w:tmpl w:val="5FB29BD2"/>
    <w:lvl w:ilvl="0" w:tplc="7CB00B9A">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A165ECE"/>
    <w:multiLevelType w:val="hybridMultilevel"/>
    <w:tmpl w:val="39A2660E"/>
    <w:lvl w:ilvl="0" w:tplc="3622135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6E9"/>
    <w:rsid w:val="00001EBE"/>
    <w:rsid w:val="00003765"/>
    <w:rsid w:val="00006048"/>
    <w:rsid w:val="000079A7"/>
    <w:rsid w:val="00056B07"/>
    <w:rsid w:val="00076126"/>
    <w:rsid w:val="000A2A5B"/>
    <w:rsid w:val="000B43D9"/>
    <w:rsid w:val="000C5357"/>
    <w:rsid w:val="000E7C1B"/>
    <w:rsid w:val="00141FFE"/>
    <w:rsid w:val="001720D8"/>
    <w:rsid w:val="001835E9"/>
    <w:rsid w:val="0018729F"/>
    <w:rsid w:val="00190F12"/>
    <w:rsid w:val="00194BB9"/>
    <w:rsid w:val="00197281"/>
    <w:rsid w:val="001A02C9"/>
    <w:rsid w:val="001D6D01"/>
    <w:rsid w:val="001F1394"/>
    <w:rsid w:val="001F33DF"/>
    <w:rsid w:val="001F7159"/>
    <w:rsid w:val="002170CC"/>
    <w:rsid w:val="0023351E"/>
    <w:rsid w:val="00255248"/>
    <w:rsid w:val="00266C1F"/>
    <w:rsid w:val="002B0F25"/>
    <w:rsid w:val="002B434C"/>
    <w:rsid w:val="002B4991"/>
    <w:rsid w:val="002E05D1"/>
    <w:rsid w:val="002E0EC3"/>
    <w:rsid w:val="002F411F"/>
    <w:rsid w:val="00314E65"/>
    <w:rsid w:val="0033118C"/>
    <w:rsid w:val="0033568A"/>
    <w:rsid w:val="00337600"/>
    <w:rsid w:val="003470E7"/>
    <w:rsid w:val="00367C85"/>
    <w:rsid w:val="00391B17"/>
    <w:rsid w:val="003A7BD8"/>
    <w:rsid w:val="003D35DC"/>
    <w:rsid w:val="003E168B"/>
    <w:rsid w:val="003E195C"/>
    <w:rsid w:val="003F5CD6"/>
    <w:rsid w:val="00401DB0"/>
    <w:rsid w:val="00407BE1"/>
    <w:rsid w:val="00412E66"/>
    <w:rsid w:val="0041430E"/>
    <w:rsid w:val="00414E48"/>
    <w:rsid w:val="0046175B"/>
    <w:rsid w:val="004658E1"/>
    <w:rsid w:val="0047306F"/>
    <w:rsid w:val="00475397"/>
    <w:rsid w:val="004758E6"/>
    <w:rsid w:val="004831F7"/>
    <w:rsid w:val="0048738A"/>
    <w:rsid w:val="00497736"/>
    <w:rsid w:val="004A0D53"/>
    <w:rsid w:val="004A5022"/>
    <w:rsid w:val="004B2BEF"/>
    <w:rsid w:val="004E4357"/>
    <w:rsid w:val="004F12B3"/>
    <w:rsid w:val="005000A1"/>
    <w:rsid w:val="0052392B"/>
    <w:rsid w:val="0056265E"/>
    <w:rsid w:val="00566400"/>
    <w:rsid w:val="00583FD9"/>
    <w:rsid w:val="005906B0"/>
    <w:rsid w:val="00591CD3"/>
    <w:rsid w:val="0059442C"/>
    <w:rsid w:val="00596A83"/>
    <w:rsid w:val="005F5D42"/>
    <w:rsid w:val="00634256"/>
    <w:rsid w:val="006365FA"/>
    <w:rsid w:val="006372F3"/>
    <w:rsid w:val="0064785A"/>
    <w:rsid w:val="00660EEA"/>
    <w:rsid w:val="00677265"/>
    <w:rsid w:val="006A6C67"/>
    <w:rsid w:val="006B1C85"/>
    <w:rsid w:val="006B5E30"/>
    <w:rsid w:val="006C0EDD"/>
    <w:rsid w:val="006D185E"/>
    <w:rsid w:val="006F3B11"/>
    <w:rsid w:val="00704454"/>
    <w:rsid w:val="007224BF"/>
    <w:rsid w:val="00725D65"/>
    <w:rsid w:val="007333DE"/>
    <w:rsid w:val="00767A76"/>
    <w:rsid w:val="007B3909"/>
    <w:rsid w:val="007C39EE"/>
    <w:rsid w:val="007D17AB"/>
    <w:rsid w:val="007D36BC"/>
    <w:rsid w:val="007D424C"/>
    <w:rsid w:val="007E0FEF"/>
    <w:rsid w:val="007F12D7"/>
    <w:rsid w:val="00807020"/>
    <w:rsid w:val="00812EC7"/>
    <w:rsid w:val="00867380"/>
    <w:rsid w:val="0087234D"/>
    <w:rsid w:val="0089188B"/>
    <w:rsid w:val="00896D8A"/>
    <w:rsid w:val="008D43E2"/>
    <w:rsid w:val="008F3BD3"/>
    <w:rsid w:val="008F7DAC"/>
    <w:rsid w:val="0092740B"/>
    <w:rsid w:val="009621CF"/>
    <w:rsid w:val="0098363E"/>
    <w:rsid w:val="009A519B"/>
    <w:rsid w:val="009A5E39"/>
    <w:rsid w:val="009B0DC4"/>
    <w:rsid w:val="009C7C3B"/>
    <w:rsid w:val="009F2F68"/>
    <w:rsid w:val="00A05F1B"/>
    <w:rsid w:val="00A06202"/>
    <w:rsid w:val="00A138CD"/>
    <w:rsid w:val="00A20712"/>
    <w:rsid w:val="00A428E8"/>
    <w:rsid w:val="00A64FC4"/>
    <w:rsid w:val="00A8284D"/>
    <w:rsid w:val="00A93E78"/>
    <w:rsid w:val="00AA0604"/>
    <w:rsid w:val="00AB75AC"/>
    <w:rsid w:val="00AD0D82"/>
    <w:rsid w:val="00AD35FA"/>
    <w:rsid w:val="00AE58C0"/>
    <w:rsid w:val="00B0029F"/>
    <w:rsid w:val="00B2395E"/>
    <w:rsid w:val="00B27D65"/>
    <w:rsid w:val="00B3098F"/>
    <w:rsid w:val="00B319D2"/>
    <w:rsid w:val="00B519DF"/>
    <w:rsid w:val="00B64531"/>
    <w:rsid w:val="00BA1FBF"/>
    <w:rsid w:val="00BB347A"/>
    <w:rsid w:val="00BD4E47"/>
    <w:rsid w:val="00BE69F1"/>
    <w:rsid w:val="00C03320"/>
    <w:rsid w:val="00C12678"/>
    <w:rsid w:val="00C275AA"/>
    <w:rsid w:val="00C42FC8"/>
    <w:rsid w:val="00C67073"/>
    <w:rsid w:val="00C67089"/>
    <w:rsid w:val="00C83FBB"/>
    <w:rsid w:val="00CB017E"/>
    <w:rsid w:val="00CB6A96"/>
    <w:rsid w:val="00CC11A4"/>
    <w:rsid w:val="00D134E3"/>
    <w:rsid w:val="00D21FFC"/>
    <w:rsid w:val="00D316E9"/>
    <w:rsid w:val="00D3694E"/>
    <w:rsid w:val="00D669AF"/>
    <w:rsid w:val="00D74E7B"/>
    <w:rsid w:val="00D90CAD"/>
    <w:rsid w:val="00DA25ED"/>
    <w:rsid w:val="00DD1372"/>
    <w:rsid w:val="00DF62CF"/>
    <w:rsid w:val="00E41CF5"/>
    <w:rsid w:val="00E44BF5"/>
    <w:rsid w:val="00E53C31"/>
    <w:rsid w:val="00E56E89"/>
    <w:rsid w:val="00E804EB"/>
    <w:rsid w:val="00E8141E"/>
    <w:rsid w:val="00EB57E9"/>
    <w:rsid w:val="00ED37C9"/>
    <w:rsid w:val="00ED3D60"/>
    <w:rsid w:val="00F10E29"/>
    <w:rsid w:val="00F4444F"/>
    <w:rsid w:val="00F56B86"/>
    <w:rsid w:val="00F752FD"/>
    <w:rsid w:val="00F926EF"/>
    <w:rsid w:val="00F9423A"/>
    <w:rsid w:val="00FC1157"/>
    <w:rsid w:val="00FC17CA"/>
    <w:rsid w:val="00FF4F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C7056"/>
  <w15:chartTrackingRefBased/>
  <w15:docId w15:val="{937C6C31-975D-4B6C-A48F-E0775B6CF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5DC"/>
    <w:pPr>
      <w:spacing w:after="200" w:line="276" w:lineRule="auto"/>
    </w:pPr>
  </w:style>
  <w:style w:type="paragraph" w:styleId="Heading1">
    <w:name w:val="heading 1"/>
    <w:basedOn w:val="Normal"/>
    <w:next w:val="Normal"/>
    <w:link w:val="Heading1Char"/>
    <w:uiPriority w:val="9"/>
    <w:qFormat/>
    <w:rsid w:val="0056265E"/>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33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3DF"/>
    <w:rPr>
      <w:rFonts w:ascii="Segoe UI" w:hAnsi="Segoe UI" w:cs="Segoe UI"/>
      <w:sz w:val="18"/>
      <w:szCs w:val="18"/>
    </w:rPr>
  </w:style>
  <w:style w:type="paragraph" w:styleId="NormalWeb">
    <w:name w:val="Normal (Web)"/>
    <w:basedOn w:val="Normal"/>
    <w:uiPriority w:val="99"/>
    <w:semiHidden/>
    <w:unhideWhenUsed/>
    <w:rsid w:val="003D35D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D35DC"/>
    <w:pPr>
      <w:ind w:left="720"/>
      <w:contextualSpacing/>
    </w:pPr>
  </w:style>
  <w:style w:type="paragraph" w:customStyle="1" w:styleId="Default">
    <w:name w:val="Default"/>
    <w:rsid w:val="003D35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IFS2012tekst">
    <w:name w:val="IFS 2012 tekst"/>
    <w:basedOn w:val="Normal"/>
    <w:uiPriority w:val="99"/>
    <w:qFormat/>
    <w:rsid w:val="003D35DC"/>
    <w:pPr>
      <w:spacing w:after="120" w:line="240" w:lineRule="auto"/>
      <w:ind w:firstLine="709"/>
      <w:jc w:val="both"/>
    </w:pPr>
    <w:rPr>
      <w:rFonts w:ascii="Cambria" w:eastAsia="Calibri" w:hAnsi="Cambria" w:cs="Times New Roman"/>
      <w:color w:val="404040"/>
      <w:sz w:val="21"/>
      <w:lang w:val="sr-Cyrl-CS"/>
    </w:rPr>
  </w:style>
  <w:style w:type="character" w:styleId="Emphasis">
    <w:name w:val="Emphasis"/>
    <w:basedOn w:val="DefaultParagraphFont"/>
    <w:uiPriority w:val="20"/>
    <w:qFormat/>
    <w:rsid w:val="003D35DC"/>
    <w:rPr>
      <w:i/>
      <w:iCs/>
    </w:rPr>
  </w:style>
  <w:style w:type="paragraph" w:customStyle="1" w:styleId="wyq110---naslov-clana">
    <w:name w:val="wyq110---naslov-clana"/>
    <w:basedOn w:val="Normal"/>
    <w:rsid w:val="00CB6A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CB6A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CB6A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ks">
    <w:name w:val="indeks"/>
    <w:basedOn w:val="DefaultParagraphFont"/>
    <w:rsid w:val="00CB6A96"/>
  </w:style>
  <w:style w:type="paragraph" w:customStyle="1" w:styleId="Normal2">
    <w:name w:val="Normal2"/>
    <w:basedOn w:val="Normal"/>
    <w:rsid w:val="00AB75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basedOn w:val="Normal"/>
    <w:rsid w:val="00266C1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uvuceni">
    <w:name w:val="normal_uvuceni"/>
    <w:basedOn w:val="Normal"/>
    <w:rsid w:val="00266C1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E19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195C"/>
  </w:style>
  <w:style w:type="paragraph" w:styleId="Footer">
    <w:name w:val="footer"/>
    <w:basedOn w:val="Normal"/>
    <w:link w:val="FooterChar"/>
    <w:uiPriority w:val="99"/>
    <w:unhideWhenUsed/>
    <w:rsid w:val="003E19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195C"/>
  </w:style>
  <w:style w:type="paragraph" w:customStyle="1" w:styleId="Normal4">
    <w:name w:val="Normal4"/>
    <w:basedOn w:val="Normal"/>
    <w:rsid w:val="00F926EF"/>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paragraph" w:customStyle="1" w:styleId="v2-clan-left-6">
    <w:name w:val="v2-clan-left-6"/>
    <w:basedOn w:val="Normal"/>
    <w:rsid w:val="007333DE"/>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paragraph" w:customStyle="1" w:styleId="samostalni">
    <w:name w:val="samostalni"/>
    <w:basedOn w:val="Normal"/>
    <w:rsid w:val="00B27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mostalni1">
    <w:name w:val="samostalni1"/>
    <w:basedOn w:val="Normal"/>
    <w:rsid w:val="00B27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56265E"/>
    <w:rPr>
      <w:rFonts w:asciiTheme="majorHAnsi" w:eastAsiaTheme="majorEastAsia" w:hAnsiTheme="majorHAnsi" w:cstheme="majorBidi"/>
      <w:color w:val="2E74B5" w:themeColor="accent1" w:themeShade="BF"/>
      <w:sz w:val="32"/>
      <w:szCs w:val="32"/>
    </w:rPr>
  </w:style>
  <w:style w:type="paragraph" w:customStyle="1" w:styleId="Normal5">
    <w:name w:val="Normal5"/>
    <w:basedOn w:val="Normal"/>
    <w:rsid w:val="0048738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50">
    <w:name w:val="Normal5"/>
    <w:basedOn w:val="Normal"/>
    <w:rsid w:val="0048738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231678">
      <w:bodyDiv w:val="1"/>
      <w:marLeft w:val="0"/>
      <w:marRight w:val="0"/>
      <w:marTop w:val="0"/>
      <w:marBottom w:val="0"/>
      <w:divBdr>
        <w:top w:val="none" w:sz="0" w:space="0" w:color="auto"/>
        <w:left w:val="none" w:sz="0" w:space="0" w:color="auto"/>
        <w:bottom w:val="none" w:sz="0" w:space="0" w:color="auto"/>
        <w:right w:val="none" w:sz="0" w:space="0" w:color="auto"/>
      </w:divBdr>
    </w:div>
    <w:div w:id="408507142">
      <w:bodyDiv w:val="1"/>
      <w:marLeft w:val="0"/>
      <w:marRight w:val="0"/>
      <w:marTop w:val="0"/>
      <w:marBottom w:val="0"/>
      <w:divBdr>
        <w:top w:val="none" w:sz="0" w:space="0" w:color="auto"/>
        <w:left w:val="none" w:sz="0" w:space="0" w:color="auto"/>
        <w:bottom w:val="none" w:sz="0" w:space="0" w:color="auto"/>
        <w:right w:val="none" w:sz="0" w:space="0" w:color="auto"/>
      </w:divBdr>
    </w:div>
    <w:div w:id="452406286">
      <w:bodyDiv w:val="1"/>
      <w:marLeft w:val="0"/>
      <w:marRight w:val="0"/>
      <w:marTop w:val="0"/>
      <w:marBottom w:val="0"/>
      <w:divBdr>
        <w:top w:val="none" w:sz="0" w:space="0" w:color="auto"/>
        <w:left w:val="none" w:sz="0" w:space="0" w:color="auto"/>
        <w:bottom w:val="none" w:sz="0" w:space="0" w:color="auto"/>
        <w:right w:val="none" w:sz="0" w:space="0" w:color="auto"/>
      </w:divBdr>
    </w:div>
    <w:div w:id="492067869">
      <w:bodyDiv w:val="1"/>
      <w:marLeft w:val="0"/>
      <w:marRight w:val="0"/>
      <w:marTop w:val="0"/>
      <w:marBottom w:val="0"/>
      <w:divBdr>
        <w:top w:val="none" w:sz="0" w:space="0" w:color="auto"/>
        <w:left w:val="none" w:sz="0" w:space="0" w:color="auto"/>
        <w:bottom w:val="none" w:sz="0" w:space="0" w:color="auto"/>
        <w:right w:val="none" w:sz="0" w:space="0" w:color="auto"/>
      </w:divBdr>
    </w:div>
    <w:div w:id="525869134">
      <w:bodyDiv w:val="1"/>
      <w:marLeft w:val="0"/>
      <w:marRight w:val="0"/>
      <w:marTop w:val="0"/>
      <w:marBottom w:val="0"/>
      <w:divBdr>
        <w:top w:val="none" w:sz="0" w:space="0" w:color="auto"/>
        <w:left w:val="none" w:sz="0" w:space="0" w:color="auto"/>
        <w:bottom w:val="none" w:sz="0" w:space="0" w:color="auto"/>
        <w:right w:val="none" w:sz="0" w:space="0" w:color="auto"/>
      </w:divBdr>
    </w:div>
    <w:div w:id="534005308">
      <w:bodyDiv w:val="1"/>
      <w:marLeft w:val="0"/>
      <w:marRight w:val="0"/>
      <w:marTop w:val="0"/>
      <w:marBottom w:val="0"/>
      <w:divBdr>
        <w:top w:val="none" w:sz="0" w:space="0" w:color="auto"/>
        <w:left w:val="none" w:sz="0" w:space="0" w:color="auto"/>
        <w:bottom w:val="none" w:sz="0" w:space="0" w:color="auto"/>
        <w:right w:val="none" w:sz="0" w:space="0" w:color="auto"/>
      </w:divBdr>
    </w:div>
    <w:div w:id="548343460">
      <w:bodyDiv w:val="1"/>
      <w:marLeft w:val="0"/>
      <w:marRight w:val="0"/>
      <w:marTop w:val="0"/>
      <w:marBottom w:val="0"/>
      <w:divBdr>
        <w:top w:val="none" w:sz="0" w:space="0" w:color="auto"/>
        <w:left w:val="none" w:sz="0" w:space="0" w:color="auto"/>
        <w:bottom w:val="none" w:sz="0" w:space="0" w:color="auto"/>
        <w:right w:val="none" w:sz="0" w:space="0" w:color="auto"/>
      </w:divBdr>
    </w:div>
    <w:div w:id="594749420">
      <w:bodyDiv w:val="1"/>
      <w:marLeft w:val="0"/>
      <w:marRight w:val="0"/>
      <w:marTop w:val="0"/>
      <w:marBottom w:val="0"/>
      <w:divBdr>
        <w:top w:val="none" w:sz="0" w:space="0" w:color="auto"/>
        <w:left w:val="none" w:sz="0" w:space="0" w:color="auto"/>
        <w:bottom w:val="none" w:sz="0" w:space="0" w:color="auto"/>
        <w:right w:val="none" w:sz="0" w:space="0" w:color="auto"/>
      </w:divBdr>
      <w:divsChild>
        <w:div w:id="1137451520">
          <w:marLeft w:val="547"/>
          <w:marRight w:val="0"/>
          <w:marTop w:val="106"/>
          <w:marBottom w:val="0"/>
          <w:divBdr>
            <w:top w:val="none" w:sz="0" w:space="0" w:color="auto"/>
            <w:left w:val="none" w:sz="0" w:space="0" w:color="auto"/>
            <w:bottom w:val="none" w:sz="0" w:space="0" w:color="auto"/>
            <w:right w:val="none" w:sz="0" w:space="0" w:color="auto"/>
          </w:divBdr>
        </w:div>
        <w:div w:id="1589777313">
          <w:marLeft w:val="547"/>
          <w:marRight w:val="0"/>
          <w:marTop w:val="106"/>
          <w:marBottom w:val="0"/>
          <w:divBdr>
            <w:top w:val="none" w:sz="0" w:space="0" w:color="auto"/>
            <w:left w:val="none" w:sz="0" w:space="0" w:color="auto"/>
            <w:bottom w:val="none" w:sz="0" w:space="0" w:color="auto"/>
            <w:right w:val="none" w:sz="0" w:space="0" w:color="auto"/>
          </w:divBdr>
        </w:div>
        <w:div w:id="1500119055">
          <w:marLeft w:val="547"/>
          <w:marRight w:val="0"/>
          <w:marTop w:val="106"/>
          <w:marBottom w:val="0"/>
          <w:divBdr>
            <w:top w:val="none" w:sz="0" w:space="0" w:color="auto"/>
            <w:left w:val="none" w:sz="0" w:space="0" w:color="auto"/>
            <w:bottom w:val="none" w:sz="0" w:space="0" w:color="auto"/>
            <w:right w:val="none" w:sz="0" w:space="0" w:color="auto"/>
          </w:divBdr>
        </w:div>
        <w:div w:id="780762387">
          <w:marLeft w:val="547"/>
          <w:marRight w:val="0"/>
          <w:marTop w:val="106"/>
          <w:marBottom w:val="0"/>
          <w:divBdr>
            <w:top w:val="none" w:sz="0" w:space="0" w:color="auto"/>
            <w:left w:val="none" w:sz="0" w:space="0" w:color="auto"/>
            <w:bottom w:val="none" w:sz="0" w:space="0" w:color="auto"/>
            <w:right w:val="none" w:sz="0" w:space="0" w:color="auto"/>
          </w:divBdr>
        </w:div>
        <w:div w:id="91514945">
          <w:marLeft w:val="547"/>
          <w:marRight w:val="0"/>
          <w:marTop w:val="106"/>
          <w:marBottom w:val="0"/>
          <w:divBdr>
            <w:top w:val="none" w:sz="0" w:space="0" w:color="auto"/>
            <w:left w:val="none" w:sz="0" w:space="0" w:color="auto"/>
            <w:bottom w:val="none" w:sz="0" w:space="0" w:color="auto"/>
            <w:right w:val="none" w:sz="0" w:space="0" w:color="auto"/>
          </w:divBdr>
        </w:div>
        <w:div w:id="1857382438">
          <w:marLeft w:val="547"/>
          <w:marRight w:val="0"/>
          <w:marTop w:val="106"/>
          <w:marBottom w:val="0"/>
          <w:divBdr>
            <w:top w:val="none" w:sz="0" w:space="0" w:color="auto"/>
            <w:left w:val="none" w:sz="0" w:space="0" w:color="auto"/>
            <w:bottom w:val="none" w:sz="0" w:space="0" w:color="auto"/>
            <w:right w:val="none" w:sz="0" w:space="0" w:color="auto"/>
          </w:divBdr>
        </w:div>
      </w:divsChild>
    </w:div>
    <w:div w:id="652414439">
      <w:bodyDiv w:val="1"/>
      <w:marLeft w:val="0"/>
      <w:marRight w:val="0"/>
      <w:marTop w:val="0"/>
      <w:marBottom w:val="0"/>
      <w:divBdr>
        <w:top w:val="none" w:sz="0" w:space="0" w:color="auto"/>
        <w:left w:val="none" w:sz="0" w:space="0" w:color="auto"/>
        <w:bottom w:val="none" w:sz="0" w:space="0" w:color="auto"/>
        <w:right w:val="none" w:sz="0" w:space="0" w:color="auto"/>
      </w:divBdr>
    </w:div>
    <w:div w:id="727804199">
      <w:bodyDiv w:val="1"/>
      <w:marLeft w:val="0"/>
      <w:marRight w:val="0"/>
      <w:marTop w:val="0"/>
      <w:marBottom w:val="0"/>
      <w:divBdr>
        <w:top w:val="none" w:sz="0" w:space="0" w:color="auto"/>
        <w:left w:val="none" w:sz="0" w:space="0" w:color="auto"/>
        <w:bottom w:val="none" w:sz="0" w:space="0" w:color="auto"/>
        <w:right w:val="none" w:sz="0" w:space="0" w:color="auto"/>
      </w:divBdr>
    </w:div>
    <w:div w:id="744570389">
      <w:bodyDiv w:val="1"/>
      <w:marLeft w:val="0"/>
      <w:marRight w:val="0"/>
      <w:marTop w:val="0"/>
      <w:marBottom w:val="0"/>
      <w:divBdr>
        <w:top w:val="none" w:sz="0" w:space="0" w:color="auto"/>
        <w:left w:val="none" w:sz="0" w:space="0" w:color="auto"/>
        <w:bottom w:val="none" w:sz="0" w:space="0" w:color="auto"/>
        <w:right w:val="none" w:sz="0" w:space="0" w:color="auto"/>
      </w:divBdr>
    </w:div>
    <w:div w:id="783427097">
      <w:bodyDiv w:val="1"/>
      <w:marLeft w:val="0"/>
      <w:marRight w:val="0"/>
      <w:marTop w:val="0"/>
      <w:marBottom w:val="0"/>
      <w:divBdr>
        <w:top w:val="none" w:sz="0" w:space="0" w:color="auto"/>
        <w:left w:val="none" w:sz="0" w:space="0" w:color="auto"/>
        <w:bottom w:val="none" w:sz="0" w:space="0" w:color="auto"/>
        <w:right w:val="none" w:sz="0" w:space="0" w:color="auto"/>
      </w:divBdr>
    </w:div>
    <w:div w:id="1218787085">
      <w:bodyDiv w:val="1"/>
      <w:marLeft w:val="0"/>
      <w:marRight w:val="0"/>
      <w:marTop w:val="0"/>
      <w:marBottom w:val="0"/>
      <w:divBdr>
        <w:top w:val="none" w:sz="0" w:space="0" w:color="auto"/>
        <w:left w:val="none" w:sz="0" w:space="0" w:color="auto"/>
        <w:bottom w:val="none" w:sz="0" w:space="0" w:color="auto"/>
        <w:right w:val="none" w:sz="0" w:space="0" w:color="auto"/>
      </w:divBdr>
    </w:div>
    <w:div w:id="1242526450">
      <w:bodyDiv w:val="1"/>
      <w:marLeft w:val="0"/>
      <w:marRight w:val="0"/>
      <w:marTop w:val="0"/>
      <w:marBottom w:val="0"/>
      <w:divBdr>
        <w:top w:val="none" w:sz="0" w:space="0" w:color="auto"/>
        <w:left w:val="none" w:sz="0" w:space="0" w:color="auto"/>
        <w:bottom w:val="none" w:sz="0" w:space="0" w:color="auto"/>
        <w:right w:val="none" w:sz="0" w:space="0" w:color="auto"/>
      </w:divBdr>
    </w:div>
    <w:div w:id="1256212527">
      <w:bodyDiv w:val="1"/>
      <w:marLeft w:val="0"/>
      <w:marRight w:val="0"/>
      <w:marTop w:val="0"/>
      <w:marBottom w:val="0"/>
      <w:divBdr>
        <w:top w:val="none" w:sz="0" w:space="0" w:color="auto"/>
        <w:left w:val="none" w:sz="0" w:space="0" w:color="auto"/>
        <w:bottom w:val="none" w:sz="0" w:space="0" w:color="auto"/>
        <w:right w:val="none" w:sz="0" w:space="0" w:color="auto"/>
      </w:divBdr>
    </w:div>
    <w:div w:id="1284774170">
      <w:bodyDiv w:val="1"/>
      <w:marLeft w:val="0"/>
      <w:marRight w:val="0"/>
      <w:marTop w:val="0"/>
      <w:marBottom w:val="0"/>
      <w:divBdr>
        <w:top w:val="none" w:sz="0" w:space="0" w:color="auto"/>
        <w:left w:val="none" w:sz="0" w:space="0" w:color="auto"/>
        <w:bottom w:val="none" w:sz="0" w:space="0" w:color="auto"/>
        <w:right w:val="none" w:sz="0" w:space="0" w:color="auto"/>
      </w:divBdr>
    </w:div>
    <w:div w:id="1728185030">
      <w:bodyDiv w:val="1"/>
      <w:marLeft w:val="0"/>
      <w:marRight w:val="0"/>
      <w:marTop w:val="0"/>
      <w:marBottom w:val="0"/>
      <w:divBdr>
        <w:top w:val="none" w:sz="0" w:space="0" w:color="auto"/>
        <w:left w:val="none" w:sz="0" w:space="0" w:color="auto"/>
        <w:bottom w:val="none" w:sz="0" w:space="0" w:color="auto"/>
        <w:right w:val="none" w:sz="0" w:space="0" w:color="auto"/>
      </w:divBdr>
    </w:div>
    <w:div w:id="1846895250">
      <w:bodyDiv w:val="1"/>
      <w:marLeft w:val="0"/>
      <w:marRight w:val="0"/>
      <w:marTop w:val="0"/>
      <w:marBottom w:val="0"/>
      <w:divBdr>
        <w:top w:val="none" w:sz="0" w:space="0" w:color="auto"/>
        <w:left w:val="none" w:sz="0" w:space="0" w:color="auto"/>
        <w:bottom w:val="none" w:sz="0" w:space="0" w:color="auto"/>
        <w:right w:val="none" w:sz="0" w:space="0" w:color="auto"/>
      </w:divBdr>
    </w:div>
    <w:div w:id="1993680386">
      <w:bodyDiv w:val="1"/>
      <w:marLeft w:val="0"/>
      <w:marRight w:val="0"/>
      <w:marTop w:val="0"/>
      <w:marBottom w:val="0"/>
      <w:divBdr>
        <w:top w:val="none" w:sz="0" w:space="0" w:color="auto"/>
        <w:left w:val="none" w:sz="0" w:space="0" w:color="auto"/>
        <w:bottom w:val="none" w:sz="0" w:space="0" w:color="auto"/>
        <w:right w:val="none" w:sz="0" w:space="0" w:color="auto"/>
      </w:divBdr>
    </w:div>
    <w:div w:id="1995715540">
      <w:bodyDiv w:val="1"/>
      <w:marLeft w:val="0"/>
      <w:marRight w:val="0"/>
      <w:marTop w:val="0"/>
      <w:marBottom w:val="0"/>
      <w:divBdr>
        <w:top w:val="none" w:sz="0" w:space="0" w:color="auto"/>
        <w:left w:val="none" w:sz="0" w:space="0" w:color="auto"/>
        <w:bottom w:val="none" w:sz="0" w:space="0" w:color="auto"/>
        <w:right w:val="none" w:sz="0" w:space="0" w:color="auto"/>
      </w:divBdr>
    </w:div>
    <w:div w:id="2007785519">
      <w:bodyDiv w:val="1"/>
      <w:marLeft w:val="0"/>
      <w:marRight w:val="0"/>
      <w:marTop w:val="0"/>
      <w:marBottom w:val="0"/>
      <w:divBdr>
        <w:top w:val="none" w:sz="0" w:space="0" w:color="auto"/>
        <w:left w:val="none" w:sz="0" w:space="0" w:color="auto"/>
        <w:bottom w:val="none" w:sz="0" w:space="0" w:color="auto"/>
        <w:right w:val="none" w:sz="0" w:space="0" w:color="auto"/>
      </w:divBdr>
    </w:div>
    <w:div w:id="2032561161">
      <w:bodyDiv w:val="1"/>
      <w:marLeft w:val="0"/>
      <w:marRight w:val="0"/>
      <w:marTop w:val="0"/>
      <w:marBottom w:val="0"/>
      <w:divBdr>
        <w:top w:val="none" w:sz="0" w:space="0" w:color="auto"/>
        <w:left w:val="none" w:sz="0" w:space="0" w:color="auto"/>
        <w:bottom w:val="none" w:sz="0" w:space="0" w:color="auto"/>
        <w:right w:val="none" w:sz="0" w:space="0" w:color="auto"/>
      </w:divBdr>
    </w:div>
    <w:div w:id="210148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42DF67-562A-4332-92A5-948C852C0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19</Pages>
  <Words>6897</Words>
  <Characters>39317</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Kancelarija za IT i e-upravu</Company>
  <LinksUpToDate>false</LinksUpToDate>
  <CharactersWithSpaces>46122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Injac</dc:creator>
  <cp:keywords/>
  <dc:description/>
  <cp:lastModifiedBy>Snezana Marinovic</cp:lastModifiedBy>
  <cp:revision>9</cp:revision>
  <cp:lastPrinted>2021-11-02T11:13:00Z</cp:lastPrinted>
  <dcterms:created xsi:type="dcterms:W3CDTF">2021-11-01T13:36:00Z</dcterms:created>
  <dcterms:modified xsi:type="dcterms:W3CDTF">2021-11-02T11:13:00Z</dcterms:modified>
</cp:coreProperties>
</file>