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FFC1" w14:textId="77777777" w:rsidR="00355D08" w:rsidRPr="00260940" w:rsidRDefault="007A2C4A" w:rsidP="00355D08">
      <w:pPr>
        <w:jc w:val="center"/>
        <w:outlineLvl w:val="0"/>
        <w:rPr>
          <w:lang w:val="sr-Cyrl-CS"/>
        </w:rPr>
      </w:pPr>
      <w:r w:rsidRPr="00260940">
        <w:rPr>
          <w:lang w:val="sr-Cyrl-CS"/>
        </w:rPr>
        <w:t xml:space="preserve">П Р Е Д Л О Г </w:t>
      </w:r>
      <w:r w:rsidR="00355D08" w:rsidRPr="00260940">
        <w:rPr>
          <w:lang w:val="sr-Cyrl-CS"/>
        </w:rPr>
        <w:t xml:space="preserve">  З А К О Н А</w:t>
      </w:r>
    </w:p>
    <w:p w14:paraId="6EE9631B" w14:textId="77777777" w:rsidR="00355D08" w:rsidRPr="00260940" w:rsidRDefault="00355D08" w:rsidP="00355D08">
      <w:pPr>
        <w:jc w:val="center"/>
        <w:outlineLvl w:val="0"/>
        <w:rPr>
          <w:lang w:val="sr-Cyrl-CS"/>
        </w:rPr>
      </w:pPr>
      <w:r w:rsidRPr="00260940">
        <w:rPr>
          <w:lang w:val="sr-Cyrl-CS"/>
        </w:rPr>
        <w:t xml:space="preserve">О </w:t>
      </w:r>
      <w:r w:rsidR="001361F3" w:rsidRPr="00260940">
        <w:rPr>
          <w:lang w:val="sr-Cyrl-CS"/>
        </w:rPr>
        <w:t xml:space="preserve">ДОПУНАМА </w:t>
      </w:r>
      <w:r w:rsidRPr="00260940">
        <w:rPr>
          <w:lang w:val="sr-Cyrl-CS"/>
        </w:rPr>
        <w:t>ЗАКОНА О</w:t>
      </w:r>
    </w:p>
    <w:p w14:paraId="0A8BF467" w14:textId="77777777" w:rsidR="00355D08" w:rsidRPr="00260940" w:rsidRDefault="00355D08" w:rsidP="00355D08">
      <w:pPr>
        <w:jc w:val="center"/>
        <w:outlineLvl w:val="0"/>
        <w:rPr>
          <w:lang w:val="sr-Cyrl-CS"/>
        </w:rPr>
      </w:pPr>
      <w:r w:rsidRPr="00260940">
        <w:rPr>
          <w:lang w:val="sr-Cyrl-CS"/>
        </w:rPr>
        <w:t>ПОРЕЗУ НА ДОБИТ ПРАВНИХ ЛИЦА</w:t>
      </w:r>
    </w:p>
    <w:p w14:paraId="362BD4FB" w14:textId="77777777" w:rsidR="00355D08" w:rsidRPr="00260940" w:rsidRDefault="00355D08" w:rsidP="00355D08">
      <w:pPr>
        <w:jc w:val="center"/>
        <w:outlineLvl w:val="0"/>
        <w:rPr>
          <w:lang w:val="sr-Cyrl-CS"/>
        </w:rPr>
      </w:pPr>
    </w:p>
    <w:p w14:paraId="4A96788D" w14:textId="77777777" w:rsidR="007A2C4A" w:rsidRPr="00260940" w:rsidRDefault="007A2C4A" w:rsidP="00355D08">
      <w:pPr>
        <w:jc w:val="center"/>
        <w:outlineLvl w:val="0"/>
        <w:rPr>
          <w:lang w:val="sr-Cyrl-CS"/>
        </w:rPr>
      </w:pPr>
    </w:p>
    <w:p w14:paraId="099B8B1F" w14:textId="77777777" w:rsidR="00355D08" w:rsidRPr="00260940" w:rsidRDefault="00355D08" w:rsidP="00355D08">
      <w:pPr>
        <w:jc w:val="center"/>
        <w:outlineLvl w:val="0"/>
        <w:rPr>
          <w:lang w:val="sr-Cyrl-CS"/>
        </w:rPr>
      </w:pPr>
      <w:r w:rsidRPr="00260940">
        <w:rPr>
          <w:lang w:val="sr-Cyrl-CS"/>
        </w:rPr>
        <w:t>Члан 1.</w:t>
      </w:r>
    </w:p>
    <w:p w14:paraId="2F34EC32" w14:textId="77777777" w:rsidR="00355D08" w:rsidRPr="00260940" w:rsidRDefault="00355D08" w:rsidP="00355D08">
      <w:pPr>
        <w:jc w:val="both"/>
        <w:rPr>
          <w:lang w:val="sr-Cyrl-CS"/>
        </w:rPr>
      </w:pPr>
      <w:r w:rsidRPr="00260940">
        <w:rPr>
          <w:lang w:val="sr-Cyrl-CS"/>
        </w:rPr>
        <w:tab/>
        <w:t>У Закону о порезу на добит правних лица („Службени гласник РС”, бр. 25/01, 80/02, 80/02-др. закон, 43/03, 84/04, 18/10, 101/11, 119/12, 47/13, 108/13, 68/14-др. закон, 142/14, 91/15-а</w:t>
      </w:r>
      <w:r w:rsidRPr="00260940">
        <w:rPr>
          <w:rFonts w:eastAsiaTheme="minorHAnsi"/>
          <w:iCs/>
          <w:lang w:val="sr-Cyrl-CS"/>
        </w:rPr>
        <w:t>утентично тумачење, 112/15, 113/17, 95/18, 86/19 и 153/20</w:t>
      </w:r>
      <w:r w:rsidRPr="00260940">
        <w:rPr>
          <w:lang w:val="sr-Cyrl-CS"/>
        </w:rPr>
        <w:t>), у члану 30. додају се ст. 5</w:t>
      </w:r>
      <w:r w:rsidR="007A2C4A" w:rsidRPr="00260940">
        <w:rPr>
          <w:lang w:val="sr-Cyrl-CS"/>
        </w:rPr>
        <w:t>−</w:t>
      </w:r>
      <w:r w:rsidRPr="00260940">
        <w:rPr>
          <w:lang w:val="sr-Cyrl-CS"/>
        </w:rPr>
        <w:t xml:space="preserve">8, који гласе: </w:t>
      </w:r>
    </w:p>
    <w:p w14:paraId="1C55FC07" w14:textId="77777777" w:rsidR="00877555" w:rsidRPr="00260940" w:rsidRDefault="00877555" w:rsidP="00877555">
      <w:pPr>
        <w:ind w:firstLine="720"/>
        <w:jc w:val="both"/>
        <w:rPr>
          <w:rFonts w:eastAsiaTheme="minorHAnsi"/>
          <w:color w:val="000000"/>
          <w:szCs w:val="22"/>
          <w:lang w:val="sr-Cyrl-CS"/>
        </w:rPr>
      </w:pPr>
      <w:r w:rsidRPr="00260940">
        <w:rPr>
          <w:rFonts w:eastAsiaTheme="minorHAnsi"/>
          <w:color w:val="000000"/>
          <w:szCs w:val="22"/>
          <w:lang w:val="sr-Cyrl-CS"/>
        </w:rPr>
        <w:t xml:space="preserve">„Изузетно од става 2. овог члана, обвезник може да се определи да капиталне добитке остварене уносом имовинских права </w:t>
      </w:r>
      <w:r w:rsidR="00EE4638" w:rsidRPr="00260940">
        <w:rPr>
          <w:rFonts w:eastAsiaTheme="minorHAnsi"/>
          <w:color w:val="000000"/>
          <w:szCs w:val="22"/>
          <w:lang w:val="sr-Cyrl-CS"/>
        </w:rPr>
        <w:t xml:space="preserve">из </w:t>
      </w:r>
      <w:r w:rsidRPr="00260940">
        <w:rPr>
          <w:rFonts w:eastAsiaTheme="minorHAnsi"/>
          <w:color w:val="000000"/>
          <w:szCs w:val="22"/>
          <w:lang w:val="sr-Cyrl-CS"/>
        </w:rPr>
        <w:t>става 2. овог члана у капитал резидентног правног лица не укључи у пореску основицу, под условом да резидентно правно лице тако стечена права не отуђи у периоду од две године од дана стицања, као и да у истом периоду то право не уступи на коришћење у целини или делимично по цени која је нижа од цене утврђене у складу са принципом „ван дохвата руке</w:t>
      </w:r>
      <w:r w:rsidR="00F5765E" w:rsidRPr="00260940">
        <w:rPr>
          <w:lang w:val="sr-Cyrl-CS"/>
        </w:rPr>
        <w:t>”</w:t>
      </w:r>
      <w:r w:rsidRPr="00260940">
        <w:rPr>
          <w:rFonts w:eastAsiaTheme="minorHAnsi"/>
          <w:color w:val="000000"/>
          <w:szCs w:val="22"/>
          <w:lang w:val="sr-Cyrl-CS"/>
        </w:rPr>
        <w:t xml:space="preserve"> уколико је уступање извршио повезаном лицу из члана 59. овог закона или лицу чији је власник његово повезано лице из члана 59. овог закона. </w:t>
      </w:r>
    </w:p>
    <w:p w14:paraId="29B2656C" w14:textId="77777777" w:rsidR="00877555" w:rsidRPr="00260940" w:rsidRDefault="00877555" w:rsidP="00877555">
      <w:pPr>
        <w:ind w:firstLine="720"/>
        <w:jc w:val="both"/>
        <w:rPr>
          <w:rFonts w:eastAsiaTheme="minorHAnsi"/>
          <w:color w:val="000000"/>
          <w:szCs w:val="22"/>
          <w:lang w:val="sr-Cyrl-CS"/>
        </w:rPr>
      </w:pPr>
      <w:r w:rsidRPr="00260940">
        <w:rPr>
          <w:rFonts w:eastAsiaTheme="minorHAnsi"/>
          <w:color w:val="000000"/>
          <w:szCs w:val="22"/>
          <w:lang w:val="sr-Cyrl-CS"/>
        </w:rPr>
        <w:t>Тржишна вредност имовинских права из става 2. овог члана приликом уноса у капитал резидентног правног лица утврђује се проценом извршеном од стране овлашћеног проценитеља.</w:t>
      </w:r>
    </w:p>
    <w:p w14:paraId="3BE9A1A6" w14:textId="77777777" w:rsidR="00877555" w:rsidRPr="00260940" w:rsidRDefault="00877555" w:rsidP="00877555">
      <w:pPr>
        <w:ind w:firstLine="720"/>
        <w:jc w:val="both"/>
        <w:rPr>
          <w:rFonts w:eastAsiaTheme="minorHAnsi"/>
          <w:color w:val="000000"/>
          <w:szCs w:val="22"/>
          <w:lang w:val="sr-Cyrl-CS"/>
        </w:rPr>
      </w:pPr>
      <w:r w:rsidRPr="00260940">
        <w:rPr>
          <w:rFonts w:eastAsiaTheme="minorHAnsi"/>
          <w:color w:val="000000"/>
          <w:szCs w:val="22"/>
          <w:lang w:val="sr-Cyrl-CS"/>
        </w:rPr>
        <w:t xml:space="preserve">У случају да резидентно правно лице из става 5. овог члана у периоду од две године од дана стицања стечена права отуђи или та права уступи на коришћење у целини или делимично на начин прописан ставом 5. овог члана, обвезник губи право на изузимање капиталног добитка из пореске основице, и дужан је да у пореској пријави за порески период у ком су стечена права отуђена или уступљена, обрачуна и плати порез који би платио на начин одређен ставом 2. овог члана, валоризован од дана подношења пореске пријаве за порески период у ком је остварио право на погодност из става 5. овог члана, до дана подношења пореске пријаве за порески период у ком је изгубио право на ову погодност, индексом потрошачких цена према подацима републичког органа надлежног за послове статистике. </w:t>
      </w:r>
    </w:p>
    <w:p w14:paraId="0CEB26BD" w14:textId="77777777" w:rsidR="00877555" w:rsidRPr="00260940" w:rsidRDefault="00877555" w:rsidP="00877555">
      <w:pPr>
        <w:ind w:firstLine="720"/>
        <w:jc w:val="both"/>
        <w:rPr>
          <w:lang w:val="sr-Cyrl-CS"/>
        </w:rPr>
      </w:pPr>
      <w:r w:rsidRPr="00260940">
        <w:rPr>
          <w:rFonts w:eastAsiaTheme="minorHAnsi"/>
          <w:color w:val="000000"/>
          <w:szCs w:val="22"/>
          <w:lang w:val="sr-Cyrl-CS"/>
        </w:rPr>
        <w:t>Капитални губици настали по основу уноса имовинских права у складу са ставом 5. овог члана не могу се пребијати са капиталним добицима.</w:t>
      </w:r>
      <w:r w:rsidRPr="00260940">
        <w:rPr>
          <w:lang w:val="sr-Cyrl-CS"/>
        </w:rPr>
        <w:t>”.</w:t>
      </w:r>
    </w:p>
    <w:p w14:paraId="3439D470" w14:textId="77777777" w:rsidR="00831AA8" w:rsidRPr="00260940" w:rsidRDefault="00831AA8" w:rsidP="00831AA8">
      <w:pPr>
        <w:jc w:val="both"/>
        <w:rPr>
          <w:lang w:val="sr-Cyrl-CS"/>
        </w:rPr>
      </w:pPr>
    </w:p>
    <w:p w14:paraId="299793DF" w14:textId="77777777" w:rsidR="00877555" w:rsidRPr="00260940" w:rsidRDefault="00877555" w:rsidP="00877555">
      <w:pPr>
        <w:jc w:val="center"/>
        <w:rPr>
          <w:lang w:val="sr-Cyrl-CS"/>
        </w:rPr>
      </w:pPr>
      <w:r w:rsidRPr="00260940">
        <w:rPr>
          <w:lang w:val="sr-Cyrl-CS"/>
        </w:rPr>
        <w:t xml:space="preserve">Члан </w:t>
      </w:r>
      <w:r w:rsidR="00431FFC" w:rsidRPr="00260940">
        <w:rPr>
          <w:lang w:val="sr-Cyrl-CS"/>
        </w:rPr>
        <w:t>2</w:t>
      </w:r>
      <w:r w:rsidRPr="00260940">
        <w:rPr>
          <w:lang w:val="sr-Cyrl-CS"/>
        </w:rPr>
        <w:t>.</w:t>
      </w:r>
    </w:p>
    <w:p w14:paraId="37109AEB" w14:textId="77777777" w:rsidR="00877555" w:rsidRPr="00260940" w:rsidRDefault="00877555" w:rsidP="00877555">
      <w:pPr>
        <w:ind w:firstLine="720"/>
        <w:jc w:val="both"/>
        <w:outlineLvl w:val="0"/>
        <w:rPr>
          <w:lang w:val="sr-Cyrl-CS"/>
        </w:rPr>
      </w:pPr>
      <w:r w:rsidRPr="00260940">
        <w:rPr>
          <w:lang w:val="sr-Cyrl-CS"/>
        </w:rPr>
        <w:t>Одредбе овог закона примењују се на утврђивање, обрачунавање и плаћање пореске обавезе почев за 2022. годину, односно за порески период који почиње у 2022. години.</w:t>
      </w:r>
    </w:p>
    <w:p w14:paraId="1313F919" w14:textId="77777777" w:rsidR="00D76D37" w:rsidRPr="00260940" w:rsidRDefault="00D76D37" w:rsidP="00877555">
      <w:pPr>
        <w:ind w:firstLine="720"/>
        <w:jc w:val="both"/>
        <w:outlineLvl w:val="0"/>
        <w:rPr>
          <w:lang w:val="sr-Cyrl-CS"/>
        </w:rPr>
      </w:pPr>
    </w:p>
    <w:p w14:paraId="0047F1C1" w14:textId="77777777" w:rsidR="00877555" w:rsidRPr="00260940" w:rsidRDefault="00877555" w:rsidP="00877555">
      <w:pPr>
        <w:jc w:val="center"/>
        <w:rPr>
          <w:rFonts w:eastAsiaTheme="minorHAnsi" w:cstheme="minorBidi"/>
          <w:lang w:val="sr-Cyrl-CS" w:eastAsia="sr-Latn-CS"/>
        </w:rPr>
      </w:pPr>
      <w:r w:rsidRPr="00260940">
        <w:rPr>
          <w:rFonts w:eastAsiaTheme="minorHAnsi" w:cstheme="minorBidi"/>
          <w:lang w:val="sr-Cyrl-CS" w:eastAsia="sr-Latn-CS"/>
        </w:rPr>
        <w:t xml:space="preserve">Члан </w:t>
      </w:r>
      <w:r w:rsidR="00431FFC" w:rsidRPr="00260940">
        <w:rPr>
          <w:rFonts w:eastAsiaTheme="minorHAnsi" w:cstheme="minorBidi"/>
          <w:lang w:val="sr-Cyrl-CS" w:eastAsia="sr-Latn-CS"/>
        </w:rPr>
        <w:t>3</w:t>
      </w:r>
      <w:r w:rsidRPr="00260940">
        <w:rPr>
          <w:rFonts w:eastAsiaTheme="minorHAnsi" w:cstheme="minorBidi"/>
          <w:lang w:val="sr-Cyrl-CS" w:eastAsia="sr-Latn-CS"/>
        </w:rPr>
        <w:t>.</w:t>
      </w:r>
    </w:p>
    <w:p w14:paraId="63121908" w14:textId="77777777" w:rsidR="00877555" w:rsidRPr="00260940" w:rsidRDefault="00877555" w:rsidP="00877555">
      <w:pPr>
        <w:ind w:firstLine="720"/>
        <w:jc w:val="both"/>
        <w:rPr>
          <w:lang w:val="sr-Cyrl-CS"/>
        </w:rPr>
      </w:pPr>
      <w:r w:rsidRPr="00260940">
        <w:rPr>
          <w:lang w:val="sr-Cyrl-CS"/>
        </w:rPr>
        <w:t xml:space="preserve">Овај закон ступа на снагу осмог дана од дана објављивања у „Службеном гласнику Републике Србије”. </w:t>
      </w:r>
    </w:p>
    <w:p w14:paraId="48573048" w14:textId="77777777" w:rsidR="0087341F" w:rsidRPr="00260940" w:rsidRDefault="0087341F" w:rsidP="00877555">
      <w:pPr>
        <w:ind w:firstLine="720"/>
        <w:jc w:val="both"/>
        <w:rPr>
          <w:lang w:val="sr-Cyrl-CS"/>
        </w:rPr>
      </w:pPr>
    </w:p>
    <w:p w14:paraId="53E4235B" w14:textId="77777777" w:rsidR="0087341F" w:rsidRPr="00260940" w:rsidRDefault="0087341F" w:rsidP="00877555">
      <w:pPr>
        <w:ind w:firstLine="720"/>
        <w:jc w:val="both"/>
        <w:rPr>
          <w:lang w:val="sr-Cyrl-CS"/>
        </w:rPr>
      </w:pPr>
    </w:p>
    <w:sectPr w:rsidR="0087341F" w:rsidRPr="002609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D08"/>
    <w:rsid w:val="00006DE6"/>
    <w:rsid w:val="000B55CE"/>
    <w:rsid w:val="001361F3"/>
    <w:rsid w:val="00260940"/>
    <w:rsid w:val="00355D08"/>
    <w:rsid w:val="003F5998"/>
    <w:rsid w:val="00431FFC"/>
    <w:rsid w:val="005E1FFE"/>
    <w:rsid w:val="007710E8"/>
    <w:rsid w:val="007A2C4A"/>
    <w:rsid w:val="00831AA8"/>
    <w:rsid w:val="0087341F"/>
    <w:rsid w:val="00877555"/>
    <w:rsid w:val="00BD525B"/>
    <w:rsid w:val="00D76D37"/>
    <w:rsid w:val="00EE4638"/>
    <w:rsid w:val="00F5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F4EAD"/>
  <w15:chartTrackingRefBased/>
  <w15:docId w15:val="{AD35DCDB-E61D-4D7B-B72B-32AB5BC2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341F"/>
    <w:pPr>
      <w:spacing w:before="100" w:beforeAutospacing="1" w:after="100" w:afterAutospacing="1"/>
    </w:pPr>
    <w:rPr>
      <w:rFonts w:eastAsiaTheme="minorHAnsi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F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FF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Mirić</dc:creator>
  <cp:keywords/>
  <dc:description/>
  <cp:lastModifiedBy>Bojan Grgić</cp:lastModifiedBy>
  <cp:revision>2</cp:revision>
  <cp:lastPrinted>2021-11-02T07:51:00Z</cp:lastPrinted>
  <dcterms:created xsi:type="dcterms:W3CDTF">2021-11-04T11:37:00Z</dcterms:created>
  <dcterms:modified xsi:type="dcterms:W3CDTF">2021-11-04T11:37:00Z</dcterms:modified>
</cp:coreProperties>
</file>