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D75" w:rsidRDefault="00BB1D75" w:rsidP="00BB1D75">
      <w:pPr>
        <w:rPr>
          <w:color w:val="000000"/>
          <w:lang w:val="sr-Cyrl-CS"/>
        </w:rPr>
      </w:pPr>
      <w:bookmarkStart w:id="0" w:name="_GoBack"/>
      <w:bookmarkEnd w:id="0"/>
      <w:r>
        <w:tab/>
      </w:r>
      <w:r>
        <w:rPr>
          <w:lang w:val="sr-Cyrl-RS"/>
        </w:rPr>
        <w:t xml:space="preserve">На основу члана 51. став 4. Закона о финансијској подршци породици са децом </w:t>
      </w:r>
      <w:r w:rsidRPr="006C6971">
        <w:rPr>
          <w:color w:val="000000"/>
          <w:lang w:val="sr-Cyrl-CS"/>
        </w:rPr>
        <w:t>(„Службени гласник РС”, бр</w:t>
      </w:r>
      <w:r>
        <w:rPr>
          <w:color w:val="000000"/>
          <w:lang w:val="sr-Cyrl-CS"/>
        </w:rPr>
        <w:t>. 113/17, 50/18, 46/21 – УС, 51/21 – УС, 53/21 – УС и 66/21</w:t>
      </w:r>
      <w:r w:rsidRPr="006C6971">
        <w:rPr>
          <w:color w:val="000000"/>
          <w:lang w:val="sr-Cyrl-CS"/>
        </w:rPr>
        <w:t>)</w:t>
      </w:r>
      <w:r>
        <w:rPr>
          <w:color w:val="000000"/>
          <w:lang w:val="sr-Cyrl-CS"/>
        </w:rPr>
        <w:t xml:space="preserve"> и члана 42. став 1. Закона о Влади </w:t>
      </w:r>
      <w:r w:rsidRPr="006C6971">
        <w:rPr>
          <w:color w:val="000000"/>
          <w:lang w:val="sr-Cyrl-CS" w:eastAsia="sr-Latn-CS"/>
        </w:rPr>
        <w:t>(„Службени гласник РС</w:t>
      </w:r>
      <w:r w:rsidRPr="006C6971">
        <w:rPr>
          <w:bCs/>
          <w:color w:val="000000"/>
          <w:lang w:val="sr-Cyrl-CS" w:eastAsia="sr-Latn-CS"/>
        </w:rPr>
        <w:t>”</w:t>
      </w:r>
      <w:r w:rsidRPr="006C6971">
        <w:rPr>
          <w:color w:val="000000"/>
          <w:lang w:val="sr-Cyrl-CS" w:eastAsia="sr-Latn-CS"/>
        </w:rPr>
        <w:t>, бр. 55/05, 71/05 – исправка, 101/07, 65/08, 16/11, 68/12 – УС, 72/12, 7/14 – УС, 44/14 и 30/18 – др. закон)</w:t>
      </w:r>
      <w:r>
        <w:rPr>
          <w:color w:val="000000"/>
          <w:lang w:val="sr-Cyrl-CS"/>
        </w:rPr>
        <w:t>,</w:t>
      </w:r>
    </w:p>
    <w:p w:rsidR="00BB1D75" w:rsidRDefault="00BB1D75" w:rsidP="00BB1D75">
      <w:pPr>
        <w:rPr>
          <w:color w:val="000000"/>
          <w:lang w:val="sr-Cyrl-CS"/>
        </w:rPr>
      </w:pPr>
    </w:p>
    <w:p w:rsidR="00BB1D75" w:rsidRDefault="00BB1D75" w:rsidP="00BB1D75">
      <w:pPr>
        <w:rPr>
          <w:color w:val="000000"/>
          <w:lang w:val="sr-Cyrl-CS"/>
        </w:rPr>
      </w:pPr>
      <w:r>
        <w:rPr>
          <w:color w:val="000000"/>
          <w:lang w:val="sr-Cyrl-CS"/>
        </w:rPr>
        <w:tab/>
        <w:t>Влада доноси</w:t>
      </w:r>
    </w:p>
    <w:p w:rsidR="00BB1D75" w:rsidRDefault="00BB1D75" w:rsidP="00BB1D75">
      <w:pPr>
        <w:rPr>
          <w:color w:val="000000"/>
          <w:lang w:val="sr-Cyrl-CS"/>
        </w:rPr>
      </w:pPr>
    </w:p>
    <w:p w:rsidR="00BB1D75" w:rsidRDefault="00BB1D75" w:rsidP="00BB1D75">
      <w:pPr>
        <w:jc w:val="center"/>
        <w:rPr>
          <w:color w:val="000000"/>
          <w:lang w:val="sr-Cyrl-CS"/>
        </w:rPr>
      </w:pPr>
      <w:r>
        <w:rPr>
          <w:color w:val="000000"/>
          <w:lang w:val="sr-Cyrl-CS"/>
        </w:rPr>
        <w:t>У Р Е Д Б У</w:t>
      </w:r>
    </w:p>
    <w:p w:rsidR="00BB1D75" w:rsidRDefault="00BB1D75" w:rsidP="00BB1D75">
      <w:pPr>
        <w:jc w:val="center"/>
        <w:rPr>
          <w:color w:val="000000"/>
          <w:lang w:val="sr-Cyrl-CS"/>
        </w:rPr>
      </w:pPr>
      <w:r>
        <w:rPr>
          <w:color w:val="000000"/>
          <w:lang w:val="sr-Cyrl-CS"/>
        </w:rPr>
        <w:t xml:space="preserve">о утврђивању посебних износа који се плаћају за време трајања </w:t>
      </w:r>
    </w:p>
    <w:p w:rsidR="00BB1D75" w:rsidRDefault="00BB1D75" w:rsidP="00BB1D75">
      <w:pPr>
        <w:jc w:val="center"/>
        <w:rPr>
          <w:color w:val="000000"/>
          <w:lang w:val="ru-RU"/>
        </w:rPr>
      </w:pPr>
      <w:r w:rsidRPr="006C6971">
        <w:rPr>
          <w:color w:val="000000"/>
          <w:lang w:val="sr-Cyrl-CS"/>
        </w:rPr>
        <w:t>„</w:t>
      </w:r>
      <w:r>
        <w:rPr>
          <w:color w:val="000000"/>
          <w:lang w:val="sr-Cyrl-CS"/>
        </w:rPr>
        <w:t>Дечије недеље</w:t>
      </w:r>
      <w:r w:rsidRPr="006C6971">
        <w:rPr>
          <w:color w:val="000000"/>
          <w:lang w:val="ru-RU"/>
        </w:rPr>
        <w:t>”</w:t>
      </w:r>
      <w:r>
        <w:rPr>
          <w:color w:val="000000"/>
          <w:lang w:val="ru-RU"/>
        </w:rPr>
        <w:t xml:space="preserve"> у 2021. години</w:t>
      </w:r>
    </w:p>
    <w:p w:rsidR="00BB1D75" w:rsidRDefault="00BB1D75" w:rsidP="00BB1D75">
      <w:pPr>
        <w:jc w:val="center"/>
        <w:rPr>
          <w:color w:val="000000"/>
          <w:lang w:val="ru-RU"/>
        </w:rPr>
      </w:pPr>
    </w:p>
    <w:p w:rsidR="00BB1D75" w:rsidRDefault="00BB1D75" w:rsidP="00BB1D75">
      <w:pPr>
        <w:jc w:val="center"/>
        <w:rPr>
          <w:color w:val="000000"/>
          <w:lang w:val="ru-RU"/>
        </w:rPr>
      </w:pPr>
      <w:r>
        <w:rPr>
          <w:color w:val="000000"/>
          <w:lang w:val="ru-RU"/>
        </w:rPr>
        <w:t>Члан 1.</w:t>
      </w:r>
    </w:p>
    <w:p w:rsidR="00BB1D75" w:rsidRDefault="00BB1D75" w:rsidP="00BB1D75">
      <w:pPr>
        <w:jc w:val="center"/>
        <w:rPr>
          <w:color w:val="000000"/>
          <w:lang w:val="ru-RU"/>
        </w:rPr>
      </w:pPr>
    </w:p>
    <w:p w:rsidR="00BB1D75" w:rsidRDefault="00BB1D75" w:rsidP="00BB1D75">
      <w:pPr>
        <w:rPr>
          <w:color w:val="000000"/>
          <w:lang w:val="ru-RU"/>
        </w:rPr>
      </w:pPr>
      <w:r>
        <w:rPr>
          <w:color w:val="000000"/>
          <w:lang w:val="ru-RU"/>
        </w:rPr>
        <w:tab/>
        <w:t xml:space="preserve">За време трајања </w:t>
      </w:r>
      <w:r w:rsidRPr="006C6971">
        <w:rPr>
          <w:color w:val="000000"/>
          <w:lang w:val="ru-RU"/>
        </w:rPr>
        <w:t>„</w:t>
      </w:r>
      <w:r>
        <w:rPr>
          <w:color w:val="000000"/>
          <w:lang w:val="ru-RU"/>
        </w:rPr>
        <w:t>Дечије недеље</w:t>
      </w:r>
      <w:r w:rsidRPr="006C6971">
        <w:rPr>
          <w:color w:val="000000"/>
          <w:lang w:val="ru-RU"/>
        </w:rPr>
        <w:t>”</w:t>
      </w:r>
      <w:r>
        <w:rPr>
          <w:color w:val="000000"/>
          <w:lang w:val="ru-RU"/>
        </w:rPr>
        <w:t xml:space="preserve"> од 4. до 10. октобра 2021. године плаћа се посебан износ, и то на:</w:t>
      </w:r>
    </w:p>
    <w:p w:rsidR="00BB1D75" w:rsidRDefault="00BB1D75" w:rsidP="00BB1D75">
      <w:pPr>
        <w:rPr>
          <w:color w:val="000000"/>
          <w:lang w:val="ru-RU"/>
        </w:rPr>
      </w:pPr>
    </w:p>
    <w:p w:rsidR="00BB1D75" w:rsidRDefault="00BB1D75" w:rsidP="00BB1D75">
      <w:pPr>
        <w:jc w:val="right"/>
        <w:rPr>
          <w:color w:val="000000"/>
          <w:lang w:val="ru-RU"/>
        </w:rPr>
      </w:pPr>
      <w:r>
        <w:rPr>
          <w:color w:val="000000"/>
          <w:lang w:val="ru-RU"/>
        </w:rPr>
        <w:tab/>
        <w:t>Динара</w:t>
      </w:r>
    </w:p>
    <w:tbl>
      <w:tblPr>
        <w:tblW w:w="0" w:type="auto"/>
        <w:tblLook w:val="04A0" w:firstRow="1" w:lastRow="0" w:firstColumn="1" w:lastColumn="0" w:noHBand="0" w:noVBand="1"/>
      </w:tblPr>
      <w:tblGrid>
        <w:gridCol w:w="396"/>
        <w:gridCol w:w="7015"/>
        <w:gridCol w:w="902"/>
      </w:tblGrid>
      <w:tr w:rsidR="00BB1D75" w:rsidRPr="00FD0BBE" w:rsidTr="00341197">
        <w:tc>
          <w:tcPr>
            <w:tcW w:w="396" w:type="dxa"/>
            <w:shd w:val="clear" w:color="auto" w:fill="auto"/>
          </w:tcPr>
          <w:p w:rsidR="00BB1D75" w:rsidRPr="00FD0BBE" w:rsidRDefault="00BB1D75" w:rsidP="00341197">
            <w:pPr>
              <w:rPr>
                <w:color w:val="000000"/>
                <w:lang w:val="ru-RU"/>
              </w:rPr>
            </w:pPr>
            <w:r w:rsidRPr="00FD0BBE">
              <w:rPr>
                <w:color w:val="000000"/>
                <w:lang w:val="ru-RU"/>
              </w:rPr>
              <w:t>1.</w:t>
            </w:r>
          </w:p>
        </w:tc>
        <w:tc>
          <w:tcPr>
            <w:tcW w:w="7225" w:type="dxa"/>
            <w:shd w:val="clear" w:color="auto" w:fill="auto"/>
          </w:tcPr>
          <w:p w:rsidR="00BB1D75" w:rsidRPr="00FD0BBE" w:rsidRDefault="00BB1D75" w:rsidP="00341197">
            <w:pPr>
              <w:rPr>
                <w:color w:val="000000"/>
                <w:lang w:val="ru-RU"/>
              </w:rPr>
            </w:pPr>
            <w:r w:rsidRPr="00FD0BBE">
              <w:rPr>
                <w:color w:val="000000"/>
                <w:lang w:val="ru-RU"/>
              </w:rPr>
              <w:t>Сваку продату возну карту у међумесном и међународном превозу у железничком, водном, ваздушном и друмском саобраћају,</w:t>
            </w:r>
          </w:p>
        </w:tc>
        <w:tc>
          <w:tcPr>
            <w:tcW w:w="908" w:type="dxa"/>
            <w:shd w:val="clear" w:color="auto" w:fill="auto"/>
          </w:tcPr>
          <w:p w:rsidR="00BB1D75" w:rsidRPr="00FD0BBE" w:rsidRDefault="00BB1D75" w:rsidP="00341197">
            <w:pPr>
              <w:jc w:val="right"/>
              <w:rPr>
                <w:color w:val="000000"/>
                <w:lang w:val="ru-RU"/>
              </w:rPr>
            </w:pPr>
            <w:r w:rsidRPr="00FD0BBE">
              <w:rPr>
                <w:color w:val="000000"/>
                <w:lang w:val="ru-RU"/>
              </w:rPr>
              <w:t>40,00</w:t>
            </w:r>
          </w:p>
        </w:tc>
      </w:tr>
      <w:tr w:rsidR="00BB1D75" w:rsidRPr="00FD0BBE" w:rsidTr="00341197">
        <w:tc>
          <w:tcPr>
            <w:tcW w:w="396" w:type="dxa"/>
            <w:shd w:val="clear" w:color="auto" w:fill="auto"/>
          </w:tcPr>
          <w:p w:rsidR="00BB1D75" w:rsidRPr="00FD0BBE" w:rsidRDefault="00BB1D75" w:rsidP="00341197">
            <w:pPr>
              <w:rPr>
                <w:color w:val="000000"/>
                <w:lang w:val="ru-RU"/>
              </w:rPr>
            </w:pPr>
            <w:r w:rsidRPr="00FD0BBE">
              <w:rPr>
                <w:color w:val="000000"/>
                <w:lang w:val="ru-RU"/>
              </w:rPr>
              <w:t>2.</w:t>
            </w:r>
          </w:p>
        </w:tc>
        <w:tc>
          <w:tcPr>
            <w:tcW w:w="7225" w:type="dxa"/>
            <w:shd w:val="clear" w:color="auto" w:fill="auto"/>
          </w:tcPr>
          <w:p w:rsidR="00BB1D75" w:rsidRPr="00FD0BBE" w:rsidRDefault="00BB1D75" w:rsidP="00341197">
            <w:pPr>
              <w:rPr>
                <w:color w:val="000000"/>
                <w:lang w:val="ru-RU"/>
              </w:rPr>
            </w:pPr>
            <w:r w:rsidRPr="00FD0BBE">
              <w:rPr>
                <w:color w:val="000000"/>
                <w:lang w:val="ru-RU"/>
              </w:rPr>
              <w:t xml:space="preserve">Сваку поштанску пошиљку у унутрашњем поштанском саобраћају, осим на пошиљке новина и часописа чији пријем, пренос и уручење обављају јавни поштански оператор и други поштански оператори, у складу са Законом о поштанским услугама </w:t>
            </w:r>
            <w:r w:rsidRPr="00FD0BBE">
              <w:rPr>
                <w:color w:val="000000"/>
                <w:lang w:val="sr-Cyrl-CS"/>
              </w:rPr>
              <w:t>(„Службени гласник РС”, број 77/19),</w:t>
            </w:r>
          </w:p>
        </w:tc>
        <w:tc>
          <w:tcPr>
            <w:tcW w:w="908" w:type="dxa"/>
            <w:shd w:val="clear" w:color="auto" w:fill="auto"/>
          </w:tcPr>
          <w:p w:rsidR="00BB1D75" w:rsidRPr="00FD0BBE" w:rsidRDefault="00BB1D75" w:rsidP="00341197">
            <w:pPr>
              <w:jc w:val="right"/>
              <w:rPr>
                <w:color w:val="000000"/>
                <w:lang w:val="ru-RU"/>
              </w:rPr>
            </w:pPr>
            <w:r w:rsidRPr="00FD0BBE">
              <w:rPr>
                <w:color w:val="000000"/>
                <w:lang w:val="ru-RU"/>
              </w:rPr>
              <w:t>10,00</w:t>
            </w:r>
          </w:p>
        </w:tc>
      </w:tr>
      <w:tr w:rsidR="00BB1D75" w:rsidRPr="00FD0BBE" w:rsidTr="00341197">
        <w:tc>
          <w:tcPr>
            <w:tcW w:w="396" w:type="dxa"/>
            <w:shd w:val="clear" w:color="auto" w:fill="auto"/>
          </w:tcPr>
          <w:p w:rsidR="00BB1D75" w:rsidRPr="00FD0BBE" w:rsidRDefault="00BB1D75" w:rsidP="00341197">
            <w:pPr>
              <w:rPr>
                <w:color w:val="000000"/>
                <w:lang w:val="ru-RU"/>
              </w:rPr>
            </w:pPr>
            <w:r w:rsidRPr="00FD0BBE">
              <w:rPr>
                <w:color w:val="000000"/>
                <w:lang w:val="ru-RU"/>
              </w:rPr>
              <w:t>3.</w:t>
            </w:r>
          </w:p>
        </w:tc>
        <w:tc>
          <w:tcPr>
            <w:tcW w:w="7225" w:type="dxa"/>
            <w:shd w:val="clear" w:color="auto" w:fill="auto"/>
          </w:tcPr>
          <w:p w:rsidR="00BB1D75" w:rsidRPr="00FD0BBE" w:rsidRDefault="00BB1D75" w:rsidP="00341197">
            <w:pPr>
              <w:rPr>
                <w:color w:val="000000"/>
                <w:lang w:val="ru-RU"/>
              </w:rPr>
            </w:pPr>
            <w:r w:rsidRPr="00FD0BBE">
              <w:rPr>
                <w:color w:val="000000"/>
                <w:lang w:val="ru-RU"/>
              </w:rPr>
              <w:t>Сваку продату улазницу за позориште, биоскоп, другу културну манифестацију и спортску приредбу за коју се наплаћују улазнице,</w:t>
            </w:r>
          </w:p>
        </w:tc>
        <w:tc>
          <w:tcPr>
            <w:tcW w:w="908" w:type="dxa"/>
            <w:shd w:val="clear" w:color="auto" w:fill="auto"/>
          </w:tcPr>
          <w:p w:rsidR="00BB1D75" w:rsidRPr="00FD0BBE" w:rsidRDefault="00BB1D75" w:rsidP="00341197">
            <w:pPr>
              <w:jc w:val="right"/>
              <w:rPr>
                <w:color w:val="000000"/>
                <w:lang w:val="ru-RU"/>
              </w:rPr>
            </w:pPr>
            <w:r w:rsidRPr="00FD0BBE">
              <w:rPr>
                <w:color w:val="000000"/>
                <w:lang w:val="ru-RU"/>
              </w:rPr>
              <w:t>33,00</w:t>
            </w:r>
          </w:p>
        </w:tc>
      </w:tr>
      <w:tr w:rsidR="00BB1D75" w:rsidRPr="00FD0BBE" w:rsidTr="00341197">
        <w:tc>
          <w:tcPr>
            <w:tcW w:w="396" w:type="dxa"/>
            <w:shd w:val="clear" w:color="auto" w:fill="auto"/>
          </w:tcPr>
          <w:p w:rsidR="00BB1D75" w:rsidRPr="00FD0BBE" w:rsidRDefault="00BB1D75" w:rsidP="00341197">
            <w:pPr>
              <w:rPr>
                <w:color w:val="000000"/>
                <w:lang w:val="ru-RU"/>
              </w:rPr>
            </w:pPr>
            <w:r w:rsidRPr="00FD0BBE">
              <w:rPr>
                <w:color w:val="000000"/>
                <w:lang w:val="ru-RU"/>
              </w:rPr>
              <w:t>4.</w:t>
            </w:r>
          </w:p>
        </w:tc>
        <w:tc>
          <w:tcPr>
            <w:tcW w:w="7225" w:type="dxa"/>
            <w:shd w:val="clear" w:color="auto" w:fill="auto"/>
          </w:tcPr>
          <w:p w:rsidR="00BB1D75" w:rsidRPr="00FD0BBE" w:rsidRDefault="00BB1D75" w:rsidP="00341197">
            <w:pPr>
              <w:rPr>
                <w:color w:val="000000"/>
                <w:lang w:val="ru-RU"/>
              </w:rPr>
            </w:pPr>
            <w:r w:rsidRPr="00FD0BBE">
              <w:rPr>
                <w:color w:val="000000"/>
                <w:lang w:val="ru-RU"/>
              </w:rPr>
              <w:t>Сваки продат носач звука са снимљеним садржајем.</w:t>
            </w:r>
          </w:p>
        </w:tc>
        <w:tc>
          <w:tcPr>
            <w:tcW w:w="908" w:type="dxa"/>
            <w:shd w:val="clear" w:color="auto" w:fill="auto"/>
          </w:tcPr>
          <w:p w:rsidR="00BB1D75" w:rsidRPr="00FD0BBE" w:rsidRDefault="00BB1D75" w:rsidP="00341197">
            <w:pPr>
              <w:jc w:val="right"/>
              <w:rPr>
                <w:color w:val="000000"/>
                <w:lang w:val="ru-RU"/>
              </w:rPr>
            </w:pPr>
            <w:r w:rsidRPr="00FD0BBE">
              <w:rPr>
                <w:color w:val="000000"/>
                <w:lang w:val="ru-RU"/>
              </w:rPr>
              <w:t>20,00</w:t>
            </w:r>
          </w:p>
        </w:tc>
      </w:tr>
    </w:tbl>
    <w:p w:rsidR="00BB1D75" w:rsidRDefault="00BB1D75" w:rsidP="00BB1D75">
      <w:pPr>
        <w:rPr>
          <w:color w:val="000000"/>
          <w:lang w:val="ru-RU"/>
        </w:rPr>
      </w:pPr>
    </w:p>
    <w:p w:rsidR="00BB1D75" w:rsidRDefault="00BB1D75" w:rsidP="00BB1D75">
      <w:pPr>
        <w:jc w:val="center"/>
        <w:rPr>
          <w:color w:val="000000"/>
          <w:lang w:val="ru-RU"/>
        </w:rPr>
      </w:pPr>
      <w:r>
        <w:rPr>
          <w:color w:val="000000"/>
          <w:lang w:val="ru-RU"/>
        </w:rPr>
        <w:t>Члан 2.</w:t>
      </w:r>
    </w:p>
    <w:p w:rsidR="00BB1D75" w:rsidRDefault="00BB1D75" w:rsidP="00BB1D75">
      <w:pPr>
        <w:jc w:val="center"/>
        <w:rPr>
          <w:color w:val="000000"/>
          <w:lang w:val="ru-RU"/>
        </w:rPr>
      </w:pPr>
    </w:p>
    <w:p w:rsidR="00BB1D75" w:rsidRDefault="00BB1D75" w:rsidP="00BB1D75">
      <w:pPr>
        <w:rPr>
          <w:color w:val="000000"/>
          <w:lang w:val="ru-RU"/>
        </w:rPr>
      </w:pPr>
      <w:r>
        <w:rPr>
          <w:color w:val="000000"/>
          <w:lang w:val="ru-RU"/>
        </w:rPr>
        <w:tab/>
        <w:t xml:space="preserve">Дистрибуцију пропагандног материјала и организацију наплате посебних износа из члана 1. ове уредбе обавља удружење </w:t>
      </w:r>
      <w:r w:rsidRPr="006C6971">
        <w:rPr>
          <w:color w:val="000000"/>
          <w:lang w:val="ru-RU"/>
        </w:rPr>
        <w:t>„</w:t>
      </w:r>
      <w:r>
        <w:rPr>
          <w:color w:val="000000"/>
          <w:lang w:val="ru-RU"/>
        </w:rPr>
        <w:t>Пријатељи деце Србије</w:t>
      </w:r>
      <w:r w:rsidRPr="006C6971">
        <w:rPr>
          <w:color w:val="000000"/>
          <w:lang w:val="ru-RU"/>
        </w:rPr>
        <w:t>”</w:t>
      </w:r>
      <w:r>
        <w:rPr>
          <w:color w:val="000000"/>
          <w:lang w:val="ru-RU"/>
        </w:rPr>
        <w:t xml:space="preserve"> у сарадњи са општинском управом – службом дечије заштите.</w:t>
      </w:r>
    </w:p>
    <w:p w:rsidR="00BB1D75" w:rsidRDefault="00BB1D75" w:rsidP="00BB1D75">
      <w:pPr>
        <w:rPr>
          <w:color w:val="000000"/>
          <w:lang w:val="ru-RU"/>
        </w:rPr>
      </w:pPr>
    </w:p>
    <w:p w:rsidR="00BB1D75" w:rsidRDefault="00BB1D75" w:rsidP="00BB1D75">
      <w:pPr>
        <w:jc w:val="center"/>
        <w:rPr>
          <w:color w:val="000000"/>
          <w:lang w:val="ru-RU"/>
        </w:rPr>
      </w:pPr>
      <w:r>
        <w:rPr>
          <w:color w:val="000000"/>
          <w:lang w:val="ru-RU"/>
        </w:rPr>
        <w:t>Члан 3.</w:t>
      </w:r>
    </w:p>
    <w:p w:rsidR="00BB1D75" w:rsidRDefault="00BB1D75" w:rsidP="00BB1D75">
      <w:pPr>
        <w:jc w:val="center"/>
        <w:rPr>
          <w:color w:val="000000"/>
          <w:lang w:val="ru-RU"/>
        </w:rPr>
      </w:pPr>
    </w:p>
    <w:p w:rsidR="00BB1D75" w:rsidRDefault="00BB1D75" w:rsidP="00BB1D75">
      <w:pPr>
        <w:rPr>
          <w:color w:val="000000"/>
          <w:lang w:val="sr-Cyrl-CS"/>
        </w:rPr>
      </w:pPr>
      <w:r>
        <w:rPr>
          <w:color w:val="000000"/>
          <w:lang w:val="ru-RU"/>
        </w:rPr>
        <w:tab/>
        <w:t xml:space="preserve">Средства из члана 1. ове уредбе прикупљена у општинама у време трајања </w:t>
      </w:r>
      <w:r w:rsidRPr="006C6971">
        <w:rPr>
          <w:color w:val="000000"/>
          <w:lang w:val="ru-RU"/>
        </w:rPr>
        <w:t>„</w:t>
      </w:r>
      <w:r>
        <w:rPr>
          <w:color w:val="000000"/>
          <w:lang w:val="ru-RU"/>
        </w:rPr>
        <w:t>Дечије недеље</w:t>
      </w:r>
      <w:r w:rsidRPr="006C6971">
        <w:rPr>
          <w:color w:val="000000"/>
          <w:lang w:val="ru-RU"/>
        </w:rPr>
        <w:t>”</w:t>
      </w:r>
      <w:r>
        <w:rPr>
          <w:color w:val="000000"/>
          <w:lang w:val="ru-RU"/>
        </w:rPr>
        <w:t xml:space="preserve"> уплаћују се на рачун прописан за уплату јавних прихода буџета </w:t>
      </w:r>
      <w:r w:rsidRPr="006C6971">
        <w:rPr>
          <w:color w:val="000000"/>
          <w:lang w:val="ru-RU"/>
        </w:rPr>
        <w:t>Републике Србије</w:t>
      </w:r>
      <w:r>
        <w:rPr>
          <w:color w:val="000000"/>
          <w:lang w:val="ru-RU"/>
        </w:rPr>
        <w:t xml:space="preserve"> број: 840-716211843-56 – Средства прикупљена за време </w:t>
      </w:r>
      <w:r w:rsidRPr="006C6971">
        <w:rPr>
          <w:color w:val="000000"/>
          <w:lang w:val="ru-RU"/>
        </w:rPr>
        <w:t>„</w:t>
      </w:r>
      <w:r>
        <w:rPr>
          <w:color w:val="000000"/>
          <w:lang w:val="ru-RU"/>
        </w:rPr>
        <w:t>Дечије недеље</w:t>
      </w:r>
      <w:r w:rsidRPr="006C6971">
        <w:rPr>
          <w:color w:val="000000"/>
          <w:lang w:val="ru-RU"/>
        </w:rPr>
        <w:t>”</w:t>
      </w:r>
      <w:r>
        <w:rPr>
          <w:color w:val="000000"/>
          <w:lang w:val="ru-RU"/>
        </w:rPr>
        <w:t xml:space="preserve"> у складу са Правилником о условима и начину вођења рачуна за уплату јавних прихода и распоред средстава са тих рачуна </w:t>
      </w:r>
      <w:r w:rsidRPr="006C6971">
        <w:rPr>
          <w:color w:val="000000"/>
          <w:lang w:val="sr-Cyrl-CS"/>
        </w:rPr>
        <w:t>(„Службени гласник РС”, бр</w:t>
      </w:r>
      <w:r>
        <w:rPr>
          <w:color w:val="000000"/>
          <w:lang w:val="sr-Cyrl-CS"/>
        </w:rPr>
        <w:t xml:space="preserve">. 16/16, </w:t>
      </w:r>
      <w:r>
        <w:rPr>
          <w:color w:val="000000"/>
          <w:lang w:val="sr-Latn-RS"/>
        </w:rPr>
        <w:t xml:space="preserve">49/16, </w:t>
      </w:r>
      <w:r>
        <w:rPr>
          <w:color w:val="000000"/>
          <w:lang w:val="sr-Cyrl-CS"/>
        </w:rPr>
        <w:t>107/16, 46/17, 114/17, 36/18, 44/18 – др. закон, 104/18, 14/19, 33/19, 68/19, 151/20 и 19/21</w:t>
      </w:r>
      <w:r w:rsidRPr="006C6971">
        <w:rPr>
          <w:color w:val="000000"/>
          <w:lang w:val="sr-Cyrl-CS"/>
        </w:rPr>
        <w:t>)</w:t>
      </w:r>
      <w:r>
        <w:rPr>
          <w:color w:val="000000"/>
          <w:lang w:val="sr-Cyrl-CS"/>
        </w:rPr>
        <w:t>.</w:t>
      </w:r>
    </w:p>
    <w:p w:rsidR="00BB1D75" w:rsidRDefault="00BB1D75" w:rsidP="00BB1D75">
      <w:pPr>
        <w:rPr>
          <w:color w:val="000000"/>
          <w:lang w:val="sr-Cyrl-CS"/>
        </w:rPr>
      </w:pPr>
    </w:p>
    <w:p w:rsidR="00BB1D75" w:rsidRDefault="00BB1D75" w:rsidP="00BB1D75">
      <w:pPr>
        <w:rPr>
          <w:color w:val="000000"/>
          <w:lang w:val="sr-Cyrl-CS"/>
        </w:rPr>
      </w:pPr>
    </w:p>
    <w:p w:rsidR="00BB1D75" w:rsidRDefault="00BB1D75" w:rsidP="00BB1D75">
      <w:pPr>
        <w:rPr>
          <w:color w:val="000000"/>
          <w:lang w:val="sr-Cyrl-CS"/>
        </w:rPr>
      </w:pPr>
    </w:p>
    <w:p w:rsidR="00BB1D75" w:rsidRDefault="00BB1D75" w:rsidP="00BB1D75">
      <w:pPr>
        <w:rPr>
          <w:color w:val="000000"/>
          <w:lang w:val="sr-Cyrl-CS"/>
        </w:rPr>
      </w:pPr>
    </w:p>
    <w:p w:rsidR="00BB1D75" w:rsidRDefault="00BB1D75" w:rsidP="00BB1D75">
      <w:pPr>
        <w:rPr>
          <w:color w:val="000000"/>
          <w:lang w:val="ru-RU"/>
        </w:rPr>
      </w:pPr>
    </w:p>
    <w:p w:rsidR="00BB1D75" w:rsidRDefault="00BB1D75" w:rsidP="00BB1D75">
      <w:pPr>
        <w:rPr>
          <w:color w:val="000000"/>
          <w:lang w:val="ru-RU"/>
        </w:rPr>
      </w:pPr>
    </w:p>
    <w:p w:rsidR="00BB1D75" w:rsidRDefault="00BB1D75" w:rsidP="00BB1D75">
      <w:pPr>
        <w:jc w:val="center"/>
        <w:rPr>
          <w:color w:val="000000"/>
          <w:lang w:val="ru-RU"/>
        </w:rPr>
      </w:pPr>
      <w:r>
        <w:rPr>
          <w:color w:val="000000"/>
          <w:lang w:val="ru-RU"/>
        </w:rPr>
        <w:lastRenderedPageBreak/>
        <w:t>Члан 4.</w:t>
      </w:r>
    </w:p>
    <w:p w:rsidR="00BB1D75" w:rsidRDefault="00BB1D75" w:rsidP="00BB1D75">
      <w:pPr>
        <w:jc w:val="center"/>
        <w:rPr>
          <w:color w:val="000000"/>
          <w:lang w:val="ru-RU"/>
        </w:rPr>
      </w:pPr>
    </w:p>
    <w:p w:rsidR="00BB1D75" w:rsidRDefault="00BB1D75" w:rsidP="00BB1D75">
      <w:pPr>
        <w:rPr>
          <w:color w:val="000000"/>
          <w:lang w:val="sr-Cyrl-CS"/>
        </w:rPr>
      </w:pPr>
      <w:r>
        <w:rPr>
          <w:color w:val="000000"/>
          <w:lang w:val="ru-RU"/>
        </w:rPr>
        <w:tab/>
        <w:t xml:space="preserve">Средства из члана 1. ове уредбе користе се за реализацију Програма активности за време трајања </w:t>
      </w:r>
      <w:r w:rsidRPr="006C6971">
        <w:rPr>
          <w:color w:val="000000"/>
          <w:lang w:val="ru-RU"/>
        </w:rPr>
        <w:t>„</w:t>
      </w:r>
      <w:r>
        <w:rPr>
          <w:color w:val="000000"/>
          <w:lang w:val="ru-RU"/>
        </w:rPr>
        <w:t>Дечије недеље</w:t>
      </w:r>
      <w:r w:rsidRPr="006C6971">
        <w:rPr>
          <w:color w:val="000000"/>
          <w:lang w:val="ru-RU"/>
        </w:rPr>
        <w:t>”</w:t>
      </w:r>
      <w:r>
        <w:rPr>
          <w:color w:val="000000"/>
          <w:lang w:val="ru-RU"/>
        </w:rPr>
        <w:t xml:space="preserve"> у времену од 4. до 10. октобра 2021. године (у даљем тексту: Програм), у складу са средствима обезбеђеним Законом о буџету </w:t>
      </w:r>
      <w:r w:rsidRPr="006C6971">
        <w:rPr>
          <w:color w:val="000000"/>
          <w:lang w:val="ru-RU"/>
        </w:rPr>
        <w:t>Републике Србије</w:t>
      </w:r>
      <w:r>
        <w:rPr>
          <w:color w:val="000000"/>
          <w:lang w:val="ru-RU"/>
        </w:rPr>
        <w:t xml:space="preserve"> за 2021. годину </w:t>
      </w:r>
      <w:r w:rsidRPr="006C6971">
        <w:rPr>
          <w:color w:val="000000"/>
          <w:lang w:val="sr-Cyrl-CS"/>
        </w:rPr>
        <w:t>(„Службени гласник РС”, бр</w:t>
      </w:r>
      <w:r>
        <w:rPr>
          <w:color w:val="000000"/>
          <w:lang w:val="sr-Cyrl-CS"/>
        </w:rPr>
        <w:t>. 149/20 и 40/21</w:t>
      </w:r>
      <w:r w:rsidRPr="006C6971">
        <w:rPr>
          <w:color w:val="000000"/>
          <w:lang w:val="sr-Cyrl-CS"/>
        </w:rPr>
        <w:t>)</w:t>
      </w:r>
      <w:r>
        <w:rPr>
          <w:color w:val="000000"/>
          <w:lang w:val="sr-Cyrl-CS"/>
        </w:rPr>
        <w:t xml:space="preserve"> и то:</w:t>
      </w:r>
    </w:p>
    <w:p w:rsidR="00BB1D75" w:rsidRDefault="00BB1D75" w:rsidP="00BB1D75">
      <w:pPr>
        <w:rPr>
          <w:color w:val="000000"/>
          <w:lang w:val="sr-Cyrl-CS"/>
        </w:rPr>
      </w:pPr>
    </w:p>
    <w:p w:rsidR="00BB1D75" w:rsidRDefault="00BB1D75" w:rsidP="00BB1D75">
      <w:pPr>
        <w:rPr>
          <w:color w:val="000000"/>
          <w:lang w:val="sr-Cyrl-CS"/>
        </w:rPr>
      </w:pPr>
      <w:r>
        <w:rPr>
          <w:color w:val="000000"/>
          <w:lang w:val="sr-Cyrl-CS"/>
        </w:rPr>
        <w:tab/>
        <w:t>1) 40% за активности на републичком нивоу у складу са Програмом и за штампање и дистрибуцију пропагандног материјала и налепница, а највише до износа од 4.000.000 динара;</w:t>
      </w:r>
    </w:p>
    <w:p w:rsidR="00BB1D75" w:rsidRDefault="00BB1D75" w:rsidP="00BB1D75">
      <w:pPr>
        <w:rPr>
          <w:color w:val="000000"/>
          <w:lang w:val="sr-Cyrl-CS"/>
        </w:rPr>
      </w:pPr>
    </w:p>
    <w:p w:rsidR="00BB1D75" w:rsidRDefault="00BB1D75" w:rsidP="00BB1D75">
      <w:pPr>
        <w:rPr>
          <w:color w:val="000000"/>
          <w:lang w:val="sr-Cyrl-CS"/>
        </w:rPr>
      </w:pPr>
      <w:r>
        <w:rPr>
          <w:color w:val="000000"/>
          <w:lang w:val="sr-Cyrl-CS"/>
        </w:rPr>
        <w:tab/>
        <w:t>2) 60% за активности на нивоу јединица локалне самоуправе у складу са Програмом, а највише до 6.000.000 динара.</w:t>
      </w:r>
    </w:p>
    <w:p w:rsidR="00BB1D75" w:rsidRDefault="00BB1D75" w:rsidP="00BB1D75">
      <w:pPr>
        <w:rPr>
          <w:color w:val="000000"/>
          <w:lang w:val="sr-Cyrl-CS"/>
        </w:rPr>
      </w:pPr>
    </w:p>
    <w:p w:rsidR="00BB1D75" w:rsidRDefault="00BB1D75" w:rsidP="00BB1D75">
      <w:pPr>
        <w:jc w:val="center"/>
        <w:rPr>
          <w:color w:val="000000"/>
          <w:lang w:val="sr-Cyrl-CS"/>
        </w:rPr>
      </w:pPr>
      <w:r>
        <w:rPr>
          <w:color w:val="000000"/>
          <w:lang w:val="sr-Cyrl-CS"/>
        </w:rPr>
        <w:t>Члан 5.</w:t>
      </w:r>
    </w:p>
    <w:p w:rsidR="00BB1D75" w:rsidRDefault="00BB1D75" w:rsidP="00BB1D75">
      <w:pPr>
        <w:jc w:val="center"/>
        <w:rPr>
          <w:color w:val="000000"/>
          <w:lang w:val="ru-RU"/>
        </w:rPr>
      </w:pPr>
    </w:p>
    <w:p w:rsidR="00BB1D75" w:rsidRDefault="00BB1D75" w:rsidP="00BB1D75">
      <w:pPr>
        <w:rPr>
          <w:color w:val="000000"/>
          <w:lang w:val="ru-RU"/>
        </w:rPr>
      </w:pPr>
      <w:r>
        <w:rPr>
          <w:color w:val="000000"/>
          <w:lang w:val="ru-RU"/>
        </w:rPr>
        <w:tab/>
        <w:t xml:space="preserve">Ова уредба ступа на снагу наредног дана од дана објављивања у </w:t>
      </w:r>
      <w:r w:rsidRPr="006C6971">
        <w:rPr>
          <w:color w:val="000000"/>
          <w:lang w:val="sr-Cyrl-CS"/>
        </w:rPr>
        <w:t>„Службен</w:t>
      </w:r>
      <w:r>
        <w:rPr>
          <w:color w:val="000000"/>
          <w:lang w:val="sr-Cyrl-CS"/>
        </w:rPr>
        <w:t>ом</w:t>
      </w:r>
      <w:r w:rsidRPr="006C6971">
        <w:rPr>
          <w:color w:val="000000"/>
          <w:lang w:val="sr-Cyrl-CS"/>
        </w:rPr>
        <w:t xml:space="preserve"> гласник</w:t>
      </w:r>
      <w:r>
        <w:rPr>
          <w:color w:val="000000"/>
          <w:lang w:val="sr-Cyrl-CS"/>
        </w:rPr>
        <w:t>у</w:t>
      </w:r>
      <w:r w:rsidRPr="006C6971">
        <w:rPr>
          <w:color w:val="000000"/>
          <w:lang w:val="sr-Cyrl-CS"/>
        </w:rPr>
        <w:t xml:space="preserve"> Р</w:t>
      </w:r>
      <w:r>
        <w:rPr>
          <w:color w:val="000000"/>
          <w:lang w:val="sr-Cyrl-CS"/>
        </w:rPr>
        <w:t xml:space="preserve">епублике </w:t>
      </w:r>
      <w:r w:rsidRPr="006C6971">
        <w:rPr>
          <w:color w:val="000000"/>
          <w:lang w:val="sr-Cyrl-CS"/>
        </w:rPr>
        <w:t>С</w:t>
      </w:r>
      <w:r>
        <w:rPr>
          <w:color w:val="000000"/>
          <w:lang w:val="sr-Cyrl-CS"/>
        </w:rPr>
        <w:t>рбије</w:t>
      </w:r>
      <w:r w:rsidRPr="006C6971">
        <w:rPr>
          <w:color w:val="000000"/>
          <w:lang w:val="sr-Cyrl-CS"/>
        </w:rPr>
        <w:t>”</w:t>
      </w:r>
      <w:r>
        <w:rPr>
          <w:color w:val="000000"/>
          <w:lang w:val="sr-Cyrl-CS"/>
        </w:rPr>
        <w:t>.</w:t>
      </w:r>
    </w:p>
    <w:p w:rsidR="00BB1D75" w:rsidRDefault="00BB1D75" w:rsidP="00BB1D75">
      <w:pPr>
        <w:rPr>
          <w:color w:val="000000"/>
          <w:lang w:val="ru-RU"/>
        </w:rPr>
      </w:pPr>
    </w:p>
    <w:p w:rsidR="00BB1D75" w:rsidRDefault="00BB1D75" w:rsidP="00BB1D75">
      <w:pPr>
        <w:rPr>
          <w:lang w:val="sr-Cyrl-RS"/>
        </w:rPr>
      </w:pPr>
    </w:p>
    <w:p w:rsidR="00BB1D75" w:rsidRDefault="00BB1D75" w:rsidP="00BB1D75">
      <w:pPr>
        <w:rPr>
          <w:lang w:val="sr-Cyrl-RS"/>
        </w:rPr>
      </w:pPr>
    </w:p>
    <w:p w:rsidR="00BB1D75" w:rsidRDefault="00BB1D75" w:rsidP="00BB1D75">
      <w:pPr>
        <w:rPr>
          <w:lang w:val="sr-Cyrl-RS"/>
        </w:rPr>
      </w:pPr>
      <w:r>
        <w:rPr>
          <w:lang w:val="sr-Cyrl-CS"/>
        </w:rPr>
        <w:t>05 Број: 110-8240</w:t>
      </w:r>
      <w:r>
        <w:rPr>
          <w:lang w:val="sr-Cyrl-RS"/>
        </w:rPr>
        <w:t>/</w:t>
      </w:r>
      <w:r>
        <w:rPr>
          <w:lang w:val="sr-Cyrl-CS"/>
        </w:rPr>
        <w:t>2021</w:t>
      </w:r>
    </w:p>
    <w:p w:rsidR="00BB1D75" w:rsidRDefault="00BB1D75" w:rsidP="00BB1D75">
      <w:pPr>
        <w:rPr>
          <w:lang w:val="sr-Cyrl-CS"/>
        </w:rPr>
      </w:pPr>
      <w:r>
        <w:rPr>
          <w:lang w:val="sr-Cyrl-CS"/>
        </w:rPr>
        <w:t>У Београду, 9. септембра 2021. године</w:t>
      </w:r>
    </w:p>
    <w:p w:rsidR="00BB1D75" w:rsidRDefault="00BB1D75" w:rsidP="00BB1D75">
      <w:pPr>
        <w:rPr>
          <w:lang w:val="sr-Latn-BA"/>
        </w:rPr>
      </w:pPr>
    </w:p>
    <w:p w:rsidR="00BB1D75" w:rsidRDefault="00BB1D75" w:rsidP="00BB1D75">
      <w:pPr>
        <w:jc w:val="center"/>
        <w:outlineLvl w:val="0"/>
        <w:rPr>
          <w:lang w:val="sr-Cyrl-CS"/>
        </w:rPr>
      </w:pPr>
      <w:r>
        <w:rPr>
          <w:lang w:val="sr-Cyrl-CS"/>
        </w:rPr>
        <w:t>В Л А Д А</w:t>
      </w:r>
    </w:p>
    <w:p w:rsidR="00BB1D75" w:rsidRDefault="00BB1D75" w:rsidP="00BB1D75">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BB1D75" w:rsidRPr="00A04509" w:rsidTr="00341197">
        <w:tc>
          <w:tcPr>
            <w:tcW w:w="4360" w:type="dxa"/>
          </w:tcPr>
          <w:p w:rsidR="00BB1D75" w:rsidRPr="00A04509" w:rsidRDefault="00BB1D75" w:rsidP="00341197">
            <w:pPr>
              <w:jc w:val="center"/>
              <w:rPr>
                <w:lang w:val="ru-RU"/>
              </w:rPr>
            </w:pPr>
            <w:r>
              <w:rPr>
                <w:lang w:val="ru-RU"/>
              </w:rPr>
              <w:t xml:space="preserve"> </w:t>
            </w:r>
          </w:p>
        </w:tc>
        <w:tc>
          <w:tcPr>
            <w:tcW w:w="4360" w:type="dxa"/>
          </w:tcPr>
          <w:p w:rsidR="00BB1D75" w:rsidRPr="00A04509" w:rsidRDefault="00BB1D75" w:rsidP="00341197">
            <w:pPr>
              <w:jc w:val="center"/>
              <w:rPr>
                <w:lang w:val="ru-RU"/>
              </w:rPr>
            </w:pPr>
          </w:p>
          <w:p w:rsidR="00BB1D75" w:rsidRPr="00DC18F8" w:rsidRDefault="00BB1D75" w:rsidP="00341197">
            <w:pPr>
              <w:jc w:val="center"/>
              <w:rPr>
                <w:lang w:val="ru-RU"/>
              </w:rPr>
            </w:pPr>
            <w:r w:rsidRPr="00DC18F8">
              <w:rPr>
                <w:lang w:val="ru-RU"/>
              </w:rPr>
              <w:t>ПРЕДСЕДНИК</w:t>
            </w:r>
          </w:p>
          <w:p w:rsidR="00BB1D75" w:rsidRPr="00DC18F8" w:rsidRDefault="00BB1D75" w:rsidP="00341197">
            <w:pPr>
              <w:rPr>
                <w:lang w:val="sr-Cyrl-CS"/>
              </w:rPr>
            </w:pPr>
          </w:p>
          <w:p w:rsidR="00BB1D75" w:rsidRPr="00DC18F8" w:rsidRDefault="00BB1D75" w:rsidP="00341197">
            <w:pPr>
              <w:rPr>
                <w:lang w:val="sr-Cyrl-CS"/>
              </w:rPr>
            </w:pPr>
          </w:p>
          <w:p w:rsidR="00BB1D75" w:rsidRPr="00A04509" w:rsidRDefault="00BB1D75" w:rsidP="00BB1D75">
            <w:pPr>
              <w:pStyle w:val="Footer"/>
              <w:jc w:val="center"/>
              <w:rPr>
                <w:lang w:val="ru-RU"/>
              </w:rPr>
            </w:pPr>
            <w:r w:rsidRPr="00DC18F8">
              <w:rPr>
                <w:lang w:val="ru-RU"/>
              </w:rPr>
              <w:t>Ана Брнабић</w:t>
            </w:r>
            <w:r>
              <w:rPr>
                <w:lang w:val="ru-RU"/>
              </w:rPr>
              <w:t xml:space="preserve"> </w:t>
            </w:r>
          </w:p>
        </w:tc>
      </w:tr>
    </w:tbl>
    <w:p w:rsidR="00BB1D75" w:rsidRDefault="00BB1D75" w:rsidP="00BB1D75"/>
    <w:p w:rsidR="00BB1D75" w:rsidRDefault="00BB1D75" w:rsidP="00BB1D75">
      <w:pPr>
        <w:rPr>
          <w:lang w:val="sr-Cyrl-RS"/>
        </w:rPr>
      </w:pPr>
    </w:p>
    <w:p w:rsidR="00136480" w:rsidRDefault="00136480"/>
    <w:sectPr w:rsidR="00136480" w:rsidSect="00BB1D75">
      <w:headerReference w:type="even" r:id="rId7"/>
      <w:headerReference w:type="default" r:id="rId8"/>
      <w:footerReference w:type="even" r:id="rId9"/>
      <w:footerReference w:type="default" r:id="rId10"/>
      <w:headerReference w:type="first" r:id="rId11"/>
      <w:footerReference w:type="first" r:id="rId12"/>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9A0" w:rsidRDefault="005B39A0" w:rsidP="00BB1D75">
      <w:r>
        <w:separator/>
      </w:r>
    </w:p>
  </w:endnote>
  <w:endnote w:type="continuationSeparator" w:id="0">
    <w:p w:rsidR="005B39A0" w:rsidRDefault="005B39A0" w:rsidP="00BB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D75" w:rsidRDefault="00BB1D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D75" w:rsidRDefault="00BB1D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D75" w:rsidRDefault="00BB1D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9A0" w:rsidRDefault="005B39A0" w:rsidP="00BB1D75">
      <w:r>
        <w:separator/>
      </w:r>
    </w:p>
  </w:footnote>
  <w:footnote w:type="continuationSeparator" w:id="0">
    <w:p w:rsidR="005B39A0" w:rsidRDefault="005B39A0" w:rsidP="00BB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D75" w:rsidRDefault="00BB1D75" w:rsidP="000C3C9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BB1D75" w:rsidRDefault="00BB1D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D75" w:rsidRDefault="00BB1D75" w:rsidP="000C3C9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0F78F3">
      <w:rPr>
        <w:rStyle w:val="PageNumber"/>
        <w:noProof/>
      </w:rPr>
      <w:t>2</w:t>
    </w:r>
    <w:r>
      <w:rPr>
        <w:rStyle w:val="PageNumber"/>
      </w:rPr>
      <w:fldChar w:fldCharType="end"/>
    </w:r>
  </w:p>
  <w:p w:rsidR="00BB1D75" w:rsidRDefault="00BB1D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D75" w:rsidRDefault="00BB1D7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E53"/>
    <w:rsid w:val="0000186F"/>
    <w:rsid w:val="00013AE0"/>
    <w:rsid w:val="000859A6"/>
    <w:rsid w:val="000F78F3"/>
    <w:rsid w:val="0010778F"/>
    <w:rsid w:val="00136480"/>
    <w:rsid w:val="0014017E"/>
    <w:rsid w:val="0014527E"/>
    <w:rsid w:val="001601E0"/>
    <w:rsid w:val="001B59D1"/>
    <w:rsid w:val="0027659C"/>
    <w:rsid w:val="002B1A12"/>
    <w:rsid w:val="002E6328"/>
    <w:rsid w:val="002E6E56"/>
    <w:rsid w:val="00307C93"/>
    <w:rsid w:val="0031529F"/>
    <w:rsid w:val="00315B74"/>
    <w:rsid w:val="0039258D"/>
    <w:rsid w:val="003979B5"/>
    <w:rsid w:val="003D0A1B"/>
    <w:rsid w:val="00415F00"/>
    <w:rsid w:val="00436980"/>
    <w:rsid w:val="00456F0C"/>
    <w:rsid w:val="004C0FD2"/>
    <w:rsid w:val="004D09B4"/>
    <w:rsid w:val="00507CB9"/>
    <w:rsid w:val="005542ED"/>
    <w:rsid w:val="005A63A7"/>
    <w:rsid w:val="005B0ED9"/>
    <w:rsid w:val="005B39A0"/>
    <w:rsid w:val="005E53AB"/>
    <w:rsid w:val="005F6170"/>
    <w:rsid w:val="006142FF"/>
    <w:rsid w:val="00615D09"/>
    <w:rsid w:val="00625A83"/>
    <w:rsid w:val="0065404E"/>
    <w:rsid w:val="006A6C33"/>
    <w:rsid w:val="006D3C40"/>
    <w:rsid w:val="006E0524"/>
    <w:rsid w:val="007175BA"/>
    <w:rsid w:val="00727076"/>
    <w:rsid w:val="0073785A"/>
    <w:rsid w:val="00745B33"/>
    <w:rsid w:val="007969CD"/>
    <w:rsid w:val="007A4CE3"/>
    <w:rsid w:val="007A70C8"/>
    <w:rsid w:val="00871F72"/>
    <w:rsid w:val="008A6B15"/>
    <w:rsid w:val="008A6BB5"/>
    <w:rsid w:val="008D76AC"/>
    <w:rsid w:val="00906FF4"/>
    <w:rsid w:val="0092735D"/>
    <w:rsid w:val="00935687"/>
    <w:rsid w:val="009535FA"/>
    <w:rsid w:val="00966ADC"/>
    <w:rsid w:val="009E01A4"/>
    <w:rsid w:val="009E0A38"/>
    <w:rsid w:val="00A30218"/>
    <w:rsid w:val="00A561DB"/>
    <w:rsid w:val="00A82B08"/>
    <w:rsid w:val="00AB2AD1"/>
    <w:rsid w:val="00AD4302"/>
    <w:rsid w:val="00B06ABF"/>
    <w:rsid w:val="00B230D6"/>
    <w:rsid w:val="00B37E53"/>
    <w:rsid w:val="00B512CA"/>
    <w:rsid w:val="00B73D35"/>
    <w:rsid w:val="00B97864"/>
    <w:rsid w:val="00BA49A3"/>
    <w:rsid w:val="00BB1D75"/>
    <w:rsid w:val="00C00360"/>
    <w:rsid w:val="00C0127D"/>
    <w:rsid w:val="00C426A4"/>
    <w:rsid w:val="00C86F42"/>
    <w:rsid w:val="00CE0AAE"/>
    <w:rsid w:val="00CE29F4"/>
    <w:rsid w:val="00CE5A6E"/>
    <w:rsid w:val="00D22A73"/>
    <w:rsid w:val="00D27DDB"/>
    <w:rsid w:val="00D44434"/>
    <w:rsid w:val="00EB4808"/>
    <w:rsid w:val="00EC6B9A"/>
    <w:rsid w:val="00F45D4C"/>
    <w:rsid w:val="00F740A1"/>
    <w:rsid w:val="00F86079"/>
    <w:rsid w:val="00FB7B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0439A7-1723-4530-8DC0-86EB5D1C8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1D75"/>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B1D75"/>
    <w:pPr>
      <w:tabs>
        <w:tab w:val="clear" w:pos="1418"/>
        <w:tab w:val="center" w:pos="4680"/>
        <w:tab w:val="right" w:pos="9360"/>
      </w:tabs>
    </w:pPr>
  </w:style>
  <w:style w:type="character" w:customStyle="1" w:styleId="HeaderChar">
    <w:name w:val="Header Char"/>
    <w:basedOn w:val="DefaultParagraphFont"/>
    <w:link w:val="Header"/>
    <w:rsid w:val="00BB1D75"/>
    <w:rPr>
      <w:sz w:val="24"/>
      <w:szCs w:val="24"/>
    </w:rPr>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iPriority w:val="99"/>
    <w:qFormat/>
    <w:rsid w:val="00BB1D75"/>
    <w:pPr>
      <w:tabs>
        <w:tab w:val="clear" w:pos="1418"/>
        <w:tab w:val="center" w:pos="4680"/>
        <w:tab w:val="right" w:pos="9360"/>
      </w:tabs>
    </w:p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basedOn w:val="DefaultParagraphFont"/>
    <w:link w:val="Footer"/>
    <w:uiPriority w:val="99"/>
    <w:rsid w:val="00BB1D75"/>
    <w:rPr>
      <w:sz w:val="24"/>
      <w:szCs w:val="24"/>
    </w:rPr>
  </w:style>
  <w:style w:type="character" w:styleId="PageNumber">
    <w:name w:val="page number"/>
    <w:basedOn w:val="DefaultParagraphFont"/>
    <w:rsid w:val="00BB1D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C33E12-DAF0-491A-8907-C05D0B767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406</Words>
  <Characters>2318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Jovan Stojanovic</cp:lastModifiedBy>
  <cp:revision>2</cp:revision>
  <dcterms:created xsi:type="dcterms:W3CDTF">2021-09-20T13:39:00Z</dcterms:created>
  <dcterms:modified xsi:type="dcterms:W3CDTF">2021-09-20T13:39:00Z</dcterms:modified>
</cp:coreProperties>
</file>