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2C53A" w14:textId="77777777" w:rsidR="00C2710A" w:rsidRPr="003C6C1F" w:rsidRDefault="00C2710A" w:rsidP="003C6C1F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C6C1F">
        <w:rPr>
          <w:rFonts w:ascii="Times New Roman" w:hAnsi="Times New Roman" w:cs="Times New Roman"/>
          <w:b/>
          <w:sz w:val="24"/>
          <w:szCs w:val="24"/>
          <w:lang w:val="ru-RU"/>
        </w:rPr>
        <w:t>ПРЕГЛЕД ОДРЕДАБА КОЈЕ СЕ МЕЊАЈУ</w:t>
      </w:r>
    </w:p>
    <w:p w14:paraId="7F0C7148" w14:textId="77777777" w:rsidR="00C2710A" w:rsidRPr="003C6C1F" w:rsidRDefault="00C2710A" w:rsidP="003C6C1F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14:paraId="6F1E8A05" w14:textId="25C12DF2" w:rsidR="00C2710A" w:rsidRPr="003C6C1F" w:rsidRDefault="00C2710A" w:rsidP="003C6C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C6C1F">
        <w:rPr>
          <w:rFonts w:ascii="Times New Roman" w:hAnsi="Times New Roman" w:cs="Times New Roman"/>
          <w:b/>
          <w:color w:val="333333"/>
          <w:sz w:val="24"/>
          <w:szCs w:val="24"/>
        </w:rPr>
        <w:t>Начин</w:t>
      </w:r>
      <w:proofErr w:type="spellEnd"/>
      <w:r w:rsidRPr="003C6C1F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/>
          <w:color w:val="333333"/>
          <w:sz w:val="24"/>
          <w:szCs w:val="24"/>
        </w:rPr>
        <w:t>избора</w:t>
      </w:r>
      <w:proofErr w:type="spellEnd"/>
      <w:r w:rsidRPr="003C6C1F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/>
          <w:color w:val="333333"/>
          <w:sz w:val="24"/>
          <w:szCs w:val="24"/>
        </w:rPr>
        <w:t>Савета</w:t>
      </w:r>
      <w:proofErr w:type="spellEnd"/>
    </w:p>
    <w:p w14:paraId="01A1DDAD" w14:textId="150F2B3C" w:rsidR="00C2710A" w:rsidRPr="003C6C1F" w:rsidRDefault="00C2710A" w:rsidP="003C6C1F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 w:rsidRPr="003C6C1F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Члан</w:t>
      </w:r>
      <w:proofErr w:type="spellEnd"/>
      <w:r w:rsidRPr="003C6C1F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16а</w:t>
      </w:r>
    </w:p>
    <w:p w14:paraId="39C1F311" w14:textId="4F75053A" w:rsidR="00C2710A" w:rsidRPr="003C6C1F" w:rsidRDefault="00C2710A" w:rsidP="003C6C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Министар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најкасније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року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од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30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дана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од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дана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избора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Владе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упућује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позив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овлашћеним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предлагачима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из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16.</w:t>
      </w:r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став</w:t>
      </w:r>
      <w:proofErr w:type="spellEnd"/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2. </w:t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овог</w:t>
      </w:r>
      <w:proofErr w:type="spellEnd"/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закона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доставе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листе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предлога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кандидата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одређује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рок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достављање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60969603" w14:textId="3847B536" w:rsidR="00C2710A" w:rsidRPr="003C6C1F" w:rsidRDefault="00C2710A" w:rsidP="003C6C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Овлашћени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предлагачи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из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16.</w:t>
      </w:r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став</w:t>
      </w:r>
      <w:proofErr w:type="spellEnd"/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2. </w:t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овог</w:t>
      </w:r>
      <w:proofErr w:type="spellEnd"/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закона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осим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савета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мањина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достављају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министру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листу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предлога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кандидата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која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садржи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три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предложена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кандидата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сваког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Савета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заједно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образложеном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оценом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вредности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доприноса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одговарајућој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области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културе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сваког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кандидата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појединачно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0C05D74C" w14:textId="236836A1" w:rsidR="00C2710A" w:rsidRPr="003C6C1F" w:rsidRDefault="00C2710A" w:rsidP="003C6C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Национални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савети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мањина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преко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Координације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савета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мањина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достављају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министру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два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заједничка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кандидата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Савета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заједно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образложеном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оценом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вредности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доприноса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одговарајућој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области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културе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сваког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кандидата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појединачно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572128CB" w14:textId="5FB7967A" w:rsidR="00C2710A" w:rsidRPr="003C6C1F" w:rsidRDefault="00C2710A" w:rsidP="003C6C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Овлашћени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предлагачи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из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16.</w:t>
      </w:r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став</w:t>
      </w:r>
      <w:proofErr w:type="spellEnd"/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2. </w:t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овог</w:t>
      </w:r>
      <w:proofErr w:type="spellEnd"/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закона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су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дужни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приликом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предлагања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листе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предлога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кандидата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обезбеде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заступљеност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оба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пола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2E26D7B4" w14:textId="594DE16B" w:rsidR="00C2710A" w:rsidRPr="003C6C1F" w:rsidRDefault="00C2710A" w:rsidP="003C6C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Министар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врши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избор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једног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кандидата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листе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предлога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кандидата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два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предложена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кандидата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савета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мањина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утврђује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чланова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Савета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који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доставља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Народној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скупштини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232DD3B5" w14:textId="747E7698" w:rsidR="00C2710A" w:rsidRPr="003C6C1F" w:rsidRDefault="00C2710A" w:rsidP="003C6C1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П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редлог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из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става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5. </w:t>
      </w: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овог</w:t>
      </w:r>
      <w:proofErr w:type="spellEnd"/>
      <w:proofErr w:type="gram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треба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обезбеди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заступљеност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од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најмање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6C1F">
        <w:rPr>
          <w:rFonts w:ascii="Times New Roman" w:hAnsi="Times New Roman" w:cs="Times New Roman"/>
          <w:bCs/>
          <w:strike/>
          <w:color w:val="000000"/>
          <w:sz w:val="24"/>
          <w:szCs w:val="24"/>
        </w:rPr>
        <w:t>30</w:t>
      </w:r>
      <w:r w:rsidRPr="003C6C1F">
        <w:rPr>
          <w:rFonts w:ascii="Times New Roman" w:hAnsi="Times New Roman" w:cs="Times New Roman"/>
          <w:bCs/>
          <w:strike/>
          <w:color w:val="000000"/>
          <w:sz w:val="24"/>
          <w:szCs w:val="24"/>
          <w:lang w:val="sr-Cyrl-RS"/>
        </w:rPr>
        <w:t xml:space="preserve"> </w:t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40</w:t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%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представника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мање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заступљеног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пола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3298A6EC" w14:textId="25486F66" w:rsidR="003C6C1F" w:rsidRPr="003C6C1F" w:rsidRDefault="003C6C1F" w:rsidP="003C6C1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5F8A2A" w14:textId="3C443424" w:rsidR="003C6C1F" w:rsidRPr="003C6C1F" w:rsidRDefault="003C6C1F" w:rsidP="003C6C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625F1AA" w14:textId="28B4EFCF" w:rsidR="00C2710A" w:rsidRPr="003C6C1F" w:rsidRDefault="00C2710A" w:rsidP="003C6C1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6AC918C" w14:textId="77777777" w:rsidR="00C2710A" w:rsidRPr="003C6C1F" w:rsidRDefault="00C2710A" w:rsidP="003C6C1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3C6C1F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Члан</w:t>
      </w:r>
      <w:proofErr w:type="spellEnd"/>
      <w:r w:rsidRPr="003C6C1F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42.</w:t>
      </w:r>
      <w:proofErr w:type="gramEnd"/>
      <w:r w:rsidRPr="003C6C1F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</w:p>
    <w:p w14:paraId="35589388" w14:textId="64CF80D0" w:rsidR="00C2710A" w:rsidRPr="003C6C1F" w:rsidRDefault="00C2710A" w:rsidP="003C6C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Ако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оснивач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Република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Србија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аутономна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покрајина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јединица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локалне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највише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једна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трећина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именује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реда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запослених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установи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предлог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репрезентативног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синдиката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уколико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постоји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репрезентативни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синдикат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предлог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већине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запослених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220A2EC" w14:textId="3B8C74B7" w:rsidR="00C2710A" w:rsidRPr="003C6C1F" w:rsidRDefault="00C2710A" w:rsidP="003C6C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један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реда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запослених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буде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реда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носилаца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основне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тј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програмске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делатности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916FB65" w14:textId="4CE3889F" w:rsidR="00C2710A" w:rsidRPr="003C6C1F" w:rsidRDefault="00C2710A" w:rsidP="003C6C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24.</w:t>
      </w:r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изменом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оснивачког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акта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утврди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посебног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значаја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очување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унапређење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развој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културне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посебности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очување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идентитета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мањине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један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именује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предлог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одговарајућег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савета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мањине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Када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више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савета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мањина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даје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предлог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предлог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заједнички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подносе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сви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заинтересовани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савети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мањина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1B72C5A" w14:textId="22B5DE8F" w:rsidR="00C2710A" w:rsidRPr="003C6C1F" w:rsidRDefault="00C2710A" w:rsidP="003C6C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преношења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оснивачких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права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савет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24.</w:t>
      </w:r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3.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актом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преношењу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оснивачких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права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утврђује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именовања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B2D70A8" w14:textId="2DD09DA4" w:rsidR="00C2710A" w:rsidRPr="003C6C1F" w:rsidRDefault="00C2710A" w:rsidP="003C6C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Састав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треба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обезбеди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заступљеност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6C1F">
        <w:rPr>
          <w:rFonts w:ascii="Times New Roman" w:hAnsi="Times New Roman" w:cs="Times New Roman"/>
          <w:bCs/>
          <w:strike/>
          <w:color w:val="000000"/>
          <w:sz w:val="24"/>
          <w:szCs w:val="24"/>
        </w:rPr>
        <w:t>30</w:t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40</w:t>
      </w:r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% </w:t>
      </w:r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представника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мање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заступљеног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пола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947AF74" w14:textId="127D695F" w:rsidR="00C2710A" w:rsidRPr="003C6C1F" w:rsidRDefault="00C2710A" w:rsidP="003C6C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Чланови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става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1.</w:t>
      </w:r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именују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период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четири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године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именовани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највише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два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пута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E22C77D" w14:textId="3B79FB11" w:rsidR="00C2710A" w:rsidRPr="003C6C1F" w:rsidRDefault="00C2710A" w:rsidP="003C6C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Влада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именује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председника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чији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оснивач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Република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Србија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574BD1C9" w14:textId="421695B6" w:rsidR="00C2710A" w:rsidRPr="003C6C1F" w:rsidRDefault="00C2710A" w:rsidP="003C6C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спречености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председника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седницу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заказати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њој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председавати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најстарији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12BC01E3" w14:textId="0AB51DB5" w:rsidR="00C2710A" w:rsidRPr="003C6C1F" w:rsidRDefault="00C2710A" w:rsidP="003C6C1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Председнику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члановима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припадати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накнада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рад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под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условима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према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мерилима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утврђеним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актом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оснивача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6141678B" w14:textId="252E2194" w:rsidR="00C2710A" w:rsidRPr="003C6C1F" w:rsidRDefault="00C2710A" w:rsidP="003C6C1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7266F60" w14:textId="77777777" w:rsidR="00C2710A" w:rsidRPr="003C6C1F" w:rsidRDefault="00C2710A" w:rsidP="003C6C1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proofErr w:type="gramStart"/>
      <w:r w:rsidRPr="003C6C1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Члан</w:t>
      </w:r>
      <w:proofErr w:type="spellEnd"/>
      <w:r w:rsidRPr="003C6C1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46.</w:t>
      </w:r>
      <w:proofErr w:type="gramEnd"/>
      <w:r w:rsidRPr="003C6C1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14:paraId="688B60A8" w14:textId="77777777" w:rsidR="00C2710A" w:rsidRPr="003C6C1F" w:rsidRDefault="00C2710A" w:rsidP="00F736F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Ако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је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оснивач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установе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Република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Србија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аутономна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покрајина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односно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јединица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локалне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самоуправе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највише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једна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трећина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чланова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именује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из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реда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запослених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установи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репрезентативног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синдиката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установе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а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уколико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постоји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репрезентативни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синдикат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предлог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већине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запослених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4608025E" w14:textId="77777777" w:rsidR="00C2710A" w:rsidRPr="003C6C1F" w:rsidRDefault="00C2710A" w:rsidP="00F736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надзорни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24.</w:t>
      </w:r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изменом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оснивачког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акта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утврди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посебног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значаја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очување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унапређење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развој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културне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посебности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очување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идентитета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мањине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један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именује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предлог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одговарајућег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савета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мањине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Када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више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савета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мањина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даје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предлог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предлог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заједнички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подносе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сви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заинтересовани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савети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мањина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C4FBB39" w14:textId="77777777" w:rsidR="00C2710A" w:rsidRPr="003C6C1F" w:rsidRDefault="00C2710A" w:rsidP="00F736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преношења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оснивачких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права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савет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националне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мањине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24.</w:t>
      </w:r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3.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актом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преношењу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оснивачких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права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утврђује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именовања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9CE42D6" w14:textId="0A6B2A21" w:rsidR="00C2710A" w:rsidRPr="003C6C1F" w:rsidRDefault="00C2710A" w:rsidP="00F736F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Састав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треба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да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обезбеди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заступљеност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од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најмање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6C1F">
        <w:rPr>
          <w:rFonts w:ascii="Times New Roman" w:hAnsi="Times New Roman" w:cs="Times New Roman"/>
          <w:bCs/>
          <w:strike/>
          <w:color w:val="000000"/>
          <w:sz w:val="24"/>
          <w:szCs w:val="24"/>
        </w:rPr>
        <w:t>30</w:t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40</w:t>
      </w: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%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представника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мање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заступљеног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пола</w:t>
      </w:r>
      <w:proofErr w:type="spellEnd"/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</w:p>
    <w:p w14:paraId="58E6F05F" w14:textId="77777777" w:rsidR="00C2710A" w:rsidRPr="003C6C1F" w:rsidRDefault="00C2710A" w:rsidP="00F736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Чланови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става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1.</w:t>
      </w:r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spellEnd"/>
      <w:proofErr w:type="gram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именују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период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четири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године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именовани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највише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два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пута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A0442E" w14:textId="77777777" w:rsidR="00C2710A" w:rsidRPr="003C6C1F" w:rsidRDefault="00C2710A" w:rsidP="00F736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Влада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именује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председника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чији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оснивач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Република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Србија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5564601E" w14:textId="77777777" w:rsidR="00C2710A" w:rsidRPr="003C6C1F" w:rsidRDefault="00C2710A" w:rsidP="00F736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именовано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управног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06C83CB6" w14:textId="77777777" w:rsidR="00C2710A" w:rsidRPr="003C6C1F" w:rsidRDefault="00C2710A" w:rsidP="00F736F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спречености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председника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седницу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заказати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њој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председавати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најстарији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4ACDD57A" w14:textId="44C24253" w:rsidR="00C2710A" w:rsidRPr="003C6C1F" w:rsidRDefault="00C2710A" w:rsidP="00F736F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proofErr w:type="spellStart"/>
      <w:proofErr w:type="gram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Председнику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члановима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надзорног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одбора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припадати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накнада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рад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под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условима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према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мерилима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утврђеним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актом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6C1F">
        <w:rPr>
          <w:rFonts w:ascii="Times New Roman" w:hAnsi="Times New Roman" w:cs="Times New Roman"/>
          <w:color w:val="000000"/>
          <w:sz w:val="24"/>
          <w:szCs w:val="24"/>
        </w:rPr>
        <w:t>оснивача</w:t>
      </w:r>
      <w:proofErr w:type="spellEnd"/>
      <w:r w:rsidRPr="003C6C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6B77523A" w14:textId="5B9A605F" w:rsidR="00C2710A" w:rsidRPr="003C6C1F" w:rsidRDefault="00C2710A" w:rsidP="003C6C1F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78EECF4" w14:textId="77777777" w:rsidR="00C2710A" w:rsidRPr="003C6C1F" w:rsidRDefault="00C2710A" w:rsidP="003C6C1F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14:paraId="7D5C920E" w14:textId="2D7E7649" w:rsidR="00C2710A" w:rsidRPr="003C6C1F" w:rsidRDefault="00C2710A" w:rsidP="003C6C1F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C6C1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7CA3792" w14:textId="73C2A10C" w:rsidR="003C6C1F" w:rsidRPr="003C6C1F" w:rsidRDefault="003C6C1F" w:rsidP="003C6C1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52D8DA1" w14:textId="77777777" w:rsidR="00C2710A" w:rsidRPr="003C6C1F" w:rsidRDefault="00C2710A" w:rsidP="003C6C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700C87" w14:textId="77777777" w:rsidR="00C2710A" w:rsidRPr="003C6C1F" w:rsidRDefault="00C2710A" w:rsidP="003C6C1F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CAFBAF" w14:textId="77777777" w:rsidR="00C2710A" w:rsidRPr="003C6C1F" w:rsidRDefault="00C2710A" w:rsidP="003C6C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060A527" w14:textId="77777777" w:rsidR="00C2710A" w:rsidRPr="003C6C1F" w:rsidRDefault="00C2710A" w:rsidP="003C6C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DAB107" w14:textId="77777777" w:rsidR="001E2566" w:rsidRPr="003C6C1F" w:rsidRDefault="001E2566" w:rsidP="003C6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E2566" w:rsidRPr="003C6C1F" w:rsidSect="00527024">
      <w:head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4E1F9" w14:textId="77777777" w:rsidR="00527024" w:rsidRDefault="00527024" w:rsidP="00527024">
      <w:pPr>
        <w:spacing w:after="0" w:line="240" w:lineRule="auto"/>
      </w:pPr>
      <w:r>
        <w:separator/>
      </w:r>
    </w:p>
  </w:endnote>
  <w:endnote w:type="continuationSeparator" w:id="0">
    <w:p w14:paraId="7B8346F0" w14:textId="77777777" w:rsidR="00527024" w:rsidRDefault="00527024" w:rsidP="0052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F926D" w14:textId="77777777" w:rsidR="00527024" w:rsidRDefault="00527024" w:rsidP="00527024">
      <w:pPr>
        <w:spacing w:after="0" w:line="240" w:lineRule="auto"/>
      </w:pPr>
      <w:r>
        <w:separator/>
      </w:r>
    </w:p>
  </w:footnote>
  <w:footnote w:type="continuationSeparator" w:id="0">
    <w:p w14:paraId="33F63B92" w14:textId="77777777" w:rsidR="00527024" w:rsidRDefault="00527024" w:rsidP="0052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92756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F5FE4C5" w14:textId="5902FEF3" w:rsidR="00527024" w:rsidRDefault="0052702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6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D621F0" w14:textId="77777777" w:rsidR="00527024" w:rsidRDefault="005270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10A"/>
    <w:rsid w:val="001E2566"/>
    <w:rsid w:val="003C6C1F"/>
    <w:rsid w:val="0047156B"/>
    <w:rsid w:val="00527024"/>
    <w:rsid w:val="00797E42"/>
    <w:rsid w:val="00AD0C96"/>
    <w:rsid w:val="00C2710A"/>
    <w:rsid w:val="00E953BA"/>
    <w:rsid w:val="00F7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2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10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10A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7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024"/>
  </w:style>
  <w:style w:type="paragraph" w:styleId="Footer">
    <w:name w:val="footer"/>
    <w:basedOn w:val="Normal"/>
    <w:link w:val="FooterChar"/>
    <w:uiPriority w:val="99"/>
    <w:unhideWhenUsed/>
    <w:rsid w:val="00527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10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10A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7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024"/>
  </w:style>
  <w:style w:type="paragraph" w:styleId="Footer">
    <w:name w:val="footer"/>
    <w:basedOn w:val="Normal"/>
    <w:link w:val="FooterChar"/>
    <w:uiPriority w:val="99"/>
    <w:unhideWhenUsed/>
    <w:rsid w:val="00527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Blagojevic</dc:creator>
  <cp:lastModifiedBy>Danica Polic</cp:lastModifiedBy>
  <cp:revision>4</cp:revision>
  <dcterms:created xsi:type="dcterms:W3CDTF">2021-07-07T07:26:00Z</dcterms:created>
  <dcterms:modified xsi:type="dcterms:W3CDTF">2021-07-07T07:37:00Z</dcterms:modified>
</cp:coreProperties>
</file>