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C6315" w14:textId="77777777" w:rsidR="00792FC8" w:rsidRDefault="00792FC8" w:rsidP="00EC671D">
      <w:pPr>
        <w:tabs>
          <w:tab w:val="left" w:pos="1440"/>
        </w:tabs>
        <w:spacing w:after="0" w:line="240" w:lineRule="auto"/>
        <w:ind w:firstLine="1418"/>
        <w:rPr>
          <w:lang w:val="sr-Cyrl-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75404" w:rsidRPr="0026378E" w14:paraId="134D8D66" w14:textId="77777777" w:rsidTr="00E132F3">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7A8017A" w14:textId="77777777" w:rsidR="00375404" w:rsidRPr="00AE2CD6" w:rsidRDefault="00375404" w:rsidP="003358C1">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sidR="002F7CB5">
              <w:rPr>
                <w:rFonts w:ascii="Arial Narrow" w:eastAsia="Times New Roman" w:hAnsi="Arial Narrow" w:cs="Times New Roman"/>
                <w:b/>
                <w:bCs/>
                <w:sz w:val="20"/>
                <w:szCs w:val="20"/>
                <w:lang w:val="sr-Latn-RS"/>
              </w:rPr>
              <w:t>202</w:t>
            </w:r>
            <w:r w:rsidR="003358C1">
              <w:rPr>
                <w:rFonts w:ascii="Arial Narrow" w:eastAsia="Times New Roman" w:hAnsi="Arial Narrow" w:cs="Times New Roman"/>
                <w:b/>
                <w:bCs/>
                <w:sz w:val="20"/>
                <w:szCs w:val="20"/>
                <w:lang w:val="sr-Latn-RS"/>
              </w:rPr>
              <w:t>1</w:t>
            </w:r>
            <w:r w:rsidRPr="00AE2CD6">
              <w:rPr>
                <w:rFonts w:ascii="Arial Narrow" w:eastAsia="Times New Roman" w:hAnsi="Arial Narrow" w:cs="Times New Roman"/>
                <w:b/>
                <w:bCs/>
                <w:sz w:val="20"/>
                <w:szCs w:val="20"/>
                <w:lang w:val="sr-Cyrl-RS"/>
              </w:rPr>
              <w:t>. ГОДИНУ</w:t>
            </w:r>
          </w:p>
        </w:tc>
      </w:tr>
      <w:tr w:rsidR="00375404" w:rsidRPr="00AE2CD6" w14:paraId="5A3449B6" w14:textId="77777777" w:rsidTr="00E132F3">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3640F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68404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745E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C2764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407243"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6C4078" w14:textId="77777777" w:rsidR="00375404" w:rsidRPr="00AE2CD6" w:rsidRDefault="00FF10CE"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F2040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923300" w14:textId="77777777" w:rsidR="00375404" w:rsidRDefault="00375404" w:rsidP="00323C70">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8BB5D65" w14:textId="77777777" w:rsidR="00153F52" w:rsidRPr="00AE2CD6" w:rsidRDefault="00153F52"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6FAAFB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75404" w:rsidRPr="00AE2CD6" w14:paraId="5E8408AE" w14:textId="77777777" w:rsidTr="00E132F3">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FCAE7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BE2C40"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B47A5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C6A622"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E0659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A5C918"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20478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64ED86"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F8DB3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FF776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E953E4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6D4E83" w14:paraId="357DDDE3" w14:textId="77777777" w:rsidTr="00B629C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4DECF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881C23"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AC603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F37D8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23D80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233432"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96501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8B2161"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8C415C"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B425F6"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21296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93E48DC"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AE2CD6" w14:paraId="5F148F0D" w14:textId="77777777" w:rsidTr="00B629C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B62F9F"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4DBEA7"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97E8FC"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D1B6A2"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582956"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6AE4C"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C95C5F"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E97C48"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51B2D8"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46D666"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9BB6EE"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0C5CB4A"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629C5" w:rsidRPr="00AE2CD6" w14:paraId="3059B3BC" w14:textId="77777777" w:rsidTr="00B629C5">
        <w:trPr>
          <w:trHeight w:val="20"/>
          <w:tblHeader/>
          <w:jc w:val="center"/>
        </w:trPr>
        <w:tc>
          <w:tcPr>
            <w:tcW w:w="454" w:type="dxa"/>
            <w:tcBorders>
              <w:top w:val="single" w:sz="4" w:space="0" w:color="808080" w:themeColor="background1" w:themeShade="80"/>
            </w:tcBorders>
            <w:shd w:val="clear" w:color="auto" w:fill="auto"/>
            <w:vAlign w:val="center"/>
          </w:tcPr>
          <w:p w14:paraId="32C0D644"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AE8C1CD"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E5F99CF"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9C66D9"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F228C11"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B643E1E"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FAFEBDA"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AF7D3B4"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0815B22"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5D9210C6"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479A6B93"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A1DB29C" w14:textId="77777777" w:rsidR="00B629C5" w:rsidRPr="00AE2CD6" w:rsidRDefault="00B629C5" w:rsidP="00B74D30">
            <w:pPr>
              <w:spacing w:after="0" w:line="240" w:lineRule="auto"/>
              <w:jc w:val="center"/>
              <w:rPr>
                <w:rFonts w:ascii="Arial Narrow" w:eastAsia="Times New Roman" w:hAnsi="Arial Narrow" w:cs="Times New Roman"/>
                <w:bCs/>
                <w:sz w:val="15"/>
                <w:szCs w:val="15"/>
                <w:lang w:val="sr-Cyrl-RS"/>
              </w:rPr>
            </w:pPr>
          </w:p>
        </w:tc>
      </w:tr>
      <w:tr w:rsidR="00AD44DD" w:rsidRPr="006D4E83" w14:paraId="1B5E164F" w14:textId="77777777" w:rsidTr="00B629C5">
        <w:trPr>
          <w:trHeight w:val="20"/>
          <w:jc w:val="center"/>
        </w:trPr>
        <w:tc>
          <w:tcPr>
            <w:tcW w:w="454" w:type="dxa"/>
            <w:shd w:val="clear" w:color="auto" w:fill="auto"/>
          </w:tcPr>
          <w:p w14:paraId="7C50FB73" w14:textId="77777777" w:rsidR="00AD44DD" w:rsidRPr="0026378E" w:rsidRDefault="00AD44DD" w:rsidP="00930A0B">
            <w:pPr>
              <w:spacing w:before="240" w:after="240" w:line="216" w:lineRule="auto"/>
              <w:jc w:val="center"/>
              <w:rPr>
                <w:rFonts w:ascii="Times New Roman" w:eastAsia="Times New Roman" w:hAnsi="Times New Roman" w:cs="Times New Roman"/>
                <w:sz w:val="20"/>
                <w:szCs w:val="20"/>
                <w:lang w:val="sr-Cyrl-RS"/>
              </w:rPr>
            </w:pPr>
          </w:p>
        </w:tc>
        <w:tc>
          <w:tcPr>
            <w:tcW w:w="15312" w:type="dxa"/>
            <w:gridSpan w:val="11"/>
            <w:shd w:val="clear" w:color="auto" w:fill="auto"/>
          </w:tcPr>
          <w:p w14:paraId="49CB67E8" w14:textId="77777777" w:rsidR="00AD44DD" w:rsidRPr="0026378E" w:rsidRDefault="0026378E" w:rsidP="00930A0B">
            <w:pPr>
              <w:spacing w:before="240" w:after="240" w:line="216" w:lineRule="auto"/>
              <w:jc w:val="center"/>
              <w:rPr>
                <w:rFonts w:ascii="Times New Roman" w:eastAsia="Times New Roman" w:hAnsi="Times New Roman" w:cs="Times New Roman"/>
                <w:b/>
                <w:sz w:val="20"/>
                <w:szCs w:val="20"/>
                <w:lang w:val="sr-Cyrl-RS"/>
              </w:rPr>
            </w:pPr>
            <w:r w:rsidRPr="00F421FC">
              <w:rPr>
                <w:rFonts w:ascii="Arial Narrow" w:eastAsia="Times New Roman" w:hAnsi="Arial Narrow" w:cs="Calibri"/>
                <w:b/>
                <w:color w:val="000000"/>
                <w:sz w:val="20"/>
                <w:szCs w:val="20"/>
              </w:rPr>
              <w:t>I</w:t>
            </w:r>
            <w:r w:rsidRPr="00221446">
              <w:rPr>
                <w:rFonts w:ascii="Arial Narrow" w:eastAsia="Times New Roman" w:hAnsi="Arial Narrow" w:cs="Calibri"/>
                <w:b/>
                <w:color w:val="000000"/>
                <w:sz w:val="20"/>
                <w:szCs w:val="20"/>
                <w:lang w:val="sr-Cyrl-RS"/>
              </w:rPr>
              <w:t>.  ДЕМОГРАФСКЕ И ДРУШТВЕНЕ СТАТИСТИКЕ</w:t>
            </w:r>
          </w:p>
        </w:tc>
      </w:tr>
      <w:tr w:rsidR="000048B3" w:rsidRPr="00221446" w14:paraId="187F3719" w14:textId="77777777" w:rsidTr="000048B3">
        <w:trPr>
          <w:trHeight w:val="20"/>
          <w:jc w:val="center"/>
        </w:trPr>
        <w:tc>
          <w:tcPr>
            <w:tcW w:w="454" w:type="dxa"/>
            <w:shd w:val="clear" w:color="auto" w:fill="auto"/>
          </w:tcPr>
          <w:p w14:paraId="038AA52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2609" w:type="dxa"/>
            <w:gridSpan w:val="2"/>
            <w:shd w:val="clear" w:color="auto" w:fill="auto"/>
          </w:tcPr>
          <w:p w14:paraId="78EF65F8" w14:textId="77777777" w:rsidR="000048B3" w:rsidRPr="000048B3" w:rsidRDefault="000048B3" w:rsidP="00930A0B">
            <w:pPr>
              <w:spacing w:after="120" w:line="216" w:lineRule="auto"/>
              <w:rPr>
                <w:rFonts w:ascii="Arial Narrow" w:eastAsia="Times New Roman" w:hAnsi="Arial Narrow" w:cs="Calibri"/>
                <w:b/>
                <w:color w:val="000000"/>
                <w:sz w:val="18"/>
                <w:szCs w:val="18"/>
                <w:lang w:val="sr-Latn-RS"/>
              </w:rPr>
            </w:pPr>
            <w:r w:rsidRPr="000048B3">
              <w:rPr>
                <w:rFonts w:ascii="Arial Narrow" w:eastAsia="Times New Roman" w:hAnsi="Arial Narrow" w:cs="Calibri"/>
                <w:b/>
                <w:color w:val="000000"/>
                <w:sz w:val="18"/>
                <w:szCs w:val="18"/>
                <w:lang w:val="sr-Latn-RS"/>
              </w:rPr>
              <w:t>1.  Становништво</w:t>
            </w:r>
          </w:p>
        </w:tc>
        <w:tc>
          <w:tcPr>
            <w:tcW w:w="2268" w:type="dxa"/>
            <w:shd w:val="clear" w:color="auto" w:fill="auto"/>
          </w:tcPr>
          <w:p w14:paraId="1327C4E5"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134" w:type="dxa"/>
            <w:shd w:val="clear" w:color="auto" w:fill="auto"/>
          </w:tcPr>
          <w:p w14:paraId="77B94AF2"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1A7D2A3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ECA379B"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EC4202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05127920"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30BD64E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6CD4555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28DBEF7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r>
      <w:tr w:rsidR="000048B3" w:rsidRPr="00221446" w14:paraId="0624AF80" w14:textId="77777777" w:rsidTr="000048B3">
        <w:trPr>
          <w:trHeight w:val="20"/>
          <w:jc w:val="center"/>
        </w:trPr>
        <w:tc>
          <w:tcPr>
            <w:tcW w:w="454" w:type="dxa"/>
            <w:shd w:val="clear" w:color="auto" w:fill="auto"/>
          </w:tcPr>
          <w:p w14:paraId="637185C2"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2609" w:type="dxa"/>
            <w:gridSpan w:val="2"/>
            <w:shd w:val="clear" w:color="auto" w:fill="auto"/>
          </w:tcPr>
          <w:p w14:paraId="15254EDA" w14:textId="77777777" w:rsidR="000048B3" w:rsidRPr="000048B3" w:rsidRDefault="000048B3" w:rsidP="00930A0B">
            <w:pPr>
              <w:spacing w:after="120" w:line="216" w:lineRule="auto"/>
              <w:rPr>
                <w:rFonts w:ascii="Arial Narrow" w:eastAsia="Times New Roman" w:hAnsi="Arial Narrow" w:cs="Calibri"/>
                <w:b/>
                <w:color w:val="000000"/>
                <w:sz w:val="16"/>
                <w:szCs w:val="16"/>
                <w:lang w:val="sr-Latn-RS"/>
              </w:rPr>
            </w:pPr>
            <w:r w:rsidRPr="000048B3">
              <w:rPr>
                <w:rFonts w:ascii="Arial Narrow" w:eastAsia="Times New Roman" w:hAnsi="Arial Narrow" w:cs="Calibri"/>
                <w:b/>
                <w:color w:val="000000"/>
                <w:sz w:val="16"/>
                <w:szCs w:val="16"/>
                <w:lang w:val="sr-Latn-RS"/>
              </w:rPr>
              <w:t>1)  Витална статистика</w:t>
            </w:r>
          </w:p>
        </w:tc>
        <w:tc>
          <w:tcPr>
            <w:tcW w:w="2268" w:type="dxa"/>
            <w:shd w:val="clear" w:color="auto" w:fill="auto"/>
          </w:tcPr>
          <w:p w14:paraId="534EBFD6"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134" w:type="dxa"/>
            <w:shd w:val="clear" w:color="auto" w:fill="auto"/>
          </w:tcPr>
          <w:p w14:paraId="0F2248E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315305A1"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590BD12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5645D1A"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6654794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1BE440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0B45B910"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0CD9447A"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r>
      <w:tr w:rsidR="000048B3" w:rsidRPr="00221446" w14:paraId="512434C9" w14:textId="77777777" w:rsidTr="000048B3">
        <w:trPr>
          <w:trHeight w:val="20"/>
          <w:jc w:val="center"/>
        </w:trPr>
        <w:tc>
          <w:tcPr>
            <w:tcW w:w="454" w:type="dxa"/>
            <w:shd w:val="clear" w:color="auto" w:fill="auto"/>
          </w:tcPr>
          <w:p w14:paraId="486D774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A86887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62EC9C7"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рођених</w:t>
            </w:r>
          </w:p>
          <w:p w14:paraId="4BFF8AC5"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018010</w:t>
            </w:r>
          </w:p>
        </w:tc>
        <w:tc>
          <w:tcPr>
            <w:tcW w:w="2268" w:type="dxa"/>
            <w:shd w:val="clear" w:color="auto" w:fill="auto"/>
          </w:tcPr>
          <w:p w14:paraId="257B793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Место и датум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14:paraId="0CE6F28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2F3D973"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ДЕМ-1</w:t>
            </w:r>
          </w:p>
        </w:tc>
        <w:tc>
          <w:tcPr>
            <w:tcW w:w="1588" w:type="dxa"/>
            <w:shd w:val="clear" w:color="auto" w:fill="auto"/>
          </w:tcPr>
          <w:p w14:paraId="2FE9DC8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03. у месецу</w:t>
            </w:r>
          </w:p>
        </w:tc>
        <w:tc>
          <w:tcPr>
            <w:tcW w:w="1701" w:type="dxa"/>
            <w:shd w:val="clear" w:color="auto" w:fill="auto"/>
          </w:tcPr>
          <w:p w14:paraId="39BE1962"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државне управе и локалне самоуправе (Матичне књиге рођених)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 у папирној форми и дневно web-servis</w:t>
            </w:r>
          </w:p>
        </w:tc>
        <w:tc>
          <w:tcPr>
            <w:tcW w:w="1418" w:type="dxa"/>
            <w:shd w:val="clear" w:color="auto" w:fill="auto"/>
          </w:tcPr>
          <w:p w14:paraId="4CE0A57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61395A90"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0544251"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6B810ED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0048B3" w:rsidRPr="00221446" w14:paraId="2A4F5E3E" w14:textId="77777777" w:rsidTr="000048B3">
        <w:trPr>
          <w:trHeight w:val="20"/>
          <w:jc w:val="center"/>
        </w:trPr>
        <w:tc>
          <w:tcPr>
            <w:tcW w:w="454" w:type="dxa"/>
            <w:shd w:val="clear" w:color="auto" w:fill="auto"/>
          </w:tcPr>
          <w:p w14:paraId="7509F0A3"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961937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F6294E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умрлих</w:t>
            </w:r>
          </w:p>
          <w:p w14:paraId="13F6E12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018020</w:t>
            </w:r>
          </w:p>
        </w:tc>
        <w:tc>
          <w:tcPr>
            <w:tcW w:w="2268" w:type="dxa"/>
            <w:shd w:val="clear" w:color="auto" w:fill="auto"/>
          </w:tcPr>
          <w:p w14:paraId="01290F82"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14:paraId="1F449C62"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630313F"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ДЕМ-2</w:t>
            </w:r>
          </w:p>
        </w:tc>
        <w:tc>
          <w:tcPr>
            <w:tcW w:w="1588" w:type="dxa"/>
            <w:shd w:val="clear" w:color="auto" w:fill="auto"/>
          </w:tcPr>
          <w:p w14:paraId="21DE147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03. у месецу</w:t>
            </w:r>
          </w:p>
        </w:tc>
        <w:tc>
          <w:tcPr>
            <w:tcW w:w="1701" w:type="dxa"/>
            <w:shd w:val="clear" w:color="auto" w:fill="auto"/>
          </w:tcPr>
          <w:p w14:paraId="5FC401D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државне управе и локалне самоуправе (Матичне књиге умрлих)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w:t>
            </w:r>
          </w:p>
        </w:tc>
        <w:tc>
          <w:tcPr>
            <w:tcW w:w="1418" w:type="dxa"/>
            <w:shd w:val="clear" w:color="auto" w:fill="auto"/>
          </w:tcPr>
          <w:p w14:paraId="7D8881AA"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78E3615F"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1B7B36"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2752B0A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0048B3" w:rsidRPr="00221446" w14:paraId="704ED476" w14:textId="77777777" w:rsidTr="000048B3">
        <w:trPr>
          <w:trHeight w:val="20"/>
          <w:jc w:val="center"/>
        </w:trPr>
        <w:tc>
          <w:tcPr>
            <w:tcW w:w="454" w:type="dxa"/>
            <w:shd w:val="clear" w:color="auto" w:fill="auto"/>
          </w:tcPr>
          <w:p w14:paraId="41DF421F" w14:textId="77777777" w:rsidR="000048B3" w:rsidRPr="000D59FB" w:rsidRDefault="000048B3" w:rsidP="00930A0B">
            <w:pPr>
              <w:spacing w:after="120" w:line="216"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p>
        </w:tc>
        <w:tc>
          <w:tcPr>
            <w:tcW w:w="1021" w:type="dxa"/>
            <w:shd w:val="clear" w:color="auto" w:fill="auto"/>
          </w:tcPr>
          <w:p w14:paraId="2CF871AF"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22E18EB"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закључених бракова</w:t>
            </w:r>
          </w:p>
          <w:p w14:paraId="4D7EE11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018030</w:t>
            </w:r>
          </w:p>
        </w:tc>
        <w:tc>
          <w:tcPr>
            <w:tcW w:w="2268" w:type="dxa"/>
            <w:shd w:val="clear" w:color="auto" w:fill="auto"/>
          </w:tcPr>
          <w:p w14:paraId="178EE509"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4" w:type="dxa"/>
            <w:shd w:val="clear" w:color="auto" w:fill="auto"/>
          </w:tcPr>
          <w:p w14:paraId="5FF5596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2734A56"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ДЕМ-3</w:t>
            </w:r>
          </w:p>
        </w:tc>
        <w:tc>
          <w:tcPr>
            <w:tcW w:w="1588" w:type="dxa"/>
            <w:shd w:val="clear" w:color="auto" w:fill="auto"/>
          </w:tcPr>
          <w:p w14:paraId="7BF7AC7D"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03. у месецу</w:t>
            </w:r>
          </w:p>
        </w:tc>
        <w:tc>
          <w:tcPr>
            <w:tcW w:w="1701" w:type="dxa"/>
            <w:shd w:val="clear" w:color="auto" w:fill="auto"/>
          </w:tcPr>
          <w:p w14:paraId="67A14326"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државне управе и локалне самоуправе (Матичне књиге венчаних)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w:t>
            </w:r>
          </w:p>
        </w:tc>
        <w:tc>
          <w:tcPr>
            <w:tcW w:w="1418" w:type="dxa"/>
            <w:shd w:val="clear" w:color="auto" w:fill="auto"/>
          </w:tcPr>
          <w:p w14:paraId="3099FFD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1EF9B32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C5BA2C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1280BFE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10.07.</w:t>
            </w:r>
          </w:p>
        </w:tc>
      </w:tr>
      <w:tr w:rsidR="000048B3" w:rsidRPr="00221446" w14:paraId="182BB08F" w14:textId="77777777" w:rsidTr="000048B3">
        <w:trPr>
          <w:trHeight w:val="20"/>
          <w:jc w:val="center"/>
        </w:trPr>
        <w:tc>
          <w:tcPr>
            <w:tcW w:w="454" w:type="dxa"/>
            <w:shd w:val="clear" w:color="auto" w:fill="auto"/>
          </w:tcPr>
          <w:p w14:paraId="1B39A10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CE2CA8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380801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разведених бракова</w:t>
            </w:r>
          </w:p>
          <w:p w14:paraId="23BF1DD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018040</w:t>
            </w:r>
          </w:p>
        </w:tc>
        <w:tc>
          <w:tcPr>
            <w:tcW w:w="2268" w:type="dxa"/>
            <w:shd w:val="clear" w:color="auto" w:fill="auto"/>
          </w:tcPr>
          <w:p w14:paraId="75E99EF1"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14:paraId="1E8386D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 xml:space="preserve">континуиранa;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6D82F7C"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РБ-1</w:t>
            </w:r>
          </w:p>
        </w:tc>
        <w:tc>
          <w:tcPr>
            <w:tcW w:w="1588" w:type="dxa"/>
            <w:shd w:val="clear" w:color="auto" w:fill="auto"/>
          </w:tcPr>
          <w:p w14:paraId="1EA271EE"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Електронско преузимање на дневном нивоу</w:t>
            </w:r>
          </w:p>
        </w:tc>
        <w:tc>
          <w:tcPr>
            <w:tcW w:w="1701" w:type="dxa"/>
            <w:shd w:val="clear" w:color="auto" w:fill="auto"/>
          </w:tcPr>
          <w:p w14:paraId="58F96EAF"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(Основни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дневно web-servis</w:t>
            </w:r>
          </w:p>
        </w:tc>
        <w:tc>
          <w:tcPr>
            <w:tcW w:w="1418" w:type="dxa"/>
            <w:shd w:val="clear" w:color="auto" w:fill="auto"/>
          </w:tcPr>
          <w:p w14:paraId="74180464"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86D61D8"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74F7C7F"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3F681CF5" w14:textId="77777777" w:rsidR="000048B3" w:rsidRPr="000048B3" w:rsidRDefault="000048B3" w:rsidP="00930A0B">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10.07.</w:t>
            </w:r>
          </w:p>
        </w:tc>
      </w:tr>
      <w:tr w:rsidR="000048B3" w:rsidRPr="00221446" w14:paraId="3F0BBDC5" w14:textId="77777777" w:rsidTr="000048B3">
        <w:trPr>
          <w:trHeight w:val="20"/>
          <w:jc w:val="center"/>
        </w:trPr>
        <w:tc>
          <w:tcPr>
            <w:tcW w:w="454" w:type="dxa"/>
            <w:shd w:val="clear" w:color="auto" w:fill="auto"/>
          </w:tcPr>
          <w:p w14:paraId="5F21115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lastRenderedPageBreak/>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2A3746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3B54A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Месечно истраживање о виталној статистици</w:t>
            </w:r>
          </w:p>
          <w:p w14:paraId="7CFA6A8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018050</w:t>
            </w:r>
          </w:p>
        </w:tc>
        <w:tc>
          <w:tcPr>
            <w:tcW w:w="2268" w:type="dxa"/>
            <w:shd w:val="clear" w:color="auto" w:fill="auto"/>
          </w:tcPr>
          <w:p w14:paraId="2DD58C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уписаних у: матичне књиге рођених; матичне књиге умрлих (умрла одојчад, умрли услед насилне смрти) и матичне књиге венчаних (упитник ДЕМ-4 папирни и електронски), као и број разведених бракова</w:t>
            </w:r>
          </w:p>
        </w:tc>
        <w:tc>
          <w:tcPr>
            <w:tcW w:w="1134" w:type="dxa"/>
            <w:shd w:val="clear" w:color="auto" w:fill="auto"/>
          </w:tcPr>
          <w:p w14:paraId="7474E0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2C84B7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ДЕМ-5</w:t>
            </w:r>
          </w:p>
        </w:tc>
        <w:tc>
          <w:tcPr>
            <w:tcW w:w="1588" w:type="dxa"/>
            <w:shd w:val="clear" w:color="auto" w:fill="auto"/>
          </w:tcPr>
          <w:p w14:paraId="190465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03. у месецу</w:t>
            </w:r>
          </w:p>
        </w:tc>
        <w:tc>
          <w:tcPr>
            <w:tcW w:w="1701" w:type="dxa"/>
            <w:shd w:val="clear" w:color="auto" w:fill="auto"/>
          </w:tcPr>
          <w:p w14:paraId="58B12C5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државне управе и локалне самоуправе (Матичне књиге рођених)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 Министарство државне управе и локалне самоуправе (Матичне књиге умрлих)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 Министарство државне управе и локалне самоуправе (Матичне књиге венчаних)</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 Министарство правде (Основни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03. у месецу</w:t>
            </w:r>
          </w:p>
        </w:tc>
        <w:tc>
          <w:tcPr>
            <w:tcW w:w="1418" w:type="dxa"/>
            <w:shd w:val="clear" w:color="auto" w:fill="auto"/>
          </w:tcPr>
          <w:p w14:paraId="1FFE44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8A7B4C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4CE3CD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Србија-север и Србија-југ</w:t>
            </w:r>
          </w:p>
        </w:tc>
        <w:tc>
          <w:tcPr>
            <w:tcW w:w="851" w:type="dxa"/>
            <w:shd w:val="clear" w:color="auto" w:fill="auto"/>
          </w:tcPr>
          <w:p w14:paraId="0700A6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15. у месецу</w:t>
            </w:r>
          </w:p>
        </w:tc>
      </w:tr>
      <w:tr w:rsidR="000048B3" w:rsidRPr="00221446" w14:paraId="497E5570" w14:textId="77777777" w:rsidTr="000048B3">
        <w:trPr>
          <w:trHeight w:val="20"/>
          <w:jc w:val="center"/>
        </w:trPr>
        <w:tc>
          <w:tcPr>
            <w:tcW w:w="454" w:type="dxa"/>
            <w:shd w:val="clear" w:color="auto" w:fill="auto"/>
          </w:tcPr>
          <w:p w14:paraId="407C0A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2609" w:type="dxa"/>
            <w:gridSpan w:val="2"/>
            <w:shd w:val="clear" w:color="auto" w:fill="auto"/>
          </w:tcPr>
          <w:p w14:paraId="71A60C17" w14:textId="77777777" w:rsidR="000048B3" w:rsidRPr="000048B3" w:rsidRDefault="000048B3" w:rsidP="000048B3">
            <w:pPr>
              <w:spacing w:after="120" w:line="228" w:lineRule="auto"/>
              <w:rPr>
                <w:rFonts w:ascii="Arial Narrow" w:eastAsia="Times New Roman" w:hAnsi="Arial Narrow" w:cs="Calibri"/>
                <w:b/>
                <w:color w:val="000000"/>
                <w:sz w:val="16"/>
                <w:szCs w:val="16"/>
                <w:lang w:val="sr-Latn-RS"/>
              </w:rPr>
            </w:pPr>
            <w:r w:rsidRPr="000048B3">
              <w:rPr>
                <w:rFonts w:ascii="Arial Narrow" w:eastAsia="Times New Roman" w:hAnsi="Arial Narrow" w:cs="Calibri"/>
                <w:b/>
                <w:color w:val="000000"/>
                <w:sz w:val="16"/>
                <w:szCs w:val="16"/>
                <w:lang w:val="sr-Latn-RS"/>
              </w:rPr>
              <w:t>2)  Миграције</w:t>
            </w:r>
          </w:p>
        </w:tc>
        <w:tc>
          <w:tcPr>
            <w:tcW w:w="2268" w:type="dxa"/>
            <w:shd w:val="clear" w:color="auto" w:fill="auto"/>
          </w:tcPr>
          <w:p w14:paraId="0A2AAF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22A2CA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A51C31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DB552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0342EA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CED5D4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92167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18BC2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9AC13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r>
      <w:tr w:rsidR="000048B3" w:rsidRPr="00221446" w14:paraId="77D6A2A1" w14:textId="77777777" w:rsidTr="000048B3">
        <w:trPr>
          <w:trHeight w:val="20"/>
          <w:jc w:val="center"/>
        </w:trPr>
        <w:tc>
          <w:tcPr>
            <w:tcW w:w="454" w:type="dxa"/>
            <w:shd w:val="clear" w:color="auto" w:fill="auto"/>
          </w:tcPr>
          <w:p w14:paraId="0EA0755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CC35C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DB34F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пресељења становништва – унутрашње миграције</w:t>
            </w:r>
          </w:p>
          <w:p w14:paraId="52FF0EE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018060</w:t>
            </w:r>
          </w:p>
        </w:tc>
        <w:tc>
          <w:tcPr>
            <w:tcW w:w="2268" w:type="dxa"/>
            <w:shd w:val="clear" w:color="auto" w:fill="auto"/>
          </w:tcPr>
          <w:p w14:paraId="1DEC002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Место и општина пријаве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одјаве пребивалишта, датум пријаве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одјаве, датум рођења, општина рођења, пол и др.</w:t>
            </w:r>
          </w:p>
        </w:tc>
        <w:tc>
          <w:tcPr>
            <w:tcW w:w="1134" w:type="dxa"/>
            <w:shd w:val="clear" w:color="auto" w:fill="auto"/>
          </w:tcPr>
          <w:p w14:paraId="01CF77A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F2EB33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Пријава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одјава пребивалишта</w:t>
            </w:r>
          </w:p>
        </w:tc>
        <w:tc>
          <w:tcPr>
            <w:tcW w:w="1588" w:type="dxa"/>
            <w:shd w:val="clear" w:color="auto" w:fill="auto"/>
          </w:tcPr>
          <w:p w14:paraId="0D9EF6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(Државни орган); 5. у месецу</w:t>
            </w:r>
          </w:p>
        </w:tc>
        <w:tc>
          <w:tcPr>
            <w:tcW w:w="1701" w:type="dxa"/>
            <w:shd w:val="clear" w:color="auto" w:fill="auto"/>
          </w:tcPr>
          <w:p w14:paraId="2650D3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05D0380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002A8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106502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0A3D970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10.07.</w:t>
            </w:r>
          </w:p>
        </w:tc>
      </w:tr>
      <w:tr w:rsidR="000048B3" w:rsidRPr="00221446" w14:paraId="3C456154" w14:textId="77777777" w:rsidTr="000048B3">
        <w:trPr>
          <w:trHeight w:val="20"/>
          <w:jc w:val="center"/>
        </w:trPr>
        <w:tc>
          <w:tcPr>
            <w:tcW w:w="454" w:type="dxa"/>
            <w:shd w:val="clear" w:color="auto" w:fill="auto"/>
          </w:tcPr>
          <w:p w14:paraId="0029ED3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37DC15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A6E7A6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Припреме за увођење статистичког истраживања о спољним миграцијама</w:t>
            </w:r>
          </w:p>
          <w:p w14:paraId="2B5A7CD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018160</w:t>
            </w:r>
          </w:p>
        </w:tc>
        <w:tc>
          <w:tcPr>
            <w:tcW w:w="2268" w:type="dxa"/>
            <w:shd w:val="clear" w:color="auto" w:fill="auto"/>
          </w:tcPr>
          <w:p w14:paraId="4973F9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Дефинисање методолошких и организационих инструмената неопходних за спровођење истраживања</w:t>
            </w:r>
          </w:p>
        </w:tc>
        <w:tc>
          <w:tcPr>
            <w:tcW w:w="1134" w:type="dxa"/>
            <w:shd w:val="clear" w:color="auto" w:fill="auto"/>
          </w:tcPr>
          <w:p w14:paraId="012A3E1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C9CA1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FEF0DC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Државни орган</w:t>
            </w:r>
          </w:p>
        </w:tc>
        <w:tc>
          <w:tcPr>
            <w:tcW w:w="1701" w:type="dxa"/>
            <w:shd w:val="clear" w:color="auto" w:fill="auto"/>
          </w:tcPr>
          <w:p w14:paraId="00F0188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15EADF3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E81524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23FA1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E24FE88"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r>
      <w:tr w:rsidR="000048B3" w:rsidRPr="00221446" w14:paraId="13A9DA8B" w14:textId="77777777" w:rsidTr="000048B3">
        <w:trPr>
          <w:trHeight w:val="20"/>
          <w:jc w:val="center"/>
        </w:trPr>
        <w:tc>
          <w:tcPr>
            <w:tcW w:w="454" w:type="dxa"/>
            <w:shd w:val="clear" w:color="auto" w:fill="auto"/>
          </w:tcPr>
          <w:p w14:paraId="4CB396A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2609" w:type="dxa"/>
            <w:gridSpan w:val="2"/>
            <w:shd w:val="clear" w:color="auto" w:fill="auto"/>
          </w:tcPr>
          <w:p w14:paraId="20A754EB" w14:textId="77777777" w:rsidR="000048B3" w:rsidRPr="000048B3" w:rsidRDefault="000048B3" w:rsidP="000048B3">
            <w:pPr>
              <w:spacing w:after="120" w:line="228" w:lineRule="auto"/>
              <w:rPr>
                <w:rFonts w:ascii="Arial Narrow" w:eastAsia="Times New Roman" w:hAnsi="Arial Narrow" w:cs="Calibri"/>
                <w:b/>
                <w:color w:val="000000"/>
                <w:sz w:val="16"/>
                <w:szCs w:val="16"/>
                <w:lang w:val="sr-Latn-RS"/>
              </w:rPr>
            </w:pPr>
            <w:r w:rsidRPr="000048B3">
              <w:rPr>
                <w:rFonts w:ascii="Arial Narrow" w:eastAsia="Times New Roman" w:hAnsi="Arial Narrow" w:cs="Calibri"/>
                <w:b/>
                <w:color w:val="000000"/>
                <w:sz w:val="16"/>
                <w:szCs w:val="16"/>
                <w:lang w:val="sr-Latn-RS"/>
              </w:rPr>
              <w:t>3)  Процене становништва</w:t>
            </w:r>
          </w:p>
        </w:tc>
        <w:tc>
          <w:tcPr>
            <w:tcW w:w="2268" w:type="dxa"/>
            <w:shd w:val="clear" w:color="auto" w:fill="auto"/>
          </w:tcPr>
          <w:p w14:paraId="4E71837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73CCC8F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458A3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0D3159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CF07756"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01ECF2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8FE95E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9C9FE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5247BA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r>
      <w:tr w:rsidR="000048B3" w:rsidRPr="00221446" w14:paraId="448096F2" w14:textId="77777777" w:rsidTr="000048B3">
        <w:trPr>
          <w:trHeight w:val="20"/>
          <w:jc w:val="center"/>
        </w:trPr>
        <w:tc>
          <w:tcPr>
            <w:tcW w:w="454" w:type="dxa"/>
            <w:shd w:val="clear" w:color="auto" w:fill="auto"/>
          </w:tcPr>
          <w:p w14:paraId="7631C49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E5084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20222D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Процене становништва на основу природног прираштаја и унутрашњих миграција</w:t>
            </w:r>
          </w:p>
          <w:p w14:paraId="46FFE2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018070</w:t>
            </w:r>
          </w:p>
        </w:tc>
        <w:tc>
          <w:tcPr>
            <w:tcW w:w="2268" w:type="dxa"/>
            <w:shd w:val="clear" w:color="auto" w:fill="auto"/>
          </w:tcPr>
          <w:p w14:paraId="619AA8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4" w:type="dxa"/>
            <w:shd w:val="clear" w:color="auto" w:fill="auto"/>
          </w:tcPr>
          <w:p w14:paraId="0535832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0F467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B3B084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2B98C4B"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334806D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D3C42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BD0DA4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5652E0A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bl>
    <w:p w14:paraId="142B9191" w14:textId="77777777" w:rsidR="00930A0B" w:rsidRDefault="00930A0B">
      <w:pPr>
        <w:sectPr w:rsidR="00930A0B" w:rsidSect="001A1BF0">
          <w:footerReference w:type="default" r:id="rId8"/>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930A0B" w:rsidRPr="0026378E" w14:paraId="42A61347" w14:textId="77777777" w:rsidTr="00ED28F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67C1E5F" w14:textId="77777777" w:rsidR="00930A0B" w:rsidRPr="00AE2CD6" w:rsidRDefault="00930A0B" w:rsidP="00ED28F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930A0B" w:rsidRPr="00AE2CD6" w14:paraId="78ABC3C0" w14:textId="77777777" w:rsidTr="00ED28F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3E72CA"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C6B416"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F7577A"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E3D8F5"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070FBC"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F38C3D"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580469"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ADFA8C" w14:textId="77777777" w:rsidR="00930A0B" w:rsidRDefault="00930A0B" w:rsidP="00FD5489">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171B4DC"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2343A42"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930A0B" w:rsidRPr="00AE2CD6" w14:paraId="24462F1E" w14:textId="77777777" w:rsidTr="00ED28F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818B6B"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CE6CA7"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2B01FB"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7E6AF"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597BA5"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E9725D"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D52949"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9DA4A5"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C22096"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6901BE"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774BB68"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r>
      <w:tr w:rsidR="00930A0B" w:rsidRPr="006D4E83" w14:paraId="158EF187" w14:textId="77777777" w:rsidTr="00ED28F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8A5D6D"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2EFC08"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87AC27"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E42791"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CE9F86"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CA93D8"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96C034"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5869AC"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DAE325"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48DF6D"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B04266"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AF008D0" w14:textId="77777777" w:rsidR="00930A0B" w:rsidRPr="00AE2CD6" w:rsidRDefault="00930A0B" w:rsidP="00FD5489">
            <w:pPr>
              <w:spacing w:before="60" w:after="60" w:line="240" w:lineRule="auto"/>
              <w:jc w:val="center"/>
              <w:rPr>
                <w:rFonts w:ascii="Arial Narrow" w:eastAsia="Times New Roman" w:hAnsi="Arial Narrow" w:cs="Times New Roman"/>
                <w:bCs/>
                <w:sz w:val="15"/>
                <w:szCs w:val="15"/>
                <w:lang w:val="sr-Cyrl-RS"/>
              </w:rPr>
            </w:pPr>
          </w:p>
        </w:tc>
      </w:tr>
      <w:tr w:rsidR="00930A0B" w:rsidRPr="00AE2CD6" w14:paraId="2D3EEED2" w14:textId="77777777" w:rsidTr="00ED28F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D47321"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517D7A"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47658B"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0F767D"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416FF3"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70B59C"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416F0"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20B2ED"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7D21B7"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833E60"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FCBAFF"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C9EA579" w14:textId="77777777" w:rsidR="00930A0B" w:rsidRPr="00AE2CD6" w:rsidRDefault="00930A0B" w:rsidP="00FD5489">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930A0B" w:rsidRPr="00AE2CD6" w14:paraId="5DF81BF6" w14:textId="77777777" w:rsidTr="00ED28FE">
        <w:trPr>
          <w:trHeight w:val="20"/>
          <w:tblHeader/>
          <w:jc w:val="center"/>
        </w:trPr>
        <w:tc>
          <w:tcPr>
            <w:tcW w:w="454" w:type="dxa"/>
            <w:tcBorders>
              <w:top w:val="single" w:sz="4" w:space="0" w:color="808080" w:themeColor="background1" w:themeShade="80"/>
            </w:tcBorders>
            <w:shd w:val="clear" w:color="auto" w:fill="auto"/>
            <w:vAlign w:val="center"/>
          </w:tcPr>
          <w:p w14:paraId="625CBC4A"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AB04019"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697B10E"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34706C35"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7F40C7D"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88FEC14"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4609ED8"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9BAADAC"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9A553DC"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468EF77D"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75B944B5"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5F8DCCD6"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r>
      <w:tr w:rsidR="000048B3" w:rsidRPr="00221446" w14:paraId="47961507" w14:textId="77777777" w:rsidTr="000048B3">
        <w:trPr>
          <w:trHeight w:val="20"/>
          <w:jc w:val="center"/>
        </w:trPr>
        <w:tc>
          <w:tcPr>
            <w:tcW w:w="454" w:type="dxa"/>
            <w:shd w:val="clear" w:color="auto" w:fill="auto"/>
          </w:tcPr>
          <w:p w14:paraId="12558DA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727041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ED600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Скраћене апроксимативне таблице морталитета</w:t>
            </w:r>
          </w:p>
          <w:p w14:paraId="62E446B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018080</w:t>
            </w:r>
          </w:p>
        </w:tc>
        <w:tc>
          <w:tcPr>
            <w:tcW w:w="2268" w:type="dxa"/>
            <w:shd w:val="clear" w:color="auto" w:fill="auto"/>
          </w:tcPr>
          <w:p w14:paraId="6A797C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4" w:type="dxa"/>
            <w:shd w:val="clear" w:color="auto" w:fill="auto"/>
          </w:tcPr>
          <w:p w14:paraId="51A9FFC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1C782B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DEE6A2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E6AC1BF"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0977EA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EE189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D6406D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4167D65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r>
      <w:tr w:rsidR="000048B3" w:rsidRPr="00221446" w14:paraId="3ADC1319" w14:textId="77777777" w:rsidTr="000048B3">
        <w:trPr>
          <w:trHeight w:val="20"/>
          <w:jc w:val="center"/>
        </w:trPr>
        <w:tc>
          <w:tcPr>
            <w:tcW w:w="454" w:type="dxa"/>
            <w:shd w:val="clear" w:color="auto" w:fill="auto"/>
          </w:tcPr>
          <w:p w14:paraId="63B1967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EE5524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E9256D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Демографски показатељи</w:t>
            </w:r>
          </w:p>
          <w:p w14:paraId="3F1A694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018090</w:t>
            </w:r>
          </w:p>
        </w:tc>
        <w:tc>
          <w:tcPr>
            <w:tcW w:w="2268" w:type="dxa"/>
            <w:shd w:val="clear" w:color="auto" w:fill="auto"/>
          </w:tcPr>
          <w:p w14:paraId="73455CD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14:paraId="4708CAE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75DBFF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2992B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934704F"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BC57B4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21791A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D3AE63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општина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379DC6B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r>
      <w:tr w:rsidR="000048B3" w:rsidRPr="00221446" w14:paraId="0BB85B33" w14:textId="77777777" w:rsidTr="000048B3">
        <w:trPr>
          <w:trHeight w:val="20"/>
          <w:jc w:val="center"/>
        </w:trPr>
        <w:tc>
          <w:tcPr>
            <w:tcW w:w="454" w:type="dxa"/>
            <w:shd w:val="clear" w:color="auto" w:fill="auto"/>
          </w:tcPr>
          <w:p w14:paraId="27D572A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29C89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A4C02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Демографски показатељи за потребе међународних организација</w:t>
            </w:r>
          </w:p>
          <w:p w14:paraId="2109A7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018130</w:t>
            </w:r>
          </w:p>
        </w:tc>
        <w:tc>
          <w:tcPr>
            <w:tcW w:w="2268" w:type="dxa"/>
            <w:shd w:val="clear" w:color="auto" w:fill="auto"/>
          </w:tcPr>
          <w:p w14:paraId="0A64CA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Величина, територијални размештај, структуре и друга обележја становништва</w:t>
            </w:r>
          </w:p>
        </w:tc>
        <w:tc>
          <w:tcPr>
            <w:tcW w:w="1134" w:type="dxa"/>
            <w:shd w:val="clear" w:color="auto" w:fill="auto"/>
          </w:tcPr>
          <w:p w14:paraId="57A8700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3DF6AF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D16F06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41075B4"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6806AA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787A67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A08EB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33FA56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r>
      <w:tr w:rsidR="00930A0B" w:rsidRPr="00930A0B" w14:paraId="3E3C2362" w14:textId="77777777" w:rsidTr="00ED28FE">
        <w:trPr>
          <w:trHeight w:val="20"/>
          <w:jc w:val="center"/>
        </w:trPr>
        <w:tc>
          <w:tcPr>
            <w:tcW w:w="454" w:type="dxa"/>
            <w:shd w:val="clear" w:color="auto" w:fill="auto"/>
          </w:tcPr>
          <w:p w14:paraId="3A8F68A7" w14:textId="77777777" w:rsidR="00930A0B" w:rsidRPr="00930A0B" w:rsidRDefault="00930A0B" w:rsidP="000048B3">
            <w:pPr>
              <w:spacing w:after="120" w:line="228" w:lineRule="auto"/>
              <w:rPr>
                <w:rFonts w:ascii="Arial Narrow" w:eastAsia="Times New Roman" w:hAnsi="Arial Narrow" w:cs="Calibri"/>
                <w:b/>
                <w:color w:val="000000"/>
                <w:sz w:val="16"/>
                <w:szCs w:val="16"/>
                <w:vertAlign w:val="superscript"/>
                <w:lang w:val="sr-Latn-RS"/>
              </w:rPr>
            </w:pPr>
          </w:p>
        </w:tc>
        <w:tc>
          <w:tcPr>
            <w:tcW w:w="4877" w:type="dxa"/>
            <w:gridSpan w:val="3"/>
            <w:shd w:val="clear" w:color="auto" w:fill="auto"/>
          </w:tcPr>
          <w:p w14:paraId="2AAEA031" w14:textId="77777777" w:rsidR="00930A0B" w:rsidRPr="00930A0B" w:rsidRDefault="00930A0B" w:rsidP="00930A0B">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4)  Пројекције становништва</w:t>
            </w:r>
            <w:r w:rsidRPr="00930A0B">
              <w:rPr>
                <w:rFonts w:ascii="Arial Narrow" w:eastAsia="Times New Roman" w:hAnsi="Arial Narrow" w:cs="Calibri"/>
                <w:b/>
                <w:color w:val="000000"/>
                <w:sz w:val="16"/>
                <w:szCs w:val="16"/>
                <w:vertAlign w:val="superscript"/>
                <w:lang w:val="sr-Latn-RS"/>
              </w:rPr>
              <w:t xml:space="preserve"> 2)</w:t>
            </w:r>
            <w:r w:rsidRPr="00930A0B">
              <w:rPr>
                <w:rFonts w:ascii="Arial Narrow" w:eastAsia="Times New Roman" w:hAnsi="Arial Narrow" w:cs="Calibri"/>
                <w:b/>
                <w:color w:val="000000"/>
                <w:sz w:val="16"/>
                <w:szCs w:val="16"/>
                <w:lang w:val="sr-Latn-RS"/>
              </w:rPr>
              <w:t xml:space="preserve"> </w:t>
            </w:r>
          </w:p>
        </w:tc>
        <w:tc>
          <w:tcPr>
            <w:tcW w:w="1134" w:type="dxa"/>
            <w:shd w:val="clear" w:color="auto" w:fill="auto"/>
          </w:tcPr>
          <w:p w14:paraId="08444342"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p>
        </w:tc>
        <w:tc>
          <w:tcPr>
            <w:tcW w:w="1418" w:type="dxa"/>
            <w:shd w:val="clear" w:color="auto" w:fill="auto"/>
          </w:tcPr>
          <w:p w14:paraId="3DD4EB15"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1588" w:type="dxa"/>
            <w:shd w:val="clear" w:color="auto" w:fill="auto"/>
          </w:tcPr>
          <w:p w14:paraId="2C4B4FA2"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1701" w:type="dxa"/>
            <w:shd w:val="clear" w:color="auto" w:fill="auto"/>
          </w:tcPr>
          <w:p w14:paraId="603ACCDF"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1418" w:type="dxa"/>
            <w:shd w:val="clear" w:color="auto" w:fill="auto"/>
          </w:tcPr>
          <w:p w14:paraId="4AD26ABE"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1531" w:type="dxa"/>
            <w:shd w:val="clear" w:color="auto" w:fill="auto"/>
          </w:tcPr>
          <w:p w14:paraId="0555CBCD"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794" w:type="dxa"/>
            <w:shd w:val="clear" w:color="auto" w:fill="auto"/>
          </w:tcPr>
          <w:p w14:paraId="4778239B"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c>
          <w:tcPr>
            <w:tcW w:w="851" w:type="dxa"/>
            <w:shd w:val="clear" w:color="auto" w:fill="auto"/>
          </w:tcPr>
          <w:p w14:paraId="66FACA9F" w14:textId="77777777" w:rsidR="00930A0B" w:rsidRPr="00930A0B" w:rsidRDefault="00930A0B" w:rsidP="000048B3">
            <w:pPr>
              <w:spacing w:after="120" w:line="228" w:lineRule="auto"/>
              <w:rPr>
                <w:rFonts w:ascii="Arial Narrow" w:eastAsia="Times New Roman" w:hAnsi="Arial Narrow" w:cs="Times New Roman"/>
                <w:b/>
                <w:sz w:val="16"/>
                <w:szCs w:val="16"/>
                <w:lang w:val="sr-Latn-RS"/>
              </w:rPr>
            </w:pPr>
          </w:p>
        </w:tc>
      </w:tr>
      <w:tr w:rsidR="00930A0B" w:rsidRPr="006D4E83" w14:paraId="34430D22" w14:textId="77777777" w:rsidTr="00ED28FE">
        <w:trPr>
          <w:trHeight w:val="20"/>
          <w:jc w:val="center"/>
        </w:trPr>
        <w:tc>
          <w:tcPr>
            <w:tcW w:w="454" w:type="dxa"/>
            <w:shd w:val="clear" w:color="auto" w:fill="auto"/>
          </w:tcPr>
          <w:p w14:paraId="2426367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904B1EC" w14:textId="070F53F1"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5)  Попис становништва, домаћинстава и станова 202</w:t>
            </w:r>
            <w:r w:rsidR="00850EF7">
              <w:rPr>
                <w:rFonts w:ascii="Arial Narrow" w:eastAsia="Times New Roman" w:hAnsi="Arial Narrow" w:cs="Calibri"/>
                <w:b/>
                <w:color w:val="000000"/>
                <w:sz w:val="16"/>
                <w:szCs w:val="16"/>
                <w:lang w:val="sr-Cyrl-RS"/>
              </w:rPr>
              <w:t>2</w:t>
            </w:r>
            <w:r w:rsidRPr="00930A0B">
              <w:rPr>
                <w:rFonts w:ascii="Arial Narrow" w:eastAsia="Times New Roman" w:hAnsi="Arial Narrow" w:cs="Calibri"/>
                <w:b/>
                <w:color w:val="000000"/>
                <w:sz w:val="16"/>
                <w:szCs w:val="16"/>
                <w:lang w:val="sr-Latn-RS"/>
              </w:rPr>
              <w:t>. године</w:t>
            </w:r>
          </w:p>
        </w:tc>
        <w:tc>
          <w:tcPr>
            <w:tcW w:w="1134" w:type="dxa"/>
            <w:shd w:val="clear" w:color="auto" w:fill="auto"/>
          </w:tcPr>
          <w:p w14:paraId="742A8F2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FC21AD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48C7DF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CC8B6E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B1EB8C7"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4A38ED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1ABEB8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B778C0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7519D4E8" w14:textId="77777777" w:rsidTr="000048B3">
        <w:trPr>
          <w:trHeight w:val="20"/>
          <w:jc w:val="center"/>
        </w:trPr>
        <w:tc>
          <w:tcPr>
            <w:tcW w:w="454" w:type="dxa"/>
            <w:shd w:val="clear" w:color="auto" w:fill="auto"/>
          </w:tcPr>
          <w:p w14:paraId="0B5B941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34DF04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008BD05" w14:textId="05F36C9F"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Попис становништва, домаћинстава и станова 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 године</w:t>
            </w:r>
          </w:p>
          <w:p w14:paraId="1A485D1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018211</w:t>
            </w:r>
          </w:p>
        </w:tc>
        <w:tc>
          <w:tcPr>
            <w:tcW w:w="2268" w:type="dxa"/>
            <w:shd w:val="clear" w:color="auto" w:fill="auto"/>
          </w:tcPr>
          <w:p w14:paraId="6528AB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(породицe и зграде). </w:t>
            </w:r>
          </w:p>
        </w:tc>
        <w:tc>
          <w:tcPr>
            <w:tcW w:w="1134" w:type="dxa"/>
            <w:shd w:val="clear" w:color="auto" w:fill="auto"/>
          </w:tcPr>
          <w:p w14:paraId="6436EE2F" w14:textId="5533FF5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Десетогодишња; 3</w:t>
            </w:r>
            <w:r w:rsidR="00850EF7">
              <w:rPr>
                <w:rFonts w:ascii="Arial Narrow" w:eastAsia="Times New Roman" w:hAnsi="Arial Narrow" w:cs="Calibri"/>
                <w:color w:val="000000"/>
                <w:sz w:val="15"/>
                <w:szCs w:val="15"/>
                <w:lang w:val="sr-Cyrl-RS"/>
              </w:rPr>
              <w:t>0</w:t>
            </w:r>
            <w:r w:rsidRPr="000048B3">
              <w:rPr>
                <w:rFonts w:ascii="Arial Narrow" w:eastAsia="Times New Roman" w:hAnsi="Arial Narrow" w:cs="Calibri"/>
                <w:color w:val="000000"/>
                <w:sz w:val="15"/>
                <w:szCs w:val="15"/>
                <w:lang w:val="sr-Latn-RS"/>
              </w:rPr>
              <w:t xml:space="preserve">. </w:t>
            </w:r>
            <w:r w:rsidR="00850EF7">
              <w:rPr>
                <w:rFonts w:ascii="Arial Narrow" w:eastAsia="Times New Roman" w:hAnsi="Arial Narrow" w:cs="Calibri"/>
                <w:color w:val="000000"/>
                <w:sz w:val="15"/>
                <w:szCs w:val="15"/>
                <w:lang w:val="sr-Cyrl-RS"/>
              </w:rPr>
              <w:t>септембар</w:t>
            </w:r>
            <w:r w:rsidRPr="000048B3">
              <w:rPr>
                <w:rFonts w:ascii="Arial Narrow" w:eastAsia="Times New Roman" w:hAnsi="Arial Narrow" w:cs="Calibri"/>
                <w:color w:val="000000"/>
                <w:sz w:val="15"/>
                <w:szCs w:val="15"/>
                <w:lang w:val="sr-Latn-RS"/>
              </w:rPr>
              <w:t xml:space="preserve"> 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w:t>
            </w:r>
          </w:p>
        </w:tc>
        <w:tc>
          <w:tcPr>
            <w:tcW w:w="1418" w:type="dxa"/>
            <w:shd w:val="clear" w:color="auto" w:fill="auto"/>
          </w:tcPr>
          <w:p w14:paraId="2A5C607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 П-1 (Пописница); П-2 (Упитник за домаћинство и стан)</w:t>
            </w:r>
          </w:p>
        </w:tc>
        <w:tc>
          <w:tcPr>
            <w:tcW w:w="1588" w:type="dxa"/>
            <w:shd w:val="clear" w:color="auto" w:fill="auto"/>
          </w:tcPr>
          <w:p w14:paraId="34ED4B1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Физичка лица</w:t>
            </w:r>
          </w:p>
        </w:tc>
        <w:tc>
          <w:tcPr>
            <w:tcW w:w="1701" w:type="dxa"/>
            <w:shd w:val="clear" w:color="auto" w:fill="auto"/>
          </w:tcPr>
          <w:p w14:paraId="0E674C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BEF012D"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B0CEF0C" w14:textId="16C85A5A" w:rsidR="000048B3" w:rsidRPr="0029046D"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Закон о званичној статистици; Закон о попису становништва, домаћинстава и станова 202</w:t>
            </w:r>
            <w:r w:rsidR="0029046D">
              <w:rPr>
                <w:rFonts w:ascii="Arial Narrow" w:eastAsia="Times New Roman" w:hAnsi="Arial Narrow" w:cs="Calibri"/>
                <w:color w:val="000000"/>
                <w:sz w:val="15"/>
                <w:szCs w:val="15"/>
                <w:lang w:val="sr-Cyrl-RS"/>
              </w:rPr>
              <w:t>1</w:t>
            </w:r>
            <w:r w:rsidRPr="000048B3">
              <w:rPr>
                <w:rFonts w:ascii="Arial Narrow" w:eastAsia="Times New Roman" w:hAnsi="Arial Narrow" w:cs="Calibri"/>
                <w:color w:val="000000"/>
                <w:sz w:val="15"/>
                <w:szCs w:val="15"/>
                <w:lang w:val="sr-Latn-RS"/>
              </w:rPr>
              <w:t>. године</w:t>
            </w:r>
            <w:r w:rsidR="0029046D">
              <w:rPr>
                <w:rFonts w:ascii="Arial Narrow" w:eastAsia="Times New Roman" w:hAnsi="Arial Narrow" w:cs="Calibri"/>
                <w:color w:val="000000"/>
                <w:sz w:val="15"/>
                <w:szCs w:val="15"/>
                <w:lang w:val="sr-Cyrl-RS"/>
              </w:rPr>
              <w:t xml:space="preserve">; </w:t>
            </w:r>
            <w:r w:rsidR="0029046D" w:rsidRPr="0029046D">
              <w:rPr>
                <w:rFonts w:ascii="Arial Narrow" w:eastAsia="Times New Roman" w:hAnsi="Arial Narrow" w:cs="Calibri"/>
                <w:color w:val="000000"/>
                <w:sz w:val="15"/>
                <w:szCs w:val="15"/>
                <w:lang w:val="sr-Cyrl-RS"/>
              </w:rPr>
              <w:t>Закон о изменама Закона о попису становништва, домаћинстава и станова 2022. године</w:t>
            </w:r>
          </w:p>
        </w:tc>
        <w:tc>
          <w:tcPr>
            <w:tcW w:w="794" w:type="dxa"/>
            <w:shd w:val="clear" w:color="auto" w:fill="auto"/>
          </w:tcPr>
          <w:p w14:paraId="0A3B4E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 и насељено место</w:t>
            </w:r>
          </w:p>
        </w:tc>
        <w:tc>
          <w:tcPr>
            <w:tcW w:w="851" w:type="dxa"/>
            <w:shd w:val="clear" w:color="auto" w:fill="auto"/>
          </w:tcPr>
          <w:p w14:paraId="20479487" w14:textId="50DAF2C4"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850EF7">
              <w:rPr>
                <w:rFonts w:ascii="Arial Narrow" w:eastAsia="Times New Roman" w:hAnsi="Arial Narrow" w:cs="Calibri"/>
                <w:color w:val="000000"/>
                <w:sz w:val="15"/>
                <w:szCs w:val="15"/>
                <w:lang w:val="sr-Cyrl-RS"/>
              </w:rPr>
              <w:t>0</w:t>
            </w:r>
            <w:r w:rsidRPr="000048B3">
              <w:rPr>
                <w:rFonts w:ascii="Arial Narrow" w:eastAsia="Times New Roman" w:hAnsi="Arial Narrow" w:cs="Calibri"/>
                <w:color w:val="000000"/>
                <w:sz w:val="15"/>
                <w:szCs w:val="15"/>
                <w:lang w:val="sr-Latn-RS"/>
              </w:rPr>
              <w:t>.</w:t>
            </w:r>
            <w:r w:rsidR="00850EF7">
              <w:rPr>
                <w:rFonts w:ascii="Arial Narrow" w:eastAsia="Times New Roman" w:hAnsi="Arial Narrow" w:cs="Calibri"/>
                <w:color w:val="000000"/>
                <w:sz w:val="15"/>
                <w:szCs w:val="15"/>
                <w:lang w:val="sr-Cyrl-RS"/>
              </w:rPr>
              <w:t>11</w:t>
            </w:r>
            <w:r w:rsidRPr="000048B3">
              <w:rPr>
                <w:rFonts w:ascii="Arial Narrow" w:eastAsia="Times New Roman" w:hAnsi="Arial Narrow" w:cs="Calibri"/>
                <w:color w:val="000000"/>
                <w:sz w:val="15"/>
                <w:szCs w:val="15"/>
                <w:lang w:val="sr-Latn-RS"/>
              </w:rPr>
              <w:t>.202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w:t>
            </w:r>
          </w:p>
        </w:tc>
      </w:tr>
    </w:tbl>
    <w:p w14:paraId="7B09CEA0" w14:textId="77777777" w:rsidR="00930A0B" w:rsidRDefault="00930A0B">
      <w:pPr>
        <w:sectPr w:rsidR="00930A0B" w:rsidSect="001A1BF0">
          <w:footerReference w:type="default" r:id="rId9"/>
          <w:type w:val="nextColumn"/>
          <w:pgSz w:w="16840" w:h="11907" w:orient="landscape" w:code="9"/>
          <w:pgMar w:top="851" w:right="567" w:bottom="851" w:left="567" w:header="567" w:footer="567" w:gutter="0"/>
          <w:cols w:space="720"/>
          <w:docGrid w:linePitch="360"/>
        </w:sectPr>
      </w:pPr>
    </w:p>
    <w:p w14:paraId="4248C430" w14:textId="77777777" w:rsidR="00930A0B" w:rsidRDefault="00930A0B"/>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930A0B" w:rsidRPr="0026378E" w14:paraId="6CEE0068" w14:textId="77777777" w:rsidTr="00ED28F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C9B4D36" w14:textId="77777777" w:rsidR="00930A0B" w:rsidRPr="00AE2CD6" w:rsidRDefault="00930A0B" w:rsidP="00ED28F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930A0B" w:rsidRPr="00AE2CD6" w14:paraId="3FD839EE" w14:textId="77777777" w:rsidTr="00ED28F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92964A"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9C35C6"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C7E32B"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62BFC3"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637F31"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13757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8DF09B"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5441C0" w14:textId="77777777" w:rsidR="00930A0B" w:rsidRDefault="00930A0B" w:rsidP="009148A2">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7C6B3B9D"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8DAE036"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930A0B" w:rsidRPr="00AE2CD6" w14:paraId="5DE6B6C8" w14:textId="77777777" w:rsidTr="00ED28F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332FC8"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D0111"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DEDB38"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8CB882"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8EF971"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042FF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B07D8E"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CD893A"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164B58"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55173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268147C"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r>
      <w:tr w:rsidR="00930A0B" w:rsidRPr="006D4E83" w14:paraId="4532A623" w14:textId="77777777" w:rsidTr="00ED28F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FEF969"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B31A6C"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095CA8"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344E16"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A44630"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2548A6"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60DE66"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40BD9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B5BE6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55E430"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1FC175"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04D6BF0" w14:textId="77777777" w:rsidR="00930A0B" w:rsidRPr="00AE2CD6" w:rsidRDefault="00930A0B" w:rsidP="009148A2">
            <w:pPr>
              <w:spacing w:before="60" w:after="60" w:line="240" w:lineRule="auto"/>
              <w:jc w:val="center"/>
              <w:rPr>
                <w:rFonts w:ascii="Arial Narrow" w:eastAsia="Times New Roman" w:hAnsi="Arial Narrow" w:cs="Times New Roman"/>
                <w:bCs/>
                <w:sz w:val="15"/>
                <w:szCs w:val="15"/>
                <w:lang w:val="sr-Cyrl-RS"/>
              </w:rPr>
            </w:pPr>
          </w:p>
        </w:tc>
      </w:tr>
      <w:tr w:rsidR="00930A0B" w:rsidRPr="00AE2CD6" w14:paraId="3D16982B" w14:textId="77777777" w:rsidTr="00ED28F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1C5F49"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8053CE"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1BC8FA"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F9C8B5"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958FD6"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BBE2EE"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FD844D"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C94E85"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D62846"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D3C4BF"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2F9985"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A215DC2" w14:textId="77777777" w:rsidR="00930A0B" w:rsidRPr="00AE2CD6" w:rsidRDefault="00930A0B" w:rsidP="009148A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930A0B" w:rsidRPr="00AE2CD6" w14:paraId="69650724" w14:textId="77777777" w:rsidTr="00ED28FE">
        <w:trPr>
          <w:trHeight w:val="20"/>
          <w:tblHeader/>
          <w:jc w:val="center"/>
        </w:trPr>
        <w:tc>
          <w:tcPr>
            <w:tcW w:w="454" w:type="dxa"/>
            <w:tcBorders>
              <w:top w:val="single" w:sz="4" w:space="0" w:color="808080" w:themeColor="background1" w:themeShade="80"/>
            </w:tcBorders>
            <w:shd w:val="clear" w:color="auto" w:fill="auto"/>
            <w:vAlign w:val="center"/>
          </w:tcPr>
          <w:p w14:paraId="26D88868"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5BF5CF01"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0132F4F"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B0AAA49"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333A263"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EE99EC8"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37D514B"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9A4A701"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CA79579"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341E2111"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2E7686A"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29D58D1" w14:textId="77777777" w:rsidR="00930A0B" w:rsidRPr="00AE2CD6" w:rsidRDefault="00930A0B" w:rsidP="00ED28FE">
            <w:pPr>
              <w:spacing w:after="0" w:line="240" w:lineRule="auto"/>
              <w:jc w:val="center"/>
              <w:rPr>
                <w:rFonts w:ascii="Arial Narrow" w:eastAsia="Times New Roman" w:hAnsi="Arial Narrow" w:cs="Times New Roman"/>
                <w:bCs/>
                <w:sz w:val="15"/>
                <w:szCs w:val="15"/>
                <w:lang w:val="sr-Cyrl-RS"/>
              </w:rPr>
            </w:pPr>
          </w:p>
        </w:tc>
      </w:tr>
      <w:tr w:rsidR="000048B3" w:rsidRPr="00221446" w14:paraId="6729DECE" w14:textId="77777777" w:rsidTr="000048B3">
        <w:trPr>
          <w:trHeight w:val="20"/>
          <w:jc w:val="center"/>
        </w:trPr>
        <w:tc>
          <w:tcPr>
            <w:tcW w:w="454" w:type="dxa"/>
            <w:shd w:val="clear" w:color="auto" w:fill="auto"/>
          </w:tcPr>
          <w:p w14:paraId="63CFF04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B419D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F506CCF" w14:textId="66E9CDDF"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Контрола квалитета података Пописа становништва, домаћинстава и станова 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w:t>
            </w:r>
          </w:p>
          <w:p w14:paraId="2B6B342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018209</w:t>
            </w:r>
          </w:p>
        </w:tc>
        <w:tc>
          <w:tcPr>
            <w:tcW w:w="2268" w:type="dxa"/>
            <w:shd w:val="clear" w:color="auto" w:fill="auto"/>
          </w:tcPr>
          <w:p w14:paraId="4ABC14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Контрола квалитета спроводи се непосредно након пописа са циљем да се на основу поновног пописивања на случајном узорку изврши провера обухвата јединица пописа (лица, домаћинстава и станова) и квалитета података прикупљених у попису.  </w:t>
            </w:r>
          </w:p>
        </w:tc>
        <w:tc>
          <w:tcPr>
            <w:tcW w:w="1134" w:type="dxa"/>
            <w:shd w:val="clear" w:color="auto" w:fill="auto"/>
          </w:tcPr>
          <w:p w14:paraId="2C7DBB19" w14:textId="1A0C7FCE"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Десетогодишња; </w:t>
            </w:r>
            <w:r w:rsidR="006344D2">
              <w:rPr>
                <w:rFonts w:ascii="Arial Narrow" w:eastAsia="Times New Roman" w:hAnsi="Arial Narrow" w:cs="Calibri"/>
                <w:color w:val="000000"/>
                <w:sz w:val="15"/>
                <w:szCs w:val="15"/>
                <w:lang w:val="sr-Cyrl-RS"/>
              </w:rPr>
              <w:t>д</w:t>
            </w:r>
            <w:r w:rsidRPr="000048B3">
              <w:rPr>
                <w:rFonts w:ascii="Arial Narrow" w:eastAsia="Times New Roman" w:hAnsi="Arial Narrow" w:cs="Calibri"/>
                <w:color w:val="000000"/>
                <w:sz w:val="15"/>
                <w:szCs w:val="15"/>
                <w:lang w:val="sr-Latn-RS"/>
              </w:rPr>
              <w:t>ве временске тачке:  3</w:t>
            </w:r>
            <w:r w:rsidR="00850EF7">
              <w:rPr>
                <w:rFonts w:ascii="Arial Narrow" w:eastAsia="Times New Roman" w:hAnsi="Arial Narrow" w:cs="Calibri"/>
                <w:color w:val="000000"/>
                <w:sz w:val="15"/>
                <w:szCs w:val="15"/>
                <w:lang w:val="sr-Cyrl-RS"/>
              </w:rPr>
              <w:t>0</w:t>
            </w:r>
            <w:r w:rsidRPr="000048B3">
              <w:rPr>
                <w:rFonts w:ascii="Arial Narrow" w:eastAsia="Times New Roman" w:hAnsi="Arial Narrow" w:cs="Calibri"/>
                <w:color w:val="000000"/>
                <w:sz w:val="15"/>
                <w:szCs w:val="15"/>
                <w:lang w:val="sr-Latn-RS"/>
              </w:rPr>
              <w:t xml:space="preserve">. </w:t>
            </w:r>
            <w:r w:rsidR="00850EF7">
              <w:rPr>
                <w:rFonts w:ascii="Arial Narrow" w:eastAsia="Times New Roman" w:hAnsi="Arial Narrow" w:cs="Calibri"/>
                <w:color w:val="000000"/>
                <w:sz w:val="15"/>
                <w:szCs w:val="15"/>
                <w:lang w:val="sr-Cyrl-RS"/>
              </w:rPr>
              <w:t>септембар</w:t>
            </w:r>
            <w:r w:rsidRPr="000048B3">
              <w:rPr>
                <w:rFonts w:ascii="Arial Narrow" w:eastAsia="Times New Roman" w:hAnsi="Arial Narrow" w:cs="Calibri"/>
                <w:color w:val="000000"/>
                <w:sz w:val="15"/>
                <w:szCs w:val="15"/>
                <w:lang w:val="sr-Latn-RS"/>
              </w:rPr>
              <w:t xml:space="preserve"> 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 xml:space="preserve">. и дан када контролор пописује у </w:t>
            </w:r>
            <w:r w:rsidR="00850EF7">
              <w:rPr>
                <w:rFonts w:ascii="Arial Narrow" w:eastAsia="Times New Roman" w:hAnsi="Arial Narrow" w:cs="Calibri"/>
                <w:color w:val="000000"/>
                <w:sz w:val="15"/>
                <w:szCs w:val="15"/>
                <w:lang w:val="sr-Cyrl-RS"/>
              </w:rPr>
              <w:t>новембру</w:t>
            </w:r>
            <w:r w:rsidRPr="000048B3">
              <w:rPr>
                <w:rFonts w:ascii="Arial Narrow" w:eastAsia="Times New Roman" w:hAnsi="Arial Narrow" w:cs="Calibri"/>
                <w:color w:val="000000"/>
                <w:sz w:val="15"/>
                <w:szCs w:val="15"/>
                <w:lang w:val="sr-Latn-RS"/>
              </w:rPr>
              <w:t xml:space="preserve"> 202</w:t>
            </w:r>
            <w:r w:rsidR="00850EF7">
              <w:rPr>
                <w:rFonts w:ascii="Arial Narrow" w:eastAsia="Times New Roman" w:hAnsi="Arial Narrow" w:cs="Calibri"/>
                <w:color w:val="000000"/>
                <w:sz w:val="15"/>
                <w:szCs w:val="15"/>
                <w:lang w:val="sr-Cyrl-RS"/>
              </w:rPr>
              <w:t>2</w:t>
            </w:r>
            <w:r w:rsidRPr="000048B3">
              <w:rPr>
                <w:rFonts w:ascii="Arial Narrow" w:eastAsia="Times New Roman" w:hAnsi="Arial Narrow" w:cs="Calibri"/>
                <w:color w:val="000000"/>
                <w:sz w:val="15"/>
                <w:szCs w:val="15"/>
                <w:lang w:val="sr-Latn-RS"/>
              </w:rPr>
              <w:t>.</w:t>
            </w:r>
          </w:p>
        </w:tc>
        <w:tc>
          <w:tcPr>
            <w:tcW w:w="1418" w:type="dxa"/>
            <w:shd w:val="clear" w:color="auto" w:fill="auto"/>
          </w:tcPr>
          <w:p w14:paraId="6E7F86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8" w:type="dxa"/>
            <w:shd w:val="clear" w:color="auto" w:fill="auto"/>
          </w:tcPr>
          <w:p w14:paraId="2D603C7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Физичка лица</w:t>
            </w:r>
          </w:p>
        </w:tc>
        <w:tc>
          <w:tcPr>
            <w:tcW w:w="1701" w:type="dxa"/>
            <w:shd w:val="clear" w:color="auto" w:fill="auto"/>
          </w:tcPr>
          <w:p w14:paraId="5FFCE31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39FFFB6"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C219840" w14:textId="1C8226FF" w:rsidR="000048B3" w:rsidRPr="0029046D"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Закон о званичној статистици; Закон о попису становништва, домаћинстава и станова у 202</w:t>
            </w:r>
            <w:r w:rsidR="0029046D">
              <w:rPr>
                <w:rFonts w:ascii="Arial Narrow" w:eastAsia="Times New Roman" w:hAnsi="Arial Narrow" w:cs="Calibri"/>
                <w:color w:val="000000"/>
                <w:sz w:val="15"/>
                <w:szCs w:val="15"/>
                <w:lang w:val="sr-Cyrl-RS"/>
              </w:rPr>
              <w:t>1</w:t>
            </w:r>
            <w:r w:rsidRPr="000048B3">
              <w:rPr>
                <w:rFonts w:ascii="Arial Narrow" w:eastAsia="Times New Roman" w:hAnsi="Arial Narrow" w:cs="Calibri"/>
                <w:color w:val="000000"/>
                <w:sz w:val="15"/>
                <w:szCs w:val="15"/>
                <w:lang w:val="sr-Latn-RS"/>
              </w:rPr>
              <w:t>. години у Републици Србији</w:t>
            </w:r>
            <w:r w:rsidR="0029046D">
              <w:rPr>
                <w:rFonts w:ascii="Arial Narrow" w:eastAsia="Times New Roman" w:hAnsi="Arial Narrow" w:cs="Calibri"/>
                <w:color w:val="000000"/>
                <w:sz w:val="15"/>
                <w:szCs w:val="15"/>
                <w:lang w:val="sr-Cyrl-RS"/>
              </w:rPr>
              <w:t xml:space="preserve">; </w:t>
            </w:r>
            <w:r w:rsidR="0029046D" w:rsidRPr="0029046D">
              <w:rPr>
                <w:rFonts w:ascii="Arial Narrow" w:eastAsia="Times New Roman" w:hAnsi="Arial Narrow" w:cs="Calibri"/>
                <w:color w:val="000000"/>
                <w:sz w:val="15"/>
                <w:szCs w:val="15"/>
                <w:lang w:val="sr-Cyrl-RS"/>
              </w:rPr>
              <w:t>Закон о изменама Закона о попису становништва, домаћинстава и станова 2022. године</w:t>
            </w:r>
          </w:p>
        </w:tc>
        <w:tc>
          <w:tcPr>
            <w:tcW w:w="794" w:type="dxa"/>
            <w:shd w:val="clear" w:color="auto" w:fill="auto"/>
          </w:tcPr>
          <w:p w14:paraId="1FDA8C6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1E48BA9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r>
      <w:tr w:rsidR="00930A0B" w:rsidRPr="00221446" w14:paraId="66EBF6C8" w14:textId="77777777" w:rsidTr="00ED28FE">
        <w:trPr>
          <w:trHeight w:val="20"/>
          <w:jc w:val="center"/>
        </w:trPr>
        <w:tc>
          <w:tcPr>
            <w:tcW w:w="454" w:type="dxa"/>
            <w:shd w:val="clear" w:color="auto" w:fill="auto"/>
          </w:tcPr>
          <w:p w14:paraId="4C55836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79E6527"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6)  Статистика азиланата</w:t>
            </w:r>
          </w:p>
        </w:tc>
        <w:tc>
          <w:tcPr>
            <w:tcW w:w="1134" w:type="dxa"/>
            <w:shd w:val="clear" w:color="auto" w:fill="auto"/>
          </w:tcPr>
          <w:p w14:paraId="629B4A2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A77C05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F1A6FB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43DB76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EB182B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AEFBAD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9DE705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65897F7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2E107B59" w14:textId="77777777" w:rsidTr="000048B3">
        <w:trPr>
          <w:trHeight w:val="20"/>
          <w:jc w:val="center"/>
        </w:trPr>
        <w:tc>
          <w:tcPr>
            <w:tcW w:w="454" w:type="dxa"/>
            <w:shd w:val="clear" w:color="auto" w:fill="auto"/>
          </w:tcPr>
          <w:p w14:paraId="05674ED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748756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1CDE94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азиланата</w:t>
            </w:r>
          </w:p>
          <w:p w14:paraId="337C483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018212</w:t>
            </w:r>
          </w:p>
        </w:tc>
        <w:tc>
          <w:tcPr>
            <w:tcW w:w="2268" w:type="dxa"/>
            <w:shd w:val="clear" w:color="auto" w:fill="auto"/>
          </w:tcPr>
          <w:p w14:paraId="41EAB7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4" w:type="dxa"/>
            <w:shd w:val="clear" w:color="auto" w:fill="auto"/>
          </w:tcPr>
          <w:p w14:paraId="649AF7A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Месечнa, кварталнa, годишњa;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алендарски месец или календарска година</w:t>
            </w:r>
          </w:p>
        </w:tc>
        <w:tc>
          <w:tcPr>
            <w:tcW w:w="1418" w:type="dxa"/>
            <w:shd w:val="clear" w:color="auto" w:fill="auto"/>
          </w:tcPr>
          <w:p w14:paraId="281CF33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9AAEAA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Физичка лица. Од Министарства унутрашњих послова се преузимају агрегирани подаци.</w:t>
            </w:r>
          </w:p>
        </w:tc>
        <w:tc>
          <w:tcPr>
            <w:tcW w:w="1701" w:type="dxa"/>
            <w:shd w:val="clear" w:color="auto" w:fill="auto"/>
          </w:tcPr>
          <w:p w14:paraId="2CF9F86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Републике Србије (Сектор за аналитику, телекомуникационе и информационе технологије)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Рок за достављање месечних и кварталних табела РЗС-у је месец дана од истека референтног периода, док је рок за достављање годишњих табела два месеца од истека референтне године</w:t>
            </w:r>
          </w:p>
        </w:tc>
        <w:tc>
          <w:tcPr>
            <w:tcW w:w="1418" w:type="dxa"/>
            <w:shd w:val="clear" w:color="auto" w:fill="auto"/>
          </w:tcPr>
          <w:p w14:paraId="0CBBE73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FA28B6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39CB383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437DC7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је у тестној фази</w:t>
            </w:r>
          </w:p>
        </w:tc>
      </w:tr>
      <w:tr w:rsidR="00930A0B" w:rsidRPr="00221446" w14:paraId="633A16D6" w14:textId="77777777" w:rsidTr="00ED28FE">
        <w:trPr>
          <w:trHeight w:val="20"/>
          <w:jc w:val="center"/>
        </w:trPr>
        <w:tc>
          <w:tcPr>
            <w:tcW w:w="454" w:type="dxa"/>
            <w:shd w:val="clear" w:color="auto" w:fill="auto"/>
          </w:tcPr>
          <w:p w14:paraId="4958C3D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D5D3BDC"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7)  Статистика боравишних дозвола</w:t>
            </w:r>
          </w:p>
        </w:tc>
        <w:tc>
          <w:tcPr>
            <w:tcW w:w="1134" w:type="dxa"/>
            <w:shd w:val="clear" w:color="auto" w:fill="auto"/>
          </w:tcPr>
          <w:p w14:paraId="2CCE485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0B99D7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BDA23E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AA17BE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01AA6C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97D0F0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DB6B7F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65BB731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3E5187D5" w14:textId="77777777" w:rsidTr="000048B3">
        <w:trPr>
          <w:trHeight w:val="20"/>
          <w:jc w:val="center"/>
        </w:trPr>
        <w:tc>
          <w:tcPr>
            <w:tcW w:w="454" w:type="dxa"/>
            <w:shd w:val="clear" w:color="auto" w:fill="auto"/>
          </w:tcPr>
          <w:p w14:paraId="468AEA6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A4F696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8A80A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боравишних дозвола</w:t>
            </w:r>
          </w:p>
          <w:p w14:paraId="6376A5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018213</w:t>
            </w:r>
          </w:p>
        </w:tc>
        <w:tc>
          <w:tcPr>
            <w:tcW w:w="2268" w:type="dxa"/>
            <w:shd w:val="clear" w:color="auto" w:fill="auto"/>
          </w:tcPr>
          <w:p w14:paraId="59C1356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Прикупљање података о броју боравишних дозвола издатих странцима који нису држављани ЕУ и лицима без држављанства. Истраживање је у фази увођења.</w:t>
            </w:r>
          </w:p>
        </w:tc>
        <w:tc>
          <w:tcPr>
            <w:tcW w:w="1134" w:type="dxa"/>
            <w:shd w:val="clear" w:color="auto" w:fill="auto"/>
          </w:tcPr>
          <w:p w14:paraId="642A7FE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Годишњa;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алендарска година</w:t>
            </w:r>
          </w:p>
        </w:tc>
        <w:tc>
          <w:tcPr>
            <w:tcW w:w="1418" w:type="dxa"/>
            <w:shd w:val="clear" w:color="auto" w:fill="auto"/>
          </w:tcPr>
          <w:p w14:paraId="4D7A29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6296BFC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Физичка лица. Од Министарства унутрашњих послова се преузимају агрегирани подаци.</w:t>
            </w:r>
          </w:p>
        </w:tc>
        <w:tc>
          <w:tcPr>
            <w:tcW w:w="1701" w:type="dxa"/>
            <w:shd w:val="clear" w:color="auto" w:fill="auto"/>
          </w:tcPr>
          <w:p w14:paraId="4C4842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Републике Србије (Сектор за аналитику, телекомуникационе и информационе технологије)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tри месеца од истека референтне године</w:t>
            </w:r>
          </w:p>
        </w:tc>
        <w:tc>
          <w:tcPr>
            <w:tcW w:w="1418" w:type="dxa"/>
            <w:shd w:val="clear" w:color="auto" w:fill="auto"/>
          </w:tcPr>
          <w:p w14:paraId="0B3BA3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A025B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176A936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EA4AB6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је у тестној фази</w:t>
            </w:r>
          </w:p>
        </w:tc>
      </w:tr>
      <w:tr w:rsidR="00930A0B" w:rsidRPr="00221446" w14:paraId="7042507E" w14:textId="77777777" w:rsidTr="00ED28FE">
        <w:trPr>
          <w:trHeight w:val="20"/>
          <w:jc w:val="center"/>
        </w:trPr>
        <w:tc>
          <w:tcPr>
            <w:tcW w:w="454" w:type="dxa"/>
            <w:shd w:val="clear" w:color="auto" w:fill="auto"/>
          </w:tcPr>
          <w:p w14:paraId="58D4CD5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6D78AED"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8)  Статистика илегалних миграција</w:t>
            </w:r>
          </w:p>
        </w:tc>
        <w:tc>
          <w:tcPr>
            <w:tcW w:w="1134" w:type="dxa"/>
            <w:shd w:val="clear" w:color="auto" w:fill="auto"/>
          </w:tcPr>
          <w:p w14:paraId="45F9A8F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5D5251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CFBBC4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072544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D18A80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5F3B64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31A51E3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685A61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593089AF" w14:textId="77777777" w:rsidTr="000048B3">
        <w:trPr>
          <w:trHeight w:val="20"/>
          <w:jc w:val="center"/>
        </w:trPr>
        <w:tc>
          <w:tcPr>
            <w:tcW w:w="454" w:type="dxa"/>
            <w:shd w:val="clear" w:color="auto" w:fill="auto"/>
          </w:tcPr>
          <w:p w14:paraId="3B16E73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8AFE83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7129254" w14:textId="09D90481"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илегалних миграција</w:t>
            </w:r>
          </w:p>
          <w:p w14:paraId="0E845C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018214</w:t>
            </w:r>
          </w:p>
        </w:tc>
        <w:tc>
          <w:tcPr>
            <w:tcW w:w="2268" w:type="dxa"/>
            <w:shd w:val="clear" w:color="auto" w:fill="auto"/>
          </w:tcPr>
          <w:p w14:paraId="06E19A1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4" w:type="dxa"/>
            <w:shd w:val="clear" w:color="auto" w:fill="auto"/>
          </w:tcPr>
          <w:p w14:paraId="17E096B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Годишњa;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алендарска година</w:t>
            </w:r>
          </w:p>
        </w:tc>
        <w:tc>
          <w:tcPr>
            <w:tcW w:w="1418" w:type="dxa"/>
            <w:shd w:val="clear" w:color="auto" w:fill="auto"/>
          </w:tcPr>
          <w:p w14:paraId="1E0356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128D2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Физичка лица. Од Министарства унутрашњих послова се преузимају агрегирани подаци.</w:t>
            </w:r>
          </w:p>
        </w:tc>
        <w:tc>
          <w:tcPr>
            <w:tcW w:w="1701" w:type="dxa"/>
            <w:shd w:val="clear" w:color="auto" w:fill="auto"/>
          </w:tcPr>
          <w:p w14:paraId="16204D6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унутрашњих послова Републике Србије (Сектор за аналитику, телекомуникационе и информационе технологије)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tри месеца од истека референтне године</w:t>
            </w:r>
          </w:p>
        </w:tc>
        <w:tc>
          <w:tcPr>
            <w:tcW w:w="1418" w:type="dxa"/>
            <w:shd w:val="clear" w:color="auto" w:fill="auto"/>
          </w:tcPr>
          <w:p w14:paraId="7045EDD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5C12CE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1EE45E2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9FDD06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је у тестној фази</w:t>
            </w:r>
          </w:p>
        </w:tc>
      </w:tr>
      <w:tr w:rsidR="00930A0B" w:rsidRPr="00221446" w14:paraId="1969C96F" w14:textId="77777777" w:rsidTr="00ED28FE">
        <w:trPr>
          <w:trHeight w:val="20"/>
          <w:jc w:val="center"/>
        </w:trPr>
        <w:tc>
          <w:tcPr>
            <w:tcW w:w="454" w:type="dxa"/>
            <w:shd w:val="clear" w:color="auto" w:fill="auto"/>
          </w:tcPr>
          <w:p w14:paraId="361ED3F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7B793CF" w14:textId="77777777" w:rsidR="00930A0B" w:rsidRPr="00930A0B" w:rsidRDefault="00930A0B" w:rsidP="000048B3">
            <w:pPr>
              <w:spacing w:after="120" w:line="228" w:lineRule="auto"/>
              <w:rPr>
                <w:rFonts w:ascii="Arial Narrow" w:eastAsia="Times New Roman" w:hAnsi="Arial Narrow" w:cs="Calibri"/>
                <w:b/>
                <w:color w:val="000000"/>
                <w:sz w:val="18"/>
                <w:szCs w:val="18"/>
                <w:lang w:val="sr-Latn-RS"/>
              </w:rPr>
            </w:pPr>
            <w:r w:rsidRPr="00930A0B">
              <w:rPr>
                <w:rFonts w:ascii="Arial Narrow" w:eastAsia="Times New Roman" w:hAnsi="Arial Narrow" w:cs="Calibri"/>
                <w:b/>
                <w:color w:val="000000"/>
                <w:sz w:val="18"/>
                <w:szCs w:val="18"/>
                <w:lang w:val="sr-Latn-RS"/>
              </w:rPr>
              <w:t>2.  Тржиште рада</w:t>
            </w:r>
          </w:p>
        </w:tc>
        <w:tc>
          <w:tcPr>
            <w:tcW w:w="1134" w:type="dxa"/>
            <w:shd w:val="clear" w:color="auto" w:fill="auto"/>
          </w:tcPr>
          <w:p w14:paraId="38AE528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A1C9B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3C4007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152BBA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DF6017D"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1A3C9C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38118C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A9FA42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930A0B" w:rsidRPr="00221446" w14:paraId="13A51861" w14:textId="77777777" w:rsidTr="00ED28FE">
        <w:trPr>
          <w:trHeight w:val="20"/>
          <w:jc w:val="center"/>
        </w:trPr>
        <w:tc>
          <w:tcPr>
            <w:tcW w:w="454" w:type="dxa"/>
            <w:shd w:val="clear" w:color="auto" w:fill="auto"/>
          </w:tcPr>
          <w:p w14:paraId="0A61699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61B82AB"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Запосленост и незапосленост</w:t>
            </w:r>
          </w:p>
        </w:tc>
        <w:tc>
          <w:tcPr>
            <w:tcW w:w="1134" w:type="dxa"/>
            <w:shd w:val="clear" w:color="auto" w:fill="auto"/>
          </w:tcPr>
          <w:p w14:paraId="7870AD4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5B4E18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73DA6D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335ED3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6DABE95"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0CE455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44764D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1F4491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7EFFB6EC" w14:textId="77777777" w:rsidTr="000048B3">
        <w:trPr>
          <w:trHeight w:val="20"/>
          <w:jc w:val="center"/>
        </w:trPr>
        <w:tc>
          <w:tcPr>
            <w:tcW w:w="454" w:type="dxa"/>
            <w:shd w:val="clear" w:color="auto" w:fill="auto"/>
          </w:tcPr>
          <w:p w14:paraId="3FA501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849C24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0AE7A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Анкета о радној снази</w:t>
            </w:r>
          </w:p>
          <w:p w14:paraId="409E6B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019050</w:t>
            </w:r>
          </w:p>
        </w:tc>
        <w:tc>
          <w:tcPr>
            <w:tcW w:w="2268" w:type="dxa"/>
            <w:shd w:val="clear" w:color="auto" w:fill="auto"/>
          </w:tcPr>
          <w:p w14:paraId="188ECF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права која остварују на послу, делатност, занимање, место рада, године рада, облик својине, врста рада и др.; формална и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неактивно становништво: претходно радно искуство, веза са тржиштем рада; стопе активности, запослености и незапослености.</w:t>
            </w:r>
          </w:p>
        </w:tc>
        <w:tc>
          <w:tcPr>
            <w:tcW w:w="1134" w:type="dxa"/>
            <w:shd w:val="clear" w:color="auto" w:fill="auto"/>
          </w:tcPr>
          <w:p w14:paraId="39C17A9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седмица</w:t>
            </w:r>
          </w:p>
        </w:tc>
        <w:tc>
          <w:tcPr>
            <w:tcW w:w="1418" w:type="dxa"/>
            <w:shd w:val="clear" w:color="auto" w:fill="auto"/>
          </w:tcPr>
          <w:p w14:paraId="4E8981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w:t>
            </w:r>
          </w:p>
        </w:tc>
        <w:tc>
          <w:tcPr>
            <w:tcW w:w="1588" w:type="dxa"/>
            <w:shd w:val="clear" w:color="auto" w:fill="auto"/>
          </w:tcPr>
          <w:p w14:paraId="0C4B018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Лица из изабраних домаћинстава; у току две седмице након седмице посматрања</w:t>
            </w:r>
          </w:p>
        </w:tc>
        <w:tc>
          <w:tcPr>
            <w:tcW w:w="1701" w:type="dxa"/>
            <w:shd w:val="clear" w:color="auto" w:fill="auto"/>
          </w:tcPr>
          <w:p w14:paraId="3485442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7942591"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9721B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99A64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 (на нивоу области дају се основни индикатори само на годишњем нивоу)</w:t>
            </w:r>
          </w:p>
        </w:tc>
        <w:tc>
          <w:tcPr>
            <w:tcW w:w="851" w:type="dxa"/>
            <w:shd w:val="clear" w:color="auto" w:fill="auto"/>
          </w:tcPr>
          <w:p w14:paraId="33131B0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 кварталне податке - два месеца након истека квартала;  за годишње податке - три месеца након референтног периода</w:t>
            </w:r>
          </w:p>
        </w:tc>
      </w:tr>
      <w:tr w:rsidR="000048B3" w:rsidRPr="006D4E83" w14:paraId="7C78D242" w14:textId="77777777" w:rsidTr="000048B3">
        <w:trPr>
          <w:trHeight w:val="20"/>
          <w:jc w:val="center"/>
        </w:trPr>
        <w:tc>
          <w:tcPr>
            <w:tcW w:w="454" w:type="dxa"/>
            <w:shd w:val="clear" w:color="auto" w:fill="auto"/>
          </w:tcPr>
          <w:p w14:paraId="3319797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3559C4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65925A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регистрованој запослености</w:t>
            </w:r>
          </w:p>
          <w:p w14:paraId="1506A48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019092</w:t>
            </w:r>
          </w:p>
        </w:tc>
        <w:tc>
          <w:tcPr>
            <w:tcW w:w="2268" w:type="dxa"/>
            <w:shd w:val="clear" w:color="auto" w:fill="auto"/>
          </w:tcPr>
          <w:p w14:paraId="3AE2AA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14:paraId="24B7D4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м</w:t>
            </w:r>
            <w:r w:rsidRPr="000048B3">
              <w:rPr>
                <w:rFonts w:ascii="Arial Narrow" w:eastAsia="Times New Roman" w:hAnsi="Arial Narrow" w:cs="Calibri"/>
                <w:color w:val="000000"/>
                <w:sz w:val="15"/>
                <w:szCs w:val="15"/>
                <w:lang w:val="sr-Latn-RS"/>
              </w:rPr>
              <w:t>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средина свих 12 месеци.</w:t>
            </w:r>
          </w:p>
        </w:tc>
        <w:tc>
          <w:tcPr>
            <w:tcW w:w="1418" w:type="dxa"/>
            <w:shd w:val="clear" w:color="auto" w:fill="auto"/>
          </w:tcPr>
          <w:p w14:paraId="3B6B83C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6AC4C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B0676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Централни регистар обавезног социјалног осигурања - ЦРОСО (Пријава, промена и одјава на обавезно социјално осигурање)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први понедељак у месецу</w:t>
            </w:r>
          </w:p>
        </w:tc>
        <w:tc>
          <w:tcPr>
            <w:tcW w:w="1418" w:type="dxa"/>
            <w:shd w:val="clear" w:color="auto" w:fill="auto"/>
          </w:tcPr>
          <w:p w14:paraId="0204491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97469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20E4F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Месечно - Република Србија; квартално - регион (НСТЈ изведен на основу општине рада) и општина (пребивалишта); годишње - општина пребивалишта и општина рада</w:t>
            </w:r>
          </w:p>
        </w:tc>
        <w:tc>
          <w:tcPr>
            <w:tcW w:w="851" w:type="dxa"/>
            <w:shd w:val="clear" w:color="auto" w:fill="auto"/>
          </w:tcPr>
          <w:p w14:paraId="7A0066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Месец дана након референтног периода</w:t>
            </w:r>
          </w:p>
        </w:tc>
      </w:tr>
      <w:tr w:rsidR="000048B3" w:rsidRPr="006D4E83" w14:paraId="5BFFF12E" w14:textId="77777777" w:rsidTr="000048B3">
        <w:trPr>
          <w:trHeight w:val="20"/>
          <w:jc w:val="center"/>
        </w:trPr>
        <w:tc>
          <w:tcPr>
            <w:tcW w:w="454" w:type="dxa"/>
            <w:shd w:val="clear" w:color="auto" w:fill="auto"/>
          </w:tcPr>
          <w:p w14:paraId="422728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33D76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Национална служба за запошљавање</w:t>
            </w:r>
          </w:p>
        </w:tc>
        <w:tc>
          <w:tcPr>
            <w:tcW w:w="1588" w:type="dxa"/>
            <w:shd w:val="clear" w:color="auto" w:fill="auto"/>
          </w:tcPr>
          <w:p w14:paraId="18038D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Незапослени према административним изворима</w:t>
            </w:r>
          </w:p>
          <w:p w14:paraId="5B5C6C5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009093</w:t>
            </w:r>
          </w:p>
        </w:tc>
        <w:tc>
          <w:tcPr>
            <w:tcW w:w="2268" w:type="dxa"/>
            <w:shd w:val="clear" w:color="auto" w:fill="auto"/>
          </w:tcPr>
          <w:p w14:paraId="03B446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4" w:type="dxa"/>
            <w:shd w:val="clear" w:color="auto" w:fill="auto"/>
          </w:tcPr>
          <w:p w14:paraId="3608403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7594C1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 евиденције незапослених лица Националне службе за запошљавање</w:t>
            </w:r>
          </w:p>
        </w:tc>
        <w:tc>
          <w:tcPr>
            <w:tcW w:w="1588" w:type="dxa"/>
            <w:shd w:val="clear" w:color="auto" w:fill="auto"/>
          </w:tcPr>
          <w:p w14:paraId="66D78E3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Национална служба за запошљавање (службе и испоставе); 01. у месецу за претходни месец</w:t>
            </w:r>
          </w:p>
        </w:tc>
        <w:tc>
          <w:tcPr>
            <w:tcW w:w="1701" w:type="dxa"/>
            <w:shd w:val="clear" w:color="auto" w:fill="auto"/>
          </w:tcPr>
          <w:p w14:paraId="7678025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4FE9114"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510A5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14:paraId="4AACD53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637D61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Први радни дан у месецу за претходни месец</w:t>
            </w:r>
          </w:p>
        </w:tc>
      </w:tr>
      <w:tr w:rsidR="000048B3" w:rsidRPr="00221446" w14:paraId="48CD86E0" w14:textId="77777777" w:rsidTr="000048B3">
        <w:trPr>
          <w:trHeight w:val="20"/>
          <w:jc w:val="center"/>
        </w:trPr>
        <w:tc>
          <w:tcPr>
            <w:tcW w:w="454" w:type="dxa"/>
            <w:shd w:val="clear" w:color="auto" w:fill="auto"/>
          </w:tcPr>
          <w:p w14:paraId="04D44EE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FE48C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DDE94A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потреби за запошљавањем</w:t>
            </w:r>
          </w:p>
          <w:p w14:paraId="3EF9F6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019093</w:t>
            </w:r>
          </w:p>
        </w:tc>
        <w:tc>
          <w:tcPr>
            <w:tcW w:w="2268" w:type="dxa"/>
            <w:shd w:val="clear" w:color="auto" w:fill="auto"/>
          </w:tcPr>
          <w:p w14:paraId="1671936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4" w:type="dxa"/>
            <w:shd w:val="clear" w:color="auto" w:fill="auto"/>
          </w:tcPr>
          <w:p w14:paraId="1E3135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Квартална;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ретпоследњи радни дан у месецу</w:t>
            </w:r>
          </w:p>
        </w:tc>
        <w:tc>
          <w:tcPr>
            <w:tcW w:w="1418" w:type="dxa"/>
            <w:shd w:val="clear" w:color="auto" w:fill="auto"/>
          </w:tcPr>
          <w:p w14:paraId="60D7BF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ИПЗ</w:t>
            </w:r>
          </w:p>
        </w:tc>
        <w:tc>
          <w:tcPr>
            <w:tcW w:w="1588" w:type="dxa"/>
            <w:shd w:val="clear" w:color="auto" w:fill="auto"/>
          </w:tcPr>
          <w:p w14:paraId="4FEC48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Прва недеља након истека референтног периода.</w:t>
            </w:r>
          </w:p>
        </w:tc>
        <w:tc>
          <w:tcPr>
            <w:tcW w:w="1701" w:type="dxa"/>
            <w:shd w:val="clear" w:color="auto" w:fill="auto"/>
          </w:tcPr>
          <w:p w14:paraId="36A6A50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Национална служба за запошљавање (Евиденције у области запошљавања) и Агенције за запошљавање </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прва недеља након истека референтног периода;</w:t>
            </w:r>
          </w:p>
        </w:tc>
        <w:tc>
          <w:tcPr>
            <w:tcW w:w="1418" w:type="dxa"/>
            <w:shd w:val="clear" w:color="auto" w:fill="auto"/>
          </w:tcPr>
          <w:p w14:paraId="3214E1E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62BC3F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808F10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A12A8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75 дана по истеку квартала</w:t>
            </w:r>
          </w:p>
        </w:tc>
      </w:tr>
      <w:tr w:rsidR="00930A0B" w:rsidRPr="00221446" w14:paraId="08DCCACC" w14:textId="77777777" w:rsidTr="00ED28FE">
        <w:trPr>
          <w:trHeight w:val="20"/>
          <w:jc w:val="center"/>
        </w:trPr>
        <w:tc>
          <w:tcPr>
            <w:tcW w:w="454" w:type="dxa"/>
            <w:shd w:val="clear" w:color="auto" w:fill="auto"/>
          </w:tcPr>
          <w:p w14:paraId="0FBC213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F53B6D1"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Зараде и трошкови рада</w:t>
            </w:r>
          </w:p>
        </w:tc>
        <w:tc>
          <w:tcPr>
            <w:tcW w:w="1134" w:type="dxa"/>
            <w:shd w:val="clear" w:color="auto" w:fill="auto"/>
          </w:tcPr>
          <w:p w14:paraId="0999365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C7375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6A40A1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E23A7E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8ED7F2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A337EB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2490146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66AC38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1D69FAFD" w14:textId="77777777" w:rsidTr="000048B3">
        <w:trPr>
          <w:trHeight w:val="20"/>
          <w:jc w:val="center"/>
        </w:trPr>
        <w:tc>
          <w:tcPr>
            <w:tcW w:w="454" w:type="dxa"/>
            <w:shd w:val="clear" w:color="auto" w:fill="auto"/>
          </w:tcPr>
          <w:p w14:paraId="195CAE0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38D2C0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9DF723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Месечно истраживање о зарадама запослених</w:t>
            </w:r>
          </w:p>
          <w:p w14:paraId="7C2EA2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019010</w:t>
            </w:r>
          </w:p>
        </w:tc>
        <w:tc>
          <w:tcPr>
            <w:tcW w:w="2268" w:type="dxa"/>
            <w:shd w:val="clear" w:color="auto" w:fill="auto"/>
          </w:tcPr>
          <w:p w14:paraId="242ED3E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14:paraId="3383BCE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м</w:t>
            </w:r>
            <w:r w:rsidRPr="000048B3">
              <w:rPr>
                <w:rFonts w:ascii="Arial Narrow" w:eastAsia="Times New Roman" w:hAnsi="Arial Narrow" w:cs="Calibri"/>
                <w:color w:val="000000"/>
                <w:sz w:val="15"/>
                <w:szCs w:val="15"/>
                <w:lang w:val="sr-Latn-RS"/>
              </w:rPr>
              <w:t>есец за који су обрачунате зараде</w:t>
            </w:r>
          </w:p>
        </w:tc>
        <w:tc>
          <w:tcPr>
            <w:tcW w:w="1418" w:type="dxa"/>
            <w:shd w:val="clear" w:color="auto" w:fill="auto"/>
          </w:tcPr>
          <w:p w14:paraId="5FF2B30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CCBB7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E5E3C9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финансија - Пореска управа (Појединачна пореска пријава о обрачунатим порезима и доприносимa - Oбразац ППП ПД)</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45 дана по истеку месеца</w:t>
            </w:r>
          </w:p>
        </w:tc>
        <w:tc>
          <w:tcPr>
            <w:tcW w:w="1418" w:type="dxa"/>
            <w:shd w:val="clear" w:color="auto" w:fill="auto"/>
          </w:tcPr>
          <w:p w14:paraId="7046C1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57352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432336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 (пребивалишта)</w:t>
            </w:r>
          </w:p>
        </w:tc>
        <w:tc>
          <w:tcPr>
            <w:tcW w:w="851" w:type="dxa"/>
            <w:shd w:val="clear" w:color="auto" w:fill="auto"/>
          </w:tcPr>
          <w:p w14:paraId="64EAC3E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25. дана у месецу за мм-2</w:t>
            </w:r>
          </w:p>
        </w:tc>
      </w:tr>
      <w:tr w:rsidR="000048B3" w:rsidRPr="00221446" w14:paraId="5D41F970" w14:textId="77777777" w:rsidTr="000048B3">
        <w:trPr>
          <w:trHeight w:val="20"/>
          <w:jc w:val="center"/>
        </w:trPr>
        <w:tc>
          <w:tcPr>
            <w:tcW w:w="454" w:type="dxa"/>
            <w:shd w:val="clear" w:color="auto" w:fill="auto"/>
          </w:tcPr>
          <w:p w14:paraId="05CE8A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FAD2B6E" w14:textId="77777777" w:rsidR="000048B3" w:rsidRPr="0017160E"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Републички завод за статистику</w:t>
            </w:r>
            <w:r w:rsidR="0017160E">
              <w:rPr>
                <w:rFonts w:ascii="Arial Narrow" w:eastAsia="Times New Roman" w:hAnsi="Arial Narrow" w:cs="Calibri"/>
                <w:color w:val="000000"/>
                <w:sz w:val="15"/>
                <w:szCs w:val="15"/>
                <w:lang w:val="sr-Cyrl-RS"/>
              </w:rPr>
              <w:t xml:space="preserve"> </w:t>
            </w:r>
            <w:r w:rsidR="0017160E" w:rsidRPr="0017160E">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116812B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Годишње истраживање о зарадама и часовима рада</w:t>
            </w:r>
          </w:p>
          <w:p w14:paraId="60A21A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019030</w:t>
            </w:r>
          </w:p>
        </w:tc>
        <w:tc>
          <w:tcPr>
            <w:tcW w:w="2268" w:type="dxa"/>
            <w:shd w:val="clear" w:color="auto" w:fill="auto"/>
          </w:tcPr>
          <w:p w14:paraId="45E1253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Маса обрачунатих бруто и нето зарада, пореза и доприноса према квалификацијама, полу и делатности као и подаци о бонусима и часовима рада за квартале.  Прикупљени подаци користе се за процену зарада према полу и квалификацији, као и према делатности, на скупу података који се добијају из Пореске управе.</w:t>
            </w:r>
          </w:p>
        </w:tc>
        <w:tc>
          <w:tcPr>
            <w:tcW w:w="1134" w:type="dxa"/>
            <w:shd w:val="clear" w:color="auto" w:fill="auto"/>
          </w:tcPr>
          <w:p w14:paraId="695D2C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с</w:t>
            </w:r>
            <w:r w:rsidRPr="000048B3">
              <w:rPr>
                <w:rFonts w:ascii="Arial Narrow" w:eastAsia="Times New Roman" w:hAnsi="Arial Narrow" w:cs="Calibri"/>
                <w:color w:val="000000"/>
                <w:sz w:val="15"/>
                <w:szCs w:val="15"/>
                <w:lang w:val="sr-Latn-RS"/>
              </w:rPr>
              <w:t>ептембар</w:t>
            </w:r>
          </w:p>
        </w:tc>
        <w:tc>
          <w:tcPr>
            <w:tcW w:w="1418" w:type="dxa"/>
            <w:shd w:val="clear" w:color="auto" w:fill="auto"/>
          </w:tcPr>
          <w:p w14:paraId="3681514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РАД-1</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w:t>
            </w:r>
          </w:p>
        </w:tc>
        <w:tc>
          <w:tcPr>
            <w:tcW w:w="1588" w:type="dxa"/>
            <w:shd w:val="clear" w:color="auto" w:fill="auto"/>
          </w:tcPr>
          <w:p w14:paraId="1A186A7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Локалне јединице; 15.11.2021.</w:t>
            </w:r>
          </w:p>
        </w:tc>
        <w:tc>
          <w:tcPr>
            <w:tcW w:w="1701" w:type="dxa"/>
            <w:shd w:val="clear" w:color="auto" w:fill="auto"/>
          </w:tcPr>
          <w:p w14:paraId="35B8FDE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4F1098B"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E07DA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E5D467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B65037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15.04.2022.</w:t>
            </w:r>
          </w:p>
        </w:tc>
      </w:tr>
      <w:tr w:rsidR="000048B3" w:rsidRPr="00221446" w14:paraId="69E5E85B" w14:textId="77777777" w:rsidTr="000048B3">
        <w:trPr>
          <w:trHeight w:val="20"/>
          <w:jc w:val="center"/>
        </w:trPr>
        <w:tc>
          <w:tcPr>
            <w:tcW w:w="454" w:type="dxa"/>
            <w:shd w:val="clear" w:color="auto" w:fill="auto"/>
          </w:tcPr>
          <w:p w14:paraId="470B336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3BFB79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CF390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Индекс трошкова рада</w:t>
            </w:r>
          </w:p>
          <w:p w14:paraId="66EFB4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019060</w:t>
            </w:r>
          </w:p>
        </w:tc>
        <w:tc>
          <w:tcPr>
            <w:tcW w:w="2268" w:type="dxa"/>
            <w:shd w:val="clear" w:color="auto" w:fill="auto"/>
          </w:tcPr>
          <w:p w14:paraId="14F2CA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14:paraId="41431A2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Квартална;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вартал - базна година 2016.</w:t>
            </w:r>
          </w:p>
        </w:tc>
        <w:tc>
          <w:tcPr>
            <w:tcW w:w="1418" w:type="dxa"/>
            <w:shd w:val="clear" w:color="auto" w:fill="auto"/>
          </w:tcPr>
          <w:p w14:paraId="46503DE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F630BE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5CB651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финансија - Пореска управа (Појединачна пореска пријава о обрачунатим порезима и доприносимa - Oбразац ППП ПД)</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45 дана по истеку месеца; Републички фонд за пензијско и инвалидско осигурање (Осигураници запослени)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45 дана по истеку квартала; Национална служба за запошљавање (Евиденције у области запошљавања)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уговори за мере активне политике запошљавања - 45 дана по истеку квартала</w:t>
            </w:r>
          </w:p>
        </w:tc>
        <w:tc>
          <w:tcPr>
            <w:tcW w:w="1418" w:type="dxa"/>
            <w:shd w:val="clear" w:color="auto" w:fill="auto"/>
          </w:tcPr>
          <w:p w14:paraId="46F31A7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74A6C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D30F8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AC8F1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70 дана по истеку квартала</w:t>
            </w:r>
          </w:p>
        </w:tc>
      </w:tr>
      <w:tr w:rsidR="000048B3" w:rsidRPr="00221446" w14:paraId="422E7C66" w14:textId="77777777" w:rsidTr="000048B3">
        <w:trPr>
          <w:trHeight w:val="20"/>
          <w:jc w:val="center"/>
        </w:trPr>
        <w:tc>
          <w:tcPr>
            <w:tcW w:w="454" w:type="dxa"/>
            <w:shd w:val="clear" w:color="auto" w:fill="auto"/>
          </w:tcPr>
          <w:p w14:paraId="340FECFC" w14:textId="77777777" w:rsidR="000048B3" w:rsidRPr="000D59FB"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p>
        </w:tc>
        <w:tc>
          <w:tcPr>
            <w:tcW w:w="1021" w:type="dxa"/>
            <w:shd w:val="clear" w:color="auto" w:fill="auto"/>
          </w:tcPr>
          <w:p w14:paraId="62035809" w14:textId="77777777" w:rsidR="000048B3" w:rsidRPr="0017160E"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Републички завод за статистику</w:t>
            </w:r>
            <w:r w:rsidR="0017160E">
              <w:rPr>
                <w:rFonts w:ascii="Arial Narrow" w:eastAsia="Times New Roman" w:hAnsi="Arial Narrow" w:cs="Calibri"/>
                <w:color w:val="000000"/>
                <w:sz w:val="15"/>
                <w:szCs w:val="15"/>
                <w:lang w:val="sr-Cyrl-RS"/>
              </w:rPr>
              <w:t xml:space="preserve"> </w:t>
            </w:r>
            <w:r w:rsidR="0017160E" w:rsidRPr="0017160E">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35553E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трошковима рада</w:t>
            </w:r>
          </w:p>
          <w:p w14:paraId="225D60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019070</w:t>
            </w:r>
          </w:p>
        </w:tc>
        <w:tc>
          <w:tcPr>
            <w:tcW w:w="2268" w:type="dxa"/>
            <w:shd w:val="clear" w:color="auto" w:fill="auto"/>
          </w:tcPr>
          <w:p w14:paraId="734EAE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Трошкови рада – висина и структура трошкова рада (трошкови за зараде, накнаде зарада и остале исплате, социјални доприноси и давања на терет послодавца, трошкови образовања и усавршавања запослених и остали трошкови послодавца).</w:t>
            </w:r>
          </w:p>
        </w:tc>
        <w:tc>
          <w:tcPr>
            <w:tcW w:w="1134" w:type="dxa"/>
            <w:shd w:val="clear" w:color="auto" w:fill="auto"/>
          </w:tcPr>
          <w:p w14:paraId="2C97F8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Четворогодишња; претходна година</w:t>
            </w:r>
          </w:p>
        </w:tc>
        <w:tc>
          <w:tcPr>
            <w:tcW w:w="1418" w:type="dxa"/>
            <w:shd w:val="clear" w:color="auto" w:fill="auto"/>
          </w:tcPr>
          <w:p w14:paraId="5D33B56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ИТР-Г</w:t>
            </w:r>
          </w:p>
        </w:tc>
        <w:tc>
          <w:tcPr>
            <w:tcW w:w="1588" w:type="dxa"/>
            <w:shd w:val="clear" w:color="auto" w:fill="auto"/>
          </w:tcPr>
          <w:p w14:paraId="23C3900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Пословни субјекти; 30.09.2021.</w:t>
            </w:r>
          </w:p>
        </w:tc>
        <w:tc>
          <w:tcPr>
            <w:tcW w:w="1701" w:type="dxa"/>
            <w:shd w:val="clear" w:color="auto" w:fill="auto"/>
          </w:tcPr>
          <w:p w14:paraId="207850C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2C0AB87"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48138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C6DEE3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4059701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30.12.2022.</w:t>
            </w:r>
          </w:p>
        </w:tc>
      </w:tr>
      <w:tr w:rsidR="00930A0B" w:rsidRPr="00221446" w14:paraId="58CC8716" w14:textId="77777777" w:rsidTr="00ED28FE">
        <w:trPr>
          <w:trHeight w:val="20"/>
          <w:jc w:val="center"/>
        </w:trPr>
        <w:tc>
          <w:tcPr>
            <w:tcW w:w="454" w:type="dxa"/>
            <w:shd w:val="clear" w:color="auto" w:fill="auto"/>
          </w:tcPr>
          <w:p w14:paraId="0C671E90"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B0C350E" w14:textId="77777777" w:rsidR="00930A0B" w:rsidRPr="00930A0B" w:rsidRDefault="00930A0B" w:rsidP="00E804EE">
            <w:pPr>
              <w:spacing w:before="120" w:after="120" w:line="228" w:lineRule="auto"/>
              <w:rPr>
                <w:rFonts w:ascii="Arial Narrow" w:eastAsia="Times New Roman" w:hAnsi="Arial Narrow" w:cs="Calibri"/>
                <w:b/>
                <w:color w:val="000000"/>
                <w:sz w:val="18"/>
                <w:szCs w:val="18"/>
                <w:lang w:val="sr-Latn-RS"/>
              </w:rPr>
            </w:pPr>
            <w:r w:rsidRPr="00930A0B">
              <w:rPr>
                <w:rFonts w:ascii="Arial Narrow" w:eastAsia="Times New Roman" w:hAnsi="Arial Narrow" w:cs="Calibri"/>
                <w:b/>
                <w:color w:val="000000"/>
                <w:sz w:val="18"/>
                <w:szCs w:val="18"/>
                <w:lang w:val="sr-Latn-RS"/>
              </w:rPr>
              <w:t>3.  Образовање</w:t>
            </w:r>
          </w:p>
        </w:tc>
        <w:tc>
          <w:tcPr>
            <w:tcW w:w="1134" w:type="dxa"/>
            <w:shd w:val="clear" w:color="auto" w:fill="auto"/>
          </w:tcPr>
          <w:p w14:paraId="4E5C4382"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496C1F2"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69B3415"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B29FB4B"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49A5B24" w14:textId="77777777" w:rsidR="00930A0B" w:rsidRPr="000048B3" w:rsidRDefault="00930A0B" w:rsidP="00E804EE">
            <w:pPr>
              <w:spacing w:before="120" w:after="120" w:line="228" w:lineRule="auto"/>
              <w:rPr>
                <w:rFonts w:ascii="Arial Narrow" w:eastAsia="Times New Roman" w:hAnsi="Arial Narrow" w:cs="Times New Roman"/>
                <w:sz w:val="15"/>
                <w:szCs w:val="15"/>
                <w:lang w:val="sr-Latn-RS"/>
              </w:rPr>
            </w:pPr>
          </w:p>
        </w:tc>
        <w:tc>
          <w:tcPr>
            <w:tcW w:w="1531" w:type="dxa"/>
            <w:shd w:val="clear" w:color="auto" w:fill="auto"/>
          </w:tcPr>
          <w:p w14:paraId="70A74752"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C680D6C"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ED7D329" w14:textId="77777777" w:rsidR="00930A0B" w:rsidRPr="000048B3" w:rsidRDefault="00930A0B" w:rsidP="00E804EE">
            <w:pPr>
              <w:spacing w:before="120" w:after="120" w:line="228" w:lineRule="auto"/>
              <w:rPr>
                <w:rFonts w:ascii="Arial Narrow" w:eastAsia="Times New Roman" w:hAnsi="Arial Narrow" w:cs="Calibri"/>
                <w:color w:val="000000"/>
                <w:sz w:val="15"/>
                <w:szCs w:val="15"/>
                <w:lang w:val="sr-Latn-RS"/>
              </w:rPr>
            </w:pPr>
          </w:p>
        </w:tc>
      </w:tr>
      <w:tr w:rsidR="00930A0B" w:rsidRPr="006D4E83" w14:paraId="01BAD0C4" w14:textId="77777777" w:rsidTr="00ED28FE">
        <w:trPr>
          <w:trHeight w:val="20"/>
          <w:jc w:val="center"/>
        </w:trPr>
        <w:tc>
          <w:tcPr>
            <w:tcW w:w="454" w:type="dxa"/>
            <w:shd w:val="clear" w:color="auto" w:fill="auto"/>
          </w:tcPr>
          <w:p w14:paraId="396743D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9A34C34"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Предшколско, основно, средње и високо образовање</w:t>
            </w:r>
          </w:p>
        </w:tc>
        <w:tc>
          <w:tcPr>
            <w:tcW w:w="1134" w:type="dxa"/>
            <w:shd w:val="clear" w:color="auto" w:fill="auto"/>
          </w:tcPr>
          <w:p w14:paraId="18AF355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49E2B4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2EE8F5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4FCF86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7D38447"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8867C5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A5D330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47B856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3A5D9017" w14:textId="77777777" w:rsidTr="000048B3">
        <w:trPr>
          <w:trHeight w:val="20"/>
          <w:jc w:val="center"/>
        </w:trPr>
        <w:tc>
          <w:tcPr>
            <w:tcW w:w="454" w:type="dxa"/>
            <w:shd w:val="clear" w:color="auto" w:fill="auto"/>
          </w:tcPr>
          <w:p w14:paraId="76E78F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C817F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F092E2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предшколско васпитање и образовање</w:t>
            </w:r>
          </w:p>
          <w:p w14:paraId="1E3C8DF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023010</w:t>
            </w:r>
          </w:p>
        </w:tc>
        <w:tc>
          <w:tcPr>
            <w:tcW w:w="2268" w:type="dxa"/>
            <w:shd w:val="clear" w:color="auto" w:fill="auto"/>
          </w:tcPr>
          <w:p w14:paraId="142044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број организованих програма у полудневном и краћем трајању;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4" w:type="dxa"/>
            <w:shd w:val="clear" w:color="auto" w:fill="auto"/>
          </w:tcPr>
          <w:p w14:paraId="350326C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ш</w:t>
            </w:r>
            <w:r w:rsidRPr="000048B3">
              <w:rPr>
                <w:rFonts w:ascii="Arial Narrow" w:eastAsia="Times New Roman" w:hAnsi="Arial Narrow" w:cs="Calibri"/>
                <w:color w:val="000000"/>
                <w:sz w:val="15"/>
                <w:szCs w:val="15"/>
                <w:lang w:val="sr-Latn-RS"/>
              </w:rPr>
              <w:t>колска година</w:t>
            </w:r>
          </w:p>
        </w:tc>
        <w:tc>
          <w:tcPr>
            <w:tcW w:w="1418" w:type="dxa"/>
            <w:shd w:val="clear" w:color="auto" w:fill="auto"/>
          </w:tcPr>
          <w:p w14:paraId="54F27E3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ПШВ</w:t>
            </w:r>
          </w:p>
        </w:tc>
        <w:tc>
          <w:tcPr>
            <w:tcW w:w="1588" w:type="dxa"/>
            <w:shd w:val="clear" w:color="auto" w:fill="auto"/>
          </w:tcPr>
          <w:p w14:paraId="75E12ED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Предшколске установе, основне школе и друге организације које реализују програме предшколског васпитања и образовања; 16.12.</w:t>
            </w:r>
          </w:p>
        </w:tc>
        <w:tc>
          <w:tcPr>
            <w:tcW w:w="1701" w:type="dxa"/>
            <w:shd w:val="clear" w:color="auto" w:fill="auto"/>
          </w:tcPr>
          <w:p w14:paraId="5ACDE72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829E4A4"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A352B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4DCBC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73485E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20.04.</w:t>
            </w:r>
          </w:p>
        </w:tc>
      </w:tr>
      <w:tr w:rsidR="000048B3" w:rsidRPr="00221446" w14:paraId="3BBC6CC6" w14:textId="77777777" w:rsidTr="000048B3">
        <w:trPr>
          <w:trHeight w:val="20"/>
          <w:jc w:val="center"/>
        </w:trPr>
        <w:tc>
          <w:tcPr>
            <w:tcW w:w="454" w:type="dxa"/>
            <w:shd w:val="clear" w:color="auto" w:fill="auto"/>
          </w:tcPr>
          <w:p w14:paraId="326DA2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2FF70F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C9DD8F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основне школе – почетак школске године</w:t>
            </w:r>
          </w:p>
          <w:p w14:paraId="1E98A9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020030</w:t>
            </w:r>
          </w:p>
        </w:tc>
        <w:tc>
          <w:tcPr>
            <w:tcW w:w="2268" w:type="dxa"/>
            <w:shd w:val="clear" w:color="auto" w:fill="auto"/>
          </w:tcPr>
          <w:p w14:paraId="61AF9C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4" w:type="dxa"/>
            <w:shd w:val="clear" w:color="auto" w:fill="auto"/>
          </w:tcPr>
          <w:p w14:paraId="29143B7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очетак школске године, 10.09.</w:t>
            </w:r>
          </w:p>
        </w:tc>
        <w:tc>
          <w:tcPr>
            <w:tcW w:w="1418" w:type="dxa"/>
            <w:shd w:val="clear" w:color="auto" w:fill="auto"/>
          </w:tcPr>
          <w:p w14:paraId="0838F61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ШО</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П</w:t>
            </w:r>
          </w:p>
        </w:tc>
        <w:tc>
          <w:tcPr>
            <w:tcW w:w="1588" w:type="dxa"/>
            <w:shd w:val="clear" w:color="auto" w:fill="auto"/>
          </w:tcPr>
          <w:p w14:paraId="0C4629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Редовне основне школе, основне школе за ученике са сметњама у развоју и основне школе за образовање одраслих (матичне школе и подручна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издвојена одељења); 29.10.</w:t>
            </w:r>
          </w:p>
        </w:tc>
        <w:tc>
          <w:tcPr>
            <w:tcW w:w="1701" w:type="dxa"/>
            <w:shd w:val="clear" w:color="auto" w:fill="auto"/>
          </w:tcPr>
          <w:p w14:paraId="7AA196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4266107"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F65060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1A46AF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6BA889D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25.03.</w:t>
            </w:r>
          </w:p>
        </w:tc>
      </w:tr>
      <w:tr w:rsidR="000048B3" w:rsidRPr="00221446" w14:paraId="5C62450D" w14:textId="77777777" w:rsidTr="000048B3">
        <w:trPr>
          <w:trHeight w:val="20"/>
          <w:jc w:val="center"/>
        </w:trPr>
        <w:tc>
          <w:tcPr>
            <w:tcW w:w="454" w:type="dxa"/>
            <w:shd w:val="clear" w:color="auto" w:fill="auto"/>
          </w:tcPr>
          <w:p w14:paraId="46A5AAF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C9D9B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56562C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основне школе – стање на крају школске године</w:t>
            </w:r>
          </w:p>
          <w:p w14:paraId="3D8BAEC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020010</w:t>
            </w:r>
          </w:p>
        </w:tc>
        <w:tc>
          <w:tcPr>
            <w:tcW w:w="2268" w:type="dxa"/>
            <w:shd w:val="clear" w:color="auto" w:fill="auto"/>
          </w:tcPr>
          <w:p w14:paraId="32BE03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14:paraId="3E9390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рај школске године</w:t>
            </w:r>
          </w:p>
        </w:tc>
        <w:tc>
          <w:tcPr>
            <w:tcW w:w="1418" w:type="dxa"/>
            <w:shd w:val="clear" w:color="auto" w:fill="auto"/>
          </w:tcPr>
          <w:p w14:paraId="3E27D58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ШО</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К</w:t>
            </w:r>
          </w:p>
        </w:tc>
        <w:tc>
          <w:tcPr>
            <w:tcW w:w="1588" w:type="dxa"/>
            <w:shd w:val="clear" w:color="auto" w:fill="auto"/>
          </w:tcPr>
          <w:p w14:paraId="193784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Редовне основне школе, основне школе за ученике са сметњама у развоју и основне школе за образовање одраслих (матичне школе и подручна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издвојена одељења); 29.10.</w:t>
            </w:r>
          </w:p>
        </w:tc>
        <w:tc>
          <w:tcPr>
            <w:tcW w:w="1701" w:type="dxa"/>
            <w:shd w:val="clear" w:color="auto" w:fill="auto"/>
          </w:tcPr>
          <w:p w14:paraId="01F3F6C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74F1959"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08C11C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892AA5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4D9EB3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3E8ABDC0" w14:textId="77777777" w:rsidTr="000048B3">
        <w:trPr>
          <w:trHeight w:val="20"/>
          <w:jc w:val="center"/>
        </w:trPr>
        <w:tc>
          <w:tcPr>
            <w:tcW w:w="454" w:type="dxa"/>
            <w:shd w:val="clear" w:color="auto" w:fill="auto"/>
          </w:tcPr>
          <w:p w14:paraId="40FFE0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36229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7D7062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основним музичким и балетским школама</w:t>
            </w:r>
          </w:p>
          <w:p w14:paraId="6F12D8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020031</w:t>
            </w:r>
          </w:p>
        </w:tc>
        <w:tc>
          <w:tcPr>
            <w:tcW w:w="2268" w:type="dxa"/>
            <w:shd w:val="clear" w:color="auto" w:fill="auto"/>
          </w:tcPr>
          <w:p w14:paraId="410225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14:paraId="0A65534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рај претходне и почетак текуће школске године</w:t>
            </w:r>
          </w:p>
        </w:tc>
        <w:tc>
          <w:tcPr>
            <w:tcW w:w="1418" w:type="dxa"/>
            <w:shd w:val="clear" w:color="auto" w:fill="auto"/>
          </w:tcPr>
          <w:p w14:paraId="6C3891F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ШУ</w:t>
            </w:r>
          </w:p>
        </w:tc>
        <w:tc>
          <w:tcPr>
            <w:tcW w:w="1588" w:type="dxa"/>
            <w:shd w:val="clear" w:color="auto" w:fill="auto"/>
          </w:tcPr>
          <w:p w14:paraId="5144EC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Основне уметничке школе; 29.10.</w:t>
            </w:r>
          </w:p>
        </w:tc>
        <w:tc>
          <w:tcPr>
            <w:tcW w:w="1701" w:type="dxa"/>
            <w:shd w:val="clear" w:color="auto" w:fill="auto"/>
          </w:tcPr>
          <w:p w14:paraId="5C3A6B5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835E025"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5E4D3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A493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32BAACF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075EADB9" w14:textId="77777777" w:rsidTr="000048B3">
        <w:trPr>
          <w:trHeight w:val="20"/>
          <w:jc w:val="center"/>
        </w:trPr>
        <w:tc>
          <w:tcPr>
            <w:tcW w:w="454" w:type="dxa"/>
            <w:shd w:val="clear" w:color="auto" w:fill="auto"/>
          </w:tcPr>
          <w:p w14:paraId="6B9E3A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042B25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9BFEAB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средње школе – почетак школске године</w:t>
            </w:r>
          </w:p>
          <w:p w14:paraId="229BB8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020050</w:t>
            </w:r>
          </w:p>
        </w:tc>
        <w:tc>
          <w:tcPr>
            <w:tcW w:w="2268" w:type="dxa"/>
            <w:shd w:val="clear" w:color="auto" w:fill="auto"/>
          </w:tcPr>
          <w:p w14:paraId="4B145A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4" w:type="dxa"/>
            <w:shd w:val="clear" w:color="auto" w:fill="auto"/>
          </w:tcPr>
          <w:p w14:paraId="66EE966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очетак текуће школске године</w:t>
            </w:r>
          </w:p>
        </w:tc>
        <w:tc>
          <w:tcPr>
            <w:tcW w:w="1418" w:type="dxa"/>
            <w:shd w:val="clear" w:color="auto" w:fill="auto"/>
          </w:tcPr>
          <w:p w14:paraId="6A0D614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ШС</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П</w:t>
            </w:r>
          </w:p>
        </w:tc>
        <w:tc>
          <w:tcPr>
            <w:tcW w:w="1588" w:type="dxa"/>
            <w:shd w:val="clear" w:color="auto" w:fill="auto"/>
          </w:tcPr>
          <w:p w14:paraId="1E5AF6C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Редовне средње школе, средње школе за децу са сметњама у развоју, средње војне школе и средње верске школе; 29.10.</w:t>
            </w:r>
          </w:p>
        </w:tc>
        <w:tc>
          <w:tcPr>
            <w:tcW w:w="1701" w:type="dxa"/>
            <w:shd w:val="clear" w:color="auto" w:fill="auto"/>
          </w:tcPr>
          <w:p w14:paraId="22B928E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462D0C7"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DF0383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3AA3CC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04E95B4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13.04.</w:t>
            </w:r>
          </w:p>
        </w:tc>
      </w:tr>
      <w:tr w:rsidR="000048B3" w:rsidRPr="00221446" w14:paraId="4D1C6EF7" w14:textId="77777777" w:rsidTr="000048B3">
        <w:trPr>
          <w:trHeight w:val="20"/>
          <w:jc w:val="center"/>
        </w:trPr>
        <w:tc>
          <w:tcPr>
            <w:tcW w:w="454" w:type="dxa"/>
            <w:shd w:val="clear" w:color="auto" w:fill="auto"/>
          </w:tcPr>
          <w:p w14:paraId="563B554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D43015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E977F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средње школе – крај школске године</w:t>
            </w:r>
          </w:p>
          <w:p w14:paraId="25047A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020040</w:t>
            </w:r>
          </w:p>
        </w:tc>
        <w:tc>
          <w:tcPr>
            <w:tcW w:w="2268" w:type="dxa"/>
            <w:shd w:val="clear" w:color="auto" w:fill="auto"/>
          </w:tcPr>
          <w:p w14:paraId="37D098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134" w:type="dxa"/>
            <w:shd w:val="clear" w:color="auto" w:fill="auto"/>
          </w:tcPr>
          <w:p w14:paraId="5870588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рај претходне школске године</w:t>
            </w:r>
          </w:p>
        </w:tc>
        <w:tc>
          <w:tcPr>
            <w:tcW w:w="1418" w:type="dxa"/>
            <w:shd w:val="clear" w:color="auto" w:fill="auto"/>
          </w:tcPr>
          <w:p w14:paraId="6902267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ШС</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К</w:t>
            </w:r>
          </w:p>
        </w:tc>
        <w:tc>
          <w:tcPr>
            <w:tcW w:w="1588" w:type="dxa"/>
            <w:shd w:val="clear" w:color="auto" w:fill="auto"/>
          </w:tcPr>
          <w:p w14:paraId="128A65C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Редовне средње школе, средње школе за децу са сметњама у развоју, средње војне школе и средње верске школе; 29.10.</w:t>
            </w:r>
          </w:p>
        </w:tc>
        <w:tc>
          <w:tcPr>
            <w:tcW w:w="1701" w:type="dxa"/>
            <w:shd w:val="clear" w:color="auto" w:fill="auto"/>
          </w:tcPr>
          <w:p w14:paraId="626EF56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CA6602"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0B84DE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99104A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5B6BAE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49781A63" w14:textId="77777777" w:rsidTr="000048B3">
        <w:trPr>
          <w:trHeight w:val="20"/>
          <w:jc w:val="center"/>
        </w:trPr>
        <w:tc>
          <w:tcPr>
            <w:tcW w:w="454" w:type="dxa"/>
            <w:shd w:val="clear" w:color="auto" w:fill="auto"/>
          </w:tcPr>
          <w:p w14:paraId="56D9EA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11171A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540AE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 о наставном особљу и структури високошколске установе</w:t>
            </w:r>
          </w:p>
          <w:p w14:paraId="6D778C4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020070</w:t>
            </w:r>
          </w:p>
        </w:tc>
        <w:tc>
          <w:tcPr>
            <w:tcW w:w="2268" w:type="dxa"/>
            <w:shd w:val="clear" w:color="auto" w:fill="auto"/>
          </w:tcPr>
          <w:p w14:paraId="1E4E9EC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Наставно особље према полу, дужини радног времена и научним квалификацијама</w:t>
            </w:r>
          </w:p>
        </w:tc>
        <w:tc>
          <w:tcPr>
            <w:tcW w:w="1134" w:type="dxa"/>
            <w:shd w:val="clear" w:color="auto" w:fill="auto"/>
          </w:tcPr>
          <w:p w14:paraId="492E4C6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школска година</w:t>
            </w:r>
          </w:p>
        </w:tc>
        <w:tc>
          <w:tcPr>
            <w:tcW w:w="1418" w:type="dxa"/>
            <w:shd w:val="clear" w:color="auto" w:fill="auto"/>
          </w:tcPr>
          <w:p w14:paraId="1036CF6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ШВ-21</w:t>
            </w:r>
          </w:p>
        </w:tc>
        <w:tc>
          <w:tcPr>
            <w:tcW w:w="1588" w:type="dxa"/>
            <w:shd w:val="clear" w:color="auto" w:fill="auto"/>
          </w:tcPr>
          <w:p w14:paraId="21BFB2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Високошколске установе; 26.11.</w:t>
            </w:r>
          </w:p>
        </w:tc>
        <w:tc>
          <w:tcPr>
            <w:tcW w:w="1701" w:type="dxa"/>
            <w:shd w:val="clear" w:color="auto" w:fill="auto"/>
          </w:tcPr>
          <w:p w14:paraId="522FE4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4B4F8A"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E370B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0C865B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32F3AE7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21.12.</w:t>
            </w:r>
          </w:p>
        </w:tc>
      </w:tr>
      <w:tr w:rsidR="000048B3" w:rsidRPr="00221446" w14:paraId="29289CE4" w14:textId="77777777" w:rsidTr="000048B3">
        <w:trPr>
          <w:trHeight w:val="20"/>
          <w:jc w:val="center"/>
        </w:trPr>
        <w:tc>
          <w:tcPr>
            <w:tcW w:w="454" w:type="dxa"/>
            <w:shd w:val="clear" w:color="auto" w:fill="auto"/>
          </w:tcPr>
          <w:p w14:paraId="1F99330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347CF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4FA507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о упису студената</w:t>
            </w:r>
          </w:p>
          <w:p w14:paraId="11EDE34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020080</w:t>
            </w:r>
          </w:p>
        </w:tc>
        <w:tc>
          <w:tcPr>
            <w:tcW w:w="2268" w:type="dxa"/>
            <w:shd w:val="clear" w:color="auto" w:fill="auto"/>
          </w:tcPr>
          <w:p w14:paraId="6E3448B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14:paraId="66D7A5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школска година</w:t>
            </w:r>
          </w:p>
        </w:tc>
        <w:tc>
          <w:tcPr>
            <w:tcW w:w="1418" w:type="dxa"/>
            <w:shd w:val="clear" w:color="auto" w:fill="auto"/>
          </w:tcPr>
          <w:p w14:paraId="79E958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ШВ-20</w:t>
            </w:r>
          </w:p>
        </w:tc>
        <w:tc>
          <w:tcPr>
            <w:tcW w:w="1588" w:type="dxa"/>
            <w:shd w:val="clear" w:color="auto" w:fill="auto"/>
          </w:tcPr>
          <w:p w14:paraId="0803E1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Високошколске установе, 15. 01.</w:t>
            </w:r>
          </w:p>
        </w:tc>
        <w:tc>
          <w:tcPr>
            <w:tcW w:w="1701" w:type="dxa"/>
            <w:shd w:val="clear" w:color="auto" w:fill="auto"/>
          </w:tcPr>
          <w:p w14:paraId="17F34CA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BCF9B58"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6877D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6E74F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52E4A8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25.06.</w:t>
            </w:r>
          </w:p>
        </w:tc>
      </w:tr>
      <w:tr w:rsidR="000048B3" w:rsidRPr="00221446" w14:paraId="6A6F1929" w14:textId="77777777" w:rsidTr="000048B3">
        <w:trPr>
          <w:trHeight w:val="20"/>
          <w:jc w:val="center"/>
        </w:trPr>
        <w:tc>
          <w:tcPr>
            <w:tcW w:w="454" w:type="dxa"/>
            <w:shd w:val="clear" w:color="auto" w:fill="auto"/>
          </w:tcPr>
          <w:p w14:paraId="1617A3B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9</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3F0182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CDBF3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Статистички извештај за студенте који су завршили студије на високошколским институцијама</w:t>
            </w:r>
          </w:p>
          <w:p w14:paraId="2D0813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020100</w:t>
            </w:r>
          </w:p>
        </w:tc>
        <w:tc>
          <w:tcPr>
            <w:tcW w:w="2268" w:type="dxa"/>
            <w:shd w:val="clear" w:color="auto" w:fill="auto"/>
          </w:tcPr>
          <w:p w14:paraId="29EECC7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14:paraId="4926E08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календарска година</w:t>
            </w:r>
          </w:p>
        </w:tc>
        <w:tc>
          <w:tcPr>
            <w:tcW w:w="1418" w:type="dxa"/>
            <w:shd w:val="clear" w:color="auto" w:fill="auto"/>
          </w:tcPr>
          <w:p w14:paraId="737F5E3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 ШВ 50</w:t>
            </w:r>
          </w:p>
        </w:tc>
        <w:tc>
          <w:tcPr>
            <w:tcW w:w="1588" w:type="dxa"/>
            <w:shd w:val="clear" w:color="auto" w:fill="auto"/>
          </w:tcPr>
          <w:p w14:paraId="784E94B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Високошколске установе; 14.01.</w:t>
            </w:r>
          </w:p>
        </w:tc>
        <w:tc>
          <w:tcPr>
            <w:tcW w:w="1701" w:type="dxa"/>
            <w:shd w:val="clear" w:color="auto" w:fill="auto"/>
          </w:tcPr>
          <w:p w14:paraId="79ACDD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7A7D1DE"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C2B35B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0B9C33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1183054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25.06.</w:t>
            </w:r>
          </w:p>
        </w:tc>
      </w:tr>
      <w:tr w:rsidR="007C22E7" w:rsidRPr="00221446" w14:paraId="1843BDB6" w14:textId="77777777" w:rsidTr="000048B3">
        <w:trPr>
          <w:trHeight w:val="20"/>
          <w:jc w:val="center"/>
        </w:trPr>
        <w:tc>
          <w:tcPr>
            <w:tcW w:w="454" w:type="dxa"/>
            <w:shd w:val="clear" w:color="auto" w:fill="auto"/>
          </w:tcPr>
          <w:p w14:paraId="432530F5"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021" w:type="dxa"/>
            <w:shd w:val="clear" w:color="auto" w:fill="auto"/>
          </w:tcPr>
          <w:p w14:paraId="04D3F289"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20C28D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3787AD5A"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6B12291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BF3791"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CC371D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0F33FD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EE4E2F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DE3D8A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8FA431F"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3EDE3AA"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r>
      <w:tr w:rsidR="000048B3" w:rsidRPr="00221446" w14:paraId="6A836EE5" w14:textId="77777777" w:rsidTr="000048B3">
        <w:trPr>
          <w:trHeight w:val="20"/>
          <w:jc w:val="center"/>
        </w:trPr>
        <w:tc>
          <w:tcPr>
            <w:tcW w:w="454" w:type="dxa"/>
            <w:shd w:val="clear" w:color="auto" w:fill="auto"/>
          </w:tcPr>
          <w:p w14:paraId="79D1B7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10</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D796EC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просвете, науке и технолошког развоја</w:t>
            </w:r>
          </w:p>
        </w:tc>
        <w:tc>
          <w:tcPr>
            <w:tcW w:w="1588" w:type="dxa"/>
            <w:shd w:val="clear" w:color="auto" w:fill="auto"/>
          </w:tcPr>
          <w:p w14:paraId="369CD5C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Индикатори ученичког и студентског стандарда (смештај)</w:t>
            </w:r>
          </w:p>
          <w:p w14:paraId="39C2711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023020</w:t>
            </w:r>
          </w:p>
        </w:tc>
        <w:tc>
          <w:tcPr>
            <w:tcW w:w="2268" w:type="dxa"/>
            <w:shd w:val="clear" w:color="auto" w:fill="auto"/>
          </w:tcPr>
          <w:p w14:paraId="7379368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Ученички домови и студентски центри; корисници према полу и запослени према полу</w:t>
            </w:r>
          </w:p>
        </w:tc>
        <w:tc>
          <w:tcPr>
            <w:tcW w:w="1134" w:type="dxa"/>
            <w:shd w:val="clear" w:color="auto" w:fill="auto"/>
          </w:tcPr>
          <w:p w14:paraId="0C2CC0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2BE9FBD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A6EDB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9EA24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просвете, науке и технолошког развоја (Ученички и студентски смештај)</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29.06.</w:t>
            </w:r>
          </w:p>
        </w:tc>
        <w:tc>
          <w:tcPr>
            <w:tcW w:w="1418" w:type="dxa"/>
            <w:shd w:val="clear" w:color="auto" w:fill="auto"/>
          </w:tcPr>
          <w:p w14:paraId="46898ED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638AD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7770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C1130A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38E423BF" w14:textId="77777777" w:rsidTr="000048B3">
        <w:trPr>
          <w:trHeight w:val="20"/>
          <w:jc w:val="center"/>
        </w:trPr>
        <w:tc>
          <w:tcPr>
            <w:tcW w:w="454" w:type="dxa"/>
            <w:shd w:val="clear" w:color="auto" w:fill="auto"/>
          </w:tcPr>
          <w:p w14:paraId="4F4242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BF648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просвете, науке и технолошког развоја</w:t>
            </w:r>
          </w:p>
        </w:tc>
        <w:tc>
          <w:tcPr>
            <w:tcW w:w="1588" w:type="dxa"/>
            <w:shd w:val="clear" w:color="auto" w:fill="auto"/>
          </w:tcPr>
          <w:p w14:paraId="723B0B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Индикатори ученичког и студентског стандарда (стипендије и кредити)</w:t>
            </w:r>
          </w:p>
          <w:p w14:paraId="5E393AC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023021</w:t>
            </w:r>
          </w:p>
        </w:tc>
        <w:tc>
          <w:tcPr>
            <w:tcW w:w="2268" w:type="dxa"/>
            <w:shd w:val="clear" w:color="auto" w:fill="auto"/>
          </w:tcPr>
          <w:p w14:paraId="549106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Ученици и студенти, корисници стипендија и кредита, према врсти и месечном износу</w:t>
            </w:r>
          </w:p>
        </w:tc>
        <w:tc>
          <w:tcPr>
            <w:tcW w:w="1134" w:type="dxa"/>
            <w:shd w:val="clear" w:color="auto" w:fill="auto"/>
          </w:tcPr>
          <w:p w14:paraId="5AA273D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школска година</w:t>
            </w:r>
          </w:p>
        </w:tc>
        <w:tc>
          <w:tcPr>
            <w:tcW w:w="1418" w:type="dxa"/>
            <w:shd w:val="clear" w:color="auto" w:fill="auto"/>
          </w:tcPr>
          <w:p w14:paraId="2544069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DBE44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766D8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просвете, науке и технолошког развоја (Додељене ученичке и студентске стипендије и кредити)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29.06.</w:t>
            </w:r>
          </w:p>
        </w:tc>
        <w:tc>
          <w:tcPr>
            <w:tcW w:w="1418" w:type="dxa"/>
            <w:shd w:val="clear" w:color="auto" w:fill="auto"/>
          </w:tcPr>
          <w:p w14:paraId="4F93D8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5EBCDD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244BA5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1AEC5B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3C0D63F7" w14:textId="77777777" w:rsidTr="000048B3">
        <w:trPr>
          <w:trHeight w:val="20"/>
          <w:jc w:val="center"/>
        </w:trPr>
        <w:tc>
          <w:tcPr>
            <w:tcW w:w="454" w:type="dxa"/>
            <w:shd w:val="clear" w:color="auto" w:fill="auto"/>
          </w:tcPr>
          <w:p w14:paraId="233C32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76C0EB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77E0F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Годишњи извештај о новоуписаним студентима у I годину студија (јун - септембар)</w:t>
            </w:r>
          </w:p>
          <w:p w14:paraId="6A1333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020081</w:t>
            </w:r>
          </w:p>
        </w:tc>
        <w:tc>
          <w:tcPr>
            <w:tcW w:w="2268" w:type="dxa"/>
            <w:shd w:val="clear" w:color="auto" w:fill="auto"/>
          </w:tcPr>
          <w:p w14:paraId="7D9918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14:paraId="754D4C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школска година</w:t>
            </w:r>
          </w:p>
        </w:tc>
        <w:tc>
          <w:tcPr>
            <w:tcW w:w="1418" w:type="dxa"/>
            <w:shd w:val="clear" w:color="auto" w:fill="auto"/>
          </w:tcPr>
          <w:p w14:paraId="318822C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ШВ-22а</w:t>
            </w:r>
          </w:p>
        </w:tc>
        <w:tc>
          <w:tcPr>
            <w:tcW w:w="1588" w:type="dxa"/>
            <w:shd w:val="clear" w:color="auto" w:fill="auto"/>
          </w:tcPr>
          <w:p w14:paraId="4EAAD8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Високошколске установе 30.11.</w:t>
            </w:r>
          </w:p>
        </w:tc>
        <w:tc>
          <w:tcPr>
            <w:tcW w:w="1701" w:type="dxa"/>
            <w:shd w:val="clear" w:color="auto" w:fill="auto"/>
          </w:tcPr>
          <w:p w14:paraId="0B49266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052CDD5"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AF0F6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DEE2CD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353B392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24.12.</w:t>
            </w:r>
          </w:p>
        </w:tc>
      </w:tr>
      <w:tr w:rsidR="00930A0B" w:rsidRPr="006D4E83" w14:paraId="67D0DB7A" w14:textId="77777777" w:rsidTr="00ED28FE">
        <w:trPr>
          <w:trHeight w:val="20"/>
          <w:jc w:val="center"/>
        </w:trPr>
        <w:tc>
          <w:tcPr>
            <w:tcW w:w="454" w:type="dxa"/>
            <w:shd w:val="clear" w:color="auto" w:fill="auto"/>
          </w:tcPr>
          <w:p w14:paraId="68C0D4C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8B05653"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Образовање одраслих и целоживотно учење</w:t>
            </w:r>
          </w:p>
        </w:tc>
        <w:tc>
          <w:tcPr>
            <w:tcW w:w="1134" w:type="dxa"/>
            <w:shd w:val="clear" w:color="auto" w:fill="auto"/>
          </w:tcPr>
          <w:p w14:paraId="2FEC7B2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E3E631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A6B1E0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A6AC0E3"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C76AAF7"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F89B22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08455A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FD6358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22980E1B" w14:textId="77777777" w:rsidTr="000048B3">
        <w:trPr>
          <w:trHeight w:val="20"/>
          <w:jc w:val="center"/>
        </w:trPr>
        <w:tc>
          <w:tcPr>
            <w:tcW w:w="454" w:type="dxa"/>
            <w:shd w:val="clear" w:color="auto" w:fill="auto"/>
          </w:tcPr>
          <w:p w14:paraId="5280CA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1D9585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A2012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Континуирано образовање и обуке у предузећима</w:t>
            </w:r>
          </w:p>
          <w:p w14:paraId="3B745D2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020091</w:t>
            </w:r>
          </w:p>
        </w:tc>
        <w:tc>
          <w:tcPr>
            <w:tcW w:w="2268" w:type="dxa"/>
            <w:shd w:val="clear" w:color="auto" w:fill="auto"/>
          </w:tcPr>
          <w:p w14:paraId="7A256D9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Понуда и тражња за радним вештинама; потребе за обукама; организовање стручног оспособљавања у предузећу; трошкови професионалне обуке организоване у предузећу; ефикасност иницијатива за јавно финансирање.</w:t>
            </w:r>
          </w:p>
        </w:tc>
        <w:tc>
          <w:tcPr>
            <w:tcW w:w="1134" w:type="dxa"/>
            <w:shd w:val="clear" w:color="auto" w:fill="auto"/>
          </w:tcPr>
          <w:p w14:paraId="08E91E7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Петогодишња</w:t>
            </w:r>
          </w:p>
        </w:tc>
        <w:tc>
          <w:tcPr>
            <w:tcW w:w="1418" w:type="dxa"/>
            <w:shd w:val="clear" w:color="auto" w:fill="auto"/>
          </w:tcPr>
          <w:p w14:paraId="72422C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FBC593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7B81A5B"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CD7DA84"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FE6E26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7886B3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7855E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r>
      <w:tr w:rsidR="00930A0B" w:rsidRPr="00221446" w14:paraId="0ECD31D3" w14:textId="77777777" w:rsidTr="00ED28FE">
        <w:trPr>
          <w:trHeight w:val="20"/>
          <w:jc w:val="center"/>
        </w:trPr>
        <w:tc>
          <w:tcPr>
            <w:tcW w:w="454" w:type="dxa"/>
            <w:shd w:val="clear" w:color="auto" w:fill="auto"/>
          </w:tcPr>
          <w:p w14:paraId="3E61F16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E7612B2" w14:textId="77777777" w:rsidR="00930A0B" w:rsidRPr="00930A0B" w:rsidRDefault="00930A0B" w:rsidP="000048B3">
            <w:pPr>
              <w:spacing w:after="120" w:line="228" w:lineRule="auto"/>
              <w:rPr>
                <w:rFonts w:ascii="Arial Narrow" w:eastAsia="Times New Roman" w:hAnsi="Arial Narrow" w:cs="Calibri"/>
                <w:b/>
                <w:color w:val="000000"/>
                <w:sz w:val="18"/>
                <w:szCs w:val="18"/>
                <w:lang w:val="sr-Latn-RS"/>
              </w:rPr>
            </w:pPr>
            <w:r w:rsidRPr="00930A0B">
              <w:rPr>
                <w:rFonts w:ascii="Arial Narrow" w:eastAsia="Times New Roman" w:hAnsi="Arial Narrow" w:cs="Calibri"/>
                <w:b/>
                <w:color w:val="000000"/>
                <w:sz w:val="18"/>
                <w:szCs w:val="18"/>
                <w:lang w:val="sr-Latn-RS"/>
              </w:rPr>
              <w:t>4.  Здравље</w:t>
            </w:r>
          </w:p>
        </w:tc>
        <w:tc>
          <w:tcPr>
            <w:tcW w:w="1134" w:type="dxa"/>
            <w:shd w:val="clear" w:color="auto" w:fill="auto"/>
          </w:tcPr>
          <w:p w14:paraId="22B8053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8ABEA1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63F49A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4FA078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6FEA64D"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23E818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2FD1D8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36257C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930A0B" w:rsidRPr="00221446" w14:paraId="00918601" w14:textId="77777777" w:rsidTr="00ED28FE">
        <w:trPr>
          <w:trHeight w:val="20"/>
          <w:jc w:val="center"/>
        </w:trPr>
        <w:tc>
          <w:tcPr>
            <w:tcW w:w="454" w:type="dxa"/>
            <w:shd w:val="clear" w:color="auto" w:fill="auto"/>
          </w:tcPr>
          <w:p w14:paraId="70FD33A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CB3A33A"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Јавно здравље</w:t>
            </w:r>
          </w:p>
        </w:tc>
        <w:tc>
          <w:tcPr>
            <w:tcW w:w="1134" w:type="dxa"/>
            <w:shd w:val="clear" w:color="auto" w:fill="auto"/>
          </w:tcPr>
          <w:p w14:paraId="5289B0D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75176C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B4782B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16F9EE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308CCB"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B95FF0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46624C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D9DFA2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6ABAD378" w14:textId="77777777" w:rsidTr="000048B3">
        <w:trPr>
          <w:trHeight w:val="20"/>
          <w:jc w:val="center"/>
        </w:trPr>
        <w:tc>
          <w:tcPr>
            <w:tcW w:w="454" w:type="dxa"/>
            <w:shd w:val="clear" w:color="auto" w:fill="auto"/>
          </w:tcPr>
          <w:p w14:paraId="69CE88D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36373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09435BB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здравственој исправности намирница и предмета опште употребе</w:t>
            </w:r>
          </w:p>
          <w:p w14:paraId="7822B9A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022141</w:t>
            </w:r>
          </w:p>
        </w:tc>
        <w:tc>
          <w:tcPr>
            <w:tcW w:w="2268" w:type="dxa"/>
            <w:shd w:val="clear" w:color="auto" w:fill="auto"/>
          </w:tcPr>
          <w:p w14:paraId="6738EF4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Врстe намирницa, односно предмета опште употребе који се анализирају; врстe извршених анализа и резултати анализа</w:t>
            </w:r>
          </w:p>
        </w:tc>
        <w:tc>
          <w:tcPr>
            <w:tcW w:w="1134" w:type="dxa"/>
            <w:shd w:val="clear" w:color="auto" w:fill="auto"/>
          </w:tcPr>
          <w:p w14:paraId="0E40EFE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6C4155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17CD9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4DB56D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446C350"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9BF9FF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768A0A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3E7B29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r>
      <w:tr w:rsidR="000048B3" w:rsidRPr="00221446" w14:paraId="4A0583B9" w14:textId="77777777" w:rsidTr="000048B3">
        <w:trPr>
          <w:trHeight w:val="20"/>
          <w:jc w:val="center"/>
        </w:trPr>
        <w:tc>
          <w:tcPr>
            <w:tcW w:w="454" w:type="dxa"/>
            <w:shd w:val="clear" w:color="auto" w:fill="auto"/>
          </w:tcPr>
          <w:p w14:paraId="1C4F9E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581652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012674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здравственој исправности воде за пићe, површинских вода које се захватају за водоснабдевање и користе за рекреацију и вода из јавних базена</w:t>
            </w:r>
          </w:p>
          <w:p w14:paraId="1D10EE0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022142</w:t>
            </w:r>
          </w:p>
        </w:tc>
        <w:tc>
          <w:tcPr>
            <w:tcW w:w="2268" w:type="dxa"/>
            <w:shd w:val="clear" w:color="auto" w:fill="auto"/>
          </w:tcPr>
          <w:p w14:paraId="2D88573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Врстe воде која се анализира и врстe извршених анализа и резултати анализа</w:t>
            </w:r>
          </w:p>
        </w:tc>
        <w:tc>
          <w:tcPr>
            <w:tcW w:w="1134" w:type="dxa"/>
            <w:shd w:val="clear" w:color="auto" w:fill="auto"/>
          </w:tcPr>
          <w:p w14:paraId="628696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603CE55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1B37FB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4DB91C3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17D6B30"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85E3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26863C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09C79E0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r>
      <w:tr w:rsidR="000048B3" w:rsidRPr="00221446" w14:paraId="13C9975D" w14:textId="77777777" w:rsidTr="000048B3">
        <w:trPr>
          <w:trHeight w:val="20"/>
          <w:jc w:val="center"/>
        </w:trPr>
        <w:tc>
          <w:tcPr>
            <w:tcW w:w="454" w:type="dxa"/>
            <w:shd w:val="clear" w:color="auto" w:fill="auto"/>
          </w:tcPr>
          <w:p w14:paraId="509B37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DB128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0704A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Регистар лица запослених у здравственим установама</w:t>
            </w:r>
          </w:p>
          <w:p w14:paraId="2EE722B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022143</w:t>
            </w:r>
          </w:p>
        </w:tc>
        <w:tc>
          <w:tcPr>
            <w:tcW w:w="2268" w:type="dxa"/>
            <w:shd w:val="clear" w:color="auto" w:fill="auto"/>
          </w:tcPr>
          <w:p w14:paraId="742A7C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и организациона структура установе;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4" w:type="dxa"/>
            <w:shd w:val="clear" w:color="auto" w:fill="auto"/>
          </w:tcPr>
          <w:p w14:paraId="1CE4D3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11A45F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69FE261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здравствену заштиту; 10. у месецу</w:t>
            </w:r>
          </w:p>
        </w:tc>
        <w:tc>
          <w:tcPr>
            <w:tcW w:w="1701" w:type="dxa"/>
            <w:shd w:val="clear" w:color="auto" w:fill="auto"/>
          </w:tcPr>
          <w:p w14:paraId="5607BF1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15.01. и 15.07.</w:t>
            </w:r>
          </w:p>
        </w:tc>
        <w:tc>
          <w:tcPr>
            <w:tcW w:w="1418" w:type="dxa"/>
            <w:shd w:val="clear" w:color="auto" w:fill="auto"/>
          </w:tcPr>
          <w:p w14:paraId="023A5F1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45F0D1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D85D8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2BCE5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01.03. и 01.09.</w:t>
            </w:r>
          </w:p>
        </w:tc>
      </w:tr>
      <w:tr w:rsidR="000048B3" w:rsidRPr="00221446" w14:paraId="44A1D0A3" w14:textId="77777777" w:rsidTr="000048B3">
        <w:trPr>
          <w:trHeight w:val="20"/>
          <w:jc w:val="center"/>
        </w:trPr>
        <w:tc>
          <w:tcPr>
            <w:tcW w:w="454" w:type="dxa"/>
            <w:shd w:val="clear" w:color="auto" w:fill="auto"/>
          </w:tcPr>
          <w:p w14:paraId="37C077B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DBE8D4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23E29F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раду ванболничких здравствених установа</w:t>
            </w:r>
          </w:p>
          <w:p w14:paraId="65DDC96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022144</w:t>
            </w:r>
          </w:p>
        </w:tc>
        <w:tc>
          <w:tcPr>
            <w:tcW w:w="2268" w:type="dxa"/>
            <w:shd w:val="clear" w:color="auto" w:fill="auto"/>
          </w:tcPr>
          <w:p w14:paraId="0884E70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Здравствени радници и сарадници према стручној спреми и немедицински радници; врсте посета и врсте пружених услуга</w:t>
            </w:r>
          </w:p>
        </w:tc>
        <w:tc>
          <w:tcPr>
            <w:tcW w:w="1134" w:type="dxa"/>
            <w:shd w:val="clear" w:color="auto" w:fill="auto"/>
          </w:tcPr>
          <w:p w14:paraId="6DA023F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33901FC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3B1F20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14:paraId="342821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02ABC65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2E4C7A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DCB450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2A2410B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30.09.</w:t>
            </w:r>
          </w:p>
        </w:tc>
      </w:tr>
      <w:tr w:rsidR="000048B3" w:rsidRPr="00221446" w14:paraId="51C3FB4D" w14:textId="77777777" w:rsidTr="000048B3">
        <w:trPr>
          <w:trHeight w:val="20"/>
          <w:jc w:val="center"/>
        </w:trPr>
        <w:tc>
          <w:tcPr>
            <w:tcW w:w="454" w:type="dxa"/>
            <w:shd w:val="clear" w:color="auto" w:fill="auto"/>
          </w:tcPr>
          <w:p w14:paraId="0ECDD1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8F3EE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11225EA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раду болничких здравствених установа</w:t>
            </w:r>
          </w:p>
          <w:p w14:paraId="6E95207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022145</w:t>
            </w:r>
          </w:p>
        </w:tc>
        <w:tc>
          <w:tcPr>
            <w:tcW w:w="2268" w:type="dxa"/>
            <w:shd w:val="clear" w:color="auto" w:fill="auto"/>
          </w:tcPr>
          <w:p w14:paraId="6A0BC7E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14:paraId="6101C6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1C2D1DA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9D72E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14:paraId="1F0D189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5474F0C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5451A2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708C4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567496A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30.09.</w:t>
            </w:r>
          </w:p>
        </w:tc>
      </w:tr>
      <w:tr w:rsidR="000048B3" w:rsidRPr="00221446" w14:paraId="4C598490" w14:textId="77777777" w:rsidTr="000048B3">
        <w:trPr>
          <w:trHeight w:val="20"/>
          <w:jc w:val="center"/>
        </w:trPr>
        <w:tc>
          <w:tcPr>
            <w:tcW w:w="454" w:type="dxa"/>
            <w:shd w:val="clear" w:color="auto" w:fill="auto"/>
          </w:tcPr>
          <w:p w14:paraId="668C9E2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B9B13B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74FD7A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лицима на болничком лечењу</w:t>
            </w:r>
          </w:p>
          <w:p w14:paraId="5D11E84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022146</w:t>
            </w:r>
          </w:p>
        </w:tc>
        <w:tc>
          <w:tcPr>
            <w:tcW w:w="2268" w:type="dxa"/>
            <w:shd w:val="clear" w:color="auto" w:fill="auto"/>
          </w:tcPr>
          <w:p w14:paraId="1308E33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134" w:type="dxa"/>
            <w:shd w:val="clear" w:color="auto" w:fill="auto"/>
          </w:tcPr>
          <w:p w14:paraId="5702167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0623B5E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30567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болничку здравствену заштиту достављају податке надлежном заводу за јавно здравље; до 30. у месецу за претходни месец</w:t>
            </w:r>
          </w:p>
        </w:tc>
        <w:tc>
          <w:tcPr>
            <w:tcW w:w="1701" w:type="dxa"/>
            <w:shd w:val="clear" w:color="auto" w:fill="auto"/>
          </w:tcPr>
          <w:p w14:paraId="216E24B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1983200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67072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2D532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7F8517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30.09.</w:t>
            </w:r>
          </w:p>
        </w:tc>
      </w:tr>
      <w:tr w:rsidR="000048B3" w:rsidRPr="00221446" w14:paraId="795A03C7" w14:textId="77777777" w:rsidTr="000048B3">
        <w:trPr>
          <w:trHeight w:val="20"/>
          <w:jc w:val="center"/>
        </w:trPr>
        <w:tc>
          <w:tcPr>
            <w:tcW w:w="454" w:type="dxa"/>
            <w:shd w:val="clear" w:color="auto" w:fill="auto"/>
          </w:tcPr>
          <w:p w14:paraId="213F75B6"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A938217"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27F25DF6"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утврђеним обољењима, стањима и повредама</w:t>
            </w:r>
          </w:p>
          <w:p w14:paraId="180B6349"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022147</w:t>
            </w:r>
          </w:p>
        </w:tc>
        <w:tc>
          <w:tcPr>
            <w:tcW w:w="2268" w:type="dxa"/>
            <w:shd w:val="clear" w:color="auto" w:fill="auto"/>
          </w:tcPr>
          <w:p w14:paraId="07ECB4D9"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4" w:type="dxa"/>
            <w:shd w:val="clear" w:color="auto" w:fill="auto"/>
          </w:tcPr>
          <w:p w14:paraId="1EE2ADB2"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792E365D"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CE89088"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14:paraId="00FDB044"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1F5FC1C0"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p>
        </w:tc>
        <w:tc>
          <w:tcPr>
            <w:tcW w:w="1531" w:type="dxa"/>
            <w:shd w:val="clear" w:color="auto" w:fill="auto"/>
          </w:tcPr>
          <w:p w14:paraId="37989A3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460656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11E7AC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30.09.</w:t>
            </w:r>
          </w:p>
        </w:tc>
      </w:tr>
      <w:tr w:rsidR="000048B3" w:rsidRPr="00221446" w14:paraId="08D2F60D" w14:textId="77777777" w:rsidTr="000048B3">
        <w:trPr>
          <w:trHeight w:val="20"/>
          <w:jc w:val="center"/>
        </w:trPr>
        <w:tc>
          <w:tcPr>
            <w:tcW w:w="454" w:type="dxa"/>
            <w:shd w:val="clear" w:color="auto" w:fill="auto"/>
          </w:tcPr>
          <w:p w14:paraId="0D4FEC6C"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E2D99EA"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6768611"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болестима од већег социјално-медицинског значаја (на основу регистра – за рак, шећерну болест, акутни коронарни синдром и болести ХИВ-а)</w:t>
            </w:r>
          </w:p>
          <w:p w14:paraId="4C020EC5"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022148</w:t>
            </w:r>
          </w:p>
        </w:tc>
        <w:tc>
          <w:tcPr>
            <w:tcW w:w="2268" w:type="dxa"/>
            <w:shd w:val="clear" w:color="auto" w:fill="auto"/>
          </w:tcPr>
          <w:p w14:paraId="05FD782F"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14:paraId="67F843AA"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3A48D17C"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16995E2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Референтне здравствене установе у сарадњи са заводима за јавно здравље и друга 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701" w:type="dxa"/>
            <w:shd w:val="clear" w:color="auto" w:fill="auto"/>
          </w:tcPr>
          <w:p w14:paraId="14BD214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36B1B1D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p>
        </w:tc>
        <w:tc>
          <w:tcPr>
            <w:tcW w:w="1531" w:type="dxa"/>
            <w:shd w:val="clear" w:color="auto" w:fill="auto"/>
          </w:tcPr>
          <w:p w14:paraId="59FFC51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439E518"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7C169159"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30.10.</w:t>
            </w:r>
          </w:p>
        </w:tc>
      </w:tr>
      <w:tr w:rsidR="000048B3" w:rsidRPr="00221446" w14:paraId="2747A18F" w14:textId="77777777" w:rsidTr="000048B3">
        <w:trPr>
          <w:trHeight w:val="20"/>
          <w:jc w:val="center"/>
        </w:trPr>
        <w:tc>
          <w:tcPr>
            <w:tcW w:w="454" w:type="dxa"/>
            <w:shd w:val="clear" w:color="auto" w:fill="auto"/>
          </w:tcPr>
          <w:p w14:paraId="203607CC"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9</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3D5E3F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4F985AAB"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пријављеним случајевима заразних болести</w:t>
            </w:r>
          </w:p>
          <w:p w14:paraId="22DB3255"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022149</w:t>
            </w:r>
          </w:p>
        </w:tc>
        <w:tc>
          <w:tcPr>
            <w:tcW w:w="2268" w:type="dxa"/>
            <w:shd w:val="clear" w:color="auto" w:fill="auto"/>
          </w:tcPr>
          <w:p w14:paraId="4E26A30C"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14:paraId="3B49D7BB"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1AE5E8A4"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11AAEE7"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 месеца; годишњи извештај - 31.03.</w:t>
            </w:r>
          </w:p>
        </w:tc>
        <w:tc>
          <w:tcPr>
            <w:tcW w:w="1701" w:type="dxa"/>
            <w:shd w:val="clear" w:color="auto" w:fill="auto"/>
          </w:tcPr>
          <w:p w14:paraId="77B486CB"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63A40066"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p>
        </w:tc>
        <w:tc>
          <w:tcPr>
            <w:tcW w:w="1531" w:type="dxa"/>
            <w:shd w:val="clear" w:color="auto" w:fill="auto"/>
          </w:tcPr>
          <w:p w14:paraId="25B02897"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7211F308"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5A5735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15.04.</w:t>
            </w:r>
          </w:p>
        </w:tc>
      </w:tr>
      <w:tr w:rsidR="000048B3" w:rsidRPr="00221446" w14:paraId="03CED2EF" w14:textId="77777777" w:rsidTr="000048B3">
        <w:trPr>
          <w:trHeight w:val="20"/>
          <w:jc w:val="center"/>
        </w:trPr>
        <w:tc>
          <w:tcPr>
            <w:tcW w:w="454" w:type="dxa"/>
            <w:shd w:val="clear" w:color="auto" w:fill="auto"/>
          </w:tcPr>
          <w:p w14:paraId="020DBE93"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10</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454B5C9"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20CEDC8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имунизацији против заразних болести</w:t>
            </w:r>
          </w:p>
          <w:p w14:paraId="3AEFF9B8"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022150</w:t>
            </w:r>
          </w:p>
        </w:tc>
        <w:tc>
          <w:tcPr>
            <w:tcW w:w="2268" w:type="dxa"/>
            <w:shd w:val="clear" w:color="auto" w:fill="auto"/>
          </w:tcPr>
          <w:p w14:paraId="234BE249"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14:paraId="3134C736"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50CB4167"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098DDA4"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14:paraId="237BB286"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5B7C7F44"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p>
        </w:tc>
        <w:tc>
          <w:tcPr>
            <w:tcW w:w="1531" w:type="dxa"/>
            <w:shd w:val="clear" w:color="auto" w:fill="auto"/>
          </w:tcPr>
          <w:p w14:paraId="522B4392"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60CC1925"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10ED89DE" w14:textId="77777777" w:rsidR="000048B3" w:rsidRPr="000048B3" w:rsidRDefault="000048B3" w:rsidP="00E804EE">
            <w:pPr>
              <w:spacing w:after="6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01.04.</w:t>
            </w:r>
          </w:p>
        </w:tc>
      </w:tr>
      <w:tr w:rsidR="000048B3" w:rsidRPr="00221446" w14:paraId="23902F1C" w14:textId="77777777" w:rsidTr="000048B3">
        <w:trPr>
          <w:trHeight w:val="20"/>
          <w:jc w:val="center"/>
        </w:trPr>
        <w:tc>
          <w:tcPr>
            <w:tcW w:w="454" w:type="dxa"/>
            <w:shd w:val="clear" w:color="auto" w:fill="auto"/>
          </w:tcPr>
          <w:p w14:paraId="307EC0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9B209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0E17183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побачајима</w:t>
            </w:r>
          </w:p>
          <w:p w14:paraId="2709663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022151</w:t>
            </w:r>
          </w:p>
        </w:tc>
        <w:tc>
          <w:tcPr>
            <w:tcW w:w="2268" w:type="dxa"/>
            <w:shd w:val="clear" w:color="auto" w:fill="auto"/>
          </w:tcPr>
          <w:p w14:paraId="2EA2996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14:paraId="2EE3ED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791421A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145BEC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14:paraId="25951B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645829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53C8C1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ED6DC2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3C83B1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30.09.</w:t>
            </w:r>
          </w:p>
        </w:tc>
      </w:tr>
      <w:tr w:rsidR="000048B3" w:rsidRPr="00221446" w14:paraId="5A31F6BE" w14:textId="77777777" w:rsidTr="000048B3">
        <w:trPr>
          <w:trHeight w:val="20"/>
          <w:jc w:val="center"/>
        </w:trPr>
        <w:tc>
          <w:tcPr>
            <w:tcW w:w="454" w:type="dxa"/>
            <w:shd w:val="clear" w:color="auto" w:fill="auto"/>
          </w:tcPr>
          <w:p w14:paraId="6D6C16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6B255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62999D4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рођењима</w:t>
            </w:r>
          </w:p>
          <w:p w14:paraId="3A32B8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022152</w:t>
            </w:r>
          </w:p>
        </w:tc>
        <w:tc>
          <w:tcPr>
            <w:tcW w:w="2268" w:type="dxa"/>
            <w:shd w:val="clear" w:color="auto" w:fill="auto"/>
          </w:tcPr>
          <w:p w14:paraId="46D74A8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w:t>
            </w:r>
            <w:r w:rsidRPr="000048B3">
              <w:rPr>
                <w:rFonts w:ascii="Arial Narrow" w:eastAsia="Times New Roman" w:hAnsi="Arial Narrow" w:cs="Calibri"/>
                <w:color w:val="000000"/>
                <w:sz w:val="15"/>
                <w:szCs w:val="15"/>
                <w:lang w:val="sr-Latn-RS"/>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14:paraId="4C541F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5238EE8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6D24581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14:paraId="26550F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284264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6267D4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DA050C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6A47A92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31.05.</w:t>
            </w:r>
          </w:p>
        </w:tc>
      </w:tr>
      <w:tr w:rsidR="000048B3" w:rsidRPr="00221446" w14:paraId="3532B723" w14:textId="77777777" w:rsidTr="000048B3">
        <w:trPr>
          <w:trHeight w:val="20"/>
          <w:jc w:val="center"/>
        </w:trPr>
        <w:tc>
          <w:tcPr>
            <w:tcW w:w="454" w:type="dxa"/>
            <w:shd w:val="clear" w:color="auto" w:fill="auto"/>
          </w:tcPr>
          <w:p w14:paraId="49D3B73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A2934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79E1BC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умрлим лицима</w:t>
            </w:r>
          </w:p>
          <w:p w14:paraId="63F9F92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022153</w:t>
            </w:r>
          </w:p>
        </w:tc>
        <w:tc>
          <w:tcPr>
            <w:tcW w:w="2268" w:type="dxa"/>
            <w:shd w:val="clear" w:color="auto" w:fill="auto"/>
          </w:tcPr>
          <w:p w14:paraId="07D820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Идентификациони подаци о умрлом лицу – датум и час смрти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14:paraId="0966148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т</w:t>
            </w:r>
            <w:r w:rsidRPr="000048B3">
              <w:rPr>
                <w:rFonts w:ascii="Arial Narrow" w:eastAsia="Times New Roman" w:hAnsi="Arial Narrow" w:cs="Calibri"/>
                <w:color w:val="000000"/>
                <w:sz w:val="15"/>
                <w:szCs w:val="15"/>
                <w:lang w:val="sr-Latn-RS"/>
              </w:rPr>
              <w:t>екућа година</w:t>
            </w:r>
          </w:p>
        </w:tc>
        <w:tc>
          <w:tcPr>
            <w:tcW w:w="1418" w:type="dxa"/>
            <w:shd w:val="clear" w:color="auto" w:fill="auto"/>
          </w:tcPr>
          <w:p w14:paraId="2C2E14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EE29D3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701" w:type="dxa"/>
            <w:shd w:val="clear" w:color="auto" w:fill="auto"/>
          </w:tcPr>
          <w:p w14:paraId="56B59B9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Институти и заводи за јавно здравље</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101F0F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2B4CA0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CB751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5FAE1A4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31.05.</w:t>
            </w:r>
          </w:p>
        </w:tc>
      </w:tr>
    </w:tbl>
    <w:p w14:paraId="736E8FAF" w14:textId="77777777" w:rsidR="00776286" w:rsidRDefault="00776286">
      <w:pPr>
        <w:sectPr w:rsidR="00776286" w:rsidSect="001A1BF0">
          <w:footerReference w:type="default" r:id="rId10"/>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54D3D" w:rsidRPr="0026378E" w14:paraId="01BFD38B" w14:textId="77777777" w:rsidTr="00A8760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ACDBC5B" w14:textId="77777777" w:rsidR="00B54D3D" w:rsidRPr="00AE2CD6" w:rsidRDefault="00B54D3D" w:rsidP="00A87604">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B54D3D" w:rsidRPr="00AE2CD6" w14:paraId="0DC7BD95" w14:textId="77777777" w:rsidTr="00A8760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231EDD"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63D3E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C66BE3"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25CB2B"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EFF315"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4D4AE4"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ED3A4"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49E0A4" w14:textId="77777777" w:rsidR="00B54D3D" w:rsidRDefault="00B54D3D" w:rsidP="00A87604">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A3BD7E8"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4D6C171"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54D3D" w:rsidRPr="00AE2CD6" w14:paraId="36B93198" w14:textId="77777777" w:rsidTr="00A8760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C0B314"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A2D7B6"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3A4BF8"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811D77"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545D29"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86D346"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63F50D"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BCDEA5"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B64192"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FE71E1"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B639788"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r>
      <w:tr w:rsidR="00B54D3D" w:rsidRPr="006D4E83" w14:paraId="0E913D9F" w14:textId="77777777" w:rsidTr="00A8760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B0715A"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F9816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E73CFD"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1BA290"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381580"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9DA944"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736069"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46534B"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F6321A"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ECB85B"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695BA4"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CED8197"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r>
      <w:tr w:rsidR="00B54D3D" w:rsidRPr="00AE2CD6" w14:paraId="1F16C756" w14:textId="77777777" w:rsidTr="00A8760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F5C657"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C6DFAF"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7FFB97"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E3A07A"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90533E"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D65328"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40F302"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B76685"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E4F182"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11BF00"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D93460"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2BB1B65"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74D30" w:rsidRPr="00221446" w14:paraId="1635DA7A" w14:textId="77777777" w:rsidTr="000048B3">
        <w:trPr>
          <w:trHeight w:val="20"/>
          <w:jc w:val="center"/>
        </w:trPr>
        <w:tc>
          <w:tcPr>
            <w:tcW w:w="454" w:type="dxa"/>
            <w:shd w:val="clear" w:color="auto" w:fill="auto"/>
          </w:tcPr>
          <w:p w14:paraId="64558A1A"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021" w:type="dxa"/>
            <w:shd w:val="clear" w:color="auto" w:fill="auto"/>
          </w:tcPr>
          <w:p w14:paraId="409FEE52"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588" w:type="dxa"/>
            <w:shd w:val="clear" w:color="auto" w:fill="auto"/>
          </w:tcPr>
          <w:p w14:paraId="5286A8B0"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2268" w:type="dxa"/>
            <w:shd w:val="clear" w:color="auto" w:fill="auto"/>
          </w:tcPr>
          <w:p w14:paraId="13024D2B"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134" w:type="dxa"/>
            <w:shd w:val="clear" w:color="auto" w:fill="auto"/>
          </w:tcPr>
          <w:p w14:paraId="5A572D4E"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418" w:type="dxa"/>
            <w:shd w:val="clear" w:color="auto" w:fill="auto"/>
          </w:tcPr>
          <w:p w14:paraId="5D71FC80"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588" w:type="dxa"/>
            <w:shd w:val="clear" w:color="auto" w:fill="auto"/>
          </w:tcPr>
          <w:p w14:paraId="78F09B4E"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701" w:type="dxa"/>
            <w:shd w:val="clear" w:color="auto" w:fill="auto"/>
          </w:tcPr>
          <w:p w14:paraId="4182F340"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418" w:type="dxa"/>
            <w:shd w:val="clear" w:color="auto" w:fill="auto"/>
          </w:tcPr>
          <w:p w14:paraId="57BAB817"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531" w:type="dxa"/>
            <w:shd w:val="clear" w:color="auto" w:fill="auto"/>
          </w:tcPr>
          <w:p w14:paraId="31351C07"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794" w:type="dxa"/>
            <w:shd w:val="clear" w:color="auto" w:fill="auto"/>
          </w:tcPr>
          <w:p w14:paraId="5D8111EE"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851" w:type="dxa"/>
            <w:shd w:val="clear" w:color="auto" w:fill="auto"/>
          </w:tcPr>
          <w:p w14:paraId="3B99CC0D"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r>
      <w:tr w:rsidR="000048B3" w:rsidRPr="00221446" w14:paraId="135F152E" w14:textId="77777777" w:rsidTr="000048B3">
        <w:trPr>
          <w:trHeight w:val="20"/>
          <w:jc w:val="center"/>
        </w:trPr>
        <w:tc>
          <w:tcPr>
            <w:tcW w:w="454" w:type="dxa"/>
            <w:shd w:val="clear" w:color="auto" w:fill="auto"/>
          </w:tcPr>
          <w:p w14:paraId="75A88D0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E376B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0F2440F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Израда нових показатеља здравља становништва</w:t>
            </w:r>
          </w:p>
          <w:p w14:paraId="7CDCAB9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018190</w:t>
            </w:r>
          </w:p>
        </w:tc>
        <w:tc>
          <w:tcPr>
            <w:tcW w:w="2268" w:type="dxa"/>
            <w:shd w:val="clear" w:color="auto" w:fill="auto"/>
          </w:tcPr>
          <w:p w14:paraId="38B0206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4" w:type="dxa"/>
            <w:shd w:val="clear" w:color="auto" w:fill="auto"/>
          </w:tcPr>
          <w:p w14:paraId="57D86A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4893AE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FA602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EBC58A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Институт за јавно здравље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30.09.</w:t>
            </w:r>
          </w:p>
        </w:tc>
        <w:tc>
          <w:tcPr>
            <w:tcW w:w="1418" w:type="dxa"/>
            <w:shd w:val="clear" w:color="auto" w:fill="auto"/>
          </w:tcPr>
          <w:p w14:paraId="7AA2B7F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Здравствена статистика и демографска статистика</w:t>
            </w:r>
          </w:p>
        </w:tc>
        <w:tc>
          <w:tcPr>
            <w:tcW w:w="1531" w:type="dxa"/>
            <w:shd w:val="clear" w:color="auto" w:fill="auto"/>
          </w:tcPr>
          <w:p w14:paraId="4F7783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6F2FAE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229042C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r>
      <w:tr w:rsidR="000048B3" w:rsidRPr="00221446" w14:paraId="295CFE84" w14:textId="77777777" w:rsidTr="000048B3">
        <w:trPr>
          <w:trHeight w:val="20"/>
          <w:jc w:val="center"/>
        </w:trPr>
        <w:tc>
          <w:tcPr>
            <w:tcW w:w="454" w:type="dxa"/>
            <w:shd w:val="clear" w:color="auto" w:fill="auto"/>
          </w:tcPr>
          <w:p w14:paraId="41BC385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CCB198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Градска управа Града Београда - за територију Града Београда и Институт за јавно здравље Србије</w:t>
            </w:r>
          </w:p>
        </w:tc>
        <w:tc>
          <w:tcPr>
            <w:tcW w:w="1588" w:type="dxa"/>
            <w:shd w:val="clear" w:color="auto" w:fill="auto"/>
          </w:tcPr>
          <w:p w14:paraId="469F56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здравља становништва Србије (EHIS)</w:t>
            </w:r>
          </w:p>
          <w:p w14:paraId="69D0677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022169</w:t>
            </w:r>
          </w:p>
        </w:tc>
        <w:tc>
          <w:tcPr>
            <w:tcW w:w="2268" w:type="dxa"/>
            <w:shd w:val="clear" w:color="auto" w:fill="auto"/>
          </w:tcPr>
          <w:p w14:paraId="7B1DCD9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Анкета о здрављу - обезбеђивање података о здрављу становништва Републике Србије усклађених и упоредивих са подацима из истраживања здравља у земљама Европске Уније</w:t>
            </w:r>
          </w:p>
        </w:tc>
        <w:tc>
          <w:tcPr>
            <w:tcW w:w="1134" w:type="dxa"/>
            <w:shd w:val="clear" w:color="auto" w:fill="auto"/>
          </w:tcPr>
          <w:p w14:paraId="41641A4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Шестогодишња; 2019.</w:t>
            </w:r>
          </w:p>
        </w:tc>
        <w:tc>
          <w:tcPr>
            <w:tcW w:w="1418" w:type="dxa"/>
            <w:shd w:val="clear" w:color="auto" w:fill="auto"/>
          </w:tcPr>
          <w:p w14:paraId="384FFCB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 Упитник за лице 15+, Упитник за децу 5-14, Упитник за мерење, Упитник за самопопуњавање</w:t>
            </w:r>
          </w:p>
        </w:tc>
        <w:tc>
          <w:tcPr>
            <w:tcW w:w="1588" w:type="dxa"/>
            <w:shd w:val="clear" w:color="auto" w:fill="auto"/>
          </w:tcPr>
          <w:p w14:paraId="6F9ECE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Лица у изабраним домаћинствима; 2020.</w:t>
            </w:r>
          </w:p>
        </w:tc>
        <w:tc>
          <w:tcPr>
            <w:tcW w:w="1701" w:type="dxa"/>
            <w:shd w:val="clear" w:color="auto" w:fill="auto"/>
          </w:tcPr>
          <w:p w14:paraId="3A704B8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10EC879"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F2D8D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19BE1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41AF6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31.12.2020.</w:t>
            </w:r>
          </w:p>
        </w:tc>
      </w:tr>
      <w:tr w:rsidR="00930A0B" w:rsidRPr="006D4E83" w14:paraId="01F91858" w14:textId="77777777" w:rsidTr="00ED28FE">
        <w:trPr>
          <w:trHeight w:val="20"/>
          <w:jc w:val="center"/>
        </w:trPr>
        <w:tc>
          <w:tcPr>
            <w:tcW w:w="454" w:type="dxa"/>
            <w:shd w:val="clear" w:color="auto" w:fill="auto"/>
          </w:tcPr>
          <w:p w14:paraId="6F9CC95E"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CE61CEC" w14:textId="75F35980" w:rsidR="00930A0B" w:rsidRPr="000F60AC" w:rsidRDefault="00930A0B" w:rsidP="00B74D30">
            <w:pPr>
              <w:spacing w:before="120" w:after="0" w:line="228" w:lineRule="auto"/>
              <w:rPr>
                <w:rFonts w:ascii="Arial Narrow" w:eastAsia="Times New Roman" w:hAnsi="Arial Narrow" w:cs="Calibri"/>
                <w:b/>
                <w:color w:val="000000"/>
                <w:sz w:val="16"/>
                <w:szCs w:val="16"/>
                <w:vertAlign w:val="superscript"/>
                <w:lang w:val="sr-Cyrl-RS"/>
              </w:rPr>
            </w:pPr>
            <w:r w:rsidRPr="00930A0B">
              <w:rPr>
                <w:rFonts w:ascii="Arial Narrow" w:eastAsia="Times New Roman" w:hAnsi="Arial Narrow" w:cs="Calibri"/>
                <w:b/>
                <w:color w:val="000000"/>
                <w:sz w:val="16"/>
                <w:szCs w:val="16"/>
                <w:lang w:val="sr-Latn-RS"/>
              </w:rPr>
              <w:t>2)  Безбедност и здравље на раду</w:t>
            </w:r>
            <w:r w:rsidR="000F60AC">
              <w:rPr>
                <w:rFonts w:ascii="Arial Narrow" w:eastAsia="Times New Roman" w:hAnsi="Arial Narrow" w:cs="Calibri"/>
                <w:b/>
                <w:color w:val="000000"/>
                <w:sz w:val="16"/>
                <w:szCs w:val="16"/>
                <w:vertAlign w:val="superscript"/>
                <w:lang w:val="sr-Cyrl-RS"/>
              </w:rPr>
              <w:t>2)</w:t>
            </w:r>
          </w:p>
        </w:tc>
        <w:tc>
          <w:tcPr>
            <w:tcW w:w="1134" w:type="dxa"/>
            <w:shd w:val="clear" w:color="auto" w:fill="auto"/>
          </w:tcPr>
          <w:p w14:paraId="52F07AA7"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1418" w:type="dxa"/>
            <w:shd w:val="clear" w:color="auto" w:fill="auto"/>
          </w:tcPr>
          <w:p w14:paraId="6E9E2850"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1588" w:type="dxa"/>
            <w:shd w:val="clear" w:color="auto" w:fill="auto"/>
          </w:tcPr>
          <w:p w14:paraId="447D887D"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1701" w:type="dxa"/>
            <w:shd w:val="clear" w:color="auto" w:fill="auto"/>
          </w:tcPr>
          <w:p w14:paraId="1EE9EDF7" w14:textId="77777777" w:rsidR="00930A0B" w:rsidRPr="000048B3" w:rsidRDefault="00930A0B" w:rsidP="00B74D30">
            <w:pPr>
              <w:spacing w:before="120" w:after="0" w:line="228" w:lineRule="auto"/>
              <w:rPr>
                <w:rFonts w:ascii="Arial Narrow" w:eastAsia="Times New Roman" w:hAnsi="Arial Narrow" w:cs="Times New Roman"/>
                <w:sz w:val="15"/>
                <w:szCs w:val="15"/>
                <w:lang w:val="sr-Latn-RS"/>
              </w:rPr>
            </w:pPr>
          </w:p>
        </w:tc>
        <w:tc>
          <w:tcPr>
            <w:tcW w:w="1418" w:type="dxa"/>
            <w:shd w:val="clear" w:color="auto" w:fill="auto"/>
          </w:tcPr>
          <w:p w14:paraId="0F5AEC4F" w14:textId="77777777" w:rsidR="00930A0B" w:rsidRPr="000048B3" w:rsidRDefault="00930A0B" w:rsidP="00B74D30">
            <w:pPr>
              <w:spacing w:before="120" w:after="0" w:line="228" w:lineRule="auto"/>
              <w:rPr>
                <w:rFonts w:ascii="Arial Narrow" w:eastAsia="Times New Roman" w:hAnsi="Arial Narrow" w:cs="Times New Roman"/>
                <w:sz w:val="15"/>
                <w:szCs w:val="15"/>
                <w:lang w:val="sr-Latn-RS"/>
              </w:rPr>
            </w:pPr>
          </w:p>
        </w:tc>
        <w:tc>
          <w:tcPr>
            <w:tcW w:w="1531" w:type="dxa"/>
            <w:shd w:val="clear" w:color="auto" w:fill="auto"/>
          </w:tcPr>
          <w:p w14:paraId="2E28426E"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794" w:type="dxa"/>
            <w:shd w:val="clear" w:color="auto" w:fill="auto"/>
          </w:tcPr>
          <w:p w14:paraId="5989447C"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c>
          <w:tcPr>
            <w:tcW w:w="851" w:type="dxa"/>
            <w:shd w:val="clear" w:color="auto" w:fill="auto"/>
          </w:tcPr>
          <w:p w14:paraId="021530AD" w14:textId="77777777" w:rsidR="00930A0B" w:rsidRPr="000048B3" w:rsidRDefault="00930A0B" w:rsidP="00B74D30">
            <w:pPr>
              <w:spacing w:before="120" w:after="0" w:line="228" w:lineRule="auto"/>
              <w:rPr>
                <w:rFonts w:ascii="Arial Narrow" w:eastAsia="Times New Roman" w:hAnsi="Arial Narrow" w:cs="Calibri"/>
                <w:color w:val="000000"/>
                <w:sz w:val="15"/>
                <w:szCs w:val="15"/>
                <w:lang w:val="sr-Latn-RS"/>
              </w:rPr>
            </w:pPr>
          </w:p>
        </w:tc>
      </w:tr>
      <w:tr w:rsidR="007C22E7" w:rsidRPr="007C22E7" w14:paraId="5E5A53BD" w14:textId="77777777" w:rsidTr="00ED28FE">
        <w:trPr>
          <w:trHeight w:val="20"/>
          <w:jc w:val="center"/>
        </w:trPr>
        <w:tc>
          <w:tcPr>
            <w:tcW w:w="454" w:type="dxa"/>
            <w:shd w:val="clear" w:color="auto" w:fill="auto"/>
          </w:tcPr>
          <w:p w14:paraId="4A58F15B"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130167C" w14:textId="77777777" w:rsidR="007C22E7" w:rsidRPr="00930A0B" w:rsidRDefault="007C22E7" w:rsidP="000048B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3CDB788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AAA9E1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E7FBF29"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5D54376"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189EF37" w14:textId="77777777" w:rsidR="007C22E7" w:rsidRPr="000048B3" w:rsidRDefault="007C22E7"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AAF9A8"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138726D"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D8ABBFA"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r>
      <w:tr w:rsidR="00930A0B" w:rsidRPr="006D4E83" w14:paraId="095BFA2D" w14:textId="77777777" w:rsidTr="00ED28FE">
        <w:trPr>
          <w:trHeight w:val="20"/>
          <w:jc w:val="center"/>
        </w:trPr>
        <w:tc>
          <w:tcPr>
            <w:tcW w:w="454" w:type="dxa"/>
            <w:shd w:val="clear" w:color="auto" w:fill="auto"/>
          </w:tcPr>
          <w:p w14:paraId="4A4B6568"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97E2843" w14:textId="77777777" w:rsidR="00930A0B" w:rsidRPr="00930A0B" w:rsidRDefault="00930A0B" w:rsidP="00B74D30">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3)  Подаци о осигураницима обавезног здравственог осигурања</w:t>
            </w:r>
          </w:p>
        </w:tc>
        <w:tc>
          <w:tcPr>
            <w:tcW w:w="1134" w:type="dxa"/>
            <w:shd w:val="clear" w:color="auto" w:fill="auto"/>
          </w:tcPr>
          <w:p w14:paraId="07DB783F"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9A0BD91"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6950B63"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EE2B925"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AE594BC" w14:textId="77777777" w:rsidR="00930A0B" w:rsidRPr="000048B3" w:rsidRDefault="00930A0B" w:rsidP="00B74D3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487D767"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A5F3B7E"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627A5000" w14:textId="77777777" w:rsidR="00930A0B" w:rsidRPr="000048B3" w:rsidRDefault="00930A0B" w:rsidP="00B74D30">
            <w:pPr>
              <w:spacing w:after="120" w:line="228" w:lineRule="auto"/>
              <w:rPr>
                <w:rFonts w:ascii="Arial Narrow" w:eastAsia="Times New Roman" w:hAnsi="Arial Narrow" w:cs="Calibri"/>
                <w:color w:val="000000"/>
                <w:sz w:val="15"/>
                <w:szCs w:val="15"/>
                <w:lang w:val="sr-Latn-RS"/>
              </w:rPr>
            </w:pPr>
          </w:p>
        </w:tc>
      </w:tr>
      <w:tr w:rsidR="000048B3" w:rsidRPr="00221446" w14:paraId="065461D2" w14:textId="77777777" w:rsidTr="000048B3">
        <w:trPr>
          <w:trHeight w:val="20"/>
          <w:jc w:val="center"/>
        </w:trPr>
        <w:tc>
          <w:tcPr>
            <w:tcW w:w="454" w:type="dxa"/>
            <w:shd w:val="clear" w:color="auto" w:fill="auto"/>
          </w:tcPr>
          <w:p w14:paraId="2899529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D020D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72DA110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Регистрација изабраног лекара</w:t>
            </w:r>
          </w:p>
          <w:p w14:paraId="32CB1EA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022154</w:t>
            </w:r>
          </w:p>
        </w:tc>
        <w:tc>
          <w:tcPr>
            <w:tcW w:w="2268" w:type="dxa"/>
            <w:shd w:val="clear" w:color="auto" w:fill="auto"/>
          </w:tcPr>
          <w:p w14:paraId="35644E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14:paraId="642D0FC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Месечна; 01.01.2007.</w:t>
            </w:r>
          </w:p>
        </w:tc>
        <w:tc>
          <w:tcPr>
            <w:tcW w:w="1418" w:type="dxa"/>
            <w:shd w:val="clear" w:color="auto" w:fill="auto"/>
          </w:tcPr>
          <w:p w14:paraId="2FC3602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54D3C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које врше регистрацију изабраног лекара; 15. у месецу</w:t>
            </w:r>
          </w:p>
        </w:tc>
        <w:tc>
          <w:tcPr>
            <w:tcW w:w="1701" w:type="dxa"/>
            <w:shd w:val="clear" w:color="auto" w:fill="auto"/>
          </w:tcPr>
          <w:p w14:paraId="2F2121A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5155758"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EC483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3FA042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97E88D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0048B3" w:rsidRPr="00221446" w14:paraId="45C4440C" w14:textId="77777777" w:rsidTr="000048B3">
        <w:trPr>
          <w:trHeight w:val="20"/>
          <w:jc w:val="center"/>
        </w:trPr>
        <w:tc>
          <w:tcPr>
            <w:tcW w:w="454" w:type="dxa"/>
            <w:shd w:val="clear" w:color="auto" w:fill="auto"/>
          </w:tcPr>
          <w:p w14:paraId="6E39744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D2FA4F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17D835E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Регистрација изабраног лекара – број регистрованих осигураника по филијали</w:t>
            </w:r>
          </w:p>
          <w:p w14:paraId="5C99A6A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022155</w:t>
            </w:r>
          </w:p>
        </w:tc>
        <w:tc>
          <w:tcPr>
            <w:tcW w:w="2268" w:type="dxa"/>
            <w:shd w:val="clear" w:color="auto" w:fill="auto"/>
          </w:tcPr>
          <w:p w14:paraId="0D9B41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14:paraId="182E22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Месечна; 01.01.2007.</w:t>
            </w:r>
          </w:p>
        </w:tc>
        <w:tc>
          <w:tcPr>
            <w:tcW w:w="1418" w:type="dxa"/>
            <w:shd w:val="clear" w:color="auto" w:fill="auto"/>
          </w:tcPr>
          <w:p w14:paraId="3CDD1B2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96847A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које врше регистрацију изабраног лекара; 15. у месецу</w:t>
            </w:r>
          </w:p>
        </w:tc>
        <w:tc>
          <w:tcPr>
            <w:tcW w:w="1701" w:type="dxa"/>
            <w:shd w:val="clear" w:color="auto" w:fill="auto"/>
          </w:tcPr>
          <w:p w14:paraId="0091448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FFDD97"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5E4DA2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92BA0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2F6811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0048B3" w:rsidRPr="00221446" w14:paraId="2783611C" w14:textId="77777777" w:rsidTr="000048B3">
        <w:trPr>
          <w:trHeight w:val="20"/>
          <w:jc w:val="center"/>
        </w:trPr>
        <w:tc>
          <w:tcPr>
            <w:tcW w:w="454" w:type="dxa"/>
            <w:shd w:val="clear" w:color="auto" w:fill="auto"/>
          </w:tcPr>
          <w:p w14:paraId="15736CA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81B5F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1D273F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Регистрација изабраног лекара – број регистрованих осигураника по домовима здравља</w:t>
            </w:r>
          </w:p>
          <w:p w14:paraId="05B4E4E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022156</w:t>
            </w:r>
          </w:p>
        </w:tc>
        <w:tc>
          <w:tcPr>
            <w:tcW w:w="2268" w:type="dxa"/>
            <w:shd w:val="clear" w:color="auto" w:fill="auto"/>
          </w:tcPr>
          <w:p w14:paraId="07BE9A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4" w:type="dxa"/>
            <w:shd w:val="clear" w:color="auto" w:fill="auto"/>
          </w:tcPr>
          <w:p w14:paraId="36347B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Месечна; 01.01.2007.</w:t>
            </w:r>
          </w:p>
        </w:tc>
        <w:tc>
          <w:tcPr>
            <w:tcW w:w="1418" w:type="dxa"/>
            <w:shd w:val="clear" w:color="auto" w:fill="auto"/>
          </w:tcPr>
          <w:p w14:paraId="167229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4AEEB1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које врше регистрацију изабраног лекара; 15. месецу</w:t>
            </w:r>
          </w:p>
        </w:tc>
        <w:tc>
          <w:tcPr>
            <w:tcW w:w="1701" w:type="dxa"/>
            <w:shd w:val="clear" w:color="auto" w:fill="auto"/>
          </w:tcPr>
          <w:p w14:paraId="357DB8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30EB877"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6C7703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C28D6A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5BFBB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bl>
    <w:p w14:paraId="4CF6F822" w14:textId="77777777" w:rsidR="00B54D3D" w:rsidRDefault="00B54D3D">
      <w:pPr>
        <w:sectPr w:rsidR="00B54D3D" w:rsidSect="001A1BF0">
          <w:footerReference w:type="default" r:id="rId11"/>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54D3D" w:rsidRPr="0026378E" w14:paraId="46470D63" w14:textId="77777777" w:rsidTr="00B74D30">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EF98A99" w14:textId="77777777" w:rsidR="00B54D3D" w:rsidRPr="00AE2CD6" w:rsidRDefault="00B54D3D" w:rsidP="00A87604">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B54D3D" w:rsidRPr="00AE2CD6" w14:paraId="6098E829" w14:textId="77777777" w:rsidTr="00B74D30">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D967E8"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73FA0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4CF5EE"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837530"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33A873"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D220EB"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458261"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A7A71F" w14:textId="77777777" w:rsidR="00B54D3D" w:rsidRDefault="00B54D3D" w:rsidP="00A87604">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15C3089C"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62E12EC"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54D3D" w:rsidRPr="00AE2CD6" w14:paraId="4419E318" w14:textId="77777777" w:rsidTr="00B74D3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0F539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07D5BA"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9F07AC"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F66027"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D365A7"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EF74F6"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66CB2C"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8D2D9A"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1B45E3"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54E03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A2B8F02"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r>
      <w:tr w:rsidR="00B54D3D" w:rsidRPr="006D4E83" w14:paraId="2AF9FE7C" w14:textId="77777777" w:rsidTr="00B74D3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29DF5E"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6AF635"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744006"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C8E7D0"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721B43"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8CA731"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F6D213"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E6037B"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208B0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837E37"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8DCD8F"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813CF06" w14:textId="77777777" w:rsidR="00B54D3D" w:rsidRPr="00AE2CD6" w:rsidRDefault="00B54D3D" w:rsidP="00A87604">
            <w:pPr>
              <w:spacing w:before="60" w:after="60" w:line="240" w:lineRule="auto"/>
              <w:jc w:val="center"/>
              <w:rPr>
                <w:rFonts w:ascii="Arial Narrow" w:eastAsia="Times New Roman" w:hAnsi="Arial Narrow" w:cs="Times New Roman"/>
                <w:bCs/>
                <w:sz w:val="15"/>
                <w:szCs w:val="15"/>
                <w:lang w:val="sr-Cyrl-RS"/>
              </w:rPr>
            </w:pPr>
          </w:p>
        </w:tc>
      </w:tr>
      <w:tr w:rsidR="00B54D3D" w:rsidRPr="00AE2CD6" w14:paraId="5236247F" w14:textId="77777777" w:rsidTr="00B74D30">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A4A4B3"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4F5612"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A5D1B8"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6B7050"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C07943"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F8F521"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E0BB26"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785136"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D04522"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F8EBE3"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7E48B1"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4B7975A" w14:textId="77777777" w:rsidR="00B54D3D" w:rsidRPr="00AE2CD6" w:rsidRDefault="00B54D3D" w:rsidP="00A8760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74D30" w:rsidRPr="00221446" w14:paraId="26024D7D" w14:textId="77777777" w:rsidTr="00B74D30">
        <w:trPr>
          <w:trHeight w:val="20"/>
          <w:tblHeader/>
          <w:jc w:val="center"/>
        </w:trPr>
        <w:tc>
          <w:tcPr>
            <w:tcW w:w="454" w:type="dxa"/>
            <w:shd w:val="clear" w:color="auto" w:fill="auto"/>
          </w:tcPr>
          <w:p w14:paraId="0DF5AFFD"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021" w:type="dxa"/>
            <w:shd w:val="clear" w:color="auto" w:fill="auto"/>
          </w:tcPr>
          <w:p w14:paraId="256D2FA3"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588" w:type="dxa"/>
            <w:shd w:val="clear" w:color="auto" w:fill="auto"/>
          </w:tcPr>
          <w:p w14:paraId="68C958EE"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2268" w:type="dxa"/>
            <w:shd w:val="clear" w:color="auto" w:fill="auto"/>
          </w:tcPr>
          <w:p w14:paraId="0F657EB3"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134" w:type="dxa"/>
            <w:shd w:val="clear" w:color="auto" w:fill="auto"/>
          </w:tcPr>
          <w:p w14:paraId="43BA6382"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418" w:type="dxa"/>
            <w:shd w:val="clear" w:color="auto" w:fill="auto"/>
          </w:tcPr>
          <w:p w14:paraId="60883AD5"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588" w:type="dxa"/>
            <w:shd w:val="clear" w:color="auto" w:fill="auto"/>
          </w:tcPr>
          <w:p w14:paraId="6545D797"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701" w:type="dxa"/>
            <w:shd w:val="clear" w:color="auto" w:fill="auto"/>
          </w:tcPr>
          <w:p w14:paraId="436CB05E"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1418" w:type="dxa"/>
            <w:shd w:val="clear" w:color="auto" w:fill="auto"/>
          </w:tcPr>
          <w:p w14:paraId="3BB6F14C" w14:textId="77777777" w:rsidR="00B74D30" w:rsidRPr="000048B3" w:rsidRDefault="00B74D30" w:rsidP="00B74D30">
            <w:pPr>
              <w:spacing w:after="0" w:line="228" w:lineRule="auto"/>
              <w:rPr>
                <w:rFonts w:ascii="Arial Narrow" w:eastAsia="Times New Roman" w:hAnsi="Arial Narrow" w:cs="Times New Roman"/>
                <w:sz w:val="15"/>
                <w:szCs w:val="15"/>
                <w:lang w:val="sr-Latn-RS"/>
              </w:rPr>
            </w:pPr>
          </w:p>
        </w:tc>
        <w:tc>
          <w:tcPr>
            <w:tcW w:w="1531" w:type="dxa"/>
            <w:shd w:val="clear" w:color="auto" w:fill="auto"/>
          </w:tcPr>
          <w:p w14:paraId="7453C0B4"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794" w:type="dxa"/>
            <w:shd w:val="clear" w:color="auto" w:fill="auto"/>
          </w:tcPr>
          <w:p w14:paraId="4C14C043"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c>
          <w:tcPr>
            <w:tcW w:w="851" w:type="dxa"/>
            <w:shd w:val="clear" w:color="auto" w:fill="auto"/>
          </w:tcPr>
          <w:p w14:paraId="5320A261" w14:textId="77777777" w:rsidR="00B74D30" w:rsidRPr="000048B3" w:rsidRDefault="00B74D30" w:rsidP="00B74D30">
            <w:pPr>
              <w:spacing w:after="0" w:line="228" w:lineRule="auto"/>
              <w:rPr>
                <w:rFonts w:ascii="Arial Narrow" w:eastAsia="Times New Roman" w:hAnsi="Arial Narrow" w:cs="Calibri"/>
                <w:color w:val="000000"/>
                <w:sz w:val="15"/>
                <w:szCs w:val="15"/>
                <w:lang w:val="sr-Latn-RS"/>
              </w:rPr>
            </w:pPr>
          </w:p>
        </w:tc>
      </w:tr>
      <w:tr w:rsidR="000048B3" w:rsidRPr="00221446" w14:paraId="55D7EEE7" w14:textId="77777777" w:rsidTr="000048B3">
        <w:trPr>
          <w:trHeight w:val="20"/>
          <w:jc w:val="center"/>
        </w:trPr>
        <w:tc>
          <w:tcPr>
            <w:tcW w:w="454" w:type="dxa"/>
            <w:shd w:val="clear" w:color="auto" w:fill="auto"/>
          </w:tcPr>
          <w:p w14:paraId="76313A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9AB823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23AEE9F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Регистрација изабраног лекара – преглед изјава уговорених лекара по старосним групама</w:t>
            </w:r>
          </w:p>
          <w:p w14:paraId="0852AA3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022157</w:t>
            </w:r>
          </w:p>
        </w:tc>
        <w:tc>
          <w:tcPr>
            <w:tcW w:w="2268" w:type="dxa"/>
            <w:shd w:val="clear" w:color="auto" w:fill="auto"/>
          </w:tcPr>
          <w:p w14:paraId="665888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14:paraId="6D71ABA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Месечна; 01.01.2007.</w:t>
            </w:r>
          </w:p>
        </w:tc>
        <w:tc>
          <w:tcPr>
            <w:tcW w:w="1418" w:type="dxa"/>
            <w:shd w:val="clear" w:color="auto" w:fill="auto"/>
          </w:tcPr>
          <w:p w14:paraId="3CD393B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BD6B02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које врше регистрацију изабраног лекара; 15. у месецу</w:t>
            </w:r>
          </w:p>
        </w:tc>
        <w:tc>
          <w:tcPr>
            <w:tcW w:w="1701" w:type="dxa"/>
            <w:shd w:val="clear" w:color="auto" w:fill="auto"/>
          </w:tcPr>
          <w:p w14:paraId="16312F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7F9E419"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8B095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73C4D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952501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0048B3" w:rsidRPr="00221446" w14:paraId="7839BBAB" w14:textId="77777777" w:rsidTr="000048B3">
        <w:trPr>
          <w:trHeight w:val="20"/>
          <w:jc w:val="center"/>
        </w:trPr>
        <w:tc>
          <w:tcPr>
            <w:tcW w:w="454" w:type="dxa"/>
            <w:shd w:val="clear" w:color="auto" w:fill="auto"/>
          </w:tcPr>
          <w:p w14:paraId="57F4FE9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CD8C00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524C859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База осигураника обавезног здравственог осигурања</w:t>
            </w:r>
          </w:p>
          <w:p w14:paraId="5CADEE2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022158</w:t>
            </w:r>
          </w:p>
        </w:tc>
        <w:tc>
          <w:tcPr>
            <w:tcW w:w="2268" w:type="dxa"/>
            <w:shd w:val="clear" w:color="auto" w:fill="auto"/>
          </w:tcPr>
          <w:p w14:paraId="179681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14:paraId="04002B5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Годишња; 01.01.</w:t>
            </w:r>
          </w:p>
        </w:tc>
        <w:tc>
          <w:tcPr>
            <w:tcW w:w="1418" w:type="dxa"/>
            <w:shd w:val="clear" w:color="auto" w:fill="auto"/>
          </w:tcPr>
          <w:p w14:paraId="158B635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F6F36C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89479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 (Централни регистар, матична евиденција осигураника)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свакодневно</w:t>
            </w:r>
          </w:p>
        </w:tc>
        <w:tc>
          <w:tcPr>
            <w:tcW w:w="1418" w:type="dxa"/>
            <w:shd w:val="clear" w:color="auto" w:fill="auto"/>
          </w:tcPr>
          <w:p w14:paraId="430FD3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13889A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104FA6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705E54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0048B3" w:rsidRPr="00221446" w14:paraId="322D213A" w14:textId="77777777" w:rsidTr="000048B3">
        <w:trPr>
          <w:trHeight w:val="20"/>
          <w:jc w:val="center"/>
        </w:trPr>
        <w:tc>
          <w:tcPr>
            <w:tcW w:w="454" w:type="dxa"/>
            <w:shd w:val="clear" w:color="auto" w:fill="auto"/>
          </w:tcPr>
          <w:p w14:paraId="59E183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B7E09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6D38E1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Остваривање права из обавезног здравственог осигурања</w:t>
            </w:r>
          </w:p>
          <w:p w14:paraId="3A23CA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022159</w:t>
            </w:r>
          </w:p>
        </w:tc>
        <w:tc>
          <w:tcPr>
            <w:tcW w:w="2268" w:type="dxa"/>
            <w:shd w:val="clear" w:color="auto" w:fill="auto"/>
          </w:tcPr>
          <w:p w14:paraId="0A0C1A7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лекова на листи лекова по годинама</w:t>
            </w:r>
          </w:p>
        </w:tc>
        <w:tc>
          <w:tcPr>
            <w:tcW w:w="1134" w:type="dxa"/>
            <w:shd w:val="clear" w:color="auto" w:fill="auto"/>
          </w:tcPr>
          <w:p w14:paraId="0D5F04D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14A8B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3DFE2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Апотекарске установе које врше издавање лекова на рецепт и имају потписан уговор са РФЗО-ом, електронска фактура ЛРН; сваког 15. и 30. у месецу</w:t>
            </w:r>
          </w:p>
        </w:tc>
        <w:tc>
          <w:tcPr>
            <w:tcW w:w="1701" w:type="dxa"/>
            <w:shd w:val="clear" w:color="auto" w:fill="auto"/>
          </w:tcPr>
          <w:p w14:paraId="6F099FD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468DDE"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0BD5A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B4522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65912A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0048B3" w:rsidRPr="00221446" w14:paraId="78547FCA" w14:textId="77777777" w:rsidTr="000048B3">
        <w:trPr>
          <w:trHeight w:val="20"/>
          <w:jc w:val="center"/>
        </w:trPr>
        <w:tc>
          <w:tcPr>
            <w:tcW w:w="454" w:type="dxa"/>
            <w:shd w:val="clear" w:color="auto" w:fill="auto"/>
          </w:tcPr>
          <w:p w14:paraId="08608D62"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B1C9DDF"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w:t>
            </w:r>
          </w:p>
        </w:tc>
        <w:tc>
          <w:tcPr>
            <w:tcW w:w="1588" w:type="dxa"/>
            <w:shd w:val="clear" w:color="auto" w:fill="auto"/>
          </w:tcPr>
          <w:p w14:paraId="13E179D6"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здравственим установама</w:t>
            </w:r>
          </w:p>
          <w:p w14:paraId="4C0BCA1A"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022160</w:t>
            </w:r>
          </w:p>
        </w:tc>
        <w:tc>
          <w:tcPr>
            <w:tcW w:w="2268" w:type="dxa"/>
            <w:shd w:val="clear" w:color="auto" w:fill="auto"/>
          </w:tcPr>
          <w:p w14:paraId="7B552C98"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болничких постељина и број плаћених болничких дана за осигуранике и њихове пратиоце</w:t>
            </w:r>
          </w:p>
        </w:tc>
        <w:tc>
          <w:tcPr>
            <w:tcW w:w="1134" w:type="dxa"/>
            <w:shd w:val="clear" w:color="auto" w:fill="auto"/>
          </w:tcPr>
          <w:p w14:paraId="0D9CCBAB"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33E09C1"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0E091885"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Здравствене установе са секундарног и терцијарног нивоа ЗЗ, електронска фактура СЕКУНДАР; сваког 10. и 25. у месецу</w:t>
            </w:r>
          </w:p>
        </w:tc>
        <w:tc>
          <w:tcPr>
            <w:tcW w:w="1701" w:type="dxa"/>
            <w:shd w:val="clear" w:color="auto" w:fill="auto"/>
          </w:tcPr>
          <w:p w14:paraId="0DFE4CE8"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6FD928A9" w14:textId="77777777" w:rsidR="000048B3" w:rsidRPr="000048B3" w:rsidRDefault="000048B3"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78F9C710"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156B1C4"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5EE76E9"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Други месец у години</w:t>
            </w:r>
          </w:p>
        </w:tc>
      </w:tr>
      <w:tr w:rsidR="00930A0B" w:rsidRPr="006D4E83" w14:paraId="4339613F" w14:textId="77777777" w:rsidTr="00ED28FE">
        <w:trPr>
          <w:trHeight w:val="20"/>
          <w:jc w:val="center"/>
        </w:trPr>
        <w:tc>
          <w:tcPr>
            <w:tcW w:w="454" w:type="dxa"/>
            <w:shd w:val="clear" w:color="auto" w:fill="auto"/>
          </w:tcPr>
          <w:p w14:paraId="5CB75C98"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16828EF" w14:textId="77777777" w:rsidR="00930A0B" w:rsidRPr="00930A0B" w:rsidRDefault="00930A0B" w:rsidP="007C22E7">
            <w:pPr>
              <w:spacing w:after="120" w:line="240" w:lineRule="auto"/>
              <w:rPr>
                <w:rFonts w:ascii="Arial Narrow" w:eastAsia="Times New Roman" w:hAnsi="Arial Narrow" w:cs="Calibri"/>
                <w:b/>
                <w:color w:val="000000"/>
                <w:sz w:val="18"/>
                <w:szCs w:val="18"/>
                <w:lang w:val="sr-Latn-RS"/>
              </w:rPr>
            </w:pPr>
            <w:r w:rsidRPr="00930A0B">
              <w:rPr>
                <w:rFonts w:ascii="Arial Narrow" w:eastAsia="Times New Roman" w:hAnsi="Arial Narrow" w:cs="Calibri"/>
                <w:b/>
                <w:color w:val="000000"/>
                <w:sz w:val="18"/>
                <w:szCs w:val="18"/>
                <w:lang w:val="sr-Latn-RS"/>
              </w:rPr>
              <w:t>5.  Расподела прихода и услови живота</w:t>
            </w:r>
          </w:p>
        </w:tc>
        <w:tc>
          <w:tcPr>
            <w:tcW w:w="1134" w:type="dxa"/>
            <w:shd w:val="clear" w:color="auto" w:fill="auto"/>
          </w:tcPr>
          <w:p w14:paraId="13F71A04"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09ADBFFC"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9AACBD2"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585A325C"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174AC758" w14:textId="77777777" w:rsidR="00930A0B" w:rsidRPr="000048B3" w:rsidRDefault="00930A0B"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2ACE3F3B"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455C801E"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08ABD5E5"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r>
      <w:tr w:rsidR="00930A0B" w:rsidRPr="00221446" w14:paraId="4ECD0859" w14:textId="77777777" w:rsidTr="00ED28FE">
        <w:trPr>
          <w:trHeight w:val="20"/>
          <w:jc w:val="center"/>
        </w:trPr>
        <w:tc>
          <w:tcPr>
            <w:tcW w:w="454" w:type="dxa"/>
            <w:shd w:val="clear" w:color="auto" w:fill="auto"/>
          </w:tcPr>
          <w:p w14:paraId="0B548A6D"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54F3796" w14:textId="77777777" w:rsidR="00930A0B" w:rsidRPr="00930A0B" w:rsidRDefault="00930A0B" w:rsidP="007C22E7">
            <w:pPr>
              <w:spacing w:after="120" w:line="240"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Потрошња домаћинстава</w:t>
            </w:r>
          </w:p>
        </w:tc>
        <w:tc>
          <w:tcPr>
            <w:tcW w:w="1134" w:type="dxa"/>
            <w:shd w:val="clear" w:color="auto" w:fill="auto"/>
          </w:tcPr>
          <w:p w14:paraId="0B1453FB"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25E67989"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15D13CD6"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17179CD6"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FE86EF7" w14:textId="77777777" w:rsidR="00930A0B" w:rsidRPr="000048B3" w:rsidRDefault="00930A0B"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12F606E6"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03736120"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7C61CB9C"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r>
      <w:tr w:rsidR="000048B3" w:rsidRPr="00221446" w14:paraId="412AD17A" w14:textId="77777777" w:rsidTr="000048B3">
        <w:trPr>
          <w:trHeight w:val="20"/>
          <w:jc w:val="center"/>
        </w:trPr>
        <w:tc>
          <w:tcPr>
            <w:tcW w:w="454" w:type="dxa"/>
            <w:shd w:val="clear" w:color="auto" w:fill="auto"/>
          </w:tcPr>
          <w:p w14:paraId="2AC60EBB"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B2FF1F4"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961E532"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Анкета о потрошњи домаћинстава</w:t>
            </w:r>
          </w:p>
          <w:p w14:paraId="4BA29AE9"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005010</w:t>
            </w:r>
          </w:p>
        </w:tc>
        <w:tc>
          <w:tcPr>
            <w:tcW w:w="2268" w:type="dxa"/>
            <w:shd w:val="clear" w:color="auto" w:fill="auto"/>
          </w:tcPr>
          <w:p w14:paraId="381DBE21"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14:paraId="6813B786"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Континуирана; 15, односно 16 дана, месец дана, три месеца и 12 месеци</w:t>
            </w:r>
          </w:p>
        </w:tc>
        <w:tc>
          <w:tcPr>
            <w:tcW w:w="1418" w:type="dxa"/>
            <w:shd w:val="clear" w:color="auto" w:fill="auto"/>
          </w:tcPr>
          <w:p w14:paraId="57749114"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PAPI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14:paraId="2DEEA0B5"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14:paraId="3697FD92"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FE79E41" w14:textId="77777777" w:rsidR="000048B3" w:rsidRPr="000048B3" w:rsidRDefault="000048B3"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73AF2A1B"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1EF4FD0"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4D597BB"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Годишње саопштење 31.03.</w:t>
            </w:r>
          </w:p>
        </w:tc>
      </w:tr>
      <w:tr w:rsidR="00930A0B" w:rsidRPr="00221446" w14:paraId="6529D51C" w14:textId="77777777" w:rsidTr="00ED28FE">
        <w:trPr>
          <w:trHeight w:val="20"/>
          <w:jc w:val="center"/>
        </w:trPr>
        <w:tc>
          <w:tcPr>
            <w:tcW w:w="454" w:type="dxa"/>
            <w:shd w:val="clear" w:color="auto" w:fill="auto"/>
          </w:tcPr>
          <w:p w14:paraId="22B30891"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95C74F2" w14:textId="77777777" w:rsidR="00930A0B" w:rsidRPr="00930A0B" w:rsidRDefault="00930A0B" w:rsidP="007C22E7">
            <w:pPr>
              <w:spacing w:after="120" w:line="240"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Коришћење времена</w:t>
            </w:r>
          </w:p>
        </w:tc>
        <w:tc>
          <w:tcPr>
            <w:tcW w:w="1134" w:type="dxa"/>
            <w:shd w:val="clear" w:color="auto" w:fill="auto"/>
          </w:tcPr>
          <w:p w14:paraId="7AFF52AF"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3013FD8F"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09F325B4"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4FFA1A32"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48CBC5A8" w14:textId="77777777" w:rsidR="00930A0B" w:rsidRPr="000048B3" w:rsidRDefault="00930A0B"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4C6AA189"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31C3E700"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4381C9DC" w14:textId="77777777" w:rsidR="00930A0B" w:rsidRPr="000048B3" w:rsidRDefault="00930A0B" w:rsidP="007C22E7">
            <w:pPr>
              <w:spacing w:after="120" w:line="240" w:lineRule="auto"/>
              <w:rPr>
                <w:rFonts w:ascii="Arial Narrow" w:eastAsia="Times New Roman" w:hAnsi="Arial Narrow" w:cs="Calibri"/>
                <w:color w:val="000000"/>
                <w:sz w:val="15"/>
                <w:szCs w:val="15"/>
                <w:lang w:val="sr-Latn-RS"/>
              </w:rPr>
            </w:pPr>
          </w:p>
        </w:tc>
      </w:tr>
      <w:tr w:rsidR="000048B3" w:rsidRPr="00221446" w14:paraId="1A88C9FD" w14:textId="77777777" w:rsidTr="000048B3">
        <w:trPr>
          <w:trHeight w:val="20"/>
          <w:jc w:val="center"/>
        </w:trPr>
        <w:tc>
          <w:tcPr>
            <w:tcW w:w="454" w:type="dxa"/>
            <w:shd w:val="clear" w:color="auto" w:fill="auto"/>
          </w:tcPr>
          <w:p w14:paraId="10E18B5C"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7AC0963"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DF0E0F2"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коришћењу времена</w:t>
            </w:r>
          </w:p>
          <w:p w14:paraId="7CF296C7"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005070</w:t>
            </w:r>
          </w:p>
        </w:tc>
        <w:tc>
          <w:tcPr>
            <w:tcW w:w="2268" w:type="dxa"/>
            <w:shd w:val="clear" w:color="auto" w:fill="auto"/>
          </w:tcPr>
          <w:p w14:paraId="018F3B98"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коришћењу времена обезбеђује податке о томе како становници Републике Србије користе време током дана или ноћи, радним данима или викендом. Вредност овако добијених података је потенцијално велика јер нуди слику о томе како жене или мушкарци проводе своје време, илуструјући активности које одређена група људи спроводи, када и колико дуго. Да би се добили подаци о коришћењу времена, основни инструмент истраживања је дневник у који су чланови домаћинства старости 15 и више година означавали време када су обављали своје дневне активности.</w:t>
            </w:r>
          </w:p>
        </w:tc>
        <w:tc>
          <w:tcPr>
            <w:tcW w:w="1134" w:type="dxa"/>
            <w:shd w:val="clear" w:color="auto" w:fill="auto"/>
          </w:tcPr>
          <w:p w14:paraId="6EEDEDE3"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Десетогодишња; 12.04.2021 - 21.05.2022.</w:t>
            </w:r>
          </w:p>
        </w:tc>
        <w:tc>
          <w:tcPr>
            <w:tcW w:w="1418" w:type="dxa"/>
            <w:shd w:val="clear" w:color="auto" w:fill="auto"/>
          </w:tcPr>
          <w:p w14:paraId="38CC1C18"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 ИКВ-1, ИКВ-2 и ИКВ-3</w:t>
            </w:r>
          </w:p>
        </w:tc>
        <w:tc>
          <w:tcPr>
            <w:tcW w:w="1588" w:type="dxa"/>
            <w:shd w:val="clear" w:color="auto" w:fill="auto"/>
          </w:tcPr>
          <w:p w14:paraId="095EA90D"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Домаћинства и чланови домаћинства; сукцесивно, два пута месечно, крајњи рок: 13.03.2021.</w:t>
            </w:r>
          </w:p>
        </w:tc>
        <w:tc>
          <w:tcPr>
            <w:tcW w:w="1701" w:type="dxa"/>
            <w:shd w:val="clear" w:color="auto" w:fill="auto"/>
          </w:tcPr>
          <w:p w14:paraId="0F881385"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26186D7" w14:textId="77777777" w:rsidR="000048B3" w:rsidRPr="000048B3" w:rsidRDefault="000048B3" w:rsidP="007C22E7">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227EE8C8"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9B5121A"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2845A4B" w14:textId="77777777" w:rsidR="000048B3" w:rsidRPr="000048B3" w:rsidRDefault="000048B3" w:rsidP="007C22E7">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30.12.2022.</w:t>
            </w:r>
          </w:p>
        </w:tc>
      </w:tr>
      <w:tr w:rsidR="007C22E7" w:rsidRPr="00221446" w14:paraId="5F49F556" w14:textId="77777777" w:rsidTr="00ED28FE">
        <w:trPr>
          <w:trHeight w:val="20"/>
          <w:jc w:val="center"/>
        </w:trPr>
        <w:tc>
          <w:tcPr>
            <w:tcW w:w="454" w:type="dxa"/>
            <w:shd w:val="clear" w:color="auto" w:fill="auto"/>
          </w:tcPr>
          <w:p w14:paraId="0CB9A11E"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866A3D6" w14:textId="77777777" w:rsidR="007C22E7" w:rsidRPr="00930A0B" w:rsidRDefault="007C22E7" w:rsidP="000048B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24A81B77"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0326C16"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9696941"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BF78D4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2F29149" w14:textId="77777777" w:rsidR="007C22E7" w:rsidRPr="000048B3" w:rsidRDefault="007C22E7"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EBC90D6"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30D2A1F"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B15D2F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r>
      <w:tr w:rsidR="007C22E7" w:rsidRPr="00221446" w14:paraId="0C16F6B4" w14:textId="77777777" w:rsidTr="00ED28FE">
        <w:trPr>
          <w:trHeight w:val="20"/>
          <w:jc w:val="center"/>
        </w:trPr>
        <w:tc>
          <w:tcPr>
            <w:tcW w:w="454" w:type="dxa"/>
            <w:shd w:val="clear" w:color="auto" w:fill="auto"/>
          </w:tcPr>
          <w:p w14:paraId="3355CE44"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DD6E15D" w14:textId="77777777" w:rsidR="007C22E7" w:rsidRPr="00930A0B" w:rsidRDefault="007C22E7" w:rsidP="000048B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3790A4BF"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30D05E2"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5A7886A"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729382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35B19DD" w14:textId="77777777" w:rsidR="007C22E7" w:rsidRPr="000048B3" w:rsidRDefault="007C22E7"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8FBFEE3"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66E2EDF"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C08E3C6"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r>
      <w:tr w:rsidR="00930A0B" w:rsidRPr="00221446" w14:paraId="60A58FFE" w14:textId="77777777" w:rsidTr="00ED28FE">
        <w:trPr>
          <w:trHeight w:val="20"/>
          <w:jc w:val="center"/>
        </w:trPr>
        <w:tc>
          <w:tcPr>
            <w:tcW w:w="454" w:type="dxa"/>
            <w:shd w:val="clear" w:color="auto" w:fill="auto"/>
          </w:tcPr>
          <w:p w14:paraId="68030DB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831F368"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3)  Приходи и услови живота</w:t>
            </w:r>
          </w:p>
        </w:tc>
        <w:tc>
          <w:tcPr>
            <w:tcW w:w="1134" w:type="dxa"/>
            <w:shd w:val="clear" w:color="auto" w:fill="auto"/>
          </w:tcPr>
          <w:p w14:paraId="0F53B30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907C9A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ACF77F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439FAF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F5DFDCC"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3DE3EB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3018065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4B8CD3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2C94CED6" w14:textId="77777777" w:rsidTr="000048B3">
        <w:trPr>
          <w:trHeight w:val="20"/>
          <w:jc w:val="center"/>
        </w:trPr>
        <w:tc>
          <w:tcPr>
            <w:tcW w:w="454" w:type="dxa"/>
            <w:shd w:val="clear" w:color="auto" w:fill="auto"/>
          </w:tcPr>
          <w:p w14:paraId="4A91FB6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D65BEF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35BAD7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Анкета о приходима и условима живота</w:t>
            </w:r>
          </w:p>
          <w:p w14:paraId="0F1AC71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005090</w:t>
            </w:r>
          </w:p>
        </w:tc>
        <w:tc>
          <w:tcPr>
            <w:tcW w:w="2268" w:type="dxa"/>
            <w:shd w:val="clear" w:color="auto" w:fill="auto"/>
          </w:tcPr>
          <w:p w14:paraId="11545F7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14:paraId="6CDE8B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8" w:type="dxa"/>
            <w:shd w:val="clear" w:color="auto" w:fill="auto"/>
          </w:tcPr>
          <w:p w14:paraId="30896E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w:t>
            </w:r>
          </w:p>
        </w:tc>
        <w:tc>
          <w:tcPr>
            <w:tcW w:w="1588" w:type="dxa"/>
            <w:shd w:val="clear" w:color="auto" w:fill="auto"/>
          </w:tcPr>
          <w:p w14:paraId="236028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Изабрана домаћинства и чланови домаћинства стари 16 и више година; 21.07.</w:t>
            </w:r>
          </w:p>
        </w:tc>
        <w:tc>
          <w:tcPr>
            <w:tcW w:w="1701" w:type="dxa"/>
            <w:shd w:val="clear" w:color="auto" w:fill="auto"/>
          </w:tcPr>
          <w:p w14:paraId="3B09D1D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C49DCC"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BE6496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C9B4B1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C9C8B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15.10.</w:t>
            </w:r>
          </w:p>
        </w:tc>
      </w:tr>
      <w:tr w:rsidR="00930A0B" w:rsidRPr="00221446" w14:paraId="44202100" w14:textId="77777777" w:rsidTr="00ED28FE">
        <w:trPr>
          <w:trHeight w:val="20"/>
          <w:jc w:val="center"/>
        </w:trPr>
        <w:tc>
          <w:tcPr>
            <w:tcW w:w="454" w:type="dxa"/>
            <w:shd w:val="clear" w:color="auto" w:fill="auto"/>
          </w:tcPr>
          <w:p w14:paraId="63CFC12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4310394" w14:textId="77777777" w:rsidR="00930A0B" w:rsidRPr="00930A0B" w:rsidRDefault="00930A0B" w:rsidP="000048B3">
            <w:pPr>
              <w:spacing w:after="120" w:line="228" w:lineRule="auto"/>
              <w:rPr>
                <w:rFonts w:ascii="Arial Narrow" w:eastAsia="Times New Roman" w:hAnsi="Arial Narrow" w:cs="Calibri"/>
                <w:b/>
                <w:color w:val="000000"/>
                <w:sz w:val="18"/>
                <w:szCs w:val="18"/>
                <w:lang w:val="sr-Latn-RS"/>
              </w:rPr>
            </w:pPr>
            <w:r w:rsidRPr="00930A0B">
              <w:rPr>
                <w:rFonts w:ascii="Arial Narrow" w:eastAsia="Times New Roman" w:hAnsi="Arial Narrow" w:cs="Calibri"/>
                <w:b/>
                <w:color w:val="000000"/>
                <w:sz w:val="18"/>
                <w:szCs w:val="18"/>
                <w:lang w:val="sr-Latn-RS"/>
              </w:rPr>
              <w:t>6.  Социјална заштита</w:t>
            </w:r>
          </w:p>
        </w:tc>
        <w:tc>
          <w:tcPr>
            <w:tcW w:w="1134" w:type="dxa"/>
            <w:shd w:val="clear" w:color="auto" w:fill="auto"/>
          </w:tcPr>
          <w:p w14:paraId="5763108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E7D8A4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12F402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CBC068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4527ED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BDA079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662147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BB905C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930A0B" w:rsidRPr="00221446" w14:paraId="65620309" w14:textId="77777777" w:rsidTr="00ED28FE">
        <w:trPr>
          <w:trHeight w:val="20"/>
          <w:jc w:val="center"/>
        </w:trPr>
        <w:tc>
          <w:tcPr>
            <w:tcW w:w="454" w:type="dxa"/>
            <w:shd w:val="clear" w:color="auto" w:fill="auto"/>
          </w:tcPr>
          <w:p w14:paraId="1F9ED83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BD88573"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Статистика социјалне заштите</w:t>
            </w:r>
          </w:p>
        </w:tc>
        <w:tc>
          <w:tcPr>
            <w:tcW w:w="1134" w:type="dxa"/>
            <w:shd w:val="clear" w:color="auto" w:fill="auto"/>
          </w:tcPr>
          <w:p w14:paraId="2C8468B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EB2097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F2159D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81726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A1015E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624B88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9C8C23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5CF1B9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05071941" w14:textId="77777777" w:rsidTr="000048B3">
        <w:trPr>
          <w:trHeight w:val="20"/>
          <w:jc w:val="center"/>
        </w:trPr>
        <w:tc>
          <w:tcPr>
            <w:tcW w:w="454" w:type="dxa"/>
            <w:shd w:val="clear" w:color="auto" w:fill="auto"/>
          </w:tcPr>
          <w:p w14:paraId="7C1B5D4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0D6C4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за рад, запошљавање, борачка и социјална питања</w:t>
            </w:r>
          </w:p>
        </w:tc>
        <w:tc>
          <w:tcPr>
            <w:tcW w:w="1588" w:type="dxa"/>
            <w:shd w:val="clear" w:color="auto" w:fill="auto"/>
          </w:tcPr>
          <w:p w14:paraId="0A464D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дечијег додатка</w:t>
            </w:r>
          </w:p>
          <w:p w14:paraId="460581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023030</w:t>
            </w:r>
          </w:p>
        </w:tc>
        <w:tc>
          <w:tcPr>
            <w:tcW w:w="2268" w:type="dxa"/>
            <w:shd w:val="clear" w:color="auto" w:fill="auto"/>
          </w:tcPr>
          <w:p w14:paraId="5C5145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корисника и број деце која су остварила право на дечији додатак</w:t>
            </w:r>
          </w:p>
        </w:tc>
        <w:tc>
          <w:tcPr>
            <w:tcW w:w="1134" w:type="dxa"/>
            <w:shd w:val="clear" w:color="auto" w:fill="auto"/>
          </w:tcPr>
          <w:p w14:paraId="34EFA96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941DB4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E8557D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C874C9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за рад, запошљавање, борачка и социјална питања (Корисници додатка за децу)</w:t>
            </w:r>
          </w:p>
        </w:tc>
        <w:tc>
          <w:tcPr>
            <w:tcW w:w="1418" w:type="dxa"/>
            <w:shd w:val="clear" w:color="auto" w:fill="auto"/>
          </w:tcPr>
          <w:p w14:paraId="6D91F7E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3E0117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60BC7A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CF6D99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0369F044" w14:textId="77777777" w:rsidTr="000048B3">
        <w:trPr>
          <w:trHeight w:val="20"/>
          <w:jc w:val="center"/>
        </w:trPr>
        <w:tc>
          <w:tcPr>
            <w:tcW w:w="454" w:type="dxa"/>
            <w:shd w:val="clear" w:color="auto" w:fill="auto"/>
          </w:tcPr>
          <w:p w14:paraId="7C60957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05237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w:t>
            </w:r>
          </w:p>
        </w:tc>
        <w:tc>
          <w:tcPr>
            <w:tcW w:w="1588" w:type="dxa"/>
            <w:shd w:val="clear" w:color="auto" w:fill="auto"/>
          </w:tcPr>
          <w:p w14:paraId="0D289B9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и услугама, правима и мерама социјалне заштите</w:t>
            </w:r>
          </w:p>
          <w:p w14:paraId="69E5EB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023040</w:t>
            </w:r>
          </w:p>
        </w:tc>
        <w:tc>
          <w:tcPr>
            <w:tcW w:w="2268" w:type="dxa"/>
            <w:shd w:val="clear" w:color="auto" w:fill="auto"/>
          </w:tcPr>
          <w:p w14:paraId="3487E90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14:paraId="5D02E0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264878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СЗ-ЦСР</w:t>
            </w:r>
          </w:p>
        </w:tc>
        <w:tc>
          <w:tcPr>
            <w:tcW w:w="1588" w:type="dxa"/>
            <w:shd w:val="clear" w:color="auto" w:fill="auto"/>
          </w:tcPr>
          <w:p w14:paraId="75B0026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Центри за социјални рад; 29.04.</w:t>
            </w:r>
          </w:p>
        </w:tc>
        <w:tc>
          <w:tcPr>
            <w:tcW w:w="1701" w:type="dxa"/>
            <w:shd w:val="clear" w:color="auto" w:fill="auto"/>
          </w:tcPr>
          <w:p w14:paraId="7C5A459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Центри за социјални рад (базе, евиденције и регистри)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29.04.</w:t>
            </w:r>
          </w:p>
        </w:tc>
        <w:tc>
          <w:tcPr>
            <w:tcW w:w="1418" w:type="dxa"/>
            <w:shd w:val="clear" w:color="auto" w:fill="auto"/>
          </w:tcPr>
          <w:p w14:paraId="2E2CE05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AA82B4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социјалној заштити</w:t>
            </w:r>
          </w:p>
        </w:tc>
        <w:tc>
          <w:tcPr>
            <w:tcW w:w="794" w:type="dxa"/>
            <w:shd w:val="clear" w:color="auto" w:fill="auto"/>
          </w:tcPr>
          <w:p w14:paraId="7090EDF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30575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0048B3" w:rsidRPr="00221446" w14:paraId="0CCE26AB" w14:textId="77777777" w:rsidTr="000048B3">
        <w:trPr>
          <w:trHeight w:val="20"/>
          <w:jc w:val="center"/>
        </w:trPr>
        <w:tc>
          <w:tcPr>
            <w:tcW w:w="454" w:type="dxa"/>
            <w:shd w:val="clear" w:color="auto" w:fill="auto"/>
          </w:tcPr>
          <w:p w14:paraId="12330C5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B6C3EF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w:t>
            </w:r>
          </w:p>
        </w:tc>
        <w:tc>
          <w:tcPr>
            <w:tcW w:w="1588" w:type="dxa"/>
            <w:shd w:val="clear" w:color="auto" w:fill="auto"/>
          </w:tcPr>
          <w:p w14:paraId="12B808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дневним услугама у заједници</w:t>
            </w:r>
          </w:p>
          <w:p w14:paraId="3936365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023041</w:t>
            </w:r>
          </w:p>
        </w:tc>
        <w:tc>
          <w:tcPr>
            <w:tcW w:w="2268" w:type="dxa"/>
            <w:shd w:val="clear" w:color="auto" w:fill="auto"/>
          </w:tcPr>
          <w:p w14:paraId="6FCFF60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дневним услугама у заједници према: врсти организације, статусу лиценцирања, изворима финансирања и програмима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14:paraId="181E7A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45BF76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СЗ-ДУЗ</w:t>
            </w:r>
          </w:p>
        </w:tc>
        <w:tc>
          <w:tcPr>
            <w:tcW w:w="1588" w:type="dxa"/>
            <w:shd w:val="clear" w:color="auto" w:fill="auto"/>
          </w:tcPr>
          <w:p w14:paraId="372F0E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Организације - лиценцирани пружаоци услуга дневни боравак, помоћ у кући, лични пратилац и свратиште; 29.06.</w:t>
            </w:r>
          </w:p>
        </w:tc>
        <w:tc>
          <w:tcPr>
            <w:tcW w:w="1701" w:type="dxa"/>
            <w:shd w:val="clear" w:color="auto" w:fill="auto"/>
          </w:tcPr>
          <w:p w14:paraId="233BB8B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 (базе, евиденције и регистри)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29.06.</w:t>
            </w:r>
          </w:p>
        </w:tc>
        <w:tc>
          <w:tcPr>
            <w:tcW w:w="1418" w:type="dxa"/>
            <w:shd w:val="clear" w:color="auto" w:fill="auto"/>
          </w:tcPr>
          <w:p w14:paraId="4529CE5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FDEEB7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социјалној заштити</w:t>
            </w:r>
          </w:p>
        </w:tc>
        <w:tc>
          <w:tcPr>
            <w:tcW w:w="794" w:type="dxa"/>
            <w:shd w:val="clear" w:color="auto" w:fill="auto"/>
          </w:tcPr>
          <w:p w14:paraId="55FB8BE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E339B0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0048B3" w:rsidRPr="00221446" w14:paraId="3AFAAEB6" w14:textId="77777777" w:rsidTr="000048B3">
        <w:trPr>
          <w:trHeight w:val="20"/>
          <w:jc w:val="center"/>
        </w:trPr>
        <w:tc>
          <w:tcPr>
            <w:tcW w:w="454" w:type="dxa"/>
            <w:shd w:val="clear" w:color="auto" w:fill="auto"/>
          </w:tcPr>
          <w:p w14:paraId="5BAE35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54859D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w:t>
            </w:r>
          </w:p>
        </w:tc>
        <w:tc>
          <w:tcPr>
            <w:tcW w:w="1588" w:type="dxa"/>
            <w:shd w:val="clear" w:color="auto" w:fill="auto"/>
          </w:tcPr>
          <w:p w14:paraId="03ABE9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услугама подршке за самосталан живот</w:t>
            </w:r>
          </w:p>
          <w:p w14:paraId="7539C1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023042</w:t>
            </w:r>
          </w:p>
        </w:tc>
        <w:tc>
          <w:tcPr>
            <w:tcW w:w="2268" w:type="dxa"/>
            <w:shd w:val="clear" w:color="auto" w:fill="auto"/>
          </w:tcPr>
          <w:p w14:paraId="43C213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услугама подршке за самосталан живот према: врсти организације, статусу лиценцирања, изворима финансирања и програмима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14:paraId="077CF0D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Годишња; претходна година</w:t>
            </w:r>
          </w:p>
        </w:tc>
        <w:tc>
          <w:tcPr>
            <w:tcW w:w="1418" w:type="dxa"/>
            <w:shd w:val="clear" w:color="auto" w:fill="auto"/>
          </w:tcPr>
          <w:p w14:paraId="5F30292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СЗ-УПСЗ</w:t>
            </w:r>
          </w:p>
        </w:tc>
        <w:tc>
          <w:tcPr>
            <w:tcW w:w="1588" w:type="dxa"/>
            <w:shd w:val="clear" w:color="auto" w:fill="auto"/>
          </w:tcPr>
          <w:p w14:paraId="55A73D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Организације-лиценирани пружаоци услуга: становање уз подршку и персонална асистенција; 29.06.</w:t>
            </w:r>
          </w:p>
        </w:tc>
        <w:tc>
          <w:tcPr>
            <w:tcW w:w="1701" w:type="dxa"/>
            <w:shd w:val="clear" w:color="auto" w:fill="auto"/>
          </w:tcPr>
          <w:p w14:paraId="0BEB14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 (базе, евиденције и регистри)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29.06.</w:t>
            </w:r>
          </w:p>
        </w:tc>
        <w:tc>
          <w:tcPr>
            <w:tcW w:w="1418" w:type="dxa"/>
            <w:shd w:val="clear" w:color="auto" w:fill="auto"/>
          </w:tcPr>
          <w:p w14:paraId="546DE23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68C0C2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социјалној заштити</w:t>
            </w:r>
          </w:p>
        </w:tc>
        <w:tc>
          <w:tcPr>
            <w:tcW w:w="794" w:type="dxa"/>
            <w:shd w:val="clear" w:color="auto" w:fill="auto"/>
          </w:tcPr>
          <w:p w14:paraId="15BA380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403A5C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1462D0" w:rsidRPr="00221446" w14:paraId="3BBA8246" w14:textId="77777777" w:rsidTr="001462D0">
        <w:trPr>
          <w:trHeight w:val="20"/>
          <w:jc w:val="center"/>
        </w:trPr>
        <w:tc>
          <w:tcPr>
            <w:tcW w:w="454" w:type="dxa"/>
            <w:shd w:val="clear" w:color="auto" w:fill="auto"/>
          </w:tcPr>
          <w:p w14:paraId="6C219D7A"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Pr="001462D0">
              <w:rPr>
                <w:rFonts w:ascii="Arial Narrow" w:eastAsia="Times New Roman" w:hAnsi="Arial Narrow" w:cs="Calibri"/>
                <w:color w:val="000000"/>
                <w:sz w:val="15"/>
                <w:szCs w:val="15"/>
                <w:lang w:val="sr-Latn-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0A34190"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w:t>
            </w:r>
          </w:p>
        </w:tc>
        <w:tc>
          <w:tcPr>
            <w:tcW w:w="1588" w:type="dxa"/>
            <w:shd w:val="clear" w:color="auto" w:fill="auto"/>
          </w:tcPr>
          <w:p w14:paraId="72170F0C"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услугама смештаја</w:t>
            </w:r>
          </w:p>
          <w:p w14:paraId="79A9221D"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023051</w:t>
            </w:r>
          </w:p>
        </w:tc>
        <w:tc>
          <w:tcPr>
            <w:tcW w:w="2268" w:type="dxa"/>
            <w:shd w:val="clear" w:color="auto" w:fill="auto"/>
          </w:tcPr>
          <w:p w14:paraId="688E9BF5"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услугама смештаја према: врсти установе, врсти организације, статусу лиценцирања, изворима финансирања и програмима</w:t>
            </w:r>
            <w:r>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w:t>
            </w:r>
            <w:r>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инвалидитета и менталним тешкоћама; структура корисника према разлозима престанка смештаја</w:t>
            </w:r>
          </w:p>
        </w:tc>
        <w:tc>
          <w:tcPr>
            <w:tcW w:w="1134" w:type="dxa"/>
            <w:shd w:val="clear" w:color="auto" w:fill="auto"/>
          </w:tcPr>
          <w:p w14:paraId="4201F5B9"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Pr="001462D0">
              <w:rPr>
                <w:rFonts w:ascii="Arial Narrow" w:eastAsia="Times New Roman" w:hAnsi="Arial Narrow" w:cs="Calibri"/>
                <w:color w:val="000000"/>
                <w:sz w:val="15"/>
                <w:szCs w:val="15"/>
                <w:lang w:val="sr-Latn-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03C8D60"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СЗ-ДС</w:t>
            </w:r>
          </w:p>
        </w:tc>
        <w:tc>
          <w:tcPr>
            <w:tcW w:w="1588" w:type="dxa"/>
            <w:shd w:val="clear" w:color="auto" w:fill="auto"/>
          </w:tcPr>
          <w:p w14:paraId="0E088D8B"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 за смештај деце и младих; установе за смештај одраслих и старијих и прихватилишта; 29.04.</w:t>
            </w:r>
          </w:p>
        </w:tc>
        <w:tc>
          <w:tcPr>
            <w:tcW w:w="1701" w:type="dxa"/>
            <w:shd w:val="clear" w:color="auto" w:fill="auto"/>
          </w:tcPr>
          <w:p w14:paraId="792AD606"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 (базе, евиденције и регистри)</w:t>
            </w:r>
            <w:r>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29.04.</w:t>
            </w:r>
          </w:p>
        </w:tc>
        <w:tc>
          <w:tcPr>
            <w:tcW w:w="1418" w:type="dxa"/>
            <w:shd w:val="clear" w:color="auto" w:fill="auto"/>
          </w:tcPr>
          <w:p w14:paraId="7B619DC9"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AEF20BA"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социјалној заштити</w:t>
            </w:r>
          </w:p>
        </w:tc>
        <w:tc>
          <w:tcPr>
            <w:tcW w:w="794" w:type="dxa"/>
            <w:shd w:val="clear" w:color="auto" w:fill="auto"/>
          </w:tcPr>
          <w:p w14:paraId="72C77162"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855B981" w14:textId="77777777" w:rsidR="001462D0" w:rsidRPr="000048B3" w:rsidRDefault="001462D0" w:rsidP="00776286">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1462D0" w:rsidRPr="00221446" w14:paraId="4D23A30D" w14:textId="77777777" w:rsidTr="000048B3">
        <w:trPr>
          <w:trHeight w:val="20"/>
          <w:jc w:val="center"/>
        </w:trPr>
        <w:tc>
          <w:tcPr>
            <w:tcW w:w="454" w:type="dxa"/>
            <w:shd w:val="clear" w:color="auto" w:fill="auto"/>
          </w:tcPr>
          <w:p w14:paraId="780A4650"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021" w:type="dxa"/>
            <w:shd w:val="clear" w:color="auto" w:fill="auto"/>
          </w:tcPr>
          <w:p w14:paraId="3D3871A2"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96C3662"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076F21F9"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4D77152A"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C73BF93"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F896A02"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5B48F17"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AE24052"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4CA50E6"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308E497E"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DA63A9E" w14:textId="77777777" w:rsidR="001462D0" w:rsidRPr="000048B3" w:rsidRDefault="001462D0" w:rsidP="000048B3">
            <w:pPr>
              <w:spacing w:after="120" w:line="228" w:lineRule="auto"/>
              <w:rPr>
                <w:rFonts w:ascii="Arial Narrow" w:eastAsia="Times New Roman" w:hAnsi="Arial Narrow" w:cs="Calibri"/>
                <w:color w:val="000000"/>
                <w:sz w:val="15"/>
                <w:szCs w:val="15"/>
                <w:lang w:val="sr-Latn-RS"/>
              </w:rPr>
            </w:pPr>
          </w:p>
        </w:tc>
      </w:tr>
      <w:tr w:rsidR="000048B3" w:rsidRPr="00221446" w14:paraId="4AB2A85B" w14:textId="77777777" w:rsidTr="000048B3">
        <w:trPr>
          <w:trHeight w:val="20"/>
          <w:jc w:val="center"/>
        </w:trPr>
        <w:tc>
          <w:tcPr>
            <w:tcW w:w="454" w:type="dxa"/>
            <w:shd w:val="clear" w:color="auto" w:fill="auto"/>
          </w:tcPr>
          <w:p w14:paraId="3E0D4E8A" w14:textId="22773F26" w:rsidR="000048B3" w:rsidRPr="000048B3" w:rsidRDefault="001462D0" w:rsidP="000048B3">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6</w:t>
            </w:r>
            <w:r w:rsidR="000D59FB">
              <w:rPr>
                <w:rFonts w:ascii="Arial Narrow" w:eastAsia="Times New Roman" w:hAnsi="Arial Narrow" w:cs="Calibri"/>
                <w:color w:val="000000"/>
                <w:sz w:val="15"/>
                <w:szCs w:val="15"/>
                <w:lang w:val="sr-Cyrl-RS"/>
              </w:rPr>
              <w:t>.</w:t>
            </w:r>
            <w:r w:rsidR="000048B3"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F8AD67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w:t>
            </w:r>
          </w:p>
        </w:tc>
        <w:tc>
          <w:tcPr>
            <w:tcW w:w="1588" w:type="dxa"/>
            <w:shd w:val="clear" w:color="auto" w:fill="auto"/>
          </w:tcPr>
          <w:p w14:paraId="2C52F810" w14:textId="2FF50DD9" w:rsidR="000048B3" w:rsidRPr="001462D0"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 xml:space="preserve">Истраживање о </w:t>
            </w:r>
            <w:r w:rsidR="001462D0">
              <w:rPr>
                <w:rFonts w:ascii="Arial Narrow" w:eastAsia="Times New Roman" w:hAnsi="Arial Narrow" w:cs="Calibri"/>
                <w:color w:val="000000"/>
                <w:sz w:val="15"/>
                <w:szCs w:val="15"/>
                <w:lang w:val="sr-Cyrl-RS"/>
              </w:rPr>
              <w:t>саветодавно-терапијским и социјално едукативним услугама</w:t>
            </w:r>
          </w:p>
          <w:p w14:paraId="06034D51" w14:textId="7C30869A" w:rsidR="000048B3" w:rsidRPr="001462D0"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0230</w:t>
            </w:r>
            <w:r w:rsidR="001462D0">
              <w:rPr>
                <w:rFonts w:ascii="Arial Narrow" w:eastAsia="Times New Roman" w:hAnsi="Arial Narrow" w:cs="Calibri"/>
                <w:color w:val="000000"/>
                <w:sz w:val="15"/>
                <w:szCs w:val="15"/>
                <w:lang w:val="sr-Cyrl-RS"/>
              </w:rPr>
              <w:t>43</w:t>
            </w:r>
          </w:p>
        </w:tc>
        <w:tc>
          <w:tcPr>
            <w:tcW w:w="2268" w:type="dxa"/>
            <w:shd w:val="clear" w:color="auto" w:fill="auto"/>
          </w:tcPr>
          <w:p w14:paraId="47B9C530" w14:textId="47AA30B1" w:rsidR="000048B3" w:rsidRPr="001462D0" w:rsidRDefault="000048B3" w:rsidP="000048B3">
            <w:pPr>
              <w:spacing w:after="120" w:line="228" w:lineRule="auto"/>
              <w:rPr>
                <w:rFonts w:ascii="Arial Narrow" w:eastAsia="Times New Roman" w:hAnsi="Arial Narrow" w:cs="Calibri"/>
                <w:color w:val="000000"/>
                <w:sz w:val="15"/>
                <w:szCs w:val="15"/>
                <w:lang w:val="sr-Cyrl-RS"/>
              </w:rPr>
            </w:pPr>
            <w:r w:rsidRPr="000048B3">
              <w:rPr>
                <w:rFonts w:ascii="Arial Narrow" w:eastAsia="Times New Roman" w:hAnsi="Arial Narrow" w:cs="Calibri"/>
                <w:color w:val="000000"/>
                <w:sz w:val="15"/>
                <w:szCs w:val="15"/>
                <w:lang w:val="sr-Latn-RS"/>
              </w:rPr>
              <w:t xml:space="preserve">Подаци о </w:t>
            </w:r>
            <w:r w:rsidR="001462D0">
              <w:rPr>
                <w:rFonts w:ascii="Arial Narrow" w:eastAsia="Times New Roman" w:hAnsi="Arial Narrow" w:cs="Calibri"/>
                <w:color w:val="000000"/>
                <w:sz w:val="15"/>
                <w:szCs w:val="15"/>
                <w:lang w:val="sr-Cyrl-RS"/>
              </w:rPr>
              <w:t>сав. терапијским и соц. едукативним услугама према: врсти установе, врсти организације, статусу лиценцирања, изворима финансирања, корисничким групама, структури запослених радника, социо-демографска обележја корисника, структура корисника.</w:t>
            </w:r>
          </w:p>
        </w:tc>
        <w:tc>
          <w:tcPr>
            <w:tcW w:w="1134" w:type="dxa"/>
            <w:shd w:val="clear" w:color="auto" w:fill="auto"/>
          </w:tcPr>
          <w:p w14:paraId="3CCE951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C3A2DE1" w14:textId="76C66A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w:t>
            </w:r>
          </w:p>
        </w:tc>
        <w:tc>
          <w:tcPr>
            <w:tcW w:w="1588" w:type="dxa"/>
            <w:shd w:val="clear" w:color="auto" w:fill="auto"/>
          </w:tcPr>
          <w:p w14:paraId="3EFEF61E" w14:textId="7A30FAB9" w:rsidR="000048B3" w:rsidRPr="00465503" w:rsidRDefault="00465503" w:rsidP="000048B3">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Организација – лиценцирани пружалац услуге</w:t>
            </w:r>
          </w:p>
        </w:tc>
        <w:tc>
          <w:tcPr>
            <w:tcW w:w="1701" w:type="dxa"/>
            <w:shd w:val="clear" w:color="auto" w:fill="auto"/>
          </w:tcPr>
          <w:p w14:paraId="5634AD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социјалну заштиту (базе, евиденције и регистри)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29.04.</w:t>
            </w:r>
          </w:p>
        </w:tc>
        <w:tc>
          <w:tcPr>
            <w:tcW w:w="1418" w:type="dxa"/>
            <w:shd w:val="clear" w:color="auto" w:fill="auto"/>
          </w:tcPr>
          <w:p w14:paraId="3DF1B23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C4FAFB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социјалној заштити</w:t>
            </w:r>
          </w:p>
        </w:tc>
        <w:tc>
          <w:tcPr>
            <w:tcW w:w="794" w:type="dxa"/>
            <w:shd w:val="clear" w:color="auto" w:fill="auto"/>
          </w:tcPr>
          <w:p w14:paraId="1814EC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5BC0FA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01.07.</w:t>
            </w:r>
          </w:p>
        </w:tc>
      </w:tr>
      <w:tr w:rsidR="00930A0B" w:rsidRPr="00221446" w14:paraId="5D25D1A4" w14:textId="77777777" w:rsidTr="00ED28FE">
        <w:trPr>
          <w:trHeight w:val="20"/>
          <w:jc w:val="center"/>
        </w:trPr>
        <w:tc>
          <w:tcPr>
            <w:tcW w:w="454" w:type="dxa"/>
            <w:shd w:val="clear" w:color="auto" w:fill="auto"/>
          </w:tcPr>
          <w:p w14:paraId="42F1879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6EBB892"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Статистика социјалне заштите (ESSPROS)</w:t>
            </w:r>
          </w:p>
        </w:tc>
        <w:tc>
          <w:tcPr>
            <w:tcW w:w="1134" w:type="dxa"/>
            <w:shd w:val="clear" w:color="auto" w:fill="auto"/>
          </w:tcPr>
          <w:p w14:paraId="5C14978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D05CB6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258A1C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D424E9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3CCE84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6F7768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E8A321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6B0868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73ACF226" w14:textId="77777777" w:rsidTr="000048B3">
        <w:trPr>
          <w:trHeight w:val="20"/>
          <w:jc w:val="center"/>
        </w:trPr>
        <w:tc>
          <w:tcPr>
            <w:tcW w:w="454" w:type="dxa"/>
            <w:shd w:val="clear" w:color="auto" w:fill="auto"/>
          </w:tcPr>
          <w:p w14:paraId="0EE8704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628E6C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A2A51F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Статистика социјалне заштите</w:t>
            </w:r>
          </w:p>
          <w:p w14:paraId="749712E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080250</w:t>
            </w:r>
          </w:p>
        </w:tc>
        <w:tc>
          <w:tcPr>
            <w:tcW w:w="2268" w:type="dxa"/>
            <w:shd w:val="clear" w:color="auto" w:fill="auto"/>
          </w:tcPr>
          <w:p w14:paraId="62BCD4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Квантитативни и квалитативни подаци о приходима и расходима у области социјалне заштите (Основни систем ESSPROS), 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давањима) у складу са Евростатовом методологијом ESSPROS</w:t>
            </w:r>
          </w:p>
        </w:tc>
        <w:tc>
          <w:tcPr>
            <w:tcW w:w="1134" w:type="dxa"/>
            <w:shd w:val="clear" w:color="auto" w:fill="auto"/>
          </w:tcPr>
          <w:p w14:paraId="013C8E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алендарска година</w:t>
            </w:r>
          </w:p>
        </w:tc>
        <w:tc>
          <w:tcPr>
            <w:tcW w:w="1418" w:type="dxa"/>
            <w:shd w:val="clear" w:color="auto" w:fill="auto"/>
          </w:tcPr>
          <w:p w14:paraId="0B3FD9A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B8E449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BEB62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здравствено осигурање (Регистар обвезника доприноса здравственог осигурања); Републички фонд за пензијско и инвалидско осигурање (Корисници права на пензију); Министарство за рад, запошљавање, борачка и социјална питања (Корисници додатка за децу); Фонд за социјално осигурање војних осигураника (Регистар обвезника доприноса здравственог осигурања војних осигураника); Министарство финансија (Сектор буџета); Национална служба за запошљавање (Евиденције у области запошљавања)</w:t>
            </w:r>
          </w:p>
        </w:tc>
        <w:tc>
          <w:tcPr>
            <w:tcW w:w="1418" w:type="dxa"/>
            <w:shd w:val="clear" w:color="auto" w:fill="auto"/>
          </w:tcPr>
          <w:p w14:paraId="602A514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27C38A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295BDB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59B58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31.05, 30.06 и 31.12.</w:t>
            </w:r>
          </w:p>
        </w:tc>
      </w:tr>
      <w:tr w:rsidR="00930A0B" w:rsidRPr="006D4E83" w14:paraId="427BF86D" w14:textId="77777777" w:rsidTr="00ED28FE">
        <w:trPr>
          <w:trHeight w:val="20"/>
          <w:jc w:val="center"/>
        </w:trPr>
        <w:tc>
          <w:tcPr>
            <w:tcW w:w="454" w:type="dxa"/>
            <w:shd w:val="clear" w:color="auto" w:fill="auto"/>
          </w:tcPr>
          <w:p w14:paraId="4CD280C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2A45958"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3)  Статистика пензијског и инвалидског осигурања</w:t>
            </w:r>
          </w:p>
        </w:tc>
        <w:tc>
          <w:tcPr>
            <w:tcW w:w="1134" w:type="dxa"/>
            <w:shd w:val="clear" w:color="auto" w:fill="auto"/>
          </w:tcPr>
          <w:p w14:paraId="36045E2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09C1E0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039176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942FBD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9C36C5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921647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118B91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C80C11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6D4E83" w14:paraId="4A3AB74A" w14:textId="77777777" w:rsidTr="000048B3">
        <w:trPr>
          <w:trHeight w:val="20"/>
          <w:jc w:val="center"/>
        </w:trPr>
        <w:tc>
          <w:tcPr>
            <w:tcW w:w="454" w:type="dxa"/>
            <w:shd w:val="clear" w:color="auto" w:fill="auto"/>
          </w:tcPr>
          <w:p w14:paraId="28F6577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D8689B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7D5CD86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корисника пензија и висини усклађене пензије за месец</w:t>
            </w:r>
          </w:p>
          <w:p w14:paraId="6DE72C2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022161</w:t>
            </w:r>
          </w:p>
        </w:tc>
        <w:tc>
          <w:tcPr>
            <w:tcW w:w="2268" w:type="dxa"/>
            <w:shd w:val="clear" w:color="auto" w:fill="auto"/>
          </w:tcPr>
          <w:p w14:paraId="5896BA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14:paraId="297405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630356E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229317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15A498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25. у месецу за претходни месец</w:t>
            </w:r>
          </w:p>
        </w:tc>
        <w:tc>
          <w:tcPr>
            <w:tcW w:w="1418" w:type="dxa"/>
            <w:shd w:val="clear" w:color="auto" w:fill="auto"/>
          </w:tcPr>
          <w:p w14:paraId="0FC4014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D72124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C350A6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9DE24E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35 дана по истеку референтног месеца</w:t>
            </w:r>
          </w:p>
        </w:tc>
      </w:tr>
      <w:tr w:rsidR="000048B3" w:rsidRPr="00221446" w14:paraId="42143C7C" w14:textId="77777777" w:rsidTr="000048B3">
        <w:trPr>
          <w:trHeight w:val="20"/>
          <w:jc w:val="center"/>
        </w:trPr>
        <w:tc>
          <w:tcPr>
            <w:tcW w:w="454" w:type="dxa"/>
            <w:shd w:val="clear" w:color="auto" w:fill="auto"/>
          </w:tcPr>
          <w:p w14:paraId="4996780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C86D4A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4B998C3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корисника пензија и висини усклађене пензије за месец, по филијалама и општинама</w:t>
            </w:r>
          </w:p>
          <w:p w14:paraId="5CA43F7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022162</w:t>
            </w:r>
          </w:p>
        </w:tc>
        <w:tc>
          <w:tcPr>
            <w:tcW w:w="2268" w:type="dxa"/>
            <w:shd w:val="clear" w:color="auto" w:fill="auto"/>
          </w:tcPr>
          <w:p w14:paraId="2423A8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корисника пензија и висина усклађене просечне пензије</w:t>
            </w:r>
          </w:p>
        </w:tc>
        <w:tc>
          <w:tcPr>
            <w:tcW w:w="1134" w:type="dxa"/>
            <w:shd w:val="clear" w:color="auto" w:fill="auto"/>
          </w:tcPr>
          <w:p w14:paraId="06FA67E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F71F6A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20FE1F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65CD29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25.02.</w:t>
            </w:r>
          </w:p>
        </w:tc>
        <w:tc>
          <w:tcPr>
            <w:tcW w:w="1418" w:type="dxa"/>
            <w:shd w:val="clear" w:color="auto" w:fill="auto"/>
          </w:tcPr>
          <w:p w14:paraId="0208C3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55319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00EA82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град, општина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 и филијала ПИО</w:t>
            </w:r>
          </w:p>
        </w:tc>
        <w:tc>
          <w:tcPr>
            <w:tcW w:w="851" w:type="dxa"/>
            <w:shd w:val="clear" w:color="auto" w:fill="auto"/>
          </w:tcPr>
          <w:p w14:paraId="4D549C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31.03.</w:t>
            </w:r>
          </w:p>
        </w:tc>
      </w:tr>
      <w:tr w:rsidR="000048B3" w:rsidRPr="00221446" w14:paraId="6617139A" w14:textId="77777777" w:rsidTr="000048B3">
        <w:trPr>
          <w:trHeight w:val="20"/>
          <w:jc w:val="center"/>
        </w:trPr>
        <w:tc>
          <w:tcPr>
            <w:tcW w:w="454" w:type="dxa"/>
            <w:shd w:val="clear" w:color="auto" w:fill="auto"/>
          </w:tcPr>
          <w:p w14:paraId="1D613E1C"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698829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13D6296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осигураницима са стањем 31. децембра текуће године за коју се саставља извештај</w:t>
            </w:r>
          </w:p>
          <w:p w14:paraId="19FF32C1"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022163</w:t>
            </w:r>
          </w:p>
        </w:tc>
        <w:tc>
          <w:tcPr>
            <w:tcW w:w="2268" w:type="dxa"/>
            <w:shd w:val="clear" w:color="auto" w:fill="auto"/>
          </w:tcPr>
          <w:p w14:paraId="6E4AE3E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Осигураници према полу, навршеним годинама живота</w:t>
            </w:r>
          </w:p>
        </w:tc>
        <w:tc>
          <w:tcPr>
            <w:tcW w:w="1134" w:type="dxa"/>
            <w:shd w:val="clear" w:color="auto" w:fill="auto"/>
          </w:tcPr>
          <w:p w14:paraId="4A156A22"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2957F22"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C3AFA9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6DAC5861"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(Осигураници запослени)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25.02.; Републички фонд за пензијско и инвалидско осигурање (Осигураници самосталних делатности)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25.02; Републички фонд за пензијско и инвалидско осигурање (Осигураници пољопривредници)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25.02.</w:t>
            </w:r>
          </w:p>
        </w:tc>
        <w:tc>
          <w:tcPr>
            <w:tcW w:w="1418" w:type="dxa"/>
            <w:shd w:val="clear" w:color="auto" w:fill="auto"/>
          </w:tcPr>
          <w:p w14:paraId="07C7862A"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0C72B5BA"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7B26A7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2AA9B5E"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31.03.</w:t>
            </w:r>
          </w:p>
        </w:tc>
      </w:tr>
      <w:tr w:rsidR="000048B3" w:rsidRPr="006D4E83" w14:paraId="301DAC80" w14:textId="77777777" w:rsidTr="000048B3">
        <w:trPr>
          <w:trHeight w:val="20"/>
          <w:jc w:val="center"/>
        </w:trPr>
        <w:tc>
          <w:tcPr>
            <w:tcW w:w="454" w:type="dxa"/>
            <w:shd w:val="clear" w:color="auto" w:fill="auto"/>
          </w:tcPr>
          <w:p w14:paraId="1E57EC77"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E1762D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5237317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права из пензијског и инвалидског осигурања</w:t>
            </w:r>
          </w:p>
          <w:p w14:paraId="2A706809"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022164</w:t>
            </w:r>
          </w:p>
        </w:tc>
        <w:tc>
          <w:tcPr>
            <w:tcW w:w="2268" w:type="dxa"/>
            <w:shd w:val="clear" w:color="auto" w:fill="auto"/>
          </w:tcPr>
          <w:p w14:paraId="3553ECA6"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14:paraId="6FAA6BCD"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77F68CF5"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88A8C0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062A366B"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20. у месецу за претходни месец</w:t>
            </w:r>
          </w:p>
        </w:tc>
        <w:tc>
          <w:tcPr>
            <w:tcW w:w="1418" w:type="dxa"/>
            <w:shd w:val="clear" w:color="auto" w:fill="auto"/>
          </w:tcPr>
          <w:p w14:paraId="1C766CDB"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063ADA1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ACC5CC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D0EE96C"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35 дана по истеку референтног месеца</w:t>
            </w:r>
          </w:p>
        </w:tc>
      </w:tr>
      <w:tr w:rsidR="000048B3" w:rsidRPr="00221446" w14:paraId="7FD9973D" w14:textId="77777777" w:rsidTr="000048B3">
        <w:trPr>
          <w:trHeight w:val="20"/>
          <w:jc w:val="center"/>
        </w:trPr>
        <w:tc>
          <w:tcPr>
            <w:tcW w:w="454" w:type="dxa"/>
            <w:shd w:val="clear" w:color="auto" w:fill="auto"/>
          </w:tcPr>
          <w:p w14:paraId="7D6F8349"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A0C9117"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0F26E5B7"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p>
          <w:p w14:paraId="62476675"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022165</w:t>
            </w:r>
          </w:p>
        </w:tc>
        <w:tc>
          <w:tcPr>
            <w:tcW w:w="2268" w:type="dxa"/>
            <w:shd w:val="clear" w:color="auto" w:fill="auto"/>
          </w:tcPr>
          <w:p w14:paraId="6832938F"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14:paraId="7753B4DB"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14E229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0D916CB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F03B5D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6C63D66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4D2499A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026DDDB"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E19D3A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31.05.</w:t>
            </w:r>
          </w:p>
        </w:tc>
      </w:tr>
      <w:tr w:rsidR="000048B3" w:rsidRPr="00221446" w14:paraId="62777316" w14:textId="77777777" w:rsidTr="000048B3">
        <w:trPr>
          <w:trHeight w:val="20"/>
          <w:jc w:val="center"/>
        </w:trPr>
        <w:tc>
          <w:tcPr>
            <w:tcW w:w="454" w:type="dxa"/>
            <w:shd w:val="clear" w:color="auto" w:fill="auto"/>
          </w:tcPr>
          <w:p w14:paraId="598BFCBD"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A6BC8FB"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440A3BB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пензије са стањем 31. децембра у години за коју се саставља извештај</w:t>
            </w:r>
          </w:p>
          <w:p w14:paraId="57A1E952"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022166</w:t>
            </w:r>
          </w:p>
        </w:tc>
        <w:tc>
          <w:tcPr>
            <w:tcW w:w="2268" w:type="dxa"/>
            <w:shd w:val="clear" w:color="auto" w:fill="auto"/>
          </w:tcPr>
          <w:p w14:paraId="7980C2B5"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14:paraId="5BBA846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D75430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36980E99"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0274D4E2"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31.03.</w:t>
            </w:r>
          </w:p>
        </w:tc>
        <w:tc>
          <w:tcPr>
            <w:tcW w:w="1418" w:type="dxa"/>
            <w:shd w:val="clear" w:color="auto" w:fill="auto"/>
          </w:tcPr>
          <w:p w14:paraId="571798A6"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3F47FB2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77A4E99"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A26181A"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31.05.</w:t>
            </w:r>
          </w:p>
        </w:tc>
      </w:tr>
      <w:tr w:rsidR="000048B3" w:rsidRPr="00221446" w14:paraId="5E543D2A" w14:textId="77777777" w:rsidTr="000048B3">
        <w:trPr>
          <w:trHeight w:val="20"/>
          <w:jc w:val="center"/>
        </w:trPr>
        <w:tc>
          <w:tcPr>
            <w:tcW w:w="454" w:type="dxa"/>
            <w:shd w:val="clear" w:color="auto" w:fill="auto"/>
          </w:tcPr>
          <w:p w14:paraId="1B87047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5C1F051"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1C2D0CAC"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пензије који су први пут остварили право на пензију</w:t>
            </w:r>
          </w:p>
          <w:p w14:paraId="074BF3A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022167</w:t>
            </w:r>
          </w:p>
        </w:tc>
        <w:tc>
          <w:tcPr>
            <w:tcW w:w="2268" w:type="dxa"/>
            <w:shd w:val="clear" w:color="auto" w:fill="auto"/>
          </w:tcPr>
          <w:p w14:paraId="07CE5CD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14:paraId="12CBF5BA"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59EA9B4"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2E11CA8"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11530B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31.05.</w:t>
            </w:r>
          </w:p>
        </w:tc>
        <w:tc>
          <w:tcPr>
            <w:tcW w:w="1418" w:type="dxa"/>
            <w:shd w:val="clear" w:color="auto" w:fill="auto"/>
          </w:tcPr>
          <w:p w14:paraId="14FA0A70"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76F2222"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D7D5C13"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D422A0F" w14:textId="77777777" w:rsidR="000048B3" w:rsidRPr="000048B3" w:rsidRDefault="000048B3" w:rsidP="001F1FBC">
            <w:pPr>
              <w:spacing w:after="120" w:line="216"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r>
      <w:tr w:rsidR="000048B3" w:rsidRPr="00221446" w14:paraId="7AA1525B" w14:textId="77777777" w:rsidTr="000048B3">
        <w:trPr>
          <w:trHeight w:val="20"/>
          <w:jc w:val="center"/>
        </w:trPr>
        <w:tc>
          <w:tcPr>
            <w:tcW w:w="454" w:type="dxa"/>
            <w:shd w:val="clear" w:color="auto" w:fill="auto"/>
          </w:tcPr>
          <w:p w14:paraId="60BB6B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11993E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w:t>
            </w:r>
          </w:p>
        </w:tc>
        <w:tc>
          <w:tcPr>
            <w:tcW w:w="1588" w:type="dxa"/>
            <w:shd w:val="clear" w:color="auto" w:fill="auto"/>
          </w:tcPr>
          <w:p w14:paraId="1D4CE2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корисницима пензије којима је престало право на пензију</w:t>
            </w:r>
          </w:p>
          <w:p w14:paraId="299B69C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022168</w:t>
            </w:r>
          </w:p>
        </w:tc>
        <w:tc>
          <w:tcPr>
            <w:tcW w:w="2268" w:type="dxa"/>
            <w:shd w:val="clear" w:color="auto" w:fill="auto"/>
          </w:tcPr>
          <w:p w14:paraId="4A35C01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14:paraId="0B18546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F69F5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EF7C33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209C0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фонд за пензијско и инвалидско осигурање (Корисници права на пензију)</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28.02.</w:t>
            </w:r>
          </w:p>
        </w:tc>
        <w:tc>
          <w:tcPr>
            <w:tcW w:w="1418" w:type="dxa"/>
            <w:shd w:val="clear" w:color="auto" w:fill="auto"/>
          </w:tcPr>
          <w:p w14:paraId="2B3235B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043B1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FFD7DA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ACA36B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30.04.</w:t>
            </w:r>
          </w:p>
        </w:tc>
      </w:tr>
      <w:tr w:rsidR="00930A0B" w:rsidRPr="00221446" w14:paraId="436AF5F6" w14:textId="77777777" w:rsidTr="00ED28FE">
        <w:trPr>
          <w:trHeight w:val="20"/>
          <w:jc w:val="center"/>
        </w:trPr>
        <w:tc>
          <w:tcPr>
            <w:tcW w:w="454" w:type="dxa"/>
            <w:shd w:val="clear" w:color="auto" w:fill="auto"/>
          </w:tcPr>
          <w:p w14:paraId="19E16B64"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7E19864" w14:textId="77777777" w:rsidR="00930A0B" w:rsidRPr="00930A0B" w:rsidRDefault="00930A0B" w:rsidP="001F1FBC">
            <w:pPr>
              <w:spacing w:before="120"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7.  Криминалитет и правосуђе</w:t>
            </w:r>
          </w:p>
        </w:tc>
        <w:tc>
          <w:tcPr>
            <w:tcW w:w="1134" w:type="dxa"/>
            <w:shd w:val="clear" w:color="auto" w:fill="auto"/>
          </w:tcPr>
          <w:p w14:paraId="24A035F5"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142B4C6"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71DCF51"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A749E3"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5CA8626"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5891CE0"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8257246"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F9DCA69" w14:textId="77777777" w:rsidR="00930A0B" w:rsidRPr="000048B3" w:rsidRDefault="00930A0B" w:rsidP="001F1FBC">
            <w:pPr>
              <w:spacing w:before="120" w:after="120" w:line="228" w:lineRule="auto"/>
              <w:rPr>
                <w:rFonts w:ascii="Arial Narrow" w:eastAsia="Times New Roman" w:hAnsi="Arial Narrow" w:cs="Calibri"/>
                <w:color w:val="000000"/>
                <w:sz w:val="15"/>
                <w:szCs w:val="15"/>
                <w:lang w:val="sr-Latn-RS"/>
              </w:rPr>
            </w:pPr>
          </w:p>
        </w:tc>
      </w:tr>
      <w:tr w:rsidR="00930A0B" w:rsidRPr="006D4E83" w14:paraId="0B65FA33" w14:textId="77777777" w:rsidTr="00ED28FE">
        <w:trPr>
          <w:trHeight w:val="20"/>
          <w:jc w:val="center"/>
        </w:trPr>
        <w:tc>
          <w:tcPr>
            <w:tcW w:w="454" w:type="dxa"/>
            <w:shd w:val="clear" w:color="auto" w:fill="auto"/>
          </w:tcPr>
          <w:p w14:paraId="796AB3B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429" w:type="dxa"/>
            <w:gridSpan w:val="5"/>
            <w:shd w:val="clear" w:color="auto" w:fill="auto"/>
          </w:tcPr>
          <w:p w14:paraId="0D7D22B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r w:rsidRPr="00930A0B">
              <w:rPr>
                <w:rFonts w:ascii="Arial Narrow" w:eastAsia="Times New Roman" w:hAnsi="Arial Narrow" w:cs="Calibri"/>
                <w:b/>
                <w:color w:val="000000"/>
                <w:sz w:val="16"/>
                <w:szCs w:val="16"/>
                <w:lang w:val="sr-Latn-RS"/>
              </w:rPr>
              <w:t>1)  Учиниоци кривичних дела, привредних преступа и истраживање о привредним споровима</w:t>
            </w:r>
          </w:p>
        </w:tc>
        <w:tc>
          <w:tcPr>
            <w:tcW w:w="1588" w:type="dxa"/>
            <w:shd w:val="clear" w:color="auto" w:fill="auto"/>
          </w:tcPr>
          <w:p w14:paraId="14A87E3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EFE303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88C5E9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C165C1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0D7BAE4"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F29A32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274E2F06" w14:textId="77777777" w:rsidTr="000048B3">
        <w:trPr>
          <w:trHeight w:val="20"/>
          <w:jc w:val="center"/>
        </w:trPr>
        <w:tc>
          <w:tcPr>
            <w:tcW w:w="454" w:type="dxa"/>
            <w:shd w:val="clear" w:color="auto" w:fill="auto"/>
          </w:tcPr>
          <w:p w14:paraId="623C2BE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96C16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2B39BE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пунолетним лицима против којих је завршен поступак по кривичној пријави</w:t>
            </w:r>
          </w:p>
          <w:p w14:paraId="3F71AAB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024010</w:t>
            </w:r>
          </w:p>
        </w:tc>
        <w:tc>
          <w:tcPr>
            <w:tcW w:w="2268" w:type="dxa"/>
            <w:shd w:val="clear" w:color="auto" w:fill="auto"/>
          </w:tcPr>
          <w:p w14:paraId="06AE08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14:paraId="5D92339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CD22E8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СК-1</w:t>
            </w:r>
          </w:p>
        </w:tc>
        <w:tc>
          <w:tcPr>
            <w:tcW w:w="1588" w:type="dxa"/>
            <w:shd w:val="clear" w:color="auto" w:fill="auto"/>
          </w:tcPr>
          <w:p w14:paraId="364ECE0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0841A6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Вишa јавнa тужилаштвa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Основна јавна тужилаштва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Тужилаштвa посебне надлежности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5993AD5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16D65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CE288D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ОЈТ, ВЈТ, ТОК и ТРЗ</w:t>
            </w:r>
          </w:p>
        </w:tc>
        <w:tc>
          <w:tcPr>
            <w:tcW w:w="851" w:type="dxa"/>
            <w:shd w:val="clear" w:color="auto" w:fill="auto"/>
          </w:tcPr>
          <w:p w14:paraId="09A8AEF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14.07.</w:t>
            </w:r>
          </w:p>
        </w:tc>
      </w:tr>
      <w:tr w:rsidR="000048B3" w:rsidRPr="00221446" w14:paraId="6DDAE866" w14:textId="77777777" w:rsidTr="000048B3">
        <w:trPr>
          <w:trHeight w:val="20"/>
          <w:jc w:val="center"/>
        </w:trPr>
        <w:tc>
          <w:tcPr>
            <w:tcW w:w="454" w:type="dxa"/>
            <w:shd w:val="clear" w:color="auto" w:fill="auto"/>
          </w:tcPr>
          <w:p w14:paraId="7D6ED07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F407CE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803DC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оптуженим пунолетним лицима против којих је правноснажно завршен кривични поступак</w:t>
            </w:r>
          </w:p>
          <w:p w14:paraId="172F9BC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024020</w:t>
            </w:r>
          </w:p>
        </w:tc>
        <w:tc>
          <w:tcPr>
            <w:tcW w:w="2268" w:type="dxa"/>
            <w:shd w:val="clear" w:color="auto" w:fill="auto"/>
          </w:tcPr>
          <w:p w14:paraId="1878FE3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14:paraId="74BE19D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BF12E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СК-2</w:t>
            </w:r>
          </w:p>
        </w:tc>
        <w:tc>
          <w:tcPr>
            <w:tcW w:w="1588" w:type="dxa"/>
            <w:shd w:val="clear" w:color="auto" w:fill="auto"/>
          </w:tcPr>
          <w:p w14:paraId="2E91108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0E330D5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(Основни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Министарство правде (Виши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579297D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DD814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5A5ECA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основног и вишег суда</w:t>
            </w:r>
          </w:p>
        </w:tc>
        <w:tc>
          <w:tcPr>
            <w:tcW w:w="851" w:type="dxa"/>
            <w:shd w:val="clear" w:color="auto" w:fill="auto"/>
          </w:tcPr>
          <w:p w14:paraId="5974B8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14.07.</w:t>
            </w:r>
          </w:p>
        </w:tc>
      </w:tr>
      <w:tr w:rsidR="000048B3" w:rsidRPr="00221446" w14:paraId="0A746610" w14:textId="77777777" w:rsidTr="000048B3">
        <w:trPr>
          <w:trHeight w:val="20"/>
          <w:jc w:val="center"/>
        </w:trPr>
        <w:tc>
          <w:tcPr>
            <w:tcW w:w="454" w:type="dxa"/>
            <w:shd w:val="clear" w:color="auto" w:fill="auto"/>
          </w:tcPr>
          <w:p w14:paraId="021285F2"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BA9562E"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A5BDE35"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малолетнику према коме је поступак по кривичној пријави и припремни поступак завршен</w:t>
            </w:r>
          </w:p>
          <w:p w14:paraId="41686A46"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024030</w:t>
            </w:r>
          </w:p>
        </w:tc>
        <w:tc>
          <w:tcPr>
            <w:tcW w:w="2268" w:type="dxa"/>
            <w:shd w:val="clear" w:color="auto" w:fill="auto"/>
          </w:tcPr>
          <w:p w14:paraId="5DC1E328"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14:paraId="72346CAA"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039AE9E"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СК-3</w:t>
            </w:r>
          </w:p>
        </w:tc>
        <w:tc>
          <w:tcPr>
            <w:tcW w:w="1588" w:type="dxa"/>
            <w:shd w:val="clear" w:color="auto" w:fill="auto"/>
          </w:tcPr>
          <w:p w14:paraId="1FECBCCA"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58135F9B"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Вишa јавнa тужилаштвa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7A47AF6C"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2B21B494"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7194C6F"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ВЈТ</w:t>
            </w:r>
          </w:p>
        </w:tc>
        <w:tc>
          <w:tcPr>
            <w:tcW w:w="851" w:type="dxa"/>
            <w:shd w:val="clear" w:color="auto" w:fill="auto"/>
          </w:tcPr>
          <w:p w14:paraId="309620C8"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14.07.</w:t>
            </w:r>
          </w:p>
        </w:tc>
      </w:tr>
      <w:tr w:rsidR="000048B3" w:rsidRPr="00221446" w14:paraId="0DAA403A" w14:textId="77777777" w:rsidTr="000048B3">
        <w:trPr>
          <w:trHeight w:val="20"/>
          <w:jc w:val="center"/>
        </w:trPr>
        <w:tc>
          <w:tcPr>
            <w:tcW w:w="454" w:type="dxa"/>
            <w:shd w:val="clear" w:color="auto" w:fill="auto"/>
          </w:tcPr>
          <w:p w14:paraId="2E7C1947"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9E28BBD"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17AE6C"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малолетнику према коме је правноснажно завршен кривични поступак пред већем за малолетнике</w:t>
            </w:r>
          </w:p>
          <w:p w14:paraId="2E8B3A21"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024040</w:t>
            </w:r>
          </w:p>
        </w:tc>
        <w:tc>
          <w:tcPr>
            <w:tcW w:w="2268" w:type="dxa"/>
            <w:shd w:val="clear" w:color="auto" w:fill="auto"/>
          </w:tcPr>
          <w:p w14:paraId="2E41D61C"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14:paraId="2EBFCD02"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F28A198"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СК-4</w:t>
            </w:r>
          </w:p>
        </w:tc>
        <w:tc>
          <w:tcPr>
            <w:tcW w:w="1588" w:type="dxa"/>
            <w:shd w:val="clear" w:color="auto" w:fill="auto"/>
          </w:tcPr>
          <w:p w14:paraId="24CBEBDC"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3E240DC5"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(Виши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083116E9"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5E48A20A"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37D38B8"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вишег суда</w:t>
            </w:r>
          </w:p>
        </w:tc>
        <w:tc>
          <w:tcPr>
            <w:tcW w:w="851" w:type="dxa"/>
            <w:shd w:val="clear" w:color="auto" w:fill="auto"/>
          </w:tcPr>
          <w:p w14:paraId="15F5B194"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14.07.</w:t>
            </w:r>
          </w:p>
        </w:tc>
      </w:tr>
      <w:tr w:rsidR="000048B3" w:rsidRPr="00221446" w14:paraId="0FECCA9B" w14:textId="77777777" w:rsidTr="000048B3">
        <w:trPr>
          <w:trHeight w:val="20"/>
          <w:jc w:val="center"/>
        </w:trPr>
        <w:tc>
          <w:tcPr>
            <w:tcW w:w="454" w:type="dxa"/>
            <w:shd w:val="clear" w:color="auto" w:fill="auto"/>
          </w:tcPr>
          <w:p w14:paraId="576EB328"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CDBE750"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B45C37A"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одговорним лицима против којих је завршен претходни поступак за привредни преступ</w:t>
            </w:r>
          </w:p>
          <w:p w14:paraId="2E68E9E0"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024050</w:t>
            </w:r>
          </w:p>
        </w:tc>
        <w:tc>
          <w:tcPr>
            <w:tcW w:w="2268" w:type="dxa"/>
            <w:shd w:val="clear" w:color="auto" w:fill="auto"/>
          </w:tcPr>
          <w:p w14:paraId="09E105F4"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14:paraId="18AE115F"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8DD3809"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СП-1</w:t>
            </w:r>
          </w:p>
        </w:tc>
        <w:tc>
          <w:tcPr>
            <w:tcW w:w="1588" w:type="dxa"/>
            <w:shd w:val="clear" w:color="auto" w:fill="auto"/>
          </w:tcPr>
          <w:p w14:paraId="09BB98E6"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7CE56B0B"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Основна јавна тужилаштва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08488DBE"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62727887"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C86D052"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ОЈТ</w:t>
            </w:r>
          </w:p>
        </w:tc>
        <w:tc>
          <w:tcPr>
            <w:tcW w:w="851" w:type="dxa"/>
            <w:shd w:val="clear" w:color="auto" w:fill="auto"/>
          </w:tcPr>
          <w:p w14:paraId="3AF2CE9A" w14:textId="77777777" w:rsidR="000048B3" w:rsidRPr="000048B3" w:rsidRDefault="000048B3" w:rsidP="00427221">
            <w:pPr>
              <w:spacing w:after="120" w:line="240"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27.08.</w:t>
            </w:r>
          </w:p>
        </w:tc>
      </w:tr>
      <w:tr w:rsidR="000048B3" w:rsidRPr="00221446" w14:paraId="36DFA3BD" w14:textId="77777777" w:rsidTr="000048B3">
        <w:trPr>
          <w:trHeight w:val="20"/>
          <w:jc w:val="center"/>
        </w:trPr>
        <w:tc>
          <w:tcPr>
            <w:tcW w:w="454" w:type="dxa"/>
            <w:shd w:val="clear" w:color="auto" w:fill="auto"/>
          </w:tcPr>
          <w:p w14:paraId="0A255BE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6444EB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58D98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одговорним лицима против којих је правноснажно завршен поступак за привредни преступ</w:t>
            </w:r>
          </w:p>
          <w:p w14:paraId="7432935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024060</w:t>
            </w:r>
          </w:p>
        </w:tc>
        <w:tc>
          <w:tcPr>
            <w:tcW w:w="2268" w:type="dxa"/>
            <w:shd w:val="clear" w:color="auto" w:fill="auto"/>
          </w:tcPr>
          <w:p w14:paraId="534C9A9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14:paraId="3CD2C50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CDC9BC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СП-2</w:t>
            </w:r>
          </w:p>
        </w:tc>
        <w:tc>
          <w:tcPr>
            <w:tcW w:w="1588" w:type="dxa"/>
            <w:shd w:val="clear" w:color="auto" w:fill="auto"/>
          </w:tcPr>
          <w:p w14:paraId="3650975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4CCA45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(Привредни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06D3BE1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42FCF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27BC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привредног суда</w:t>
            </w:r>
          </w:p>
        </w:tc>
        <w:tc>
          <w:tcPr>
            <w:tcW w:w="851" w:type="dxa"/>
            <w:shd w:val="clear" w:color="auto" w:fill="auto"/>
          </w:tcPr>
          <w:p w14:paraId="446A237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27.08.</w:t>
            </w:r>
          </w:p>
        </w:tc>
      </w:tr>
      <w:tr w:rsidR="000048B3" w:rsidRPr="00221446" w14:paraId="742BBE71" w14:textId="77777777" w:rsidTr="000048B3">
        <w:trPr>
          <w:trHeight w:val="20"/>
          <w:jc w:val="center"/>
        </w:trPr>
        <w:tc>
          <w:tcPr>
            <w:tcW w:w="454" w:type="dxa"/>
            <w:shd w:val="clear" w:color="auto" w:fill="auto"/>
          </w:tcPr>
          <w:p w14:paraId="3C9947C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F6367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37420D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правним лицима против којих је завршен претходни поступак за привредни преступ</w:t>
            </w:r>
          </w:p>
          <w:p w14:paraId="191C421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024070</w:t>
            </w:r>
          </w:p>
        </w:tc>
        <w:tc>
          <w:tcPr>
            <w:tcW w:w="2268" w:type="dxa"/>
            <w:shd w:val="clear" w:color="auto" w:fill="auto"/>
          </w:tcPr>
          <w:p w14:paraId="6C1FC3A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14:paraId="19A25F2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528069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СП-3</w:t>
            </w:r>
          </w:p>
        </w:tc>
        <w:tc>
          <w:tcPr>
            <w:tcW w:w="1588" w:type="dxa"/>
            <w:shd w:val="clear" w:color="auto" w:fill="auto"/>
          </w:tcPr>
          <w:p w14:paraId="6B91E9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57B236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Основна јавна тужилаштва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6AEA625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CCBD5E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2DB175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ОЈТ</w:t>
            </w:r>
          </w:p>
        </w:tc>
        <w:tc>
          <w:tcPr>
            <w:tcW w:w="851" w:type="dxa"/>
            <w:shd w:val="clear" w:color="auto" w:fill="auto"/>
          </w:tcPr>
          <w:p w14:paraId="5A1BB64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27.08.</w:t>
            </w:r>
          </w:p>
        </w:tc>
      </w:tr>
      <w:tr w:rsidR="000048B3" w:rsidRPr="00221446" w14:paraId="5724E455" w14:textId="77777777" w:rsidTr="000048B3">
        <w:trPr>
          <w:trHeight w:val="20"/>
          <w:jc w:val="center"/>
        </w:trPr>
        <w:tc>
          <w:tcPr>
            <w:tcW w:w="454" w:type="dxa"/>
            <w:shd w:val="clear" w:color="auto" w:fill="auto"/>
          </w:tcPr>
          <w:p w14:paraId="4D35E54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7AA4B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B31BEF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правним лицима против којих је правноснажно завршен поступак за привредни преступ</w:t>
            </w:r>
          </w:p>
          <w:p w14:paraId="4E76E67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024080</w:t>
            </w:r>
          </w:p>
        </w:tc>
        <w:tc>
          <w:tcPr>
            <w:tcW w:w="2268" w:type="dxa"/>
            <w:shd w:val="clear" w:color="auto" w:fill="auto"/>
          </w:tcPr>
          <w:p w14:paraId="42741E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14:paraId="7BC5C1D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CAA70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СП-4</w:t>
            </w:r>
          </w:p>
        </w:tc>
        <w:tc>
          <w:tcPr>
            <w:tcW w:w="1588" w:type="dxa"/>
            <w:shd w:val="clear" w:color="auto" w:fill="auto"/>
          </w:tcPr>
          <w:p w14:paraId="61AAFA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775BC10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(Привредни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16090B6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4072A9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1F990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привредног суда</w:t>
            </w:r>
          </w:p>
        </w:tc>
        <w:tc>
          <w:tcPr>
            <w:tcW w:w="851" w:type="dxa"/>
            <w:shd w:val="clear" w:color="auto" w:fill="auto"/>
          </w:tcPr>
          <w:p w14:paraId="6E37362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27.08.</w:t>
            </w:r>
          </w:p>
        </w:tc>
      </w:tr>
      <w:tr w:rsidR="000048B3" w:rsidRPr="00221446" w14:paraId="3BCAA20B" w14:textId="77777777" w:rsidTr="000048B3">
        <w:trPr>
          <w:trHeight w:val="20"/>
          <w:jc w:val="center"/>
        </w:trPr>
        <w:tc>
          <w:tcPr>
            <w:tcW w:w="454" w:type="dxa"/>
            <w:shd w:val="clear" w:color="auto" w:fill="auto"/>
          </w:tcPr>
          <w:p w14:paraId="3D5888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9</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875334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33DFC0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правноснажно решеним привредним споровима</w:t>
            </w:r>
          </w:p>
          <w:p w14:paraId="4BFB217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024090</w:t>
            </w:r>
          </w:p>
        </w:tc>
        <w:tc>
          <w:tcPr>
            <w:tcW w:w="2268" w:type="dxa"/>
            <w:shd w:val="clear" w:color="auto" w:fill="auto"/>
          </w:tcPr>
          <w:p w14:paraId="7C409D0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14:paraId="55D560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Месечна;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5DC318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СПС-11</w:t>
            </w:r>
          </w:p>
        </w:tc>
        <w:tc>
          <w:tcPr>
            <w:tcW w:w="1588" w:type="dxa"/>
            <w:shd w:val="clear" w:color="auto" w:fill="auto"/>
          </w:tcPr>
          <w:p w14:paraId="1B64F3C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c>
          <w:tcPr>
            <w:tcW w:w="1701" w:type="dxa"/>
            <w:shd w:val="clear" w:color="auto" w:fill="auto"/>
          </w:tcPr>
          <w:p w14:paraId="0AE96E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(Привредни судови)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382E5CE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5AFE94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89457C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надлежност привредног суда</w:t>
            </w:r>
          </w:p>
        </w:tc>
        <w:tc>
          <w:tcPr>
            <w:tcW w:w="851" w:type="dxa"/>
            <w:shd w:val="clear" w:color="auto" w:fill="auto"/>
          </w:tcPr>
          <w:p w14:paraId="5DF9309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31.12.</w:t>
            </w:r>
          </w:p>
        </w:tc>
      </w:tr>
      <w:tr w:rsidR="00930A0B" w:rsidRPr="00221446" w14:paraId="38323599" w14:textId="77777777" w:rsidTr="00ED28FE">
        <w:trPr>
          <w:trHeight w:val="20"/>
          <w:jc w:val="center"/>
        </w:trPr>
        <w:tc>
          <w:tcPr>
            <w:tcW w:w="454" w:type="dxa"/>
            <w:shd w:val="clear" w:color="auto" w:fill="auto"/>
          </w:tcPr>
          <w:p w14:paraId="67B763E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17F6717"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Статистика криминалитета</w:t>
            </w:r>
          </w:p>
        </w:tc>
        <w:tc>
          <w:tcPr>
            <w:tcW w:w="1134" w:type="dxa"/>
            <w:shd w:val="clear" w:color="auto" w:fill="auto"/>
          </w:tcPr>
          <w:p w14:paraId="0FA2814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84527F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01A875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4C789C5"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5FD30FF"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D4D65B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D44682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45CD3B2"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r>
      <w:tr w:rsidR="000048B3" w:rsidRPr="00221446" w14:paraId="2C8FF32F" w14:textId="77777777" w:rsidTr="000048B3">
        <w:trPr>
          <w:trHeight w:val="20"/>
          <w:jc w:val="center"/>
        </w:trPr>
        <w:tc>
          <w:tcPr>
            <w:tcW w:w="454" w:type="dxa"/>
            <w:shd w:val="clear" w:color="auto" w:fill="auto"/>
          </w:tcPr>
          <w:p w14:paraId="793EF19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EC6305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Министарство унутрашњих послова, Министарство правде, Републичко јавно тужилаштво и Министарство финансија</w:t>
            </w:r>
          </w:p>
        </w:tc>
        <w:tc>
          <w:tcPr>
            <w:tcW w:w="1588" w:type="dxa"/>
            <w:shd w:val="clear" w:color="auto" w:fill="auto"/>
          </w:tcPr>
          <w:p w14:paraId="1439BD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Oбезбеђивањe индикатора о криминалитету за Евростатов и УНОДЦ упитник</w:t>
            </w:r>
          </w:p>
          <w:p w14:paraId="061817D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024101</w:t>
            </w:r>
          </w:p>
        </w:tc>
        <w:tc>
          <w:tcPr>
            <w:tcW w:w="2268" w:type="dxa"/>
            <w:shd w:val="clear" w:color="auto" w:fill="auto"/>
          </w:tcPr>
          <w:p w14:paraId="6556551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учиниоца, оштећених за одређена кривична дела, осуђених, затворених, притворених, предмета...</w:t>
            </w:r>
          </w:p>
        </w:tc>
        <w:tc>
          <w:tcPr>
            <w:tcW w:w="1134" w:type="dxa"/>
            <w:shd w:val="clear" w:color="auto" w:fill="auto"/>
          </w:tcPr>
          <w:p w14:paraId="3C0B149E" w14:textId="77777777" w:rsidR="000048B3" w:rsidRPr="000048B3" w:rsidRDefault="00FE76B0" w:rsidP="000048B3">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Г</w:t>
            </w:r>
            <w:r w:rsidR="000048B3" w:rsidRPr="000048B3">
              <w:rPr>
                <w:rFonts w:ascii="Arial Narrow" w:eastAsia="Times New Roman" w:hAnsi="Arial Narrow" w:cs="Calibri"/>
                <w:color w:val="000000"/>
                <w:sz w:val="15"/>
                <w:szCs w:val="15"/>
                <w:lang w:val="sr-Latn-RS"/>
              </w:rPr>
              <w:t xml:space="preserve">одишња; </w:t>
            </w:r>
            <w:r w:rsidR="006344D2">
              <w:rPr>
                <w:rFonts w:ascii="Arial Narrow" w:eastAsia="Times New Roman" w:hAnsi="Arial Narrow" w:cs="Calibri"/>
                <w:color w:val="000000"/>
                <w:sz w:val="15"/>
                <w:szCs w:val="15"/>
                <w:lang w:val="sr-Cyrl-RS"/>
              </w:rPr>
              <w:t>п</w:t>
            </w:r>
            <w:r w:rsidR="000048B3"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022D34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30F46F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C236B12"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5CF617E"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FDBCAF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E06DF7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8B7C1BB"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r>
      <w:tr w:rsidR="007C22E7" w:rsidRPr="00221446" w14:paraId="5A967DA7" w14:textId="77777777" w:rsidTr="00ED28FE">
        <w:trPr>
          <w:trHeight w:val="20"/>
          <w:jc w:val="center"/>
        </w:trPr>
        <w:tc>
          <w:tcPr>
            <w:tcW w:w="454" w:type="dxa"/>
            <w:shd w:val="clear" w:color="auto" w:fill="auto"/>
          </w:tcPr>
          <w:p w14:paraId="29711A28"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3054054" w14:textId="77777777" w:rsidR="007C22E7" w:rsidRPr="00930A0B" w:rsidRDefault="007C22E7" w:rsidP="000048B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2B81C184"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BE9A71E"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DBCEC49"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3C183D0"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1EA8D7F"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E42E6D4"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79E1482"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6858043" w14:textId="77777777" w:rsidR="007C22E7" w:rsidRPr="000048B3" w:rsidRDefault="007C22E7" w:rsidP="000048B3">
            <w:pPr>
              <w:spacing w:after="120" w:line="228" w:lineRule="auto"/>
              <w:rPr>
                <w:rFonts w:ascii="Arial Narrow" w:eastAsia="Times New Roman" w:hAnsi="Arial Narrow" w:cs="Calibri"/>
                <w:color w:val="000000"/>
                <w:sz w:val="15"/>
                <w:szCs w:val="15"/>
                <w:lang w:val="sr-Latn-RS"/>
              </w:rPr>
            </w:pPr>
          </w:p>
        </w:tc>
      </w:tr>
      <w:tr w:rsidR="00930A0B" w:rsidRPr="00221446" w14:paraId="2CA4D7DF" w14:textId="77777777" w:rsidTr="00ED28FE">
        <w:trPr>
          <w:trHeight w:val="20"/>
          <w:jc w:val="center"/>
        </w:trPr>
        <w:tc>
          <w:tcPr>
            <w:tcW w:w="454" w:type="dxa"/>
            <w:shd w:val="clear" w:color="auto" w:fill="auto"/>
          </w:tcPr>
          <w:p w14:paraId="5A5F5E69"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7B5CDD2" w14:textId="77777777" w:rsidR="00930A0B" w:rsidRPr="00930A0B" w:rsidRDefault="00930A0B" w:rsidP="00661404">
            <w:pPr>
              <w:spacing w:before="40" w:after="40" w:line="223"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3)  Статистика правосуђа</w:t>
            </w:r>
          </w:p>
        </w:tc>
        <w:tc>
          <w:tcPr>
            <w:tcW w:w="1134" w:type="dxa"/>
            <w:shd w:val="clear" w:color="auto" w:fill="auto"/>
          </w:tcPr>
          <w:p w14:paraId="34A5A571"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51C8A3B6"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193D57C8"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615D6540"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57024109"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0C85C89F"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794" w:type="dxa"/>
            <w:shd w:val="clear" w:color="auto" w:fill="auto"/>
          </w:tcPr>
          <w:p w14:paraId="036E20C8"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32EC41CB" w14:textId="77777777" w:rsidR="00930A0B" w:rsidRPr="000048B3" w:rsidRDefault="00930A0B" w:rsidP="00661404">
            <w:pPr>
              <w:spacing w:before="40" w:after="40" w:line="223" w:lineRule="auto"/>
              <w:rPr>
                <w:rFonts w:ascii="Arial Narrow" w:eastAsia="Times New Roman" w:hAnsi="Arial Narrow" w:cs="Calibri"/>
                <w:color w:val="000000"/>
                <w:sz w:val="15"/>
                <w:szCs w:val="15"/>
                <w:lang w:val="sr-Latn-RS"/>
              </w:rPr>
            </w:pPr>
          </w:p>
        </w:tc>
      </w:tr>
      <w:tr w:rsidR="000048B3" w:rsidRPr="00221446" w14:paraId="272C7D6B" w14:textId="77777777" w:rsidTr="000048B3">
        <w:trPr>
          <w:trHeight w:val="20"/>
          <w:jc w:val="center"/>
        </w:trPr>
        <w:tc>
          <w:tcPr>
            <w:tcW w:w="454" w:type="dxa"/>
            <w:shd w:val="clear" w:color="auto" w:fill="auto"/>
          </w:tcPr>
          <w:p w14:paraId="4AFA58A8"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1280C4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w:t>
            </w:r>
          </w:p>
        </w:tc>
        <w:tc>
          <w:tcPr>
            <w:tcW w:w="1588" w:type="dxa"/>
            <w:shd w:val="clear" w:color="auto" w:fill="auto"/>
          </w:tcPr>
          <w:p w14:paraId="786C0B88"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судова, тужилаштава, судија, јавних тужилаца-заменика</w:t>
            </w:r>
          </w:p>
          <w:p w14:paraId="6403576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024091</w:t>
            </w:r>
          </w:p>
        </w:tc>
        <w:tc>
          <w:tcPr>
            <w:tcW w:w="2268" w:type="dxa"/>
            <w:shd w:val="clear" w:color="auto" w:fill="auto"/>
          </w:tcPr>
          <w:p w14:paraId="6F3C8DCA"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4" w:type="dxa"/>
            <w:shd w:val="clear" w:color="auto" w:fill="auto"/>
          </w:tcPr>
          <w:p w14:paraId="01185EE5"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EFD28DF"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115B6E5"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c>
          <w:tcPr>
            <w:tcW w:w="1701" w:type="dxa"/>
            <w:shd w:val="clear" w:color="auto" w:fill="auto"/>
          </w:tcPr>
          <w:p w14:paraId="69166A4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1BF76056"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7C378E78"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A61798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87FBAC3"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31.10.</w:t>
            </w:r>
          </w:p>
        </w:tc>
      </w:tr>
      <w:tr w:rsidR="000048B3" w:rsidRPr="00221446" w14:paraId="47934C9F" w14:textId="77777777" w:rsidTr="000048B3">
        <w:trPr>
          <w:trHeight w:val="20"/>
          <w:jc w:val="center"/>
        </w:trPr>
        <w:tc>
          <w:tcPr>
            <w:tcW w:w="454" w:type="dxa"/>
            <w:shd w:val="clear" w:color="auto" w:fill="auto"/>
          </w:tcPr>
          <w:p w14:paraId="70D43CA6"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92790C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w:t>
            </w:r>
          </w:p>
        </w:tc>
        <w:tc>
          <w:tcPr>
            <w:tcW w:w="1588" w:type="dxa"/>
            <w:shd w:val="clear" w:color="auto" w:fill="auto"/>
          </w:tcPr>
          <w:p w14:paraId="1DEA38D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запослених у свим судовима и јавним тужилаштвима</w:t>
            </w:r>
          </w:p>
          <w:p w14:paraId="3D92CD45"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024092</w:t>
            </w:r>
          </w:p>
        </w:tc>
        <w:tc>
          <w:tcPr>
            <w:tcW w:w="2268" w:type="dxa"/>
            <w:shd w:val="clear" w:color="auto" w:fill="auto"/>
          </w:tcPr>
          <w:p w14:paraId="43D9A90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Систематизован</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попуњен број запослених у судовима и јавним тужилаштвима на неодређено време и на одређено време, по врсти суда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јавног тужилаштва и радним местима, као и укупан број запослених за све судове и јавна тужилаштва</w:t>
            </w:r>
          </w:p>
        </w:tc>
        <w:tc>
          <w:tcPr>
            <w:tcW w:w="1134" w:type="dxa"/>
            <w:shd w:val="clear" w:color="auto" w:fill="auto"/>
          </w:tcPr>
          <w:p w14:paraId="10357C8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EF64557"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8CF0AB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c>
          <w:tcPr>
            <w:tcW w:w="1701" w:type="dxa"/>
            <w:shd w:val="clear" w:color="auto" w:fill="auto"/>
          </w:tcPr>
          <w:p w14:paraId="39DA44AD"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05897DFD"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06B2FDEC"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BC40441"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9E3E9F6"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31.10.</w:t>
            </w:r>
          </w:p>
        </w:tc>
      </w:tr>
      <w:tr w:rsidR="000048B3" w:rsidRPr="00221446" w14:paraId="78832E87" w14:textId="77777777" w:rsidTr="000048B3">
        <w:trPr>
          <w:trHeight w:val="20"/>
          <w:jc w:val="center"/>
        </w:trPr>
        <w:tc>
          <w:tcPr>
            <w:tcW w:w="454" w:type="dxa"/>
            <w:shd w:val="clear" w:color="auto" w:fill="auto"/>
          </w:tcPr>
          <w:p w14:paraId="78EF49D3"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0EF00A3C"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w:t>
            </w:r>
          </w:p>
        </w:tc>
        <w:tc>
          <w:tcPr>
            <w:tcW w:w="1588" w:type="dxa"/>
            <w:shd w:val="clear" w:color="auto" w:fill="auto"/>
          </w:tcPr>
          <w:p w14:paraId="29C5468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предмета у судовима, по врсти суда и по свим материјама, као и о укупном броју предмета у судовима</w:t>
            </w:r>
          </w:p>
          <w:p w14:paraId="102FCC17"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024093</w:t>
            </w:r>
          </w:p>
        </w:tc>
        <w:tc>
          <w:tcPr>
            <w:tcW w:w="2268" w:type="dxa"/>
            <w:shd w:val="clear" w:color="auto" w:fill="auto"/>
          </w:tcPr>
          <w:p w14:paraId="14B54B6D"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4" w:type="dxa"/>
            <w:shd w:val="clear" w:color="auto" w:fill="auto"/>
          </w:tcPr>
          <w:p w14:paraId="0A1B4980"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3DF701E"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3DDD06B7"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c>
          <w:tcPr>
            <w:tcW w:w="1701" w:type="dxa"/>
            <w:shd w:val="clear" w:color="auto" w:fill="auto"/>
          </w:tcPr>
          <w:p w14:paraId="63576FD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2C69C73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710C99D0"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B75C50A"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014C981"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31.10.</w:t>
            </w:r>
          </w:p>
        </w:tc>
      </w:tr>
      <w:tr w:rsidR="000048B3" w:rsidRPr="00221446" w14:paraId="3D8A9057" w14:textId="77777777" w:rsidTr="000048B3">
        <w:trPr>
          <w:trHeight w:val="20"/>
          <w:jc w:val="center"/>
        </w:trPr>
        <w:tc>
          <w:tcPr>
            <w:tcW w:w="454" w:type="dxa"/>
            <w:shd w:val="clear" w:color="auto" w:fill="auto"/>
          </w:tcPr>
          <w:p w14:paraId="5B9CFAFC"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30557ED3"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Републичко јавно тужилаштво</w:t>
            </w:r>
          </w:p>
        </w:tc>
        <w:tc>
          <w:tcPr>
            <w:tcW w:w="1588" w:type="dxa"/>
            <w:shd w:val="clear" w:color="auto" w:fill="auto"/>
          </w:tcPr>
          <w:p w14:paraId="5AEF1FFF"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предмета у јавним тужилаштвима</w:t>
            </w:r>
          </w:p>
          <w:p w14:paraId="22AB4E15"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024094</w:t>
            </w:r>
          </w:p>
        </w:tc>
        <w:tc>
          <w:tcPr>
            <w:tcW w:w="2268" w:type="dxa"/>
            <w:shd w:val="clear" w:color="auto" w:fill="auto"/>
          </w:tcPr>
          <w:p w14:paraId="20DF4A4E"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14:paraId="3132618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4D49E6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1BCCF8BC"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c>
          <w:tcPr>
            <w:tcW w:w="1701" w:type="dxa"/>
            <w:shd w:val="clear" w:color="auto" w:fill="auto"/>
          </w:tcPr>
          <w:p w14:paraId="216F03C3"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Републичко јавно тужилаштво (Апелационо јавно тужилаштво)</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Републичко јавно тужилаштво (Вишa јавнa тужилаштвa)</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Републичко јавно тужилаштво (Основна јавна тужилаштва)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 Републичко јавно тужилаштво (Тужилаштвa посебне надлежности)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3AF023E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299E73D8"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ECEE2E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1E3DC63"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31.10.</w:t>
            </w:r>
          </w:p>
        </w:tc>
      </w:tr>
      <w:tr w:rsidR="000048B3" w:rsidRPr="00221446" w14:paraId="12F91B38" w14:textId="77777777" w:rsidTr="000048B3">
        <w:trPr>
          <w:trHeight w:val="20"/>
          <w:jc w:val="center"/>
        </w:trPr>
        <w:tc>
          <w:tcPr>
            <w:tcW w:w="454" w:type="dxa"/>
            <w:shd w:val="clear" w:color="auto" w:fill="auto"/>
          </w:tcPr>
          <w:p w14:paraId="07D0334C"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594CAE58"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w:t>
            </w:r>
          </w:p>
        </w:tc>
        <w:tc>
          <w:tcPr>
            <w:tcW w:w="1588" w:type="dxa"/>
            <w:shd w:val="clear" w:color="auto" w:fill="auto"/>
          </w:tcPr>
          <w:p w14:paraId="6DC9479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броју лица у правосудним професијама</w:t>
            </w:r>
          </w:p>
          <w:p w14:paraId="5DCCAC6B"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024095</w:t>
            </w:r>
          </w:p>
        </w:tc>
        <w:tc>
          <w:tcPr>
            <w:tcW w:w="2268" w:type="dxa"/>
            <w:shd w:val="clear" w:color="auto" w:fill="auto"/>
          </w:tcPr>
          <w:p w14:paraId="0FFF7E2F"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судских вештака, преводиоца, тумача, јавних извршитеља и јавних бележника</w:t>
            </w:r>
          </w:p>
        </w:tc>
        <w:tc>
          <w:tcPr>
            <w:tcW w:w="1134" w:type="dxa"/>
            <w:shd w:val="clear" w:color="auto" w:fill="auto"/>
          </w:tcPr>
          <w:p w14:paraId="5798877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19201DB"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95DDA52"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30.06.</w:t>
            </w:r>
          </w:p>
        </w:tc>
        <w:tc>
          <w:tcPr>
            <w:tcW w:w="1701" w:type="dxa"/>
            <w:shd w:val="clear" w:color="auto" w:fill="auto"/>
          </w:tcPr>
          <w:p w14:paraId="108D324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Министарство правде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31.12.</w:t>
            </w:r>
          </w:p>
        </w:tc>
        <w:tc>
          <w:tcPr>
            <w:tcW w:w="1418" w:type="dxa"/>
            <w:shd w:val="clear" w:color="auto" w:fill="auto"/>
          </w:tcPr>
          <w:p w14:paraId="13CE103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635068E4"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ED4D00B"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53DE7F9" w14:textId="77777777" w:rsidR="000048B3" w:rsidRPr="000048B3" w:rsidRDefault="000048B3" w:rsidP="00661404">
            <w:pPr>
              <w:spacing w:before="40" w:after="40" w:line="223"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31.10.</w:t>
            </w:r>
          </w:p>
        </w:tc>
      </w:tr>
      <w:tr w:rsidR="00930A0B" w:rsidRPr="006D4E83" w14:paraId="6B5DD272" w14:textId="77777777" w:rsidTr="00ED28FE">
        <w:trPr>
          <w:trHeight w:val="20"/>
          <w:jc w:val="center"/>
        </w:trPr>
        <w:tc>
          <w:tcPr>
            <w:tcW w:w="454" w:type="dxa"/>
            <w:shd w:val="clear" w:color="auto" w:fill="auto"/>
          </w:tcPr>
          <w:p w14:paraId="7995EC1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78E0EE9"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4)  Истраживање о родно заснованом насиљу</w:t>
            </w:r>
          </w:p>
        </w:tc>
        <w:tc>
          <w:tcPr>
            <w:tcW w:w="1134" w:type="dxa"/>
            <w:shd w:val="clear" w:color="auto" w:fill="auto"/>
          </w:tcPr>
          <w:p w14:paraId="6FDEC61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062BBE5"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6CF221F"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35CE89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E549180" w14:textId="77777777" w:rsidR="00930A0B" w:rsidRPr="000048B3" w:rsidRDefault="00930A0B"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D5E936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204976D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D61C8B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434D0EA4" w14:textId="77777777" w:rsidTr="000048B3">
        <w:trPr>
          <w:trHeight w:val="20"/>
          <w:jc w:val="center"/>
        </w:trPr>
        <w:tc>
          <w:tcPr>
            <w:tcW w:w="454" w:type="dxa"/>
            <w:shd w:val="clear" w:color="auto" w:fill="auto"/>
          </w:tcPr>
          <w:p w14:paraId="095F41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663561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BEA27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безбедности и квалитету живота жена (Евростатово Истраживање о родно заснованом насиљу)</w:t>
            </w:r>
          </w:p>
          <w:p w14:paraId="70FABC2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024096</w:t>
            </w:r>
          </w:p>
        </w:tc>
        <w:tc>
          <w:tcPr>
            <w:tcW w:w="2268" w:type="dxa"/>
            <w:shd w:val="clear" w:color="auto" w:fill="auto"/>
          </w:tcPr>
          <w:p w14:paraId="5E11362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Подаци о родно заснованом насиљу: на послу, од непартнера, од садашњег и бившег партнера, у детињству. Подаци о општој виктимизацији и прогањању.</w:t>
            </w:r>
          </w:p>
        </w:tc>
        <w:tc>
          <w:tcPr>
            <w:tcW w:w="1134" w:type="dxa"/>
            <w:shd w:val="clear" w:color="auto" w:fill="auto"/>
          </w:tcPr>
          <w:p w14:paraId="5556638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Повремено; 2020 или 2021</w:t>
            </w:r>
          </w:p>
        </w:tc>
        <w:tc>
          <w:tcPr>
            <w:tcW w:w="1418" w:type="dxa"/>
            <w:shd w:val="clear" w:color="auto" w:fill="auto"/>
          </w:tcPr>
          <w:p w14:paraId="6E35468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Анкетни метод</w:t>
            </w:r>
          </w:p>
        </w:tc>
        <w:tc>
          <w:tcPr>
            <w:tcW w:w="1588" w:type="dxa"/>
            <w:shd w:val="clear" w:color="auto" w:fill="auto"/>
          </w:tcPr>
          <w:p w14:paraId="0CE0698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Домаћинствa</w:t>
            </w:r>
          </w:p>
        </w:tc>
        <w:tc>
          <w:tcPr>
            <w:tcW w:w="1701" w:type="dxa"/>
            <w:shd w:val="clear" w:color="auto" w:fill="auto"/>
          </w:tcPr>
          <w:p w14:paraId="183C9BC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83135A6"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2E4140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2E0E12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482B61A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2021.</w:t>
            </w:r>
          </w:p>
        </w:tc>
      </w:tr>
      <w:tr w:rsidR="00930A0B" w:rsidRPr="00221446" w14:paraId="48745ECF" w14:textId="77777777" w:rsidTr="00ED28FE">
        <w:trPr>
          <w:trHeight w:val="20"/>
          <w:jc w:val="center"/>
        </w:trPr>
        <w:tc>
          <w:tcPr>
            <w:tcW w:w="454" w:type="dxa"/>
            <w:shd w:val="clear" w:color="auto" w:fill="auto"/>
          </w:tcPr>
          <w:p w14:paraId="7E37896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39F6733"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8.  Култура</w:t>
            </w:r>
          </w:p>
        </w:tc>
        <w:tc>
          <w:tcPr>
            <w:tcW w:w="1134" w:type="dxa"/>
            <w:shd w:val="clear" w:color="auto" w:fill="auto"/>
          </w:tcPr>
          <w:p w14:paraId="0546D24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8FE34A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B36C75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F8ABBFC"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85A88C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43E89D8"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E3B02D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8E947CE"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930A0B" w:rsidRPr="00221446" w14:paraId="69202012" w14:textId="77777777" w:rsidTr="00ED28FE">
        <w:trPr>
          <w:trHeight w:val="20"/>
          <w:jc w:val="center"/>
        </w:trPr>
        <w:tc>
          <w:tcPr>
            <w:tcW w:w="454" w:type="dxa"/>
            <w:shd w:val="clear" w:color="auto" w:fill="auto"/>
          </w:tcPr>
          <w:p w14:paraId="3366152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E46267F"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1)  Установе културе</w:t>
            </w:r>
          </w:p>
        </w:tc>
        <w:tc>
          <w:tcPr>
            <w:tcW w:w="1134" w:type="dxa"/>
            <w:shd w:val="clear" w:color="auto" w:fill="auto"/>
          </w:tcPr>
          <w:p w14:paraId="143FD23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F70806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9FA5232"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330284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986C72D"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293BB7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88BFEA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DB5238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00889703" w14:textId="77777777" w:rsidTr="000048B3">
        <w:trPr>
          <w:trHeight w:val="20"/>
          <w:jc w:val="center"/>
        </w:trPr>
        <w:tc>
          <w:tcPr>
            <w:tcW w:w="454" w:type="dxa"/>
            <w:shd w:val="clear" w:color="auto" w:fill="auto"/>
          </w:tcPr>
          <w:p w14:paraId="107B37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206040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w:t>
            </w:r>
          </w:p>
        </w:tc>
        <w:tc>
          <w:tcPr>
            <w:tcW w:w="1588" w:type="dxa"/>
            <w:shd w:val="clear" w:color="auto" w:fill="auto"/>
          </w:tcPr>
          <w:p w14:paraId="1BD5661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позориштима</w:t>
            </w:r>
          </w:p>
          <w:p w14:paraId="64B99F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022050</w:t>
            </w:r>
          </w:p>
        </w:tc>
        <w:tc>
          <w:tcPr>
            <w:tcW w:w="2268" w:type="dxa"/>
            <w:shd w:val="clear" w:color="auto" w:fill="auto"/>
          </w:tcPr>
          <w:p w14:paraId="401964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14:paraId="293B6F2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озоришна сезона</w:t>
            </w:r>
          </w:p>
        </w:tc>
        <w:tc>
          <w:tcPr>
            <w:tcW w:w="1418" w:type="dxa"/>
            <w:shd w:val="clear" w:color="auto" w:fill="auto"/>
          </w:tcPr>
          <w:p w14:paraId="6823C44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КУ-1</w:t>
            </w:r>
          </w:p>
        </w:tc>
        <w:tc>
          <w:tcPr>
            <w:tcW w:w="1588" w:type="dxa"/>
            <w:shd w:val="clear" w:color="auto" w:fill="auto"/>
          </w:tcPr>
          <w:p w14:paraId="3F2D5F2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Установе;31.10.</w:t>
            </w:r>
          </w:p>
        </w:tc>
        <w:tc>
          <w:tcPr>
            <w:tcW w:w="1701" w:type="dxa"/>
            <w:shd w:val="clear" w:color="auto" w:fill="auto"/>
          </w:tcPr>
          <w:p w14:paraId="4AA793E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 (aдминистративни подаци)</w:t>
            </w:r>
          </w:p>
        </w:tc>
        <w:tc>
          <w:tcPr>
            <w:tcW w:w="1418" w:type="dxa"/>
            <w:shd w:val="clear" w:color="auto" w:fill="auto"/>
          </w:tcPr>
          <w:p w14:paraId="19E2357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62954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A9C40B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676A9FF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21.12.</w:t>
            </w:r>
          </w:p>
        </w:tc>
      </w:tr>
      <w:tr w:rsidR="000048B3" w:rsidRPr="00221446" w14:paraId="7286C41C" w14:textId="77777777" w:rsidTr="000048B3">
        <w:trPr>
          <w:trHeight w:val="20"/>
          <w:jc w:val="center"/>
        </w:trPr>
        <w:tc>
          <w:tcPr>
            <w:tcW w:w="454" w:type="dxa"/>
            <w:shd w:val="clear" w:color="auto" w:fill="auto"/>
          </w:tcPr>
          <w:p w14:paraId="1316095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F71DBE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E0DE4D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електронским јавним гласилима – радио и телевизија</w:t>
            </w:r>
          </w:p>
          <w:p w14:paraId="56115CB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022060</w:t>
            </w:r>
          </w:p>
        </w:tc>
        <w:tc>
          <w:tcPr>
            <w:tcW w:w="2268" w:type="dxa"/>
            <w:shd w:val="clear" w:color="auto" w:fill="auto"/>
          </w:tcPr>
          <w:p w14:paraId="731E599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14:paraId="6E605E9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02195AD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РТВ</w:t>
            </w:r>
          </w:p>
        </w:tc>
        <w:tc>
          <w:tcPr>
            <w:tcW w:w="1588" w:type="dxa"/>
            <w:shd w:val="clear" w:color="auto" w:fill="auto"/>
          </w:tcPr>
          <w:p w14:paraId="21BF96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РТВ емитери; 18.05.</w:t>
            </w:r>
          </w:p>
        </w:tc>
        <w:tc>
          <w:tcPr>
            <w:tcW w:w="1701" w:type="dxa"/>
            <w:shd w:val="clear" w:color="auto" w:fill="auto"/>
          </w:tcPr>
          <w:p w14:paraId="4E0E806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D60F2FF"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B56D29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CDAB0C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CBD3AD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16301484" w14:textId="77777777" w:rsidTr="000048B3">
        <w:trPr>
          <w:trHeight w:val="20"/>
          <w:jc w:val="center"/>
        </w:trPr>
        <w:tc>
          <w:tcPr>
            <w:tcW w:w="454" w:type="dxa"/>
            <w:shd w:val="clear" w:color="auto" w:fill="auto"/>
          </w:tcPr>
          <w:p w14:paraId="371E51F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13C65C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w:t>
            </w:r>
          </w:p>
        </w:tc>
        <w:tc>
          <w:tcPr>
            <w:tcW w:w="1588" w:type="dxa"/>
            <w:shd w:val="clear" w:color="auto" w:fill="auto"/>
          </w:tcPr>
          <w:p w14:paraId="251A2BD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биоскопима</w:t>
            </w:r>
          </w:p>
          <w:p w14:paraId="78116E3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022080</w:t>
            </w:r>
          </w:p>
        </w:tc>
        <w:tc>
          <w:tcPr>
            <w:tcW w:w="2268" w:type="dxa"/>
            <w:shd w:val="clear" w:color="auto" w:fill="auto"/>
          </w:tcPr>
          <w:p w14:paraId="4FBDFEE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биоскопа; приказани филмови по врсти, представе; посетиоци; број седишта; искоришћеност биоскопских сала</w:t>
            </w:r>
          </w:p>
        </w:tc>
        <w:tc>
          <w:tcPr>
            <w:tcW w:w="1134" w:type="dxa"/>
            <w:shd w:val="clear" w:color="auto" w:fill="auto"/>
          </w:tcPr>
          <w:p w14:paraId="46E8FC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7333208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ФИЛМ-1</w:t>
            </w:r>
          </w:p>
        </w:tc>
        <w:tc>
          <w:tcPr>
            <w:tcW w:w="1588" w:type="dxa"/>
            <w:shd w:val="clear" w:color="auto" w:fill="auto"/>
          </w:tcPr>
          <w:p w14:paraId="0B7338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 15.04.</w:t>
            </w:r>
          </w:p>
        </w:tc>
        <w:tc>
          <w:tcPr>
            <w:tcW w:w="1701" w:type="dxa"/>
            <w:shd w:val="clear" w:color="auto" w:fill="auto"/>
          </w:tcPr>
          <w:p w14:paraId="5E45AAC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 (aдминистративни подаци)</w:t>
            </w:r>
          </w:p>
        </w:tc>
        <w:tc>
          <w:tcPr>
            <w:tcW w:w="1418" w:type="dxa"/>
            <w:shd w:val="clear" w:color="auto" w:fill="auto"/>
          </w:tcPr>
          <w:p w14:paraId="31B5D5E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7DC0CE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FE8022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42A6DB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6AB53F76" w14:textId="77777777" w:rsidTr="000048B3">
        <w:trPr>
          <w:trHeight w:val="20"/>
          <w:jc w:val="center"/>
        </w:trPr>
        <w:tc>
          <w:tcPr>
            <w:tcW w:w="454" w:type="dxa"/>
            <w:shd w:val="clear" w:color="auto" w:fill="auto"/>
          </w:tcPr>
          <w:p w14:paraId="4D8FDBE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2F3FF7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59D3E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Производња и порекло (увоз) филмова</w:t>
            </w:r>
          </w:p>
          <w:p w14:paraId="7C7AF5C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022081</w:t>
            </w:r>
          </w:p>
        </w:tc>
        <w:tc>
          <w:tcPr>
            <w:tcW w:w="2268" w:type="dxa"/>
            <w:shd w:val="clear" w:color="auto" w:fill="auto"/>
          </w:tcPr>
          <w:p w14:paraId="143489B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Производња филмова према врсти и финансирању продукције; приказани филмови према пореклу</w:t>
            </w:r>
          </w:p>
        </w:tc>
        <w:tc>
          <w:tcPr>
            <w:tcW w:w="1134" w:type="dxa"/>
            <w:shd w:val="clear" w:color="auto" w:fill="auto"/>
          </w:tcPr>
          <w:p w14:paraId="3E94465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595C34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158EC1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B6663F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Јавна предузећа и установе (Филмски центар Србије)</w:t>
            </w:r>
          </w:p>
        </w:tc>
        <w:tc>
          <w:tcPr>
            <w:tcW w:w="1418" w:type="dxa"/>
            <w:shd w:val="clear" w:color="auto" w:fill="auto"/>
          </w:tcPr>
          <w:p w14:paraId="7216796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33C9A3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6F43D1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2D9704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7F8CF79E" w14:textId="77777777" w:rsidTr="000048B3">
        <w:trPr>
          <w:trHeight w:val="20"/>
          <w:jc w:val="center"/>
        </w:trPr>
        <w:tc>
          <w:tcPr>
            <w:tcW w:w="454" w:type="dxa"/>
            <w:shd w:val="clear" w:color="auto" w:fill="auto"/>
          </w:tcPr>
          <w:p w14:paraId="465092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1C1A840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w:t>
            </w:r>
          </w:p>
        </w:tc>
        <w:tc>
          <w:tcPr>
            <w:tcW w:w="1588" w:type="dxa"/>
            <w:shd w:val="clear" w:color="auto" w:fill="auto"/>
          </w:tcPr>
          <w:p w14:paraId="4048B85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библиотекама</w:t>
            </w:r>
          </w:p>
          <w:p w14:paraId="40D3F43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022120</w:t>
            </w:r>
          </w:p>
        </w:tc>
        <w:tc>
          <w:tcPr>
            <w:tcW w:w="2268" w:type="dxa"/>
            <w:shd w:val="clear" w:color="auto" w:fill="auto"/>
          </w:tcPr>
          <w:p w14:paraId="1E4C8DF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4" w:type="dxa"/>
            <w:shd w:val="clear" w:color="auto" w:fill="auto"/>
          </w:tcPr>
          <w:p w14:paraId="79EF081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6216E9A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240F3AB0" w14:textId="45C49B39"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Матичне библиотеке Србије; 01.0</w:t>
            </w:r>
            <w:r w:rsidR="00D779BF">
              <w:rPr>
                <w:rFonts w:ascii="Arial Narrow" w:eastAsia="Times New Roman" w:hAnsi="Arial Narrow" w:cs="Calibri"/>
                <w:color w:val="000000"/>
                <w:sz w:val="15"/>
                <w:szCs w:val="15"/>
                <w:lang w:val="sr-Cyrl-RS"/>
              </w:rPr>
              <w:t>8</w:t>
            </w:r>
            <w:r w:rsidRPr="000048B3">
              <w:rPr>
                <w:rFonts w:ascii="Arial Narrow" w:eastAsia="Times New Roman" w:hAnsi="Arial Narrow" w:cs="Calibri"/>
                <w:color w:val="000000"/>
                <w:sz w:val="15"/>
                <w:szCs w:val="15"/>
                <w:lang w:val="sr-Latn-RS"/>
              </w:rPr>
              <w:t>.</w:t>
            </w:r>
          </w:p>
        </w:tc>
        <w:tc>
          <w:tcPr>
            <w:tcW w:w="1701" w:type="dxa"/>
            <w:shd w:val="clear" w:color="auto" w:fill="auto"/>
          </w:tcPr>
          <w:p w14:paraId="774B252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 (aдминистративни подаци)</w:t>
            </w:r>
          </w:p>
        </w:tc>
        <w:tc>
          <w:tcPr>
            <w:tcW w:w="1418" w:type="dxa"/>
            <w:shd w:val="clear" w:color="auto" w:fill="auto"/>
          </w:tcPr>
          <w:p w14:paraId="18DE859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BB6F1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45BB5E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6D5F6405" w14:textId="7313B8C0" w:rsidR="000048B3" w:rsidRPr="000048B3" w:rsidRDefault="00D779BF" w:rsidP="000048B3">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15</w:t>
            </w:r>
            <w:r w:rsidR="000048B3" w:rsidRPr="000048B3">
              <w:rPr>
                <w:rFonts w:ascii="Arial Narrow" w:eastAsia="Times New Roman" w:hAnsi="Arial Narrow" w:cs="Calibri"/>
                <w:color w:val="000000"/>
                <w:sz w:val="15"/>
                <w:szCs w:val="15"/>
                <w:lang w:val="sr-Latn-RS"/>
              </w:rPr>
              <w:t>.</w:t>
            </w:r>
            <w:r>
              <w:rPr>
                <w:rFonts w:ascii="Arial Narrow" w:eastAsia="Times New Roman" w:hAnsi="Arial Narrow" w:cs="Calibri"/>
                <w:color w:val="000000"/>
                <w:sz w:val="15"/>
                <w:szCs w:val="15"/>
                <w:lang w:val="sr-Cyrl-RS"/>
              </w:rPr>
              <w:t>10</w:t>
            </w:r>
            <w:r w:rsidR="000048B3" w:rsidRPr="000048B3">
              <w:rPr>
                <w:rFonts w:ascii="Arial Narrow" w:eastAsia="Times New Roman" w:hAnsi="Arial Narrow" w:cs="Calibri"/>
                <w:color w:val="000000"/>
                <w:sz w:val="15"/>
                <w:szCs w:val="15"/>
                <w:lang w:val="sr-Latn-RS"/>
              </w:rPr>
              <w:t>.</w:t>
            </w:r>
          </w:p>
        </w:tc>
      </w:tr>
      <w:tr w:rsidR="000048B3" w:rsidRPr="00221446" w14:paraId="4B581B03" w14:textId="77777777" w:rsidTr="000048B3">
        <w:trPr>
          <w:trHeight w:val="20"/>
          <w:jc w:val="center"/>
        </w:trPr>
        <w:tc>
          <w:tcPr>
            <w:tcW w:w="454" w:type="dxa"/>
            <w:shd w:val="clear" w:color="auto" w:fill="auto"/>
          </w:tcPr>
          <w:p w14:paraId="5E04668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9DD315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w:t>
            </w:r>
          </w:p>
        </w:tc>
        <w:tc>
          <w:tcPr>
            <w:tcW w:w="1588" w:type="dxa"/>
            <w:shd w:val="clear" w:color="auto" w:fill="auto"/>
          </w:tcPr>
          <w:p w14:paraId="65B9AA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музејима</w:t>
            </w:r>
          </w:p>
          <w:p w14:paraId="1ED73AD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022090</w:t>
            </w:r>
          </w:p>
        </w:tc>
        <w:tc>
          <w:tcPr>
            <w:tcW w:w="2268" w:type="dxa"/>
            <w:shd w:val="clear" w:color="auto" w:fill="auto"/>
          </w:tcPr>
          <w:p w14:paraId="41F86C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Врсте музеја, година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14:paraId="725F699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51619DD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КУ-4</w:t>
            </w:r>
          </w:p>
        </w:tc>
        <w:tc>
          <w:tcPr>
            <w:tcW w:w="1588" w:type="dxa"/>
            <w:shd w:val="clear" w:color="auto" w:fill="auto"/>
          </w:tcPr>
          <w:p w14:paraId="28F21E7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 15.04.</w:t>
            </w:r>
          </w:p>
        </w:tc>
        <w:tc>
          <w:tcPr>
            <w:tcW w:w="1701" w:type="dxa"/>
            <w:shd w:val="clear" w:color="auto" w:fill="auto"/>
          </w:tcPr>
          <w:p w14:paraId="6B88C79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 (aдминистративни подаци)</w:t>
            </w:r>
          </w:p>
        </w:tc>
        <w:tc>
          <w:tcPr>
            <w:tcW w:w="1418" w:type="dxa"/>
            <w:shd w:val="clear" w:color="auto" w:fill="auto"/>
          </w:tcPr>
          <w:p w14:paraId="795E342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E0310C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A7C26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2CDA3CB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0048B3" w:rsidRPr="00221446" w14:paraId="657C9B72" w14:textId="77777777" w:rsidTr="000048B3">
        <w:trPr>
          <w:trHeight w:val="20"/>
          <w:jc w:val="center"/>
        </w:trPr>
        <w:tc>
          <w:tcPr>
            <w:tcW w:w="454" w:type="dxa"/>
            <w:shd w:val="clear" w:color="auto" w:fill="auto"/>
          </w:tcPr>
          <w:p w14:paraId="0E11167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097749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w:t>
            </w:r>
          </w:p>
        </w:tc>
        <w:tc>
          <w:tcPr>
            <w:tcW w:w="1588" w:type="dxa"/>
            <w:shd w:val="clear" w:color="auto" w:fill="auto"/>
          </w:tcPr>
          <w:p w14:paraId="0D5FFE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архивима</w:t>
            </w:r>
          </w:p>
          <w:p w14:paraId="36BBD87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022140</w:t>
            </w:r>
          </w:p>
        </w:tc>
        <w:tc>
          <w:tcPr>
            <w:tcW w:w="2268" w:type="dxa"/>
            <w:shd w:val="clear" w:color="auto" w:fill="auto"/>
          </w:tcPr>
          <w:p w14:paraId="5F6B74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Архиви; архивски фондови; регистратуре; просторије; изложбе; публикације; корисници</w:t>
            </w:r>
          </w:p>
        </w:tc>
        <w:tc>
          <w:tcPr>
            <w:tcW w:w="1134" w:type="dxa"/>
            <w:shd w:val="clear" w:color="auto" w:fill="auto"/>
          </w:tcPr>
          <w:p w14:paraId="3850842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03EB573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Упитник АРХ-1</w:t>
            </w:r>
          </w:p>
        </w:tc>
        <w:tc>
          <w:tcPr>
            <w:tcW w:w="1588" w:type="dxa"/>
            <w:shd w:val="clear" w:color="auto" w:fill="auto"/>
          </w:tcPr>
          <w:p w14:paraId="767D9A8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Установе; 15.04.</w:t>
            </w:r>
          </w:p>
        </w:tc>
        <w:tc>
          <w:tcPr>
            <w:tcW w:w="1701" w:type="dxa"/>
            <w:shd w:val="clear" w:color="auto" w:fill="auto"/>
          </w:tcPr>
          <w:p w14:paraId="4B9E9D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проучавање културног развитка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29.06.</w:t>
            </w:r>
          </w:p>
        </w:tc>
        <w:tc>
          <w:tcPr>
            <w:tcW w:w="1418" w:type="dxa"/>
            <w:shd w:val="clear" w:color="auto" w:fill="auto"/>
          </w:tcPr>
          <w:p w14:paraId="1F1AF95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8DC07B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C220A5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0F4AC2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29.06.</w:t>
            </w:r>
          </w:p>
        </w:tc>
      </w:tr>
      <w:tr w:rsidR="00A87604" w:rsidRPr="00221446" w14:paraId="7CAE39F4" w14:textId="77777777" w:rsidTr="00ED28FE">
        <w:trPr>
          <w:trHeight w:val="20"/>
          <w:jc w:val="center"/>
        </w:trPr>
        <w:tc>
          <w:tcPr>
            <w:tcW w:w="454" w:type="dxa"/>
            <w:shd w:val="clear" w:color="auto" w:fill="auto"/>
          </w:tcPr>
          <w:p w14:paraId="6FA2427B"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EDD62F8" w14:textId="77777777" w:rsidR="00A87604" w:rsidRPr="00930A0B" w:rsidRDefault="00A87604" w:rsidP="000048B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4E2A885A"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0BDD0BE"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CFDE005"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287CEDF"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F181D8C"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B326A37"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8217819"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7095929" w14:textId="77777777" w:rsidR="00A87604" w:rsidRPr="000048B3" w:rsidRDefault="00A87604" w:rsidP="000048B3">
            <w:pPr>
              <w:spacing w:after="120" w:line="228" w:lineRule="auto"/>
              <w:rPr>
                <w:rFonts w:ascii="Arial Narrow" w:eastAsia="Times New Roman" w:hAnsi="Arial Narrow" w:cs="Calibri"/>
                <w:color w:val="000000"/>
                <w:sz w:val="15"/>
                <w:szCs w:val="15"/>
                <w:lang w:val="sr-Latn-RS"/>
              </w:rPr>
            </w:pPr>
          </w:p>
        </w:tc>
      </w:tr>
      <w:tr w:rsidR="00930A0B" w:rsidRPr="00221446" w14:paraId="76F31502" w14:textId="77777777" w:rsidTr="00ED28FE">
        <w:trPr>
          <w:trHeight w:val="20"/>
          <w:jc w:val="center"/>
        </w:trPr>
        <w:tc>
          <w:tcPr>
            <w:tcW w:w="454" w:type="dxa"/>
            <w:shd w:val="clear" w:color="auto" w:fill="auto"/>
          </w:tcPr>
          <w:p w14:paraId="7864515B"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B92144F" w14:textId="77777777" w:rsidR="00930A0B" w:rsidRPr="00930A0B" w:rsidRDefault="00930A0B" w:rsidP="000048B3">
            <w:pPr>
              <w:spacing w:after="120" w:line="228" w:lineRule="auto"/>
              <w:rPr>
                <w:rFonts w:ascii="Arial Narrow" w:eastAsia="Times New Roman" w:hAnsi="Arial Narrow" w:cs="Calibri"/>
                <w:b/>
                <w:color w:val="000000"/>
                <w:sz w:val="16"/>
                <w:szCs w:val="16"/>
                <w:lang w:val="sr-Latn-RS"/>
              </w:rPr>
            </w:pPr>
            <w:r w:rsidRPr="00930A0B">
              <w:rPr>
                <w:rFonts w:ascii="Arial Narrow" w:eastAsia="Times New Roman" w:hAnsi="Arial Narrow" w:cs="Calibri"/>
                <w:b/>
                <w:color w:val="000000"/>
                <w:sz w:val="16"/>
                <w:szCs w:val="16"/>
                <w:lang w:val="sr-Latn-RS"/>
              </w:rPr>
              <w:t>2)  Издавачка делатност и штампа</w:t>
            </w:r>
          </w:p>
        </w:tc>
        <w:tc>
          <w:tcPr>
            <w:tcW w:w="1134" w:type="dxa"/>
            <w:shd w:val="clear" w:color="auto" w:fill="auto"/>
          </w:tcPr>
          <w:p w14:paraId="6E21E51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55EFE73"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85439C0"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2384886"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4432B5A"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FE2DA09"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CD369E7"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592AC91" w14:textId="77777777" w:rsidR="00930A0B" w:rsidRPr="000048B3" w:rsidRDefault="00930A0B" w:rsidP="000048B3">
            <w:pPr>
              <w:spacing w:after="120" w:line="228" w:lineRule="auto"/>
              <w:rPr>
                <w:rFonts w:ascii="Arial Narrow" w:eastAsia="Times New Roman" w:hAnsi="Arial Narrow" w:cs="Calibri"/>
                <w:color w:val="000000"/>
                <w:sz w:val="15"/>
                <w:szCs w:val="15"/>
                <w:lang w:val="sr-Latn-RS"/>
              </w:rPr>
            </w:pPr>
          </w:p>
        </w:tc>
      </w:tr>
      <w:tr w:rsidR="000048B3" w:rsidRPr="00221446" w14:paraId="672F13ED" w14:textId="77777777" w:rsidTr="000048B3">
        <w:trPr>
          <w:trHeight w:val="20"/>
          <w:jc w:val="center"/>
        </w:trPr>
        <w:tc>
          <w:tcPr>
            <w:tcW w:w="454" w:type="dxa"/>
            <w:shd w:val="clear" w:color="auto" w:fill="auto"/>
          </w:tcPr>
          <w:p w14:paraId="6679E1D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6CDACA1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0883A1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књигама и брошурама</w:t>
            </w:r>
          </w:p>
          <w:p w14:paraId="2529348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022010</w:t>
            </w:r>
          </w:p>
        </w:tc>
        <w:tc>
          <w:tcPr>
            <w:tcW w:w="2268" w:type="dxa"/>
            <w:shd w:val="clear" w:color="auto" w:fill="auto"/>
          </w:tcPr>
          <w:p w14:paraId="38D13DB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14:paraId="4E3A70E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330AF1D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5EC925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FB7915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28.05.</w:t>
            </w:r>
          </w:p>
        </w:tc>
        <w:tc>
          <w:tcPr>
            <w:tcW w:w="1418" w:type="dxa"/>
            <w:shd w:val="clear" w:color="auto" w:fill="auto"/>
          </w:tcPr>
          <w:p w14:paraId="604E854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F5AC44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8281A4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5584EAC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12.10.</w:t>
            </w:r>
          </w:p>
        </w:tc>
      </w:tr>
      <w:tr w:rsidR="000048B3" w:rsidRPr="00221446" w14:paraId="68BF3CBE" w14:textId="77777777" w:rsidTr="000048B3">
        <w:trPr>
          <w:trHeight w:val="20"/>
          <w:jc w:val="center"/>
        </w:trPr>
        <w:tc>
          <w:tcPr>
            <w:tcW w:w="454" w:type="dxa"/>
            <w:shd w:val="clear" w:color="auto" w:fill="auto"/>
          </w:tcPr>
          <w:p w14:paraId="141C6A2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21221C9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4AF70F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листовима – новинама и осталим серијским публикацијама</w:t>
            </w:r>
          </w:p>
          <w:p w14:paraId="498DC9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022020</w:t>
            </w:r>
          </w:p>
        </w:tc>
        <w:tc>
          <w:tcPr>
            <w:tcW w:w="2268" w:type="dxa"/>
            <w:shd w:val="clear" w:color="auto" w:fill="auto"/>
          </w:tcPr>
          <w:p w14:paraId="5F67450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Број и врста публикација, периодика излажења; језик издања, писмо, област по Универзалној децималној класификацији (УДК)</w:t>
            </w:r>
          </w:p>
        </w:tc>
        <w:tc>
          <w:tcPr>
            <w:tcW w:w="1134" w:type="dxa"/>
            <w:shd w:val="clear" w:color="auto" w:fill="auto"/>
          </w:tcPr>
          <w:p w14:paraId="17CFEB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1E91D07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AF69BE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1C6C0E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28.05.</w:t>
            </w:r>
          </w:p>
        </w:tc>
        <w:tc>
          <w:tcPr>
            <w:tcW w:w="1418" w:type="dxa"/>
            <w:shd w:val="clear" w:color="auto" w:fill="auto"/>
          </w:tcPr>
          <w:p w14:paraId="00E2762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ADB2D5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566B8B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20C961F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16.11.</w:t>
            </w:r>
          </w:p>
        </w:tc>
      </w:tr>
      <w:tr w:rsidR="000048B3" w:rsidRPr="00221446" w14:paraId="11320DF5" w14:textId="77777777" w:rsidTr="000048B3">
        <w:trPr>
          <w:trHeight w:val="20"/>
          <w:jc w:val="center"/>
        </w:trPr>
        <w:tc>
          <w:tcPr>
            <w:tcW w:w="454" w:type="dxa"/>
            <w:shd w:val="clear" w:color="auto" w:fill="auto"/>
          </w:tcPr>
          <w:p w14:paraId="0B8A339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4FE9A22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0FEE03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часописима</w:t>
            </w:r>
          </w:p>
          <w:p w14:paraId="5CECE90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022030</w:t>
            </w:r>
          </w:p>
        </w:tc>
        <w:tc>
          <w:tcPr>
            <w:tcW w:w="2268" w:type="dxa"/>
            <w:shd w:val="clear" w:color="auto" w:fill="auto"/>
          </w:tcPr>
          <w:p w14:paraId="07B4E18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Периодика излажења часописа; издавач; језик издања; област по Универзалној децималној класификацији (УДК) ;</w:t>
            </w:r>
          </w:p>
        </w:tc>
        <w:tc>
          <w:tcPr>
            <w:tcW w:w="1134" w:type="dxa"/>
            <w:shd w:val="clear" w:color="auto" w:fill="auto"/>
          </w:tcPr>
          <w:p w14:paraId="413DAB8D"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75EB051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42ECDB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296023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28.05.</w:t>
            </w:r>
          </w:p>
        </w:tc>
        <w:tc>
          <w:tcPr>
            <w:tcW w:w="1418" w:type="dxa"/>
            <w:shd w:val="clear" w:color="auto" w:fill="auto"/>
          </w:tcPr>
          <w:p w14:paraId="6FDF44E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3624A39"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CC6487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6DD7F72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16.11.</w:t>
            </w:r>
          </w:p>
        </w:tc>
      </w:tr>
      <w:tr w:rsidR="000048B3" w:rsidRPr="00221446" w14:paraId="28986316" w14:textId="77777777" w:rsidTr="000048B3">
        <w:trPr>
          <w:trHeight w:val="20"/>
          <w:jc w:val="center"/>
        </w:trPr>
        <w:tc>
          <w:tcPr>
            <w:tcW w:w="454" w:type="dxa"/>
            <w:shd w:val="clear" w:color="auto" w:fill="auto"/>
          </w:tcPr>
          <w:p w14:paraId="484E21AE"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86EFA7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48B4A1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Истраживање о рото штампи</w:t>
            </w:r>
          </w:p>
          <w:p w14:paraId="7EA5803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022040</w:t>
            </w:r>
          </w:p>
        </w:tc>
        <w:tc>
          <w:tcPr>
            <w:tcW w:w="2268" w:type="dxa"/>
            <w:shd w:val="clear" w:color="auto" w:fill="auto"/>
          </w:tcPr>
          <w:p w14:paraId="2E347222"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Врста, језик издања, писмо, периодика, издавач;</w:t>
            </w:r>
          </w:p>
        </w:tc>
        <w:tc>
          <w:tcPr>
            <w:tcW w:w="1134" w:type="dxa"/>
            <w:shd w:val="clear" w:color="auto" w:fill="auto"/>
          </w:tcPr>
          <w:p w14:paraId="2D0B4603"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2489BBC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2F4ACB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F92948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Народна библиотека Србије (aдминистративни подаци)</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28.05.</w:t>
            </w:r>
          </w:p>
        </w:tc>
        <w:tc>
          <w:tcPr>
            <w:tcW w:w="1418" w:type="dxa"/>
            <w:shd w:val="clear" w:color="auto" w:fill="auto"/>
          </w:tcPr>
          <w:p w14:paraId="0559447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CA4EE1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E4DAB4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34B1EB3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16.11.</w:t>
            </w:r>
          </w:p>
        </w:tc>
      </w:tr>
      <w:tr w:rsidR="00471ADA" w:rsidRPr="00221446" w14:paraId="28A71AB1" w14:textId="77777777" w:rsidTr="00ED28FE">
        <w:trPr>
          <w:trHeight w:val="20"/>
          <w:jc w:val="center"/>
        </w:trPr>
        <w:tc>
          <w:tcPr>
            <w:tcW w:w="454" w:type="dxa"/>
            <w:shd w:val="clear" w:color="auto" w:fill="auto"/>
          </w:tcPr>
          <w:p w14:paraId="791E03E0"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F87B41F" w14:textId="77777777" w:rsidR="00471ADA" w:rsidRPr="00471ADA" w:rsidRDefault="00471ADA" w:rsidP="009611B2">
            <w:pPr>
              <w:spacing w:before="120" w:after="120" w:line="228" w:lineRule="auto"/>
              <w:rPr>
                <w:rFonts w:ascii="Arial Narrow" w:eastAsia="Times New Roman" w:hAnsi="Arial Narrow" w:cs="Calibri"/>
                <w:b/>
                <w:color w:val="000000"/>
                <w:sz w:val="18"/>
                <w:szCs w:val="18"/>
                <w:lang w:val="sr-Latn-RS"/>
              </w:rPr>
            </w:pPr>
            <w:r w:rsidRPr="00471ADA">
              <w:rPr>
                <w:rFonts w:ascii="Arial Narrow" w:eastAsia="Times New Roman" w:hAnsi="Arial Narrow" w:cs="Calibri"/>
                <w:b/>
                <w:color w:val="000000"/>
                <w:sz w:val="18"/>
                <w:szCs w:val="18"/>
                <w:lang w:val="sr-Latn-RS"/>
              </w:rPr>
              <w:t>9.  Спорт</w:t>
            </w:r>
          </w:p>
        </w:tc>
        <w:tc>
          <w:tcPr>
            <w:tcW w:w="1134" w:type="dxa"/>
            <w:shd w:val="clear" w:color="auto" w:fill="auto"/>
          </w:tcPr>
          <w:p w14:paraId="6415B398"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F97C01C"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BB1CF9B"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F765A8E"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A7CCD22"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0D65922"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A2647A3"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99733B3" w14:textId="77777777" w:rsidR="00471ADA" w:rsidRPr="000048B3" w:rsidRDefault="00471ADA" w:rsidP="009611B2">
            <w:pPr>
              <w:spacing w:before="120" w:after="120" w:line="228" w:lineRule="auto"/>
              <w:rPr>
                <w:rFonts w:ascii="Arial Narrow" w:eastAsia="Times New Roman" w:hAnsi="Arial Narrow" w:cs="Calibri"/>
                <w:color w:val="000000"/>
                <w:sz w:val="15"/>
                <w:szCs w:val="15"/>
                <w:lang w:val="sr-Latn-RS"/>
              </w:rPr>
            </w:pPr>
          </w:p>
        </w:tc>
      </w:tr>
      <w:tr w:rsidR="000048B3" w:rsidRPr="00221446" w14:paraId="55215648" w14:textId="77777777" w:rsidTr="000048B3">
        <w:trPr>
          <w:trHeight w:val="20"/>
          <w:jc w:val="center"/>
        </w:trPr>
        <w:tc>
          <w:tcPr>
            <w:tcW w:w="454" w:type="dxa"/>
            <w:shd w:val="clear" w:color="auto" w:fill="auto"/>
          </w:tcPr>
          <w:p w14:paraId="2DB7C8C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E9E30E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спорт и медицину спорта РС</w:t>
            </w:r>
          </w:p>
        </w:tc>
        <w:tc>
          <w:tcPr>
            <w:tcW w:w="1588" w:type="dxa"/>
            <w:shd w:val="clear" w:color="auto" w:fill="auto"/>
          </w:tcPr>
          <w:p w14:paraId="15C76AC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Систематско праћење стања у спорту</w:t>
            </w:r>
          </w:p>
          <w:p w14:paraId="1E594CF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025226</w:t>
            </w:r>
          </w:p>
        </w:tc>
        <w:tc>
          <w:tcPr>
            <w:tcW w:w="2268" w:type="dxa"/>
            <w:shd w:val="clear" w:color="auto" w:fill="auto"/>
          </w:tcPr>
          <w:p w14:paraId="62EA30F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Место, број и врста спортских објеката, спортске активности и др.</w:t>
            </w:r>
          </w:p>
        </w:tc>
        <w:tc>
          <w:tcPr>
            <w:tcW w:w="1134" w:type="dxa"/>
            <w:shd w:val="clear" w:color="auto" w:fill="auto"/>
          </w:tcPr>
          <w:p w14:paraId="4D65450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0048B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115FA7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Пријава за упис cпортских објеката у Националну евиденцију</w:t>
            </w:r>
          </w:p>
        </w:tc>
        <w:tc>
          <w:tcPr>
            <w:tcW w:w="1588" w:type="dxa"/>
            <w:shd w:val="clear" w:color="auto" w:fill="auto"/>
          </w:tcPr>
          <w:p w14:paraId="033616F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Власници, односно корисници спортских објеката</w:t>
            </w:r>
          </w:p>
        </w:tc>
        <w:tc>
          <w:tcPr>
            <w:tcW w:w="1701" w:type="dxa"/>
            <w:shd w:val="clear" w:color="auto" w:fill="auto"/>
          </w:tcPr>
          <w:p w14:paraId="4D1C185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Завод за спорт и медицину спорта Србије (Националне евиденције из области спорта)</w:t>
            </w:r>
          </w:p>
        </w:tc>
        <w:tc>
          <w:tcPr>
            <w:tcW w:w="1418" w:type="dxa"/>
            <w:shd w:val="clear" w:color="auto" w:fill="auto"/>
          </w:tcPr>
          <w:p w14:paraId="49DE78D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6CE48D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2CD223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2A593BB"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31.03.</w:t>
            </w:r>
          </w:p>
        </w:tc>
      </w:tr>
      <w:tr w:rsidR="00A87604" w:rsidRPr="00221446" w14:paraId="1826EB8E" w14:textId="77777777" w:rsidTr="00ED28FE">
        <w:trPr>
          <w:trHeight w:val="20"/>
          <w:jc w:val="center"/>
        </w:trPr>
        <w:tc>
          <w:tcPr>
            <w:tcW w:w="454" w:type="dxa"/>
            <w:shd w:val="clear" w:color="auto" w:fill="auto"/>
          </w:tcPr>
          <w:p w14:paraId="35F2426C"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9EAEA33" w14:textId="77777777" w:rsidR="00A87604" w:rsidRPr="00471ADA" w:rsidRDefault="00A87604" w:rsidP="009611B2">
            <w:pPr>
              <w:spacing w:before="120" w:after="120" w:line="228" w:lineRule="auto"/>
              <w:rPr>
                <w:rFonts w:ascii="Arial Narrow" w:eastAsia="Times New Roman" w:hAnsi="Arial Narrow" w:cs="Calibri"/>
                <w:b/>
                <w:color w:val="000000"/>
                <w:sz w:val="18"/>
                <w:szCs w:val="18"/>
                <w:lang w:val="sr-Latn-RS"/>
              </w:rPr>
            </w:pPr>
          </w:p>
        </w:tc>
        <w:tc>
          <w:tcPr>
            <w:tcW w:w="1134" w:type="dxa"/>
            <w:shd w:val="clear" w:color="auto" w:fill="auto"/>
          </w:tcPr>
          <w:p w14:paraId="34276C83"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77AAA17"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7DC1FA7"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2B727B5"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77AFCA8" w14:textId="77777777" w:rsidR="00A87604" w:rsidRPr="000048B3" w:rsidRDefault="00A87604" w:rsidP="009611B2">
            <w:pPr>
              <w:spacing w:before="120" w:after="120" w:line="228" w:lineRule="auto"/>
              <w:rPr>
                <w:rFonts w:ascii="Arial Narrow" w:eastAsia="Times New Roman" w:hAnsi="Arial Narrow" w:cs="Times New Roman"/>
                <w:sz w:val="15"/>
                <w:szCs w:val="15"/>
                <w:lang w:val="sr-Latn-RS"/>
              </w:rPr>
            </w:pPr>
          </w:p>
        </w:tc>
        <w:tc>
          <w:tcPr>
            <w:tcW w:w="1531" w:type="dxa"/>
            <w:shd w:val="clear" w:color="auto" w:fill="auto"/>
          </w:tcPr>
          <w:p w14:paraId="543B91D3"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C561F80"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F032ECA"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r>
      <w:tr w:rsidR="00A87604" w:rsidRPr="00221446" w14:paraId="7B02C96D" w14:textId="77777777" w:rsidTr="00ED28FE">
        <w:trPr>
          <w:trHeight w:val="20"/>
          <w:jc w:val="center"/>
        </w:trPr>
        <w:tc>
          <w:tcPr>
            <w:tcW w:w="454" w:type="dxa"/>
            <w:shd w:val="clear" w:color="auto" w:fill="auto"/>
          </w:tcPr>
          <w:p w14:paraId="1AB459D9"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3E79BFF" w14:textId="77777777" w:rsidR="00A87604" w:rsidRPr="00471ADA" w:rsidRDefault="00A87604" w:rsidP="009611B2">
            <w:pPr>
              <w:spacing w:before="120" w:after="120" w:line="228" w:lineRule="auto"/>
              <w:rPr>
                <w:rFonts w:ascii="Arial Narrow" w:eastAsia="Times New Roman" w:hAnsi="Arial Narrow" w:cs="Calibri"/>
                <w:b/>
                <w:color w:val="000000"/>
                <w:sz w:val="18"/>
                <w:szCs w:val="18"/>
                <w:lang w:val="sr-Latn-RS"/>
              </w:rPr>
            </w:pPr>
          </w:p>
        </w:tc>
        <w:tc>
          <w:tcPr>
            <w:tcW w:w="1134" w:type="dxa"/>
            <w:shd w:val="clear" w:color="auto" w:fill="auto"/>
          </w:tcPr>
          <w:p w14:paraId="37584806"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0CFE578"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2A31DE2"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6BE5984"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7D04CD" w14:textId="77777777" w:rsidR="00A87604" w:rsidRPr="000048B3" w:rsidRDefault="00A87604" w:rsidP="009611B2">
            <w:pPr>
              <w:spacing w:before="120" w:after="120" w:line="228" w:lineRule="auto"/>
              <w:rPr>
                <w:rFonts w:ascii="Arial Narrow" w:eastAsia="Times New Roman" w:hAnsi="Arial Narrow" w:cs="Times New Roman"/>
                <w:sz w:val="15"/>
                <w:szCs w:val="15"/>
                <w:lang w:val="sr-Latn-RS"/>
              </w:rPr>
            </w:pPr>
          </w:p>
        </w:tc>
        <w:tc>
          <w:tcPr>
            <w:tcW w:w="1531" w:type="dxa"/>
            <w:shd w:val="clear" w:color="auto" w:fill="auto"/>
          </w:tcPr>
          <w:p w14:paraId="5A2E233C"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370A8AD1"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A7C3B7C" w14:textId="77777777" w:rsidR="00A87604" w:rsidRPr="000048B3" w:rsidRDefault="00A87604" w:rsidP="009611B2">
            <w:pPr>
              <w:spacing w:before="120" w:after="120" w:line="228" w:lineRule="auto"/>
              <w:rPr>
                <w:rFonts w:ascii="Arial Narrow" w:eastAsia="Times New Roman" w:hAnsi="Arial Narrow" w:cs="Calibri"/>
                <w:color w:val="000000"/>
                <w:sz w:val="15"/>
                <w:szCs w:val="15"/>
                <w:lang w:val="sr-Latn-RS"/>
              </w:rPr>
            </w:pPr>
          </w:p>
        </w:tc>
      </w:tr>
      <w:tr w:rsidR="00471ADA" w:rsidRPr="00221446" w14:paraId="61163E1F" w14:textId="77777777" w:rsidTr="00ED28FE">
        <w:trPr>
          <w:trHeight w:val="20"/>
          <w:jc w:val="center"/>
        </w:trPr>
        <w:tc>
          <w:tcPr>
            <w:tcW w:w="454" w:type="dxa"/>
            <w:shd w:val="clear" w:color="auto" w:fill="auto"/>
          </w:tcPr>
          <w:p w14:paraId="7AF7F0FA"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4E4AB72" w14:textId="77777777" w:rsidR="00471ADA" w:rsidRPr="00471ADA" w:rsidRDefault="00471ADA" w:rsidP="00A87604">
            <w:pPr>
              <w:spacing w:after="120" w:line="228" w:lineRule="auto"/>
              <w:rPr>
                <w:rFonts w:ascii="Arial Narrow" w:eastAsia="Times New Roman" w:hAnsi="Arial Narrow" w:cs="Calibri"/>
                <w:b/>
                <w:color w:val="000000"/>
                <w:sz w:val="18"/>
                <w:szCs w:val="18"/>
                <w:lang w:val="sr-Latn-RS"/>
              </w:rPr>
            </w:pPr>
            <w:r w:rsidRPr="00471ADA">
              <w:rPr>
                <w:rFonts w:ascii="Arial Narrow" w:eastAsia="Times New Roman" w:hAnsi="Arial Narrow" w:cs="Calibri"/>
                <w:b/>
                <w:color w:val="000000"/>
                <w:sz w:val="18"/>
                <w:szCs w:val="18"/>
                <w:lang w:val="sr-Latn-RS"/>
              </w:rPr>
              <w:t>10.  Избори</w:t>
            </w:r>
          </w:p>
        </w:tc>
        <w:tc>
          <w:tcPr>
            <w:tcW w:w="1134" w:type="dxa"/>
            <w:shd w:val="clear" w:color="auto" w:fill="auto"/>
          </w:tcPr>
          <w:p w14:paraId="2391FB60"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6545E0"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2367E76"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F9E57C6"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89A17C6" w14:textId="77777777" w:rsidR="00471ADA" w:rsidRPr="000048B3" w:rsidRDefault="00471ADA" w:rsidP="00A87604">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A8F06C1"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C0315AB"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D632F30" w14:textId="77777777" w:rsidR="00471ADA" w:rsidRPr="000048B3" w:rsidRDefault="00471ADA" w:rsidP="00A87604">
            <w:pPr>
              <w:spacing w:after="120" w:line="228" w:lineRule="auto"/>
              <w:rPr>
                <w:rFonts w:ascii="Arial Narrow" w:eastAsia="Times New Roman" w:hAnsi="Arial Narrow" w:cs="Calibri"/>
                <w:color w:val="000000"/>
                <w:sz w:val="15"/>
                <w:szCs w:val="15"/>
                <w:lang w:val="sr-Latn-RS"/>
              </w:rPr>
            </w:pPr>
          </w:p>
        </w:tc>
      </w:tr>
      <w:tr w:rsidR="000048B3" w:rsidRPr="006D4E83" w14:paraId="3A0FF2AE" w14:textId="77777777" w:rsidTr="000048B3">
        <w:trPr>
          <w:trHeight w:val="20"/>
          <w:jc w:val="center"/>
        </w:trPr>
        <w:tc>
          <w:tcPr>
            <w:tcW w:w="454" w:type="dxa"/>
            <w:shd w:val="clear" w:color="auto" w:fill="auto"/>
          </w:tcPr>
          <w:p w14:paraId="2D5A048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0048B3">
              <w:rPr>
                <w:rFonts w:ascii="Arial Narrow" w:eastAsia="Times New Roman" w:hAnsi="Arial Narrow" w:cs="Calibri"/>
                <w:color w:val="000000"/>
                <w:sz w:val="15"/>
                <w:szCs w:val="15"/>
                <w:lang w:val="sr-Latn-RS"/>
              </w:rPr>
              <w:t xml:space="preserve">     </w:t>
            </w:r>
          </w:p>
        </w:tc>
        <w:tc>
          <w:tcPr>
            <w:tcW w:w="1021" w:type="dxa"/>
            <w:shd w:val="clear" w:color="auto" w:fill="auto"/>
          </w:tcPr>
          <w:p w14:paraId="716B892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579712A"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Локални избори за одборнике скупштина општина и градова, за председнике општина и градоначелнике</w:t>
            </w:r>
          </w:p>
          <w:p w14:paraId="5EF7238F"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001010</w:t>
            </w:r>
          </w:p>
        </w:tc>
        <w:tc>
          <w:tcPr>
            <w:tcW w:w="2268" w:type="dxa"/>
            <w:shd w:val="clear" w:color="auto" w:fill="auto"/>
          </w:tcPr>
          <w:p w14:paraId="4A1C13D8"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националност, највише завршена школа и др)</w:t>
            </w:r>
          </w:p>
        </w:tc>
        <w:tc>
          <w:tcPr>
            <w:tcW w:w="1134" w:type="dxa"/>
            <w:shd w:val="clear" w:color="auto" w:fill="auto"/>
          </w:tcPr>
          <w:p w14:paraId="323218B7"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 xml:space="preserve">Континуирана; </w:t>
            </w:r>
            <w:r w:rsidR="006344D2">
              <w:rPr>
                <w:rFonts w:ascii="Arial Narrow" w:eastAsia="Times New Roman" w:hAnsi="Arial Narrow" w:cs="Calibri"/>
                <w:color w:val="000000"/>
                <w:sz w:val="15"/>
                <w:szCs w:val="15"/>
                <w:lang w:val="sr-Cyrl-RS"/>
              </w:rPr>
              <w:t>к</w:t>
            </w:r>
            <w:r w:rsidRPr="000048B3">
              <w:rPr>
                <w:rFonts w:ascii="Arial Narrow" w:eastAsia="Times New Roman" w:hAnsi="Arial Narrow" w:cs="Calibri"/>
                <w:color w:val="000000"/>
                <w:sz w:val="15"/>
                <w:szCs w:val="15"/>
                <w:lang w:val="sr-Latn-RS"/>
              </w:rPr>
              <w:t>онтинуирано</w:t>
            </w:r>
          </w:p>
        </w:tc>
        <w:tc>
          <w:tcPr>
            <w:tcW w:w="1418" w:type="dxa"/>
            <w:shd w:val="clear" w:color="auto" w:fill="auto"/>
          </w:tcPr>
          <w:p w14:paraId="46EAF6C0"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Извештајни метод; Упитници ИЗБ-1, ИЗБ-1г, ПРО-1, ПРГ-1</w:t>
            </w:r>
          </w:p>
        </w:tc>
        <w:tc>
          <w:tcPr>
            <w:tcW w:w="1588" w:type="dxa"/>
            <w:shd w:val="clear" w:color="auto" w:fill="auto"/>
          </w:tcPr>
          <w:p w14:paraId="3F090E86"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Локална самоуправа - општине и градови; 31.12.</w:t>
            </w:r>
          </w:p>
        </w:tc>
        <w:tc>
          <w:tcPr>
            <w:tcW w:w="1701" w:type="dxa"/>
            <w:shd w:val="clear" w:color="auto" w:fill="auto"/>
          </w:tcPr>
          <w:p w14:paraId="597EFE4C"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7EE9EB8" w14:textId="77777777" w:rsidR="000048B3" w:rsidRPr="000048B3" w:rsidRDefault="000048B3" w:rsidP="000048B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84BF561"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Закон о званичној статистици и Закон о локалним изборима</w:t>
            </w:r>
          </w:p>
        </w:tc>
        <w:tc>
          <w:tcPr>
            <w:tcW w:w="794" w:type="dxa"/>
            <w:shd w:val="clear" w:color="auto" w:fill="auto"/>
          </w:tcPr>
          <w:p w14:paraId="35113985"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Република Србија, регион, област, град и oпштина</w:t>
            </w:r>
            <w:r w:rsidR="00EC5CC8">
              <w:rPr>
                <w:rFonts w:ascii="Arial Narrow" w:eastAsia="Times New Roman" w:hAnsi="Arial Narrow" w:cs="Calibri"/>
                <w:color w:val="000000"/>
                <w:sz w:val="15"/>
                <w:szCs w:val="15"/>
                <w:lang w:val="sr-Latn-RS"/>
              </w:rPr>
              <w:t xml:space="preserve"> / </w:t>
            </w:r>
            <w:r w:rsidRPr="000048B3">
              <w:rPr>
                <w:rFonts w:ascii="Arial Narrow" w:eastAsia="Times New Roman" w:hAnsi="Arial Narrow" w:cs="Calibri"/>
                <w:color w:val="000000"/>
                <w:sz w:val="15"/>
                <w:szCs w:val="15"/>
                <w:lang w:val="sr-Latn-RS"/>
              </w:rPr>
              <w:t>градска општина</w:t>
            </w:r>
          </w:p>
        </w:tc>
        <w:tc>
          <w:tcPr>
            <w:tcW w:w="851" w:type="dxa"/>
            <w:shd w:val="clear" w:color="auto" w:fill="auto"/>
          </w:tcPr>
          <w:p w14:paraId="70D86E64" w14:textId="77777777" w:rsidR="000048B3" w:rsidRPr="000048B3" w:rsidRDefault="000048B3" w:rsidP="000048B3">
            <w:pPr>
              <w:spacing w:after="120" w:line="228" w:lineRule="auto"/>
              <w:rPr>
                <w:rFonts w:ascii="Arial Narrow" w:eastAsia="Times New Roman" w:hAnsi="Arial Narrow" w:cs="Calibri"/>
                <w:color w:val="000000"/>
                <w:sz w:val="15"/>
                <w:szCs w:val="15"/>
                <w:lang w:val="sr-Latn-RS"/>
              </w:rPr>
            </w:pPr>
            <w:r w:rsidRPr="000048B3">
              <w:rPr>
                <w:rFonts w:ascii="Arial Narrow" w:eastAsia="Times New Roman" w:hAnsi="Arial Narrow" w:cs="Calibri"/>
                <w:color w:val="000000"/>
                <w:sz w:val="15"/>
                <w:szCs w:val="15"/>
                <w:lang w:val="sr-Latn-RS"/>
              </w:rPr>
              <w:t>Након прикупљених извештаја од јединица локалне самоуправе</w:t>
            </w:r>
          </w:p>
        </w:tc>
      </w:tr>
      <w:tr w:rsidR="007C22E7" w:rsidRPr="006D4E83" w14:paraId="577C06AB" w14:textId="77777777" w:rsidTr="00C73503">
        <w:trPr>
          <w:trHeight w:val="20"/>
          <w:jc w:val="center"/>
        </w:trPr>
        <w:tc>
          <w:tcPr>
            <w:tcW w:w="15766" w:type="dxa"/>
            <w:gridSpan w:val="12"/>
            <w:shd w:val="clear" w:color="auto" w:fill="auto"/>
            <w:vAlign w:val="bottom"/>
          </w:tcPr>
          <w:p w14:paraId="28EE428E" w14:textId="77777777" w:rsidR="007C22E7" w:rsidRPr="00235C53" w:rsidRDefault="007C22E7" w:rsidP="00A87604">
            <w:pPr>
              <w:spacing w:before="240" w:after="240" w:line="216" w:lineRule="auto"/>
              <w:jc w:val="center"/>
              <w:rPr>
                <w:rFonts w:ascii="Arial Narrow" w:eastAsia="Times New Roman" w:hAnsi="Arial Narrow" w:cs="Calibri"/>
                <w:b/>
                <w:color w:val="000000"/>
                <w:sz w:val="20"/>
                <w:szCs w:val="20"/>
                <w:lang w:val="sr-Latn-RS"/>
              </w:rPr>
            </w:pPr>
          </w:p>
        </w:tc>
      </w:tr>
      <w:tr w:rsidR="00235C53" w:rsidRPr="00235C53" w14:paraId="6BA7FABD" w14:textId="77777777" w:rsidTr="00C73503">
        <w:trPr>
          <w:trHeight w:val="20"/>
          <w:jc w:val="center"/>
        </w:trPr>
        <w:tc>
          <w:tcPr>
            <w:tcW w:w="15766" w:type="dxa"/>
            <w:gridSpan w:val="12"/>
            <w:shd w:val="clear" w:color="auto" w:fill="auto"/>
            <w:vAlign w:val="bottom"/>
          </w:tcPr>
          <w:p w14:paraId="4C18BA18" w14:textId="77777777" w:rsidR="00235C53" w:rsidRPr="00235C53" w:rsidRDefault="00235C53" w:rsidP="00C73503">
            <w:pPr>
              <w:spacing w:before="360" w:after="240" w:line="216" w:lineRule="auto"/>
              <w:jc w:val="center"/>
              <w:rPr>
                <w:rFonts w:ascii="Arial Narrow" w:eastAsia="Times New Roman" w:hAnsi="Arial Narrow" w:cs="Calibri"/>
                <w:b/>
                <w:color w:val="000000"/>
                <w:sz w:val="20"/>
                <w:szCs w:val="20"/>
                <w:lang w:val="sr-Latn-RS"/>
              </w:rPr>
            </w:pPr>
            <w:r w:rsidRPr="00235C53">
              <w:rPr>
                <w:rFonts w:ascii="Arial Narrow" w:eastAsia="Times New Roman" w:hAnsi="Arial Narrow" w:cs="Calibri"/>
                <w:b/>
                <w:color w:val="000000"/>
                <w:sz w:val="20"/>
                <w:szCs w:val="20"/>
                <w:lang w:val="sr-Latn-RS"/>
              </w:rPr>
              <w:t>II.  ЕКОНОМСКЕ СТАТИСТИКЕ</w:t>
            </w:r>
          </w:p>
        </w:tc>
      </w:tr>
      <w:tr w:rsidR="00235C53" w:rsidRPr="00235C53" w14:paraId="45CE5916" w14:textId="77777777" w:rsidTr="00C73503">
        <w:trPr>
          <w:trHeight w:val="20"/>
          <w:jc w:val="center"/>
        </w:trPr>
        <w:tc>
          <w:tcPr>
            <w:tcW w:w="454" w:type="dxa"/>
            <w:shd w:val="clear" w:color="auto" w:fill="auto"/>
          </w:tcPr>
          <w:p w14:paraId="264B2491"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BC6848D" w14:textId="77777777" w:rsidR="00235C53" w:rsidRPr="00235C53" w:rsidRDefault="00235C53" w:rsidP="00C73503">
            <w:pPr>
              <w:spacing w:after="120" w:line="216" w:lineRule="auto"/>
              <w:rPr>
                <w:rFonts w:ascii="Arial Narrow" w:eastAsia="Times New Roman" w:hAnsi="Arial Narrow" w:cs="Calibri"/>
                <w:b/>
                <w:color w:val="000000"/>
                <w:sz w:val="18"/>
                <w:szCs w:val="18"/>
                <w:lang w:val="sr-Latn-RS"/>
              </w:rPr>
            </w:pPr>
            <w:r w:rsidRPr="00235C53">
              <w:rPr>
                <w:rFonts w:ascii="Arial Narrow" w:eastAsia="Times New Roman" w:hAnsi="Arial Narrow" w:cs="Calibri"/>
                <w:b/>
                <w:color w:val="000000"/>
                <w:sz w:val="18"/>
                <w:szCs w:val="18"/>
                <w:lang w:val="sr-Latn-RS"/>
              </w:rPr>
              <w:t>1.  Макроекономија</w:t>
            </w:r>
          </w:p>
        </w:tc>
        <w:tc>
          <w:tcPr>
            <w:tcW w:w="1134" w:type="dxa"/>
            <w:shd w:val="clear" w:color="auto" w:fill="auto"/>
          </w:tcPr>
          <w:p w14:paraId="79D7DFB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69ADC4FE"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A6B44ED"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0400D38"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0447DE0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41CC33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6E79588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40458364"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r>
      <w:tr w:rsidR="00235C53" w:rsidRPr="00235C53" w14:paraId="6E9279B8" w14:textId="77777777" w:rsidTr="00C73503">
        <w:trPr>
          <w:trHeight w:val="20"/>
          <w:jc w:val="center"/>
        </w:trPr>
        <w:tc>
          <w:tcPr>
            <w:tcW w:w="454" w:type="dxa"/>
            <w:shd w:val="clear" w:color="auto" w:fill="auto"/>
          </w:tcPr>
          <w:p w14:paraId="183C7EF4"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3DF27F0" w14:textId="77777777" w:rsidR="00235C53" w:rsidRPr="00235C53" w:rsidRDefault="00235C53" w:rsidP="00C73503">
            <w:pPr>
              <w:spacing w:after="120" w:line="216"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1)  Годишњи економски рачуни</w:t>
            </w:r>
          </w:p>
        </w:tc>
        <w:tc>
          <w:tcPr>
            <w:tcW w:w="1134" w:type="dxa"/>
            <w:shd w:val="clear" w:color="auto" w:fill="auto"/>
          </w:tcPr>
          <w:p w14:paraId="030BFF1A"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7E4644E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68CE8EE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574C8F21"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2F1BB7B6"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56388F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668A99B6"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6E37D27A"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r>
      <w:tr w:rsidR="00235C53" w:rsidRPr="00235C53" w14:paraId="51190DBA" w14:textId="77777777" w:rsidTr="00235C53">
        <w:trPr>
          <w:trHeight w:val="20"/>
          <w:jc w:val="center"/>
        </w:trPr>
        <w:tc>
          <w:tcPr>
            <w:tcW w:w="454" w:type="dxa"/>
            <w:shd w:val="clear" w:color="auto" w:fill="auto"/>
          </w:tcPr>
          <w:p w14:paraId="04547B2A"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38059C5A"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A4BF4F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домаћег производа по производном методу у текућим ценама</w:t>
            </w:r>
          </w:p>
          <w:p w14:paraId="5F01CAD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002070</w:t>
            </w:r>
          </w:p>
        </w:tc>
        <w:tc>
          <w:tcPr>
            <w:tcW w:w="2268" w:type="dxa"/>
            <w:shd w:val="clear" w:color="auto" w:fill="auto"/>
          </w:tcPr>
          <w:p w14:paraId="62CFD13A"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бруто домаћег производа за укупну економију, за све институционалне секторе и по областима Класификације делатности</w:t>
            </w:r>
          </w:p>
        </w:tc>
        <w:tc>
          <w:tcPr>
            <w:tcW w:w="1134" w:type="dxa"/>
            <w:shd w:val="clear" w:color="auto" w:fill="auto"/>
          </w:tcPr>
          <w:p w14:paraId="599A9B9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B4F39C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9679BC5"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26CFBBAB"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 / 15.05.</w:t>
            </w:r>
          </w:p>
        </w:tc>
        <w:tc>
          <w:tcPr>
            <w:tcW w:w="1418" w:type="dxa"/>
            <w:shd w:val="clear" w:color="auto" w:fill="auto"/>
          </w:tcPr>
          <w:p w14:paraId="0A5F6691"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8EE7B2E"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FF85785"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54271EB"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30.09.</w:t>
            </w:r>
          </w:p>
        </w:tc>
      </w:tr>
      <w:tr w:rsidR="00235C53" w:rsidRPr="00235C53" w14:paraId="1AA92BAC" w14:textId="77777777" w:rsidTr="00235C53">
        <w:trPr>
          <w:trHeight w:val="20"/>
          <w:jc w:val="center"/>
        </w:trPr>
        <w:tc>
          <w:tcPr>
            <w:tcW w:w="454" w:type="dxa"/>
            <w:shd w:val="clear" w:color="auto" w:fill="auto"/>
          </w:tcPr>
          <w:p w14:paraId="49306BBE"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1A22353"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432160C"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Систем националних рачуна</w:t>
            </w:r>
          </w:p>
          <w:p w14:paraId="30849D9B"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002071</w:t>
            </w:r>
          </w:p>
        </w:tc>
        <w:tc>
          <w:tcPr>
            <w:tcW w:w="2268" w:type="dxa"/>
            <w:shd w:val="clear" w:color="auto" w:fill="auto"/>
          </w:tcPr>
          <w:p w14:paraId="6A9F1594"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14:paraId="740BB98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0D9B6C2"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3B44D8DD"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5B406C74"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518D7F19"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C51BD92"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6E25B90"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4DF6EC4" w14:textId="77777777" w:rsidR="00235C53" w:rsidRPr="00235C53" w:rsidRDefault="00235C53" w:rsidP="00C7350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31.12.</w:t>
            </w:r>
          </w:p>
        </w:tc>
      </w:tr>
      <w:tr w:rsidR="00235C53" w:rsidRPr="00235C53" w14:paraId="7DD7ACDB" w14:textId="77777777" w:rsidTr="00235C53">
        <w:trPr>
          <w:trHeight w:val="20"/>
          <w:jc w:val="center"/>
        </w:trPr>
        <w:tc>
          <w:tcPr>
            <w:tcW w:w="454" w:type="dxa"/>
            <w:shd w:val="clear" w:color="auto" w:fill="auto"/>
          </w:tcPr>
          <w:p w14:paraId="66FD307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A39FE6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DE2A5B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инвестиција у основна средства у текућим ценама</w:t>
            </w:r>
          </w:p>
          <w:p w14:paraId="3AFB481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002131</w:t>
            </w:r>
          </w:p>
        </w:tc>
        <w:tc>
          <w:tcPr>
            <w:tcW w:w="2268" w:type="dxa"/>
            <w:shd w:val="clear" w:color="auto" w:fill="auto"/>
          </w:tcPr>
          <w:p w14:paraId="5508D36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Остварене инвестиције, по техничкој структури</w:t>
            </w:r>
          </w:p>
        </w:tc>
        <w:tc>
          <w:tcPr>
            <w:tcW w:w="1134" w:type="dxa"/>
            <w:shd w:val="clear" w:color="auto" w:fill="auto"/>
          </w:tcPr>
          <w:p w14:paraId="4EA2C95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61408C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9A13D7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30.07.</w:t>
            </w:r>
          </w:p>
        </w:tc>
        <w:tc>
          <w:tcPr>
            <w:tcW w:w="1701" w:type="dxa"/>
            <w:shd w:val="clear" w:color="auto" w:fill="auto"/>
          </w:tcPr>
          <w:p w14:paraId="19BEE3A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 Министарство одбране (aдминистративни подаци)</w:t>
            </w:r>
          </w:p>
        </w:tc>
        <w:tc>
          <w:tcPr>
            <w:tcW w:w="1418" w:type="dxa"/>
            <w:shd w:val="clear" w:color="auto" w:fill="auto"/>
          </w:tcPr>
          <w:p w14:paraId="4B30621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A2F35A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02A8E8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BAAADB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235C53" w:rsidRPr="00235C53" w14:paraId="2E7CB442" w14:textId="77777777" w:rsidTr="00235C53">
        <w:trPr>
          <w:trHeight w:val="20"/>
          <w:jc w:val="center"/>
        </w:trPr>
        <w:tc>
          <w:tcPr>
            <w:tcW w:w="454" w:type="dxa"/>
            <w:shd w:val="clear" w:color="auto" w:fill="auto"/>
          </w:tcPr>
          <w:p w14:paraId="560F4A2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39D09C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A8D971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личне потрошње</w:t>
            </w:r>
          </w:p>
          <w:p w14:paraId="04EA789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002100</w:t>
            </w:r>
          </w:p>
        </w:tc>
        <w:tc>
          <w:tcPr>
            <w:tcW w:w="2268" w:type="dxa"/>
            <w:shd w:val="clear" w:color="auto" w:fill="auto"/>
          </w:tcPr>
          <w:p w14:paraId="32202E6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личне потрошње по наменским групама потрошње</w:t>
            </w:r>
          </w:p>
        </w:tc>
        <w:tc>
          <w:tcPr>
            <w:tcW w:w="1134" w:type="dxa"/>
            <w:shd w:val="clear" w:color="auto" w:fill="auto"/>
          </w:tcPr>
          <w:p w14:paraId="17A0726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1514BC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6D50F4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6B6CAB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Министарство унутрашњих послова Републике Србије (Сектор за аналитику, телекомуникационе и информационе технологије) / 01.06.;</w:t>
            </w:r>
          </w:p>
        </w:tc>
        <w:tc>
          <w:tcPr>
            <w:tcW w:w="1418" w:type="dxa"/>
            <w:shd w:val="clear" w:color="auto" w:fill="auto"/>
          </w:tcPr>
          <w:p w14:paraId="3D8AAF5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C76A13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E12617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231E07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16.09.</w:t>
            </w:r>
          </w:p>
        </w:tc>
      </w:tr>
      <w:tr w:rsidR="00235C53" w:rsidRPr="00235C53" w14:paraId="4423B4EA" w14:textId="77777777" w:rsidTr="00235C53">
        <w:trPr>
          <w:trHeight w:val="20"/>
          <w:jc w:val="center"/>
        </w:trPr>
        <w:tc>
          <w:tcPr>
            <w:tcW w:w="454" w:type="dxa"/>
            <w:shd w:val="clear" w:color="auto" w:fill="auto"/>
          </w:tcPr>
          <w:p w14:paraId="011C13F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D36588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8EEE13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домаћег производа по расходном методу у текућим ценама</w:t>
            </w:r>
          </w:p>
          <w:p w14:paraId="1F4242A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002110</w:t>
            </w:r>
          </w:p>
        </w:tc>
        <w:tc>
          <w:tcPr>
            <w:tcW w:w="2268" w:type="dxa"/>
            <w:shd w:val="clear" w:color="auto" w:fill="auto"/>
          </w:tcPr>
          <w:p w14:paraId="4C049A3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бруто домаћег производа добијена расходном методом, по агрегатима употребе БДП-а</w:t>
            </w:r>
          </w:p>
        </w:tc>
        <w:tc>
          <w:tcPr>
            <w:tcW w:w="1134" w:type="dxa"/>
            <w:shd w:val="clear" w:color="auto" w:fill="auto"/>
          </w:tcPr>
          <w:p w14:paraId="679CE40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8E4603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C4D0ED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33FA35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 31.07; Народна банка Србије (Сектор за економска истраживања и статистику) / 31.07.</w:t>
            </w:r>
          </w:p>
        </w:tc>
        <w:tc>
          <w:tcPr>
            <w:tcW w:w="1418" w:type="dxa"/>
            <w:shd w:val="clear" w:color="auto" w:fill="auto"/>
          </w:tcPr>
          <w:p w14:paraId="6B6A8B9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179D5E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A0EF13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A492BD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30.09.</w:t>
            </w:r>
          </w:p>
        </w:tc>
      </w:tr>
      <w:tr w:rsidR="00235C53" w:rsidRPr="00235C53" w14:paraId="7F88BC08" w14:textId="77777777" w:rsidTr="00235C53">
        <w:trPr>
          <w:trHeight w:val="20"/>
          <w:jc w:val="center"/>
        </w:trPr>
        <w:tc>
          <w:tcPr>
            <w:tcW w:w="454" w:type="dxa"/>
            <w:shd w:val="clear" w:color="auto" w:fill="auto"/>
          </w:tcPr>
          <w:p w14:paraId="28E05EB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29F111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B5F5B1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домаћег производа по производном методу у сталним ценама</w:t>
            </w:r>
          </w:p>
          <w:p w14:paraId="4435B8D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002120</w:t>
            </w:r>
          </w:p>
        </w:tc>
        <w:tc>
          <w:tcPr>
            <w:tcW w:w="2268" w:type="dxa"/>
            <w:shd w:val="clear" w:color="auto" w:fill="auto"/>
          </w:tcPr>
          <w:p w14:paraId="5C00571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бруто додате вредности, по областима Класификације делатности и бруто домаћег производа, у ценама претходне године</w:t>
            </w:r>
          </w:p>
        </w:tc>
        <w:tc>
          <w:tcPr>
            <w:tcW w:w="1134" w:type="dxa"/>
            <w:shd w:val="clear" w:color="auto" w:fill="auto"/>
          </w:tcPr>
          <w:p w14:paraId="1419B81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6344D2">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9B72C2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326CFE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302C00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 31.07; Народна банка Србије (Сектор за економска истраживања и статистику) / 31.07.</w:t>
            </w:r>
          </w:p>
        </w:tc>
        <w:tc>
          <w:tcPr>
            <w:tcW w:w="1418" w:type="dxa"/>
            <w:shd w:val="clear" w:color="auto" w:fill="auto"/>
          </w:tcPr>
          <w:p w14:paraId="5B8E01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1D952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311AF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BE4B1E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30.09.</w:t>
            </w:r>
          </w:p>
        </w:tc>
      </w:tr>
      <w:tr w:rsidR="00235C53" w:rsidRPr="00235C53" w14:paraId="5AA95D56" w14:textId="77777777" w:rsidTr="00235C53">
        <w:trPr>
          <w:trHeight w:val="20"/>
          <w:jc w:val="center"/>
        </w:trPr>
        <w:tc>
          <w:tcPr>
            <w:tcW w:w="454" w:type="dxa"/>
            <w:shd w:val="clear" w:color="auto" w:fill="auto"/>
          </w:tcPr>
          <w:p w14:paraId="3BA2810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43DE38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54FA6E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инвестиција у основна средства у сталним ценама</w:t>
            </w:r>
          </w:p>
          <w:p w14:paraId="4BC2264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002130</w:t>
            </w:r>
          </w:p>
        </w:tc>
        <w:tc>
          <w:tcPr>
            <w:tcW w:w="2268" w:type="dxa"/>
            <w:shd w:val="clear" w:color="auto" w:fill="auto"/>
          </w:tcPr>
          <w:p w14:paraId="7244885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Остварене инвестиције, по техничкој структури, у ценама претходне године</w:t>
            </w:r>
          </w:p>
        </w:tc>
        <w:tc>
          <w:tcPr>
            <w:tcW w:w="1134" w:type="dxa"/>
            <w:shd w:val="clear" w:color="auto" w:fill="auto"/>
          </w:tcPr>
          <w:p w14:paraId="4A2FD4D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A66A5B">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805F8F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82D6EB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1FDC29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0F1EFFB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344AF5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D06E48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C7B20E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235C53" w:rsidRPr="00235C53" w14:paraId="393C38B4" w14:textId="77777777" w:rsidTr="00235C53">
        <w:trPr>
          <w:trHeight w:val="20"/>
          <w:jc w:val="center"/>
        </w:trPr>
        <w:tc>
          <w:tcPr>
            <w:tcW w:w="454" w:type="dxa"/>
            <w:shd w:val="clear" w:color="auto" w:fill="auto"/>
          </w:tcPr>
          <w:p w14:paraId="2E6E80EA"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0544E3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D49C9E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домаћег производа по регионима, по производном методу</w:t>
            </w:r>
          </w:p>
          <w:p w14:paraId="32D3A40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002160</w:t>
            </w:r>
          </w:p>
        </w:tc>
        <w:tc>
          <w:tcPr>
            <w:tcW w:w="2268" w:type="dxa"/>
            <w:shd w:val="clear" w:color="auto" w:fill="auto"/>
          </w:tcPr>
          <w:p w14:paraId="7C482C61"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Бруто домаћи производ обрачунат производном методом, на нивоу региона</w:t>
            </w:r>
          </w:p>
        </w:tc>
        <w:tc>
          <w:tcPr>
            <w:tcW w:w="1134" w:type="dxa"/>
            <w:shd w:val="clear" w:color="auto" w:fill="auto"/>
          </w:tcPr>
          <w:p w14:paraId="77DB79E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9E065B7"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70AAEC61"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683B2957"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40ADE23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9CC629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0EF62C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AACFB94"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30.11.</w:t>
            </w:r>
          </w:p>
        </w:tc>
      </w:tr>
      <w:tr w:rsidR="00235C53" w:rsidRPr="00235C53" w14:paraId="36CF0D12" w14:textId="77777777" w:rsidTr="00235C53">
        <w:trPr>
          <w:trHeight w:val="20"/>
          <w:jc w:val="center"/>
        </w:trPr>
        <w:tc>
          <w:tcPr>
            <w:tcW w:w="454" w:type="dxa"/>
            <w:shd w:val="clear" w:color="auto" w:fill="auto"/>
          </w:tcPr>
          <w:p w14:paraId="5658265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9</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EC47084"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1D2A4F"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домаћег производа по расходном методу у сталним ценама</w:t>
            </w:r>
          </w:p>
          <w:p w14:paraId="76ECCE9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002140</w:t>
            </w:r>
          </w:p>
        </w:tc>
        <w:tc>
          <w:tcPr>
            <w:tcW w:w="2268" w:type="dxa"/>
            <w:shd w:val="clear" w:color="auto" w:fill="auto"/>
          </w:tcPr>
          <w:p w14:paraId="75BDA7E1"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14:paraId="07DE51D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6F726C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0297B9E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1C36E1F"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 31.07; Народна банка Србије (Сектор за економска истраживања и статистику) / 31.07.</w:t>
            </w:r>
          </w:p>
        </w:tc>
        <w:tc>
          <w:tcPr>
            <w:tcW w:w="1418" w:type="dxa"/>
            <w:shd w:val="clear" w:color="auto" w:fill="auto"/>
          </w:tcPr>
          <w:p w14:paraId="11644C4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FCEB59A"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819BA2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E08130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30.09.</w:t>
            </w:r>
          </w:p>
        </w:tc>
      </w:tr>
      <w:tr w:rsidR="00235C53" w:rsidRPr="00235C53" w14:paraId="59744A11" w14:textId="77777777" w:rsidTr="00235C53">
        <w:trPr>
          <w:trHeight w:val="20"/>
          <w:jc w:val="center"/>
        </w:trPr>
        <w:tc>
          <w:tcPr>
            <w:tcW w:w="454" w:type="dxa"/>
            <w:shd w:val="clear" w:color="auto" w:fill="auto"/>
          </w:tcPr>
          <w:p w14:paraId="40354C5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7BEBFE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BD41ADE"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цене робе и услуга које се користе у потрошњи домаћинстава</w:t>
            </w:r>
          </w:p>
          <w:p w14:paraId="2317815B"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006266</w:t>
            </w:r>
          </w:p>
        </w:tc>
        <w:tc>
          <w:tcPr>
            <w:tcW w:w="2268" w:type="dxa"/>
            <w:shd w:val="clear" w:color="auto" w:fill="auto"/>
          </w:tcPr>
          <w:p w14:paraId="57CA3734"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4" w:type="dxa"/>
            <w:shd w:val="clear" w:color="auto" w:fill="auto"/>
          </w:tcPr>
          <w:p w14:paraId="03B4BA1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Полугодишња; </w:t>
            </w:r>
            <w:r w:rsidR="00945461">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априла до јуна; од октобра до децембра</w:t>
            </w:r>
          </w:p>
        </w:tc>
        <w:tc>
          <w:tcPr>
            <w:tcW w:w="1418" w:type="dxa"/>
            <w:shd w:val="clear" w:color="auto" w:fill="auto"/>
          </w:tcPr>
          <w:p w14:paraId="47546D1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w:t>
            </w:r>
          </w:p>
        </w:tc>
        <w:tc>
          <w:tcPr>
            <w:tcW w:w="1588" w:type="dxa"/>
            <w:shd w:val="clear" w:color="auto" w:fill="auto"/>
          </w:tcPr>
          <w:p w14:paraId="0CE99F37"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701" w:type="dxa"/>
            <w:shd w:val="clear" w:color="auto" w:fill="auto"/>
          </w:tcPr>
          <w:p w14:paraId="798DB9A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4D171540"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0997284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6F0A7C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9602B91"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 и 15.12.</w:t>
            </w:r>
          </w:p>
        </w:tc>
      </w:tr>
      <w:tr w:rsidR="00235C53" w:rsidRPr="00235C53" w14:paraId="53360DFC" w14:textId="77777777" w:rsidTr="00235C53">
        <w:trPr>
          <w:trHeight w:val="20"/>
          <w:jc w:val="center"/>
        </w:trPr>
        <w:tc>
          <w:tcPr>
            <w:tcW w:w="454" w:type="dxa"/>
            <w:shd w:val="clear" w:color="auto" w:fill="auto"/>
          </w:tcPr>
          <w:p w14:paraId="5D4A59B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85FF49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437AA3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Регионална бруто додата вредност по делатностима</w:t>
            </w:r>
          </w:p>
          <w:p w14:paraId="4689B38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002260</w:t>
            </w:r>
          </w:p>
        </w:tc>
        <w:tc>
          <w:tcPr>
            <w:tcW w:w="2268" w:type="dxa"/>
            <w:shd w:val="clear" w:color="auto" w:fill="auto"/>
          </w:tcPr>
          <w:p w14:paraId="2BB9410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бруто додате вредности на нивоу региона и области (НСТЈ2 и НСТЈ3) по секторима делатности</w:t>
            </w:r>
          </w:p>
        </w:tc>
        <w:tc>
          <w:tcPr>
            <w:tcW w:w="1134" w:type="dxa"/>
            <w:shd w:val="clear" w:color="auto" w:fill="auto"/>
          </w:tcPr>
          <w:p w14:paraId="7D013EA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Годишња; 201</w:t>
            </w:r>
            <w:r w:rsidR="00A107AE">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година</w:t>
            </w:r>
          </w:p>
        </w:tc>
        <w:tc>
          <w:tcPr>
            <w:tcW w:w="1418" w:type="dxa"/>
            <w:shd w:val="clear" w:color="auto" w:fill="auto"/>
          </w:tcPr>
          <w:p w14:paraId="33CC751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5B4BBA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190271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5238C8B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778FE2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7BA16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28F17C3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31.03.</w:t>
            </w:r>
          </w:p>
        </w:tc>
      </w:tr>
      <w:tr w:rsidR="00235C53" w:rsidRPr="00235C53" w14:paraId="46176E4A" w14:textId="77777777" w:rsidTr="00235C53">
        <w:trPr>
          <w:trHeight w:val="20"/>
          <w:jc w:val="center"/>
        </w:trPr>
        <w:tc>
          <w:tcPr>
            <w:tcW w:w="454" w:type="dxa"/>
            <w:shd w:val="clear" w:color="auto" w:fill="auto"/>
          </w:tcPr>
          <w:p w14:paraId="5BC3608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159F4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2F94ED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Регионални рачуни домаћинстава</w:t>
            </w:r>
          </w:p>
          <w:p w14:paraId="51528EE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002270</w:t>
            </w:r>
          </w:p>
        </w:tc>
        <w:tc>
          <w:tcPr>
            <w:tcW w:w="2268" w:type="dxa"/>
            <w:shd w:val="clear" w:color="auto" w:fill="auto"/>
          </w:tcPr>
          <w:p w14:paraId="67413D5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примарног и расположивог дохотка домаћинстава по регионима (НСТЈ2)</w:t>
            </w:r>
          </w:p>
        </w:tc>
        <w:tc>
          <w:tcPr>
            <w:tcW w:w="1134" w:type="dxa"/>
            <w:shd w:val="clear" w:color="auto" w:fill="auto"/>
          </w:tcPr>
          <w:p w14:paraId="4CDAEB0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Годишња; 201</w:t>
            </w:r>
            <w:r w:rsidR="00A107AE">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година</w:t>
            </w:r>
          </w:p>
        </w:tc>
        <w:tc>
          <w:tcPr>
            <w:tcW w:w="1418" w:type="dxa"/>
            <w:shd w:val="clear" w:color="auto" w:fill="auto"/>
          </w:tcPr>
          <w:p w14:paraId="05773C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A63012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32FCF6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Управа за трезор (База података о социјалним давањима становништву);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C341F3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69DA24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8671A7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6701D0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31.12.</w:t>
            </w:r>
          </w:p>
        </w:tc>
      </w:tr>
      <w:tr w:rsidR="00235C53" w:rsidRPr="00235C53" w14:paraId="21CB8CDF" w14:textId="77777777" w:rsidTr="00C73503">
        <w:trPr>
          <w:trHeight w:val="20"/>
          <w:jc w:val="center"/>
        </w:trPr>
        <w:tc>
          <w:tcPr>
            <w:tcW w:w="454" w:type="dxa"/>
            <w:shd w:val="clear" w:color="auto" w:fill="auto"/>
          </w:tcPr>
          <w:p w14:paraId="0BEEDC63"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5896AB9" w14:textId="77777777" w:rsidR="00235C53" w:rsidRPr="00235C53" w:rsidRDefault="00235C53" w:rsidP="006D4E83">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2)  Квартални национални рачуни</w:t>
            </w:r>
          </w:p>
        </w:tc>
        <w:tc>
          <w:tcPr>
            <w:tcW w:w="1134" w:type="dxa"/>
            <w:shd w:val="clear" w:color="auto" w:fill="auto"/>
          </w:tcPr>
          <w:p w14:paraId="63D03437"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570093B"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61F01C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E955930"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28B4AF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4C8FA32"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D3316AB"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BF99B67"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r>
      <w:tr w:rsidR="00235C53" w:rsidRPr="00235C53" w14:paraId="6ED65241" w14:textId="77777777" w:rsidTr="00235C53">
        <w:trPr>
          <w:trHeight w:val="20"/>
          <w:jc w:val="center"/>
        </w:trPr>
        <w:tc>
          <w:tcPr>
            <w:tcW w:w="454" w:type="dxa"/>
            <w:shd w:val="clear" w:color="auto" w:fill="auto"/>
          </w:tcPr>
          <w:p w14:paraId="18E8014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786F351"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F312612"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бруто домаћег производа по производном методу у текућим ценама</w:t>
            </w:r>
          </w:p>
          <w:p w14:paraId="0B8E4A7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002040</w:t>
            </w:r>
          </w:p>
        </w:tc>
        <w:tc>
          <w:tcPr>
            <w:tcW w:w="2268" w:type="dxa"/>
            <w:shd w:val="clear" w:color="auto" w:fill="auto"/>
          </w:tcPr>
          <w:p w14:paraId="6CCCA853"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БДП-а по производном методу и по областима Класификације делатности</w:t>
            </w:r>
          </w:p>
        </w:tc>
        <w:tc>
          <w:tcPr>
            <w:tcW w:w="1134" w:type="dxa"/>
            <w:shd w:val="clear" w:color="auto" w:fill="auto"/>
          </w:tcPr>
          <w:p w14:paraId="02626F3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15515C96"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D59A48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55 дана од истека референтног квартала</w:t>
            </w:r>
          </w:p>
        </w:tc>
        <w:tc>
          <w:tcPr>
            <w:tcW w:w="1701" w:type="dxa"/>
            <w:shd w:val="clear" w:color="auto" w:fill="auto"/>
          </w:tcPr>
          <w:p w14:paraId="2309F589"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501D539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01DE636"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6156B39"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EBF601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01.03, 31.05, 31.08. и 30.11.</w:t>
            </w:r>
          </w:p>
        </w:tc>
      </w:tr>
      <w:tr w:rsidR="00235C53" w:rsidRPr="00235C53" w14:paraId="5FB3AA57" w14:textId="77777777" w:rsidTr="00235C53">
        <w:trPr>
          <w:trHeight w:val="20"/>
          <w:jc w:val="center"/>
        </w:trPr>
        <w:tc>
          <w:tcPr>
            <w:tcW w:w="454" w:type="dxa"/>
            <w:shd w:val="clear" w:color="auto" w:fill="auto"/>
          </w:tcPr>
          <w:p w14:paraId="2F1E8A2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1A64ABD"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38E0F53"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бруто домаћег производа по производном методу у сталним ценама</w:t>
            </w:r>
          </w:p>
          <w:p w14:paraId="1BEEB4C0"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002030</w:t>
            </w:r>
          </w:p>
        </w:tc>
        <w:tc>
          <w:tcPr>
            <w:tcW w:w="2268" w:type="dxa"/>
            <w:shd w:val="clear" w:color="auto" w:fill="auto"/>
          </w:tcPr>
          <w:p w14:paraId="2F98FC2C"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БДП-а по производном методу, у ценама претходне године и по областима Класификације делатности</w:t>
            </w:r>
          </w:p>
        </w:tc>
        <w:tc>
          <w:tcPr>
            <w:tcW w:w="1134" w:type="dxa"/>
            <w:shd w:val="clear" w:color="auto" w:fill="auto"/>
          </w:tcPr>
          <w:p w14:paraId="1B0EF655"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80CE642"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1EA417B"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55 дана од истека референтног квартала</w:t>
            </w:r>
          </w:p>
        </w:tc>
        <w:tc>
          <w:tcPr>
            <w:tcW w:w="1701" w:type="dxa"/>
            <w:shd w:val="clear" w:color="auto" w:fill="auto"/>
          </w:tcPr>
          <w:p w14:paraId="62DEB471"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14BD4C10"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D1BC2B3"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D093267"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4DF906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01.03, 31.05, 31.08. и 30.11.</w:t>
            </w:r>
          </w:p>
        </w:tc>
      </w:tr>
      <w:tr w:rsidR="00235C53" w:rsidRPr="00235C53" w14:paraId="30016512" w14:textId="77777777" w:rsidTr="00235C53">
        <w:trPr>
          <w:trHeight w:val="20"/>
          <w:jc w:val="center"/>
        </w:trPr>
        <w:tc>
          <w:tcPr>
            <w:tcW w:w="454" w:type="dxa"/>
            <w:shd w:val="clear" w:color="auto" w:fill="auto"/>
          </w:tcPr>
          <w:p w14:paraId="0A9AAD2A"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AF1EAC3"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DC8381E"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бруто домаћег производа по производном методу у сталним ценама – брза / флеш процена</w:t>
            </w:r>
          </w:p>
          <w:p w14:paraId="651DCBB6"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002051</w:t>
            </w:r>
          </w:p>
        </w:tc>
        <w:tc>
          <w:tcPr>
            <w:tcW w:w="2268" w:type="dxa"/>
            <w:shd w:val="clear" w:color="auto" w:fill="auto"/>
          </w:tcPr>
          <w:p w14:paraId="431CE5C6"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БДП-а по производном методу, у ценама претходне године - брза / флеш процена</w:t>
            </w:r>
          </w:p>
        </w:tc>
        <w:tc>
          <w:tcPr>
            <w:tcW w:w="1134" w:type="dxa"/>
            <w:shd w:val="clear" w:color="auto" w:fill="auto"/>
          </w:tcPr>
          <w:p w14:paraId="46A7C2E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CED204A"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FFC80D7"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28 дана од истека референтног квартала</w:t>
            </w:r>
          </w:p>
        </w:tc>
        <w:tc>
          <w:tcPr>
            <w:tcW w:w="1701" w:type="dxa"/>
            <w:shd w:val="clear" w:color="auto" w:fill="auto"/>
          </w:tcPr>
          <w:p w14:paraId="34E7764C"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2EB2124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0752C3B"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A2E8A82"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684641C"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01.02, </w:t>
            </w:r>
            <w:r w:rsidR="00F43602">
              <w:rPr>
                <w:rFonts w:ascii="Arial Narrow" w:eastAsia="Times New Roman" w:hAnsi="Arial Narrow" w:cs="Calibri"/>
                <w:color w:val="000000"/>
                <w:sz w:val="15"/>
                <w:szCs w:val="15"/>
                <w:lang w:val="sr-Cyrl-RS"/>
              </w:rPr>
              <w:t>04</w:t>
            </w:r>
            <w:r w:rsidRPr="00235C53">
              <w:rPr>
                <w:rFonts w:ascii="Arial Narrow" w:eastAsia="Times New Roman" w:hAnsi="Arial Narrow" w:cs="Calibri"/>
                <w:color w:val="000000"/>
                <w:sz w:val="15"/>
                <w:szCs w:val="15"/>
                <w:lang w:val="sr-Latn-RS"/>
              </w:rPr>
              <w:t>.0</w:t>
            </w:r>
            <w:r w:rsidR="00F43602">
              <w:rPr>
                <w:rFonts w:ascii="Arial Narrow" w:eastAsia="Times New Roman" w:hAnsi="Arial Narrow" w:cs="Calibri"/>
                <w:color w:val="000000"/>
                <w:sz w:val="15"/>
                <w:szCs w:val="15"/>
                <w:lang w:val="sr-Cyrl-RS"/>
              </w:rPr>
              <w:t>5</w:t>
            </w:r>
            <w:r w:rsidRPr="00235C53">
              <w:rPr>
                <w:rFonts w:ascii="Arial Narrow" w:eastAsia="Times New Roman" w:hAnsi="Arial Narrow" w:cs="Calibri"/>
                <w:color w:val="000000"/>
                <w:sz w:val="15"/>
                <w:szCs w:val="15"/>
                <w:lang w:val="sr-Latn-RS"/>
              </w:rPr>
              <w:t>, 02.08. и 01.11.</w:t>
            </w:r>
          </w:p>
        </w:tc>
      </w:tr>
      <w:tr w:rsidR="00235C53" w:rsidRPr="00235C53" w14:paraId="18203179" w14:textId="77777777" w:rsidTr="00235C53">
        <w:trPr>
          <w:trHeight w:val="20"/>
          <w:jc w:val="center"/>
        </w:trPr>
        <w:tc>
          <w:tcPr>
            <w:tcW w:w="454" w:type="dxa"/>
            <w:shd w:val="clear" w:color="auto" w:fill="auto"/>
          </w:tcPr>
          <w:p w14:paraId="408F2C12"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F9A81C9"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571CE4A"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бруто домаћег производа по расходном методу у текућим ценама</w:t>
            </w:r>
          </w:p>
          <w:p w14:paraId="2A03D7A8"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002060</w:t>
            </w:r>
          </w:p>
        </w:tc>
        <w:tc>
          <w:tcPr>
            <w:tcW w:w="2268" w:type="dxa"/>
            <w:shd w:val="clear" w:color="auto" w:fill="auto"/>
          </w:tcPr>
          <w:p w14:paraId="70751BB9"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БДП-а по расходном методу и по агрегатима употребе БДП</w:t>
            </w:r>
          </w:p>
        </w:tc>
        <w:tc>
          <w:tcPr>
            <w:tcW w:w="1134" w:type="dxa"/>
            <w:shd w:val="clear" w:color="auto" w:fill="auto"/>
          </w:tcPr>
          <w:p w14:paraId="57B5844A"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9A0DCED"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B486C5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55 дана од истека референтног квартала</w:t>
            </w:r>
          </w:p>
        </w:tc>
        <w:tc>
          <w:tcPr>
            <w:tcW w:w="1701" w:type="dxa"/>
            <w:shd w:val="clear" w:color="auto" w:fill="auto"/>
          </w:tcPr>
          <w:p w14:paraId="0470B281"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727CA61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2FDFA5C"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47A621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6117E1E"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01.03, 31.05, 31.08. и 30.11.</w:t>
            </w:r>
          </w:p>
        </w:tc>
      </w:tr>
      <w:tr w:rsidR="00235C53" w:rsidRPr="00235C53" w14:paraId="7CE92081" w14:textId="77777777" w:rsidTr="00235C53">
        <w:trPr>
          <w:trHeight w:val="20"/>
          <w:jc w:val="center"/>
        </w:trPr>
        <w:tc>
          <w:tcPr>
            <w:tcW w:w="454" w:type="dxa"/>
            <w:shd w:val="clear" w:color="auto" w:fill="auto"/>
          </w:tcPr>
          <w:p w14:paraId="2616AA1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E8780CE"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F6539E0"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бруто домаћег производа по расходном методу у сталним ценама</w:t>
            </w:r>
          </w:p>
          <w:p w14:paraId="296A147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002050</w:t>
            </w:r>
          </w:p>
        </w:tc>
        <w:tc>
          <w:tcPr>
            <w:tcW w:w="2268" w:type="dxa"/>
            <w:shd w:val="clear" w:color="auto" w:fill="auto"/>
          </w:tcPr>
          <w:p w14:paraId="659F63F4"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Квартални обрачун БДП-а по расходном методу и по агрегатима употребе БДП, у ценама претходне године</w:t>
            </w:r>
          </w:p>
        </w:tc>
        <w:tc>
          <w:tcPr>
            <w:tcW w:w="1134" w:type="dxa"/>
            <w:shd w:val="clear" w:color="auto" w:fill="auto"/>
          </w:tcPr>
          <w:p w14:paraId="2ECA823A"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9F2A4D7"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CAAA7AB"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55 дана од истека референтног квартала</w:t>
            </w:r>
          </w:p>
        </w:tc>
        <w:tc>
          <w:tcPr>
            <w:tcW w:w="1701" w:type="dxa"/>
            <w:shd w:val="clear" w:color="auto" w:fill="auto"/>
          </w:tcPr>
          <w:p w14:paraId="19EF239D"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0636055F"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178BDFD"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01D80C1"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6E150E5" w14:textId="77777777" w:rsidR="00235C53" w:rsidRPr="00235C53" w:rsidRDefault="00235C53"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01.03, 31.05, 31.08. и 30.11.</w:t>
            </w:r>
          </w:p>
        </w:tc>
      </w:tr>
      <w:tr w:rsidR="00235C53" w:rsidRPr="006D4E83" w14:paraId="5A1B2AB7" w14:textId="77777777" w:rsidTr="00C73503">
        <w:trPr>
          <w:trHeight w:val="20"/>
          <w:jc w:val="center"/>
        </w:trPr>
        <w:tc>
          <w:tcPr>
            <w:tcW w:w="454" w:type="dxa"/>
            <w:shd w:val="clear" w:color="auto" w:fill="auto"/>
          </w:tcPr>
          <w:p w14:paraId="1690E15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4F2260D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b/>
                <w:color w:val="000000"/>
                <w:sz w:val="16"/>
                <w:szCs w:val="16"/>
                <w:lang w:val="sr-Latn-RS"/>
              </w:rPr>
              <w:t>3)  Индикатори за микро, мала и средња привредна друштва и предузетнике</w:t>
            </w:r>
          </w:p>
        </w:tc>
        <w:tc>
          <w:tcPr>
            <w:tcW w:w="1418" w:type="dxa"/>
            <w:shd w:val="clear" w:color="auto" w:fill="auto"/>
          </w:tcPr>
          <w:p w14:paraId="74EABAF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6C13E79A"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52A8F69B"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3709754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00E5A80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056C9A1F"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32614ED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r>
      <w:tr w:rsidR="00235C53" w:rsidRPr="00235C53" w14:paraId="3FA28DBA" w14:textId="77777777" w:rsidTr="00235C53">
        <w:trPr>
          <w:trHeight w:val="20"/>
          <w:jc w:val="center"/>
        </w:trPr>
        <w:tc>
          <w:tcPr>
            <w:tcW w:w="454" w:type="dxa"/>
            <w:shd w:val="clear" w:color="auto" w:fill="auto"/>
          </w:tcPr>
          <w:p w14:paraId="5F42926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7F7220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EE1519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Индикатори за микро, мала и средња привредна друштва и предузетнике</w:t>
            </w:r>
          </w:p>
          <w:p w14:paraId="2504E38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080100</w:t>
            </w:r>
          </w:p>
        </w:tc>
        <w:tc>
          <w:tcPr>
            <w:tcW w:w="2268" w:type="dxa"/>
            <w:shd w:val="clear" w:color="auto" w:fill="auto"/>
          </w:tcPr>
          <w:p w14:paraId="479996A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14:paraId="6A361C2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8E2CB93"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6FA8A43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3B0955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Министарство привреде (административни подаци); Министарство финансија - Управа царина (Управа царина - подаци о увозу и извозу)</w:t>
            </w:r>
          </w:p>
        </w:tc>
        <w:tc>
          <w:tcPr>
            <w:tcW w:w="1418" w:type="dxa"/>
            <w:shd w:val="clear" w:color="auto" w:fill="auto"/>
          </w:tcPr>
          <w:p w14:paraId="185E0FD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B92476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5CB13C3"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3AC200B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235C53" w:rsidRPr="006D4E83" w14:paraId="4BC84F66" w14:textId="77777777" w:rsidTr="00C73503">
        <w:trPr>
          <w:trHeight w:val="20"/>
          <w:jc w:val="center"/>
        </w:trPr>
        <w:tc>
          <w:tcPr>
            <w:tcW w:w="454" w:type="dxa"/>
            <w:shd w:val="clear" w:color="auto" w:fill="auto"/>
          </w:tcPr>
          <w:p w14:paraId="5A23EE3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2F767F0F"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b/>
                <w:color w:val="000000"/>
                <w:sz w:val="18"/>
                <w:szCs w:val="18"/>
                <w:lang w:val="sr-Latn-RS"/>
              </w:rPr>
              <w:t>2.  Статистика државних финансија и монетарна и финансијска статистика</w:t>
            </w:r>
          </w:p>
        </w:tc>
        <w:tc>
          <w:tcPr>
            <w:tcW w:w="1418" w:type="dxa"/>
            <w:shd w:val="clear" w:color="auto" w:fill="auto"/>
          </w:tcPr>
          <w:p w14:paraId="6FF53C6F"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E1C744C"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4A658C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4CA7D973"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5E4DFBD9"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c>
          <w:tcPr>
            <w:tcW w:w="794" w:type="dxa"/>
            <w:shd w:val="clear" w:color="auto" w:fill="auto"/>
          </w:tcPr>
          <w:p w14:paraId="70C3A353"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c>
          <w:tcPr>
            <w:tcW w:w="851" w:type="dxa"/>
            <w:shd w:val="clear" w:color="auto" w:fill="auto"/>
          </w:tcPr>
          <w:p w14:paraId="1C5D8BC9"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r>
      <w:tr w:rsidR="00235C53" w:rsidRPr="00235C53" w14:paraId="687532D2" w14:textId="77777777" w:rsidTr="00C73503">
        <w:trPr>
          <w:trHeight w:val="20"/>
          <w:jc w:val="center"/>
        </w:trPr>
        <w:tc>
          <w:tcPr>
            <w:tcW w:w="454" w:type="dxa"/>
            <w:shd w:val="clear" w:color="auto" w:fill="auto"/>
          </w:tcPr>
          <w:p w14:paraId="5E9ACA6E"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354B7A6" w14:textId="77777777" w:rsidR="00235C53" w:rsidRPr="00235C53" w:rsidRDefault="00235C53" w:rsidP="007C22E7">
            <w:pPr>
              <w:spacing w:after="120" w:line="216"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1)  Статистика државних финансија</w:t>
            </w:r>
          </w:p>
        </w:tc>
        <w:tc>
          <w:tcPr>
            <w:tcW w:w="1134" w:type="dxa"/>
            <w:shd w:val="clear" w:color="auto" w:fill="auto"/>
          </w:tcPr>
          <w:p w14:paraId="1416456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3571620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59CB5A3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6950295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434E23FA"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27C70AF5"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c>
          <w:tcPr>
            <w:tcW w:w="794" w:type="dxa"/>
            <w:shd w:val="clear" w:color="auto" w:fill="auto"/>
          </w:tcPr>
          <w:p w14:paraId="19FC2A61"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c>
          <w:tcPr>
            <w:tcW w:w="851" w:type="dxa"/>
            <w:shd w:val="clear" w:color="auto" w:fill="auto"/>
          </w:tcPr>
          <w:p w14:paraId="79F288C0"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r>
      <w:tr w:rsidR="00235C53" w:rsidRPr="006D4E83" w14:paraId="080075D8" w14:textId="77777777" w:rsidTr="00235C53">
        <w:trPr>
          <w:trHeight w:val="20"/>
          <w:jc w:val="center"/>
        </w:trPr>
        <w:tc>
          <w:tcPr>
            <w:tcW w:w="454" w:type="dxa"/>
            <w:shd w:val="clear" w:color="auto" w:fill="auto"/>
          </w:tcPr>
          <w:p w14:paraId="732B92E7"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9AFA85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Републички завод за статистику и Народна банка Србије</w:t>
            </w:r>
          </w:p>
        </w:tc>
        <w:tc>
          <w:tcPr>
            <w:tcW w:w="1588" w:type="dxa"/>
            <w:shd w:val="clear" w:color="auto" w:fill="auto"/>
          </w:tcPr>
          <w:p w14:paraId="12DA1EB3"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Статистика државних финансија</w:t>
            </w:r>
          </w:p>
          <w:p w14:paraId="54D86DA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003034</w:t>
            </w:r>
          </w:p>
        </w:tc>
        <w:tc>
          <w:tcPr>
            <w:tcW w:w="2268" w:type="dxa"/>
            <w:shd w:val="clear" w:color="auto" w:fill="auto"/>
          </w:tcPr>
          <w:p w14:paraId="0DF2809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Наставиће се усклађивање са методологијом статистике државних финансија у складу са стандардима ЕУ (ESA 2010, MGDD) и препорукама ММФ (GFSM 2014).</w:t>
            </w:r>
          </w:p>
        </w:tc>
        <w:tc>
          <w:tcPr>
            <w:tcW w:w="1134" w:type="dxa"/>
            <w:shd w:val="clear" w:color="auto" w:fill="auto"/>
          </w:tcPr>
          <w:p w14:paraId="2B3C2F8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Континуирана</w:t>
            </w:r>
          </w:p>
        </w:tc>
        <w:tc>
          <w:tcPr>
            <w:tcW w:w="1418" w:type="dxa"/>
            <w:shd w:val="clear" w:color="auto" w:fill="auto"/>
          </w:tcPr>
          <w:p w14:paraId="3EF7D52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4B9698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813100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буџета);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Агенија за привредне регистре</w:t>
            </w:r>
          </w:p>
        </w:tc>
        <w:tc>
          <w:tcPr>
            <w:tcW w:w="1418" w:type="dxa"/>
            <w:shd w:val="clear" w:color="auto" w:fill="auto"/>
          </w:tcPr>
          <w:p w14:paraId="2E5AB329"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689804D5" w14:textId="4B112F50" w:rsidR="00235C53" w:rsidRPr="00235C53" w:rsidRDefault="00CB33D0" w:rsidP="007C22E7">
            <w:pPr>
              <w:spacing w:after="120" w:line="216" w:lineRule="auto"/>
              <w:rPr>
                <w:rFonts w:ascii="Arial Narrow" w:eastAsia="Times New Roman" w:hAnsi="Arial Narrow" w:cs="Times New Roman"/>
                <w:sz w:val="15"/>
                <w:szCs w:val="15"/>
                <w:lang w:val="sr-Latn-RS"/>
              </w:rPr>
            </w:pPr>
            <w:r w:rsidRPr="00CB33D0">
              <w:rPr>
                <w:rFonts w:ascii="Arial Narrow" w:eastAsia="Times New Roman" w:hAnsi="Arial Narrow" w:cs="Times New Roman"/>
                <w:sz w:val="15"/>
                <w:szCs w:val="15"/>
                <w:lang w:val="sr-Latn-RS"/>
              </w:rPr>
              <w:t>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2AFE5086" w14:textId="1FD074E0" w:rsidR="00235C53" w:rsidRPr="00235C53" w:rsidRDefault="00CB33D0" w:rsidP="007C22E7">
            <w:pPr>
              <w:spacing w:after="120" w:line="216" w:lineRule="auto"/>
              <w:rPr>
                <w:rFonts w:ascii="Arial Narrow" w:eastAsia="Times New Roman" w:hAnsi="Arial Narrow" w:cs="Times New Roman"/>
                <w:sz w:val="15"/>
                <w:szCs w:val="15"/>
                <w:lang w:val="sr-Latn-RS"/>
              </w:rPr>
            </w:pPr>
            <w:r w:rsidRPr="00CB33D0">
              <w:rPr>
                <w:rFonts w:ascii="Arial Narrow" w:eastAsia="Times New Roman" w:hAnsi="Arial Narrow" w:cs="Times New Roman"/>
                <w:sz w:val="15"/>
                <w:szCs w:val="15"/>
                <w:lang w:val="sr-Latn-RS"/>
              </w:rPr>
              <w:t>Република Србија</w:t>
            </w:r>
          </w:p>
        </w:tc>
        <w:tc>
          <w:tcPr>
            <w:tcW w:w="851" w:type="dxa"/>
            <w:shd w:val="clear" w:color="auto" w:fill="auto"/>
          </w:tcPr>
          <w:p w14:paraId="7963E2CB" w14:textId="77777777" w:rsidR="00235C53" w:rsidRPr="00235C53" w:rsidRDefault="00235C53" w:rsidP="007C22E7">
            <w:pPr>
              <w:spacing w:after="120" w:line="216" w:lineRule="auto"/>
              <w:rPr>
                <w:rFonts w:ascii="Arial Narrow" w:eastAsia="Times New Roman" w:hAnsi="Arial Narrow" w:cs="Times New Roman"/>
                <w:sz w:val="15"/>
                <w:szCs w:val="15"/>
                <w:lang w:val="sr-Latn-RS"/>
              </w:rPr>
            </w:pPr>
          </w:p>
        </w:tc>
      </w:tr>
      <w:tr w:rsidR="00235C53" w:rsidRPr="00235C53" w14:paraId="7BFEBF14" w14:textId="77777777" w:rsidTr="00235C53">
        <w:trPr>
          <w:trHeight w:val="20"/>
          <w:jc w:val="center"/>
        </w:trPr>
        <w:tc>
          <w:tcPr>
            <w:tcW w:w="454" w:type="dxa"/>
            <w:shd w:val="clear" w:color="auto" w:fill="auto"/>
          </w:tcPr>
          <w:p w14:paraId="14B588C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34C312D"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w:t>
            </w:r>
          </w:p>
        </w:tc>
        <w:tc>
          <w:tcPr>
            <w:tcW w:w="1588" w:type="dxa"/>
            <w:shd w:val="clear" w:color="auto" w:fill="auto"/>
          </w:tcPr>
          <w:p w14:paraId="6D0755C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Приходи буџета</w:t>
            </w:r>
          </w:p>
          <w:p w14:paraId="4D718EC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003010</w:t>
            </w:r>
          </w:p>
        </w:tc>
        <w:tc>
          <w:tcPr>
            <w:tcW w:w="2268" w:type="dxa"/>
            <w:shd w:val="clear" w:color="auto" w:fill="auto"/>
          </w:tcPr>
          <w:p w14:paraId="187E3A1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Приходи буџета јединица локалне самоуправе по изворима финансирања</w:t>
            </w:r>
          </w:p>
        </w:tc>
        <w:tc>
          <w:tcPr>
            <w:tcW w:w="1134" w:type="dxa"/>
            <w:shd w:val="clear" w:color="auto" w:fill="auto"/>
          </w:tcPr>
          <w:p w14:paraId="3D872BC5"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5A6ECE0"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6FDA0BB6"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B004A1E"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буџета) / 30.06</w:t>
            </w:r>
          </w:p>
        </w:tc>
        <w:tc>
          <w:tcPr>
            <w:tcW w:w="1418" w:type="dxa"/>
            <w:shd w:val="clear" w:color="auto" w:fill="auto"/>
          </w:tcPr>
          <w:p w14:paraId="7528244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2003DD22"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F471D38"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7638CC33" w14:textId="77777777" w:rsidR="00235C53" w:rsidRPr="00235C53" w:rsidRDefault="00235C53" w:rsidP="007C22E7">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235C53" w:rsidRPr="00235C53" w14:paraId="7DE1E0AC" w14:textId="77777777" w:rsidTr="00235C53">
        <w:trPr>
          <w:trHeight w:val="20"/>
          <w:jc w:val="center"/>
        </w:trPr>
        <w:tc>
          <w:tcPr>
            <w:tcW w:w="454" w:type="dxa"/>
            <w:shd w:val="clear" w:color="auto" w:fill="auto"/>
          </w:tcPr>
          <w:p w14:paraId="76F55A8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3D9EB50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w:t>
            </w:r>
          </w:p>
        </w:tc>
        <w:tc>
          <w:tcPr>
            <w:tcW w:w="1588" w:type="dxa"/>
            <w:shd w:val="clear" w:color="auto" w:fill="auto"/>
          </w:tcPr>
          <w:p w14:paraId="0C947CA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Расходи буџета</w:t>
            </w:r>
          </w:p>
          <w:p w14:paraId="377DFC3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003020</w:t>
            </w:r>
          </w:p>
        </w:tc>
        <w:tc>
          <w:tcPr>
            <w:tcW w:w="2268" w:type="dxa"/>
            <w:shd w:val="clear" w:color="auto" w:fill="auto"/>
          </w:tcPr>
          <w:p w14:paraId="774187A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Расходи буџета по основним наменама</w:t>
            </w:r>
          </w:p>
        </w:tc>
        <w:tc>
          <w:tcPr>
            <w:tcW w:w="1134" w:type="dxa"/>
            <w:shd w:val="clear" w:color="auto" w:fill="auto"/>
          </w:tcPr>
          <w:p w14:paraId="27FDB19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A92B00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877723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9650C2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буџета) / 30.06</w:t>
            </w:r>
          </w:p>
        </w:tc>
        <w:tc>
          <w:tcPr>
            <w:tcW w:w="1418" w:type="dxa"/>
            <w:shd w:val="clear" w:color="auto" w:fill="auto"/>
          </w:tcPr>
          <w:p w14:paraId="5491321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13AFC4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EED604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6392480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235C53" w:rsidRPr="00235C53" w14:paraId="4C235D27" w14:textId="77777777" w:rsidTr="00235C53">
        <w:trPr>
          <w:trHeight w:val="20"/>
          <w:jc w:val="center"/>
        </w:trPr>
        <w:tc>
          <w:tcPr>
            <w:tcW w:w="454" w:type="dxa"/>
            <w:shd w:val="clear" w:color="auto" w:fill="auto"/>
          </w:tcPr>
          <w:p w14:paraId="5D75262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245E08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DC2F7D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државне потрошње</w:t>
            </w:r>
          </w:p>
          <w:p w14:paraId="3BAA4B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003030</w:t>
            </w:r>
          </w:p>
        </w:tc>
        <w:tc>
          <w:tcPr>
            <w:tcW w:w="2268" w:type="dxa"/>
            <w:shd w:val="clear" w:color="auto" w:fill="auto"/>
          </w:tcPr>
          <w:p w14:paraId="0F29909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државне потрошње по функцијама</w:t>
            </w:r>
          </w:p>
        </w:tc>
        <w:tc>
          <w:tcPr>
            <w:tcW w:w="1134" w:type="dxa"/>
            <w:shd w:val="clear" w:color="auto" w:fill="auto"/>
          </w:tcPr>
          <w:p w14:paraId="489DE54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C7098A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69CEE5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D6FADB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(Сектор буџета) / 30.06; Министарство финансија - Управа за трезор (Регистар корисника буџетских средстава - Финансијски извештаји) / 30.06; Централни регистар обавезног социјалног осигурања - ЦРОСО (Пријава, промена и одјава на обавезно социјално осигурање) / 30.06.</w:t>
            </w:r>
          </w:p>
        </w:tc>
        <w:tc>
          <w:tcPr>
            <w:tcW w:w="1418" w:type="dxa"/>
            <w:shd w:val="clear" w:color="auto" w:fill="auto"/>
          </w:tcPr>
          <w:p w14:paraId="0067E48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CB5E3F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8F7FA1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C4207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30.12.</w:t>
            </w:r>
          </w:p>
        </w:tc>
      </w:tr>
      <w:tr w:rsidR="00235C53" w:rsidRPr="00235C53" w14:paraId="0A6AB018" w14:textId="77777777" w:rsidTr="00235C53">
        <w:trPr>
          <w:trHeight w:val="20"/>
          <w:jc w:val="center"/>
        </w:trPr>
        <w:tc>
          <w:tcPr>
            <w:tcW w:w="454" w:type="dxa"/>
            <w:shd w:val="clear" w:color="auto" w:fill="auto"/>
          </w:tcPr>
          <w:p w14:paraId="03B96D6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BA5A4E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Народна банка Србије и Министарство финансија</w:t>
            </w:r>
          </w:p>
        </w:tc>
        <w:tc>
          <w:tcPr>
            <w:tcW w:w="1588" w:type="dxa"/>
            <w:shd w:val="clear" w:color="auto" w:fill="auto"/>
          </w:tcPr>
          <w:p w14:paraId="1CB5535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Извештавање о прекомерном дефициту – eкспериментални обрачун</w:t>
            </w:r>
          </w:p>
          <w:p w14:paraId="734B2DC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003035</w:t>
            </w:r>
          </w:p>
        </w:tc>
        <w:tc>
          <w:tcPr>
            <w:tcW w:w="2268" w:type="dxa"/>
            <w:shd w:val="clear" w:color="auto" w:fill="auto"/>
          </w:tcPr>
          <w:p w14:paraId="26294C0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Извештавање о дефициту и дугу сектора државе на експерименталној основи</w:t>
            </w:r>
          </w:p>
        </w:tc>
        <w:tc>
          <w:tcPr>
            <w:tcW w:w="1134" w:type="dxa"/>
            <w:shd w:val="clear" w:color="auto" w:fill="auto"/>
          </w:tcPr>
          <w:p w14:paraId="195726E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Полугодишња; 2017–2021.</w:t>
            </w:r>
          </w:p>
        </w:tc>
        <w:tc>
          <w:tcPr>
            <w:tcW w:w="1418" w:type="dxa"/>
            <w:shd w:val="clear" w:color="auto" w:fill="auto"/>
          </w:tcPr>
          <w:p w14:paraId="3F7D1F4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E259DB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42054C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Централни регистар обавезног социјалног осигурања - ЦРОСО (Пријава, промена и одјава на обавезно социјално осигурање); Министарство финансија (Сектор за макроекономске и фискалне анализе и пројекције); Министарство финансија - Управа за јавни дуг (aдминистративни подаци); Републички секретаријат за јавне политике (aдминистративни подаци)</w:t>
            </w:r>
          </w:p>
        </w:tc>
        <w:tc>
          <w:tcPr>
            <w:tcW w:w="1418" w:type="dxa"/>
            <w:shd w:val="clear" w:color="auto" w:fill="auto"/>
          </w:tcPr>
          <w:p w14:paraId="2761A50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 и статистички извештаји НБС</w:t>
            </w:r>
          </w:p>
        </w:tc>
        <w:tc>
          <w:tcPr>
            <w:tcW w:w="1531" w:type="dxa"/>
            <w:shd w:val="clear" w:color="auto" w:fill="auto"/>
          </w:tcPr>
          <w:p w14:paraId="68049046" w14:textId="0FCE770D" w:rsidR="00235C53" w:rsidRPr="00235C53" w:rsidRDefault="005F2826" w:rsidP="00235C53">
            <w:pPr>
              <w:spacing w:after="120" w:line="228" w:lineRule="auto"/>
              <w:rPr>
                <w:rFonts w:ascii="Arial Narrow" w:eastAsia="Times New Roman" w:hAnsi="Arial Narrow" w:cs="Calibri"/>
                <w:color w:val="000000"/>
                <w:sz w:val="15"/>
                <w:szCs w:val="15"/>
                <w:lang w:val="sr-Latn-RS"/>
              </w:rPr>
            </w:pPr>
            <w:r w:rsidRPr="005F2826">
              <w:rPr>
                <w:rFonts w:ascii="Arial Narrow" w:eastAsia="Times New Roman" w:hAnsi="Arial Narrow" w:cs="Calibri"/>
                <w:color w:val="000000"/>
                <w:sz w:val="15"/>
                <w:szCs w:val="15"/>
                <w:lang w:val="sr-Latn-RS"/>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21FB70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5BC789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30.04 и </w:t>
            </w:r>
            <w:r w:rsidR="00E73D07">
              <w:rPr>
                <w:rFonts w:ascii="Arial Narrow" w:eastAsia="Times New Roman" w:hAnsi="Arial Narrow" w:cs="Calibri"/>
                <w:color w:val="000000"/>
                <w:sz w:val="15"/>
                <w:szCs w:val="15"/>
                <w:lang w:val="sr-Latn-RS"/>
              </w:rPr>
              <w:t>31</w:t>
            </w:r>
            <w:r w:rsidRPr="00235C53">
              <w:rPr>
                <w:rFonts w:ascii="Arial Narrow" w:eastAsia="Times New Roman" w:hAnsi="Arial Narrow" w:cs="Calibri"/>
                <w:color w:val="000000"/>
                <w:sz w:val="15"/>
                <w:szCs w:val="15"/>
                <w:lang w:val="sr-Latn-RS"/>
              </w:rPr>
              <w:t>.10.</w:t>
            </w:r>
          </w:p>
        </w:tc>
      </w:tr>
      <w:tr w:rsidR="00235C53" w:rsidRPr="006D4E83" w14:paraId="0A5B18F1" w14:textId="77777777" w:rsidTr="00235C53">
        <w:trPr>
          <w:trHeight w:val="20"/>
          <w:jc w:val="center"/>
        </w:trPr>
        <w:tc>
          <w:tcPr>
            <w:tcW w:w="454" w:type="dxa"/>
            <w:shd w:val="clear" w:color="auto" w:fill="auto"/>
          </w:tcPr>
          <w:p w14:paraId="39F2328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B894C8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7D495E3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Тромесечни дуг јавног сектора</w:t>
            </w:r>
          </w:p>
          <w:p w14:paraId="02B10E6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003051</w:t>
            </w:r>
          </w:p>
        </w:tc>
        <w:tc>
          <w:tcPr>
            <w:tcW w:w="2268" w:type="dxa"/>
            <w:shd w:val="clear" w:color="auto" w:fill="auto"/>
          </w:tcPr>
          <w:p w14:paraId="5D830AF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Тромесечни дуг јавног сектора који се доставља ММФ / Светској банци</w:t>
            </w:r>
          </w:p>
        </w:tc>
        <w:tc>
          <w:tcPr>
            <w:tcW w:w="1134" w:type="dxa"/>
            <w:shd w:val="clear" w:color="auto" w:fill="auto"/>
          </w:tcPr>
          <w:p w14:paraId="0749903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Тромесечна;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тромесечје</w:t>
            </w:r>
          </w:p>
        </w:tc>
        <w:tc>
          <w:tcPr>
            <w:tcW w:w="1418" w:type="dxa"/>
            <w:shd w:val="clear" w:color="auto" w:fill="auto"/>
          </w:tcPr>
          <w:p w14:paraId="2C2F361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A3B30E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BD0D7C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Министарство финансија - Управа за јавни дуг (aдминистративни подаци)</w:t>
            </w:r>
          </w:p>
        </w:tc>
        <w:tc>
          <w:tcPr>
            <w:tcW w:w="1418" w:type="dxa"/>
            <w:shd w:val="clear" w:color="auto" w:fill="auto"/>
          </w:tcPr>
          <w:p w14:paraId="55F1D0E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8E89DF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w:t>
            </w:r>
          </w:p>
        </w:tc>
        <w:tc>
          <w:tcPr>
            <w:tcW w:w="794" w:type="dxa"/>
            <w:shd w:val="clear" w:color="auto" w:fill="auto"/>
          </w:tcPr>
          <w:p w14:paraId="4F01CBD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2F634F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Tри месеца по истеку тромесечја</w:t>
            </w:r>
          </w:p>
        </w:tc>
      </w:tr>
      <w:tr w:rsidR="00A87604" w:rsidRPr="00235C53" w14:paraId="2478A48D" w14:textId="77777777" w:rsidTr="00C73503">
        <w:trPr>
          <w:trHeight w:val="20"/>
          <w:jc w:val="center"/>
        </w:trPr>
        <w:tc>
          <w:tcPr>
            <w:tcW w:w="454" w:type="dxa"/>
            <w:shd w:val="clear" w:color="auto" w:fill="auto"/>
          </w:tcPr>
          <w:p w14:paraId="4316AA49"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78F835E" w14:textId="77777777" w:rsidR="00A87604" w:rsidRPr="00235C53" w:rsidRDefault="00A87604" w:rsidP="00235C53">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37AF869D"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3CC0A3A"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5B14111"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C19F588"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AED1968" w14:textId="77777777" w:rsidR="00A87604" w:rsidRPr="00235C53" w:rsidRDefault="00A87604"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4F46AB1"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FAE062F"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22FF28C" w14:textId="77777777" w:rsidR="00A87604" w:rsidRPr="00235C53" w:rsidRDefault="00A87604" w:rsidP="00235C53">
            <w:pPr>
              <w:spacing w:after="120" w:line="228" w:lineRule="auto"/>
              <w:rPr>
                <w:rFonts w:ascii="Arial Narrow" w:eastAsia="Times New Roman" w:hAnsi="Arial Narrow" w:cs="Calibri"/>
                <w:color w:val="000000"/>
                <w:sz w:val="15"/>
                <w:szCs w:val="15"/>
                <w:lang w:val="sr-Latn-RS"/>
              </w:rPr>
            </w:pPr>
          </w:p>
        </w:tc>
      </w:tr>
      <w:tr w:rsidR="00235C53" w:rsidRPr="00235C53" w14:paraId="2609A72D" w14:textId="77777777" w:rsidTr="00C73503">
        <w:trPr>
          <w:trHeight w:val="20"/>
          <w:jc w:val="center"/>
        </w:trPr>
        <w:tc>
          <w:tcPr>
            <w:tcW w:w="454" w:type="dxa"/>
            <w:shd w:val="clear" w:color="auto" w:fill="auto"/>
          </w:tcPr>
          <w:p w14:paraId="63D878E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2A39F06" w14:textId="77777777" w:rsidR="00235C53" w:rsidRPr="00235C53" w:rsidRDefault="00235C53" w:rsidP="00235C53">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2)  Монетарна и финансијска статистика</w:t>
            </w:r>
          </w:p>
        </w:tc>
        <w:tc>
          <w:tcPr>
            <w:tcW w:w="1134" w:type="dxa"/>
            <w:shd w:val="clear" w:color="auto" w:fill="auto"/>
          </w:tcPr>
          <w:p w14:paraId="5A185FE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42305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E89351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0C63BF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FF79519"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81FD19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7B8BB9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6502587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235C53" w:rsidRPr="006D4E83" w14:paraId="3C62BF64" w14:textId="77777777" w:rsidTr="00235C53">
        <w:trPr>
          <w:trHeight w:val="20"/>
          <w:jc w:val="center"/>
        </w:trPr>
        <w:tc>
          <w:tcPr>
            <w:tcW w:w="454" w:type="dxa"/>
            <w:shd w:val="clear" w:color="auto" w:fill="auto"/>
          </w:tcPr>
          <w:p w14:paraId="5B5F352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E87D24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6B9B640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Билансна статистика</w:t>
            </w:r>
          </w:p>
          <w:p w14:paraId="435875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003038</w:t>
            </w:r>
          </w:p>
        </w:tc>
        <w:tc>
          <w:tcPr>
            <w:tcW w:w="2268" w:type="dxa"/>
            <w:shd w:val="clear" w:color="auto" w:fill="auto"/>
          </w:tcPr>
          <w:p w14:paraId="33AAE6B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Промет и салдо аналитичких и синтетичких рачуна банака и других финансијских организација. Користи се за изради биланса банака, НБС и пратећих табела и извештаја из области монетарне и финансијске статистике</w:t>
            </w:r>
          </w:p>
        </w:tc>
        <w:tc>
          <w:tcPr>
            <w:tcW w:w="1134" w:type="dxa"/>
            <w:shd w:val="clear" w:color="auto" w:fill="auto"/>
          </w:tcPr>
          <w:p w14:paraId="3E613C9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35E455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 подаци се прикупљају у поступку спровођења Одлуке (xml); Извештај ССКР</w:t>
            </w:r>
          </w:p>
        </w:tc>
        <w:tc>
          <w:tcPr>
            <w:tcW w:w="1588" w:type="dxa"/>
            <w:shd w:val="clear" w:color="auto" w:fill="auto"/>
          </w:tcPr>
          <w:p w14:paraId="42972EA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Банке, НБС и друге финансијске организације; до 14. у месецу за претходни месец.</w:t>
            </w:r>
          </w:p>
        </w:tc>
        <w:tc>
          <w:tcPr>
            <w:tcW w:w="1701" w:type="dxa"/>
            <w:shd w:val="clear" w:color="auto" w:fill="auto"/>
          </w:tcPr>
          <w:p w14:paraId="3CE6069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98096D"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6AE7F6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14:paraId="4F596B7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47D0CD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дан у месецу за претходни месец</w:t>
            </w:r>
          </w:p>
        </w:tc>
      </w:tr>
      <w:tr w:rsidR="00235C53" w:rsidRPr="006D4E83" w14:paraId="5294FB4A" w14:textId="77777777" w:rsidTr="00235C53">
        <w:trPr>
          <w:trHeight w:val="20"/>
          <w:jc w:val="center"/>
        </w:trPr>
        <w:tc>
          <w:tcPr>
            <w:tcW w:w="454" w:type="dxa"/>
            <w:shd w:val="clear" w:color="auto" w:fill="auto"/>
          </w:tcPr>
          <w:p w14:paraId="3355420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8D2290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617CFDB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Статистика каматних стопа</w:t>
            </w:r>
          </w:p>
          <w:p w14:paraId="131EE95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003039</w:t>
            </w:r>
          </w:p>
        </w:tc>
        <w:tc>
          <w:tcPr>
            <w:tcW w:w="2268" w:type="dxa"/>
            <w:shd w:val="clear" w:color="auto" w:fill="auto"/>
          </w:tcPr>
          <w:p w14:paraId="23EB8D5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Каматне стопе на кредите и депозите банака израђене по методологији ЕЦБ-а</w:t>
            </w:r>
          </w:p>
        </w:tc>
        <w:tc>
          <w:tcPr>
            <w:tcW w:w="1134" w:type="dxa"/>
            <w:shd w:val="clear" w:color="auto" w:fill="auto"/>
          </w:tcPr>
          <w:p w14:paraId="1E9A4CC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20801FA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 подаци се прикупљају у поступку спровођења Одлуке (xml); Упитник А1-А6</w:t>
            </w:r>
          </w:p>
        </w:tc>
        <w:tc>
          <w:tcPr>
            <w:tcW w:w="1588" w:type="dxa"/>
            <w:shd w:val="clear" w:color="auto" w:fill="auto"/>
          </w:tcPr>
          <w:p w14:paraId="6E4BD7D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Банке; до 16. у месецу за претходни месец.</w:t>
            </w:r>
          </w:p>
        </w:tc>
        <w:tc>
          <w:tcPr>
            <w:tcW w:w="1701" w:type="dxa"/>
            <w:shd w:val="clear" w:color="auto" w:fill="auto"/>
          </w:tcPr>
          <w:p w14:paraId="6EA4EC9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81606D8"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011752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 Одлука о изменама и допунама методологије 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4" w:type="dxa"/>
            <w:shd w:val="clear" w:color="auto" w:fill="auto"/>
          </w:tcPr>
          <w:p w14:paraId="08C7DC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66D1A4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дан у месецу за претходни месец</w:t>
            </w:r>
          </w:p>
        </w:tc>
      </w:tr>
      <w:tr w:rsidR="00235C53" w:rsidRPr="006D4E83" w14:paraId="376B3EF8" w14:textId="77777777" w:rsidTr="00235C53">
        <w:trPr>
          <w:trHeight w:val="20"/>
          <w:jc w:val="center"/>
        </w:trPr>
        <w:tc>
          <w:tcPr>
            <w:tcW w:w="454" w:type="dxa"/>
            <w:shd w:val="clear" w:color="auto" w:fill="auto"/>
          </w:tcPr>
          <w:p w14:paraId="3879316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C692F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0A4AA85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w:t>
            </w:r>
          </w:p>
          <w:p w14:paraId="6D28521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003040</w:t>
            </w:r>
          </w:p>
        </w:tc>
        <w:tc>
          <w:tcPr>
            <w:tcW w:w="2268" w:type="dxa"/>
            <w:shd w:val="clear" w:color="auto" w:fill="auto"/>
          </w:tcPr>
          <w:p w14:paraId="3EE12ED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немонетарних финансијских институција које позајмљују новчана средства и статистика осигурања и добровољних пензионих фондова</w:t>
            </w:r>
          </w:p>
        </w:tc>
        <w:tc>
          <w:tcPr>
            <w:tcW w:w="1134" w:type="dxa"/>
            <w:shd w:val="clear" w:color="auto" w:fill="auto"/>
          </w:tcPr>
          <w:p w14:paraId="5FCDDD4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Тромесечна;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тромесечје</w:t>
            </w:r>
          </w:p>
        </w:tc>
        <w:tc>
          <w:tcPr>
            <w:tcW w:w="1418" w:type="dxa"/>
            <w:shd w:val="clear" w:color="auto" w:fill="auto"/>
          </w:tcPr>
          <w:p w14:paraId="77AE75A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обрасци предвиђени у наведеним одлукама за остале финансијске посреднике, друштава за осигурање и добровољне пензионе фондове, и даваоце финансијског лизинга и факторинг друштва - Комисија за ХоВ за податке о инвестиционим фондовима (xml, имејл, портал); SRB-IF, SRB-LIZING, SRB-FAKTOR, HOV-FAKTOR</w:t>
            </w:r>
          </w:p>
        </w:tc>
        <w:tc>
          <w:tcPr>
            <w:tcW w:w="1588" w:type="dxa"/>
            <w:shd w:val="clear" w:color="auto" w:fill="auto"/>
          </w:tcPr>
          <w:p w14:paraId="7AE3B25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Инвестициони фондови, друштава за управљање инвестиционим фондовима, даваоци финансијског лизинга; добровољни пензиони фондови, друштва за осигурање, факторинг и форфетинг; месец дана од краја извештајног периода</w:t>
            </w:r>
          </w:p>
        </w:tc>
        <w:tc>
          <w:tcPr>
            <w:tcW w:w="1701" w:type="dxa"/>
            <w:shd w:val="clear" w:color="auto" w:fill="auto"/>
          </w:tcPr>
          <w:p w14:paraId="0C3CF85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A0FE186"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E4B82D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Упутство за израду извештаја о имовини и обавезама друштва који се баве пословима факторинга и форфетинга; Споразум о сарадњи између НБС, ЦРХоВ, АПР, Министарства финансија и Комисије за ХоВ</w:t>
            </w:r>
          </w:p>
        </w:tc>
        <w:tc>
          <w:tcPr>
            <w:tcW w:w="794" w:type="dxa"/>
            <w:shd w:val="clear" w:color="auto" w:fill="auto"/>
          </w:tcPr>
          <w:p w14:paraId="61E7053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6BFCEB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дан у кварталу за претходни квартал</w:t>
            </w:r>
          </w:p>
        </w:tc>
      </w:tr>
      <w:tr w:rsidR="00235C53" w:rsidRPr="00235C53" w14:paraId="603E9B6B" w14:textId="77777777" w:rsidTr="00235C53">
        <w:trPr>
          <w:trHeight w:val="20"/>
          <w:jc w:val="center"/>
        </w:trPr>
        <w:tc>
          <w:tcPr>
            <w:tcW w:w="454" w:type="dxa"/>
            <w:shd w:val="clear" w:color="auto" w:fill="auto"/>
          </w:tcPr>
          <w:p w14:paraId="285B71F5"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72F90E1"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56D5EF83"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Годишњи финансијски рачуни</w:t>
            </w:r>
          </w:p>
          <w:p w14:paraId="68526461"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003041</w:t>
            </w:r>
          </w:p>
        </w:tc>
        <w:tc>
          <w:tcPr>
            <w:tcW w:w="2268" w:type="dxa"/>
            <w:shd w:val="clear" w:color="auto" w:fill="auto"/>
          </w:tcPr>
          <w:p w14:paraId="3BE1DDBE"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14:paraId="63048934"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0107F29"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53EB179E"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7CF5EC6D" w14:textId="52113D09"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Агенција за привредне регистре (финансијски и статистички извештаји за привредна друштва задруге и предузетника и друга правна лица) t+6 месеци,  Централни регистар ХоВ (база ХоВ) t+1 дан,  Управа за трезор (финансијски и други извештаји </w:t>
            </w:r>
            <w:r w:rsidR="00250812">
              <w:rPr>
                <w:rFonts w:ascii="Arial Narrow" w:eastAsia="Times New Roman" w:hAnsi="Arial Narrow" w:cs="Calibri"/>
                <w:color w:val="000000"/>
                <w:sz w:val="15"/>
                <w:szCs w:val="15"/>
                <w:lang w:val="sr-Cyrl-RS"/>
              </w:rPr>
              <w:t>Б</w:t>
            </w:r>
            <w:r w:rsidRPr="00235C53">
              <w:rPr>
                <w:rFonts w:ascii="Arial Narrow" w:eastAsia="Times New Roman" w:hAnsi="Arial Narrow" w:cs="Calibri"/>
                <w:color w:val="000000"/>
                <w:sz w:val="15"/>
                <w:szCs w:val="15"/>
                <w:lang w:val="sr-Latn-RS"/>
              </w:rPr>
              <w:t xml:space="preserve">уџета РС и база </w:t>
            </w:r>
            <w:r w:rsidR="00250812">
              <w:rPr>
                <w:rFonts w:ascii="Arial Narrow" w:eastAsia="Times New Roman" w:hAnsi="Arial Narrow" w:cs="Calibri"/>
                <w:color w:val="000000"/>
                <w:sz w:val="15"/>
                <w:szCs w:val="15"/>
                <w:lang w:val="sr-Cyrl-RS"/>
              </w:rPr>
              <w:t>Б</w:t>
            </w:r>
            <w:r w:rsidRPr="00235C53">
              <w:rPr>
                <w:rFonts w:ascii="Arial Narrow" w:eastAsia="Times New Roman" w:hAnsi="Arial Narrow" w:cs="Calibri"/>
                <w:color w:val="000000"/>
                <w:sz w:val="15"/>
                <w:szCs w:val="15"/>
                <w:lang w:val="sr-Latn-RS"/>
              </w:rPr>
              <w:t>уџетски корисници) t+</w:t>
            </w:r>
            <w:r w:rsidR="00250812">
              <w:rPr>
                <w:rFonts w:ascii="Arial Narrow" w:eastAsia="Times New Roman" w:hAnsi="Arial Narrow" w:cs="Calibri"/>
                <w:color w:val="000000"/>
                <w:sz w:val="15"/>
                <w:szCs w:val="15"/>
                <w:lang w:val="sr-Cyrl-RS"/>
              </w:rPr>
              <w:t>8</w:t>
            </w:r>
            <w:r w:rsidRPr="00235C53">
              <w:rPr>
                <w:rFonts w:ascii="Arial Narrow" w:eastAsia="Times New Roman" w:hAnsi="Arial Narrow" w:cs="Calibri"/>
                <w:color w:val="000000"/>
                <w:sz w:val="15"/>
                <w:szCs w:val="15"/>
                <w:lang w:val="sr-Latn-RS"/>
              </w:rPr>
              <w:t xml:space="preserve"> месеци,  Управа за 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 (финансијски извештаји) t+6 месеци, Фондови са териротије АПВ-а (биланс стања) t+5 месеци,  Информациони систем Београдске банке у стечају и банке у стечају (ССКР подаци) t+5 месеци,  Фонд за развој РС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сектора - НБС, банке, </w:t>
            </w:r>
            <w:r w:rsidR="00250812" w:rsidRPr="00250812">
              <w:rPr>
                <w:rFonts w:ascii="Arial Narrow" w:eastAsia="Times New Roman" w:hAnsi="Arial Narrow" w:cs="Calibri"/>
                <w:color w:val="000000"/>
                <w:sz w:val="15"/>
                <w:szCs w:val="15"/>
                <w:lang w:val="sr-Latn-RS"/>
              </w:rPr>
              <w:t xml:space="preserve">друштва за </w:t>
            </w:r>
            <w:r w:rsidRPr="00235C53">
              <w:rPr>
                <w:rFonts w:ascii="Arial Narrow" w:eastAsia="Times New Roman" w:hAnsi="Arial Narrow" w:cs="Calibri"/>
                <w:color w:val="000000"/>
                <w:sz w:val="15"/>
                <w:szCs w:val="15"/>
                <w:lang w:val="sr-Latn-RS"/>
              </w:rPr>
              <w:t>осигурање) t+3 месеца</w:t>
            </w:r>
          </w:p>
        </w:tc>
        <w:tc>
          <w:tcPr>
            <w:tcW w:w="1418" w:type="dxa"/>
            <w:shd w:val="clear" w:color="auto" w:fill="auto"/>
          </w:tcPr>
          <w:p w14:paraId="017BFE3F"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Билансна статистика; 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14:paraId="0CD5790D" w14:textId="6025DF35"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w:t>
            </w:r>
            <w:r w:rsidR="003A4223" w:rsidRPr="003A4223">
              <w:rPr>
                <w:rFonts w:ascii="Arial Narrow" w:eastAsia="Times New Roman" w:hAnsi="Arial Narrow" w:cs="Calibri"/>
                <w:color w:val="000000"/>
                <w:sz w:val="15"/>
                <w:szCs w:val="15"/>
                <w:lang w:val="sr-Latn-RS"/>
              </w:rPr>
              <w:t>;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7491AA1B"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337D6F8" w14:textId="77777777" w:rsidR="00235C53" w:rsidRPr="00235C53" w:rsidRDefault="00235C53" w:rsidP="006D4E83">
            <w:pPr>
              <w:spacing w:after="120" w:line="216" w:lineRule="auto"/>
              <w:rPr>
                <w:rFonts w:ascii="Arial Narrow" w:eastAsia="Times New Roman" w:hAnsi="Arial Narrow" w:cs="Calibri"/>
                <w:color w:val="000000"/>
                <w:sz w:val="15"/>
                <w:szCs w:val="15"/>
                <w:lang w:val="sr-Latn-RS"/>
              </w:rPr>
            </w:pPr>
          </w:p>
        </w:tc>
      </w:tr>
      <w:tr w:rsidR="00235C53" w:rsidRPr="006D4E83" w14:paraId="525BA961" w14:textId="77777777" w:rsidTr="00235C53">
        <w:trPr>
          <w:trHeight w:val="20"/>
          <w:jc w:val="center"/>
        </w:trPr>
        <w:tc>
          <w:tcPr>
            <w:tcW w:w="454" w:type="dxa"/>
            <w:shd w:val="clear" w:color="auto" w:fill="auto"/>
          </w:tcPr>
          <w:p w14:paraId="5CDD41F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F38A8B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2BADB50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Анкета о условима финансирања и пословања малих и средњих предузећа и предузетника</w:t>
            </w:r>
          </w:p>
          <w:p w14:paraId="4207602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003042</w:t>
            </w:r>
          </w:p>
        </w:tc>
        <w:tc>
          <w:tcPr>
            <w:tcW w:w="2268" w:type="dxa"/>
            <w:shd w:val="clear" w:color="auto" w:fill="auto"/>
          </w:tcPr>
          <w:p w14:paraId="3000AD5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података потребних за израду анализе услова финансирања и пословања малих и средњих предузећа и предузетника</w:t>
            </w:r>
          </w:p>
        </w:tc>
        <w:tc>
          <w:tcPr>
            <w:tcW w:w="1134" w:type="dxa"/>
            <w:shd w:val="clear" w:color="auto" w:fill="auto"/>
          </w:tcPr>
          <w:p w14:paraId="2507593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5F5A48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5BB5FFA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701" w:type="dxa"/>
            <w:shd w:val="clear" w:color="auto" w:fill="auto"/>
          </w:tcPr>
          <w:p w14:paraId="701D620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45FDB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222E2E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w:t>
            </w:r>
          </w:p>
        </w:tc>
        <w:tc>
          <w:tcPr>
            <w:tcW w:w="794" w:type="dxa"/>
            <w:shd w:val="clear" w:color="auto" w:fill="auto"/>
          </w:tcPr>
          <w:p w14:paraId="4F67325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50455C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Три тромесечја по истеку посматране године</w:t>
            </w:r>
          </w:p>
        </w:tc>
      </w:tr>
      <w:tr w:rsidR="00235C53" w:rsidRPr="00235C53" w14:paraId="2DC1802D" w14:textId="77777777" w:rsidTr="00235C53">
        <w:trPr>
          <w:trHeight w:val="20"/>
          <w:jc w:val="center"/>
        </w:trPr>
        <w:tc>
          <w:tcPr>
            <w:tcW w:w="454" w:type="dxa"/>
            <w:shd w:val="clear" w:color="auto" w:fill="auto"/>
          </w:tcPr>
          <w:p w14:paraId="217DD245"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p>
        </w:tc>
        <w:tc>
          <w:tcPr>
            <w:tcW w:w="1021" w:type="dxa"/>
            <w:shd w:val="clear" w:color="auto" w:fill="auto"/>
          </w:tcPr>
          <w:p w14:paraId="72F8675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3EA1A9B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Анкета о кредитној активности банака – квалитативни приказ услова на страни понуде кредита банака</w:t>
            </w:r>
          </w:p>
          <w:p w14:paraId="5AF85FA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003052</w:t>
            </w:r>
          </w:p>
        </w:tc>
        <w:tc>
          <w:tcPr>
            <w:tcW w:w="2268" w:type="dxa"/>
            <w:shd w:val="clear" w:color="auto" w:fill="auto"/>
          </w:tcPr>
          <w:p w14:paraId="0579FD1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информација о факторима понуде и тражње за кредитима</w:t>
            </w:r>
          </w:p>
        </w:tc>
        <w:tc>
          <w:tcPr>
            <w:tcW w:w="1134" w:type="dxa"/>
            <w:shd w:val="clear" w:color="auto" w:fill="auto"/>
          </w:tcPr>
          <w:p w14:paraId="33EED4B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Тромесечна;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тромесечје</w:t>
            </w:r>
          </w:p>
        </w:tc>
        <w:tc>
          <w:tcPr>
            <w:tcW w:w="1418" w:type="dxa"/>
            <w:shd w:val="clear" w:color="auto" w:fill="auto"/>
          </w:tcPr>
          <w:p w14:paraId="6C62376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EF477F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Банке; 15 дана по истеку тромесечја</w:t>
            </w:r>
          </w:p>
        </w:tc>
        <w:tc>
          <w:tcPr>
            <w:tcW w:w="1701" w:type="dxa"/>
            <w:shd w:val="clear" w:color="auto" w:fill="auto"/>
          </w:tcPr>
          <w:p w14:paraId="53AAD07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B0D271F"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2A2B6B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Народној банци Србије</w:t>
            </w:r>
          </w:p>
        </w:tc>
        <w:tc>
          <w:tcPr>
            <w:tcW w:w="794" w:type="dxa"/>
            <w:shd w:val="clear" w:color="auto" w:fill="auto"/>
          </w:tcPr>
          <w:p w14:paraId="5747636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8BCCAE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 дана по истеку тромесечја</w:t>
            </w:r>
          </w:p>
        </w:tc>
      </w:tr>
      <w:tr w:rsidR="00235C53" w:rsidRPr="00235C53" w14:paraId="72CB1BA3" w14:textId="77777777" w:rsidTr="00C73503">
        <w:trPr>
          <w:trHeight w:val="20"/>
          <w:jc w:val="center"/>
        </w:trPr>
        <w:tc>
          <w:tcPr>
            <w:tcW w:w="454" w:type="dxa"/>
            <w:shd w:val="clear" w:color="auto" w:fill="auto"/>
          </w:tcPr>
          <w:p w14:paraId="735EF9E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DA66F5C" w14:textId="77777777" w:rsidR="00235C53" w:rsidRPr="00235C53" w:rsidRDefault="00235C53" w:rsidP="00235C53">
            <w:pPr>
              <w:spacing w:after="120" w:line="228" w:lineRule="auto"/>
              <w:rPr>
                <w:rFonts w:ascii="Arial Narrow" w:eastAsia="Times New Roman" w:hAnsi="Arial Narrow" w:cs="Calibri"/>
                <w:b/>
                <w:color w:val="000000"/>
                <w:sz w:val="18"/>
                <w:szCs w:val="18"/>
                <w:lang w:val="sr-Latn-RS"/>
              </w:rPr>
            </w:pPr>
            <w:r w:rsidRPr="00235C53">
              <w:rPr>
                <w:rFonts w:ascii="Arial Narrow" w:eastAsia="Times New Roman" w:hAnsi="Arial Narrow" w:cs="Calibri"/>
                <w:b/>
                <w:color w:val="000000"/>
                <w:sz w:val="18"/>
                <w:szCs w:val="18"/>
                <w:lang w:val="sr-Latn-RS"/>
              </w:rPr>
              <w:t>3.  Пословне статистике</w:t>
            </w:r>
          </w:p>
        </w:tc>
        <w:tc>
          <w:tcPr>
            <w:tcW w:w="1134" w:type="dxa"/>
            <w:shd w:val="clear" w:color="auto" w:fill="auto"/>
          </w:tcPr>
          <w:p w14:paraId="150ADEE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D1562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86B509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7FFA3A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35D54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D439A3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580549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73A4DE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235C53" w:rsidRPr="00235C53" w14:paraId="76B147DE" w14:textId="77777777" w:rsidTr="00C73503">
        <w:trPr>
          <w:trHeight w:val="20"/>
          <w:jc w:val="center"/>
        </w:trPr>
        <w:tc>
          <w:tcPr>
            <w:tcW w:w="454" w:type="dxa"/>
            <w:shd w:val="clear" w:color="auto" w:fill="auto"/>
          </w:tcPr>
          <w:p w14:paraId="74F0270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C176B8D" w14:textId="77777777" w:rsidR="00235C53" w:rsidRPr="00235C53" w:rsidRDefault="00235C53" w:rsidP="00235C53">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1)  Структурне пословне статистике</w:t>
            </w:r>
          </w:p>
        </w:tc>
        <w:tc>
          <w:tcPr>
            <w:tcW w:w="1134" w:type="dxa"/>
            <w:shd w:val="clear" w:color="auto" w:fill="auto"/>
          </w:tcPr>
          <w:p w14:paraId="6985D8D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EDD6B8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F73F53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E91FAA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14A4FD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AE6675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416515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73B3D7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235C53" w:rsidRPr="00235C53" w14:paraId="56FC92D3" w14:textId="77777777" w:rsidTr="00235C53">
        <w:trPr>
          <w:trHeight w:val="20"/>
          <w:jc w:val="center"/>
        </w:trPr>
        <w:tc>
          <w:tcPr>
            <w:tcW w:w="454" w:type="dxa"/>
            <w:shd w:val="clear" w:color="auto" w:fill="auto"/>
          </w:tcPr>
          <w:p w14:paraId="0A1F05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314E2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33CCAA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Структурно истраживање о пословним субјектима</w:t>
            </w:r>
          </w:p>
          <w:p w14:paraId="3E380DD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004020</w:t>
            </w:r>
          </w:p>
        </w:tc>
        <w:tc>
          <w:tcPr>
            <w:tcW w:w="2268" w:type="dxa"/>
            <w:shd w:val="clear" w:color="auto" w:fill="auto"/>
          </w:tcPr>
          <w:p w14:paraId="0778A7E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детаљној структури пословних прихода и пословних расхода и залиха, по производима и услугамапо CPA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4" w:type="dxa"/>
            <w:shd w:val="clear" w:color="auto" w:fill="auto"/>
          </w:tcPr>
          <w:p w14:paraId="3ACE5A3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9675E7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СБС-01 и СБС-01А</w:t>
            </w:r>
          </w:p>
        </w:tc>
        <w:tc>
          <w:tcPr>
            <w:tcW w:w="1588" w:type="dxa"/>
            <w:shd w:val="clear" w:color="auto" w:fill="auto"/>
          </w:tcPr>
          <w:p w14:paraId="2D9F284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друга правна лица (нефинансијски сектор); 15.04.</w:t>
            </w:r>
          </w:p>
        </w:tc>
        <w:tc>
          <w:tcPr>
            <w:tcW w:w="1701" w:type="dxa"/>
            <w:shd w:val="clear" w:color="auto" w:fill="auto"/>
          </w:tcPr>
          <w:p w14:paraId="4DD94F7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24C94A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92E015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4F77F7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35E2C0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20.03.2022.</w:t>
            </w:r>
          </w:p>
        </w:tc>
      </w:tr>
      <w:tr w:rsidR="00235C53" w:rsidRPr="00235C53" w14:paraId="59529309" w14:textId="77777777" w:rsidTr="00235C53">
        <w:trPr>
          <w:trHeight w:val="20"/>
          <w:jc w:val="center"/>
        </w:trPr>
        <w:tc>
          <w:tcPr>
            <w:tcW w:w="454" w:type="dxa"/>
            <w:shd w:val="clear" w:color="auto" w:fill="auto"/>
          </w:tcPr>
          <w:p w14:paraId="32998D3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7CAFAF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10A2E2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индикатора о пословној демографији пословних субјеката у Републици Србији</w:t>
            </w:r>
          </w:p>
          <w:p w14:paraId="0E9A050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004082</w:t>
            </w:r>
          </w:p>
        </w:tc>
        <w:tc>
          <w:tcPr>
            <w:tcW w:w="2268" w:type="dxa"/>
            <w:shd w:val="clear" w:color="auto" w:fill="auto"/>
          </w:tcPr>
          <w:p w14:paraId="45C0D75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4" w:type="dxa"/>
            <w:shd w:val="clear" w:color="auto" w:fill="auto"/>
          </w:tcPr>
          <w:p w14:paraId="1211AB4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AE47CA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A8E5BB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26282C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и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183F143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6F6226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B926CE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B69EA6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30.04.2022.</w:t>
            </w:r>
          </w:p>
        </w:tc>
      </w:tr>
      <w:tr w:rsidR="00235C53" w:rsidRPr="00235C53" w14:paraId="0969B03E" w14:textId="77777777" w:rsidTr="00235C53">
        <w:trPr>
          <w:trHeight w:val="20"/>
          <w:jc w:val="center"/>
        </w:trPr>
        <w:tc>
          <w:tcPr>
            <w:tcW w:w="454" w:type="dxa"/>
            <w:shd w:val="clear" w:color="auto" w:fill="auto"/>
          </w:tcPr>
          <w:p w14:paraId="4FDFB8D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4C280D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4D4D00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Структурно истраживање о пословању привредних друштава</w:t>
            </w:r>
          </w:p>
          <w:p w14:paraId="333D914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004010</w:t>
            </w:r>
          </w:p>
        </w:tc>
        <w:tc>
          <w:tcPr>
            <w:tcW w:w="2268" w:type="dxa"/>
            <w:shd w:val="clear" w:color="auto" w:fill="auto"/>
          </w:tcPr>
          <w:p w14:paraId="5BFB50D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14:paraId="5359589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5A7944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СБС-03</w:t>
            </w:r>
          </w:p>
        </w:tc>
        <w:tc>
          <w:tcPr>
            <w:tcW w:w="1588" w:type="dxa"/>
            <w:shd w:val="clear" w:color="auto" w:fill="auto"/>
          </w:tcPr>
          <w:p w14:paraId="28F168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друга правна лица (нефинансијски сектор); 15.01, 15.04, 15.07. и 15.10.</w:t>
            </w:r>
          </w:p>
        </w:tc>
        <w:tc>
          <w:tcPr>
            <w:tcW w:w="1701" w:type="dxa"/>
            <w:shd w:val="clear" w:color="auto" w:fill="auto"/>
          </w:tcPr>
          <w:p w14:paraId="5036592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5006AF4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B7EA0D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3ED297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C5D113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25.02, 25.05, 25.08. и 25.11.</w:t>
            </w:r>
          </w:p>
        </w:tc>
      </w:tr>
      <w:tr w:rsidR="00235C53" w:rsidRPr="00235C53" w14:paraId="374A93D0" w14:textId="77777777" w:rsidTr="00235C53">
        <w:trPr>
          <w:trHeight w:val="20"/>
          <w:jc w:val="center"/>
        </w:trPr>
        <w:tc>
          <w:tcPr>
            <w:tcW w:w="454" w:type="dxa"/>
            <w:shd w:val="clear" w:color="auto" w:fill="auto"/>
          </w:tcPr>
          <w:p w14:paraId="369ADE6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E53629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FF9619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Комплекснo истраживање о финансијским институцијама</w:t>
            </w:r>
          </w:p>
          <w:p w14:paraId="6D22B77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004030</w:t>
            </w:r>
          </w:p>
        </w:tc>
        <w:tc>
          <w:tcPr>
            <w:tcW w:w="2268" w:type="dxa"/>
            <w:shd w:val="clear" w:color="auto" w:fill="auto"/>
          </w:tcPr>
          <w:p w14:paraId="67E67FD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14:paraId="10C258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AC4765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 Упитник КГИ-02</w:t>
            </w:r>
          </w:p>
        </w:tc>
        <w:tc>
          <w:tcPr>
            <w:tcW w:w="1588" w:type="dxa"/>
            <w:shd w:val="clear" w:color="auto" w:fill="auto"/>
          </w:tcPr>
          <w:p w14:paraId="2DFC0A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Банке, друштва за осигурање и друге финансијске институције; 30.04.</w:t>
            </w:r>
          </w:p>
        </w:tc>
        <w:tc>
          <w:tcPr>
            <w:tcW w:w="1701" w:type="dxa"/>
            <w:shd w:val="clear" w:color="auto" w:fill="auto"/>
          </w:tcPr>
          <w:p w14:paraId="3935FF6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79327F1"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370447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5000D2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E0595A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30.06.</w:t>
            </w:r>
          </w:p>
        </w:tc>
      </w:tr>
      <w:tr w:rsidR="00235C53" w:rsidRPr="00235C53" w14:paraId="370D96C6" w14:textId="77777777" w:rsidTr="00235C53">
        <w:trPr>
          <w:trHeight w:val="20"/>
          <w:jc w:val="center"/>
        </w:trPr>
        <w:tc>
          <w:tcPr>
            <w:tcW w:w="454" w:type="dxa"/>
            <w:shd w:val="clear" w:color="auto" w:fill="auto"/>
          </w:tcPr>
          <w:p w14:paraId="4315674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72905E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BD394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Комплекснo годишње истраживање за кориснике буџетских средстава</w:t>
            </w:r>
          </w:p>
          <w:p w14:paraId="2EE883D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004040</w:t>
            </w:r>
          </w:p>
        </w:tc>
        <w:tc>
          <w:tcPr>
            <w:tcW w:w="2268" w:type="dxa"/>
            <w:shd w:val="clear" w:color="auto" w:fill="auto"/>
          </w:tcPr>
          <w:p w14:paraId="29160AB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Број и структура запослених, структуре прихода, трошкова и расхода буџетских корисника</w:t>
            </w:r>
          </w:p>
        </w:tc>
        <w:tc>
          <w:tcPr>
            <w:tcW w:w="1134" w:type="dxa"/>
            <w:shd w:val="clear" w:color="auto" w:fill="auto"/>
          </w:tcPr>
          <w:p w14:paraId="4DA52EB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4FE43C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Упитник КГИ-03</w:t>
            </w:r>
          </w:p>
        </w:tc>
        <w:tc>
          <w:tcPr>
            <w:tcW w:w="1588" w:type="dxa"/>
            <w:shd w:val="clear" w:color="auto" w:fill="auto"/>
          </w:tcPr>
          <w:p w14:paraId="397BEC1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Корисници буџетских средстава; 01.06.</w:t>
            </w:r>
          </w:p>
        </w:tc>
        <w:tc>
          <w:tcPr>
            <w:tcW w:w="1701" w:type="dxa"/>
            <w:shd w:val="clear" w:color="auto" w:fill="auto"/>
          </w:tcPr>
          <w:p w14:paraId="621CCEF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063C1AA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AD6E1A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09C19A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F915F9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30.06.</w:t>
            </w:r>
          </w:p>
        </w:tc>
      </w:tr>
      <w:tr w:rsidR="00235C53" w:rsidRPr="00235C53" w14:paraId="0C8EA5BC" w14:textId="77777777" w:rsidTr="00235C53">
        <w:trPr>
          <w:trHeight w:val="20"/>
          <w:jc w:val="center"/>
        </w:trPr>
        <w:tc>
          <w:tcPr>
            <w:tcW w:w="454" w:type="dxa"/>
            <w:shd w:val="clear" w:color="auto" w:fill="auto"/>
          </w:tcPr>
          <w:p w14:paraId="1F5DFF4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416F5F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FE8221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Годишње истраживање о инвестицијама у основна средства</w:t>
            </w:r>
          </w:p>
          <w:p w14:paraId="77716A5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004050</w:t>
            </w:r>
          </w:p>
        </w:tc>
        <w:tc>
          <w:tcPr>
            <w:tcW w:w="2268" w:type="dxa"/>
            <w:shd w:val="clear" w:color="auto" w:fill="auto"/>
          </w:tcPr>
          <w:p w14:paraId="550A0B4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нове основна средства по намени улагања и територији; остварене инвестиције и текући издаци за заштиту животне средине</w:t>
            </w:r>
          </w:p>
        </w:tc>
        <w:tc>
          <w:tcPr>
            <w:tcW w:w="1134" w:type="dxa"/>
            <w:shd w:val="clear" w:color="auto" w:fill="auto"/>
          </w:tcPr>
          <w:p w14:paraId="7D5ED9E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AD9BD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ИНВ-01</w:t>
            </w:r>
          </w:p>
        </w:tc>
        <w:tc>
          <w:tcPr>
            <w:tcW w:w="1588" w:type="dxa"/>
            <w:shd w:val="clear" w:color="auto" w:fill="auto"/>
          </w:tcPr>
          <w:p w14:paraId="4E4497B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предузетници и друге организације и заједнице - инвеститори; 15.03.</w:t>
            </w:r>
          </w:p>
        </w:tc>
        <w:tc>
          <w:tcPr>
            <w:tcW w:w="1701" w:type="dxa"/>
            <w:shd w:val="clear" w:color="auto" w:fill="auto"/>
          </w:tcPr>
          <w:p w14:paraId="387C821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B97CB48"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95E469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0C7335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1508C58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15.07.</w:t>
            </w:r>
          </w:p>
        </w:tc>
      </w:tr>
      <w:tr w:rsidR="00235C53" w:rsidRPr="006D4E83" w14:paraId="13B9BA46" w14:textId="77777777" w:rsidTr="00C73503">
        <w:trPr>
          <w:trHeight w:val="20"/>
          <w:jc w:val="center"/>
        </w:trPr>
        <w:tc>
          <w:tcPr>
            <w:tcW w:w="454" w:type="dxa"/>
            <w:shd w:val="clear" w:color="auto" w:fill="auto"/>
          </w:tcPr>
          <w:p w14:paraId="5778E10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35DD189" w14:textId="77777777" w:rsidR="00235C53" w:rsidRPr="00235C53" w:rsidRDefault="00235C53" w:rsidP="00235C53">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2)  Годишња статистика индустријских производа (Prodcom)</w:t>
            </w:r>
          </w:p>
        </w:tc>
        <w:tc>
          <w:tcPr>
            <w:tcW w:w="1134" w:type="dxa"/>
            <w:shd w:val="clear" w:color="auto" w:fill="auto"/>
          </w:tcPr>
          <w:p w14:paraId="513C689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585FB7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00CF9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CC95B0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3B52D19"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88FFBF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6C1EB2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867086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235C53" w:rsidRPr="00235C53" w14:paraId="0B5A2537" w14:textId="77777777" w:rsidTr="00235C53">
        <w:trPr>
          <w:trHeight w:val="20"/>
          <w:jc w:val="center"/>
        </w:trPr>
        <w:tc>
          <w:tcPr>
            <w:tcW w:w="454" w:type="dxa"/>
            <w:shd w:val="clear" w:color="auto" w:fill="auto"/>
          </w:tcPr>
          <w:p w14:paraId="572BD00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6D8195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B503FE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Годишње истраживање индустрије</w:t>
            </w:r>
          </w:p>
          <w:p w14:paraId="00B01D9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007040</w:t>
            </w:r>
          </w:p>
        </w:tc>
        <w:tc>
          <w:tcPr>
            <w:tcW w:w="2268" w:type="dxa"/>
            <w:shd w:val="clear" w:color="auto" w:fill="auto"/>
          </w:tcPr>
          <w:p w14:paraId="7F6CFFC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14:paraId="139C624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17361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ИНД-21</w:t>
            </w:r>
          </w:p>
        </w:tc>
        <w:tc>
          <w:tcPr>
            <w:tcW w:w="1588" w:type="dxa"/>
            <w:shd w:val="clear" w:color="auto" w:fill="auto"/>
          </w:tcPr>
          <w:p w14:paraId="726AF444" w14:textId="77777777" w:rsidR="00235C53" w:rsidRPr="00235C53" w:rsidRDefault="00235C53" w:rsidP="004C70D8">
            <w:pPr>
              <w:spacing w:after="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из сектора: рударство; прерађивачка индустрија; снабдевање електричном енергијом, природним гасом, паром и климатизација, јединице из групе Поновна употреба разврстаних материјала, као и јединице привредних друштава из других сектора, ако те јединице обављају делатност наведених сектора; 12.04.</w:t>
            </w:r>
          </w:p>
        </w:tc>
        <w:tc>
          <w:tcPr>
            <w:tcW w:w="1701" w:type="dxa"/>
            <w:shd w:val="clear" w:color="auto" w:fill="auto"/>
          </w:tcPr>
          <w:p w14:paraId="0C29B9A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7C3491A"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9D84EB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A50043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ABE8DF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09.11.</w:t>
            </w:r>
          </w:p>
        </w:tc>
      </w:tr>
      <w:tr w:rsidR="00235C53" w:rsidRPr="00235C53" w14:paraId="55C36154" w14:textId="77777777" w:rsidTr="00C73503">
        <w:trPr>
          <w:trHeight w:val="20"/>
          <w:jc w:val="center"/>
        </w:trPr>
        <w:tc>
          <w:tcPr>
            <w:tcW w:w="454" w:type="dxa"/>
            <w:shd w:val="clear" w:color="auto" w:fill="auto"/>
          </w:tcPr>
          <w:p w14:paraId="1C525D9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EDD1C96" w14:textId="77777777" w:rsidR="00235C53" w:rsidRPr="00235C53" w:rsidRDefault="00235C53" w:rsidP="00235C53">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3)  Краткорочне пословне статистике</w:t>
            </w:r>
          </w:p>
        </w:tc>
        <w:tc>
          <w:tcPr>
            <w:tcW w:w="1134" w:type="dxa"/>
            <w:shd w:val="clear" w:color="auto" w:fill="auto"/>
          </w:tcPr>
          <w:p w14:paraId="239E58D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CC332B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77D143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47E0A6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61EBA3"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199740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7040F2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1C60BE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235C53" w:rsidRPr="006D4E83" w14:paraId="44BC788B" w14:textId="77777777" w:rsidTr="00235C53">
        <w:trPr>
          <w:trHeight w:val="20"/>
          <w:jc w:val="center"/>
        </w:trPr>
        <w:tc>
          <w:tcPr>
            <w:tcW w:w="454" w:type="dxa"/>
            <w:shd w:val="clear" w:color="auto" w:fill="auto"/>
          </w:tcPr>
          <w:p w14:paraId="4379A73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D10985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0B0ED4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Месечно истраживање индустрије</w:t>
            </w:r>
          </w:p>
          <w:p w14:paraId="4E8C05C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007010</w:t>
            </w:r>
          </w:p>
        </w:tc>
        <w:tc>
          <w:tcPr>
            <w:tcW w:w="2268" w:type="dxa"/>
            <w:shd w:val="clear" w:color="auto" w:fill="auto"/>
          </w:tcPr>
          <w:p w14:paraId="6CC576E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Остварена производња (месечна и од почетка године), залихе и продаја производа</w:t>
            </w:r>
          </w:p>
        </w:tc>
        <w:tc>
          <w:tcPr>
            <w:tcW w:w="1134" w:type="dxa"/>
            <w:shd w:val="clear" w:color="auto" w:fill="auto"/>
          </w:tcPr>
          <w:p w14:paraId="6E6E97A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23BD2D6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ИНД-1</w:t>
            </w:r>
          </w:p>
        </w:tc>
        <w:tc>
          <w:tcPr>
            <w:tcW w:w="1588" w:type="dxa"/>
            <w:shd w:val="clear" w:color="auto" w:fill="auto"/>
          </w:tcPr>
          <w:p w14:paraId="2B83776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08. у месецу</w:t>
            </w:r>
          </w:p>
        </w:tc>
        <w:tc>
          <w:tcPr>
            <w:tcW w:w="1701" w:type="dxa"/>
            <w:shd w:val="clear" w:color="auto" w:fill="auto"/>
          </w:tcPr>
          <w:p w14:paraId="6D88599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2E3133D"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C65C2F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6F5FD6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6068F8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235C53" w:rsidRPr="006D4E83" w14:paraId="62E79969" w14:textId="77777777" w:rsidTr="00235C53">
        <w:trPr>
          <w:trHeight w:val="20"/>
          <w:jc w:val="center"/>
        </w:trPr>
        <w:tc>
          <w:tcPr>
            <w:tcW w:w="454" w:type="dxa"/>
            <w:shd w:val="clear" w:color="auto" w:fill="auto"/>
          </w:tcPr>
          <w:p w14:paraId="0D6952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C824E7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E099F1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индустрије (ИНД-1 на бази узорка)</w:t>
            </w:r>
          </w:p>
          <w:p w14:paraId="622A4B5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007020</w:t>
            </w:r>
          </w:p>
        </w:tc>
        <w:tc>
          <w:tcPr>
            <w:tcW w:w="2268" w:type="dxa"/>
            <w:shd w:val="clear" w:color="auto" w:fill="auto"/>
          </w:tcPr>
          <w:p w14:paraId="0B98413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Приход од продаје сопствених производа и услуга</w:t>
            </w:r>
          </w:p>
        </w:tc>
        <w:tc>
          <w:tcPr>
            <w:tcW w:w="1134" w:type="dxa"/>
            <w:shd w:val="clear" w:color="auto" w:fill="auto"/>
          </w:tcPr>
          <w:p w14:paraId="6B0A85D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0DBD5F0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ИНД-1 на бази узорка</w:t>
            </w:r>
          </w:p>
        </w:tc>
        <w:tc>
          <w:tcPr>
            <w:tcW w:w="1588" w:type="dxa"/>
            <w:shd w:val="clear" w:color="auto" w:fill="auto"/>
          </w:tcPr>
          <w:p w14:paraId="34F4366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14:paraId="17D7447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86959AD"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CA2054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EB1874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B9F8CC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235C53" w:rsidRPr="00235C53" w14:paraId="21A076D9" w14:textId="77777777" w:rsidTr="00235C53">
        <w:trPr>
          <w:trHeight w:val="20"/>
          <w:jc w:val="center"/>
        </w:trPr>
        <w:tc>
          <w:tcPr>
            <w:tcW w:w="454" w:type="dxa"/>
            <w:shd w:val="clear" w:color="auto" w:fill="auto"/>
          </w:tcPr>
          <w:p w14:paraId="69F52E2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DF791C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DA0B825" w14:textId="77777777" w:rsidR="00235C53" w:rsidRPr="00235C53" w:rsidRDefault="00235C53" w:rsidP="004C70D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вредности продатих индустријских производа</w:t>
            </w:r>
          </w:p>
          <w:p w14:paraId="39C51B1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007380</w:t>
            </w:r>
          </w:p>
        </w:tc>
        <w:tc>
          <w:tcPr>
            <w:tcW w:w="2268" w:type="dxa"/>
            <w:shd w:val="clear" w:color="auto" w:fill="auto"/>
          </w:tcPr>
          <w:p w14:paraId="59ADFFC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Остварена производња, количина и вредност продатих производа за потребе обрачуна пондера</w:t>
            </w:r>
          </w:p>
        </w:tc>
        <w:tc>
          <w:tcPr>
            <w:tcW w:w="1134" w:type="dxa"/>
            <w:shd w:val="clear" w:color="auto" w:fill="auto"/>
          </w:tcPr>
          <w:p w14:paraId="033B344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Петогодишња; </w:t>
            </w:r>
            <w:r w:rsidR="00945461">
              <w:rPr>
                <w:rFonts w:ascii="Arial Narrow" w:eastAsia="Times New Roman" w:hAnsi="Arial Narrow" w:cs="Calibri"/>
                <w:color w:val="000000"/>
                <w:sz w:val="15"/>
                <w:szCs w:val="15"/>
                <w:lang w:val="sr-Cyrl-RS"/>
              </w:rPr>
              <w:t>г</w:t>
            </w:r>
            <w:r w:rsidRPr="00235C53">
              <w:rPr>
                <w:rFonts w:ascii="Arial Narrow" w:eastAsia="Times New Roman" w:hAnsi="Arial Narrow" w:cs="Calibri"/>
                <w:color w:val="000000"/>
                <w:sz w:val="15"/>
                <w:szCs w:val="15"/>
                <w:lang w:val="sr-Latn-RS"/>
              </w:rPr>
              <w:t>одина која се завршава са 0 или 5.</w:t>
            </w:r>
          </w:p>
        </w:tc>
        <w:tc>
          <w:tcPr>
            <w:tcW w:w="1418" w:type="dxa"/>
            <w:shd w:val="clear" w:color="auto" w:fill="auto"/>
          </w:tcPr>
          <w:p w14:paraId="1150D18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ИНД - понд</w:t>
            </w:r>
          </w:p>
        </w:tc>
        <w:tc>
          <w:tcPr>
            <w:tcW w:w="1588" w:type="dxa"/>
            <w:shd w:val="clear" w:color="auto" w:fill="auto"/>
          </w:tcPr>
          <w:p w14:paraId="6483AE3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04.03.</w:t>
            </w:r>
          </w:p>
        </w:tc>
        <w:tc>
          <w:tcPr>
            <w:tcW w:w="1701" w:type="dxa"/>
            <w:shd w:val="clear" w:color="auto" w:fill="auto"/>
          </w:tcPr>
          <w:p w14:paraId="2ABF7A5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EC4B625"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B8C63D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3DDE92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3460E54"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r>
      <w:tr w:rsidR="00235C53" w:rsidRPr="006D4E83" w14:paraId="47B498FA" w14:textId="77777777" w:rsidTr="00235C53">
        <w:trPr>
          <w:trHeight w:val="20"/>
          <w:jc w:val="center"/>
        </w:trPr>
        <w:tc>
          <w:tcPr>
            <w:tcW w:w="454" w:type="dxa"/>
            <w:shd w:val="clear" w:color="auto" w:fill="auto"/>
          </w:tcPr>
          <w:p w14:paraId="23FC1D8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A0499F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D93196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промету у индустрији</w:t>
            </w:r>
          </w:p>
          <w:p w14:paraId="4F42769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007030</w:t>
            </w:r>
          </w:p>
        </w:tc>
        <w:tc>
          <w:tcPr>
            <w:tcW w:w="2268" w:type="dxa"/>
            <w:shd w:val="clear" w:color="auto" w:fill="auto"/>
          </w:tcPr>
          <w:p w14:paraId="43CD119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промет на домаћем тржишту и промет на страном тржишту</w:t>
            </w:r>
          </w:p>
        </w:tc>
        <w:tc>
          <w:tcPr>
            <w:tcW w:w="1134" w:type="dxa"/>
            <w:shd w:val="clear" w:color="auto" w:fill="auto"/>
          </w:tcPr>
          <w:p w14:paraId="2D29B72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46474C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ИНД-2</w:t>
            </w:r>
          </w:p>
        </w:tc>
        <w:tc>
          <w:tcPr>
            <w:tcW w:w="1588" w:type="dxa"/>
            <w:shd w:val="clear" w:color="auto" w:fill="auto"/>
          </w:tcPr>
          <w:p w14:paraId="0CE13B8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701" w:type="dxa"/>
            <w:shd w:val="clear" w:color="auto" w:fill="auto"/>
          </w:tcPr>
          <w:p w14:paraId="37B4A0B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785CEE4"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5ECED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731783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FDE216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45 дана по истеку референтног месеца</w:t>
            </w:r>
          </w:p>
        </w:tc>
      </w:tr>
      <w:tr w:rsidR="00235C53" w:rsidRPr="00235C53" w14:paraId="507BE28A" w14:textId="77777777" w:rsidTr="00235C53">
        <w:trPr>
          <w:trHeight w:val="20"/>
          <w:jc w:val="center"/>
        </w:trPr>
        <w:tc>
          <w:tcPr>
            <w:tcW w:w="454" w:type="dxa"/>
            <w:shd w:val="clear" w:color="auto" w:fill="auto"/>
          </w:tcPr>
          <w:p w14:paraId="765D94D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sidR="000D59FB">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F2517F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D160AD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грађевинским дозволама</w:t>
            </w:r>
          </w:p>
          <w:p w14:paraId="61A9DFE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012010</w:t>
            </w:r>
          </w:p>
        </w:tc>
        <w:tc>
          <w:tcPr>
            <w:tcW w:w="2268" w:type="dxa"/>
            <w:shd w:val="clear" w:color="auto" w:fill="auto"/>
          </w:tcPr>
          <w:p w14:paraId="4CFF4A9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4" w:type="dxa"/>
            <w:shd w:val="clear" w:color="auto" w:fill="auto"/>
          </w:tcPr>
          <w:p w14:paraId="78DCE94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DEF317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C4ABF2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надлежно за послове грађевинарства, надлежни органи аутономне покрајине, града и општине који издају грађевинске дозволе; 10. у месецу</w:t>
            </w:r>
          </w:p>
        </w:tc>
        <w:tc>
          <w:tcPr>
            <w:tcW w:w="1701" w:type="dxa"/>
            <w:shd w:val="clear" w:color="auto" w:fill="auto"/>
          </w:tcPr>
          <w:p w14:paraId="0A94629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(Централна евиденција обједињених процедура) / 05. дан у месецу</w:t>
            </w:r>
          </w:p>
        </w:tc>
        <w:tc>
          <w:tcPr>
            <w:tcW w:w="1418" w:type="dxa"/>
            <w:shd w:val="clear" w:color="auto" w:fill="auto"/>
          </w:tcPr>
          <w:p w14:paraId="7995D9B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4CD620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6364A6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7BD25E6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45 дана по истеку месеца</w:t>
            </w:r>
          </w:p>
        </w:tc>
      </w:tr>
      <w:tr w:rsidR="00235C53" w:rsidRPr="00235C53" w14:paraId="20DD9EB7" w14:textId="77777777" w:rsidTr="00235C53">
        <w:trPr>
          <w:trHeight w:val="20"/>
          <w:jc w:val="center"/>
        </w:trPr>
        <w:tc>
          <w:tcPr>
            <w:tcW w:w="454" w:type="dxa"/>
            <w:shd w:val="clear" w:color="auto" w:fill="auto"/>
          </w:tcPr>
          <w:p w14:paraId="3BAEBB99"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6</w:t>
            </w:r>
            <w:r w:rsidR="000D59FB">
              <w:rPr>
                <w:rFonts w:ascii="Arial Narrow" w:eastAsia="Times New Roman" w:hAnsi="Arial Narrow" w:cs="Calibri"/>
                <w:color w:val="000000"/>
                <w:sz w:val="15"/>
                <w:szCs w:val="15"/>
                <w:lang w:val="sr-Cyrl-RS"/>
              </w:rPr>
              <w:t>.</w:t>
            </w:r>
          </w:p>
        </w:tc>
        <w:tc>
          <w:tcPr>
            <w:tcW w:w="1021" w:type="dxa"/>
            <w:shd w:val="clear" w:color="auto" w:fill="auto"/>
          </w:tcPr>
          <w:p w14:paraId="395FB2E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75F04F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кварталној грађевинској активности</w:t>
            </w:r>
          </w:p>
          <w:p w14:paraId="034F12D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012030</w:t>
            </w:r>
          </w:p>
        </w:tc>
        <w:tc>
          <w:tcPr>
            <w:tcW w:w="2268" w:type="dxa"/>
            <w:shd w:val="clear" w:color="auto" w:fill="auto"/>
          </w:tcPr>
          <w:p w14:paraId="0B91722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14:paraId="65D6268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390F56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ГРАЂ-31</w:t>
            </w:r>
          </w:p>
        </w:tc>
        <w:tc>
          <w:tcPr>
            <w:tcW w:w="1588" w:type="dxa"/>
            <w:shd w:val="clear" w:color="auto" w:fill="auto"/>
          </w:tcPr>
          <w:p w14:paraId="4B226DD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предузетници који изводе грађевинске радове; 10.01, 10.04, 10.07. и  10.10.</w:t>
            </w:r>
          </w:p>
        </w:tc>
        <w:tc>
          <w:tcPr>
            <w:tcW w:w="1701" w:type="dxa"/>
            <w:shd w:val="clear" w:color="auto" w:fill="auto"/>
          </w:tcPr>
          <w:p w14:paraId="02DBD42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665AA5D"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5458A5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7D9840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EA9BDA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10.02, 10.05, 10.08. и 10.11.</w:t>
            </w:r>
          </w:p>
        </w:tc>
      </w:tr>
      <w:tr w:rsidR="00235C53" w:rsidRPr="006D4E83" w14:paraId="32C89C2F" w14:textId="77777777" w:rsidTr="00235C53">
        <w:trPr>
          <w:trHeight w:val="20"/>
          <w:jc w:val="center"/>
        </w:trPr>
        <w:tc>
          <w:tcPr>
            <w:tcW w:w="454" w:type="dxa"/>
            <w:shd w:val="clear" w:color="auto" w:fill="auto"/>
          </w:tcPr>
          <w:p w14:paraId="711E8D4C"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7</w:t>
            </w:r>
            <w:r w:rsidR="000D59FB">
              <w:rPr>
                <w:rFonts w:ascii="Arial Narrow" w:eastAsia="Times New Roman" w:hAnsi="Arial Narrow" w:cs="Calibri"/>
                <w:color w:val="000000"/>
                <w:sz w:val="15"/>
                <w:szCs w:val="15"/>
                <w:lang w:val="sr-Cyrl-RS"/>
              </w:rPr>
              <w:t>.</w:t>
            </w:r>
          </w:p>
        </w:tc>
        <w:tc>
          <w:tcPr>
            <w:tcW w:w="1021" w:type="dxa"/>
            <w:shd w:val="clear" w:color="auto" w:fill="auto"/>
          </w:tcPr>
          <w:p w14:paraId="3C1F8D0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71248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трговини на мало</w:t>
            </w:r>
          </w:p>
          <w:p w14:paraId="0C92F54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014010</w:t>
            </w:r>
          </w:p>
        </w:tc>
        <w:tc>
          <w:tcPr>
            <w:tcW w:w="2268" w:type="dxa"/>
            <w:shd w:val="clear" w:color="auto" w:fill="auto"/>
          </w:tcPr>
          <w:p w14:paraId="7CD7B0E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робе од трговине на мало за претходни и извештајни месец са порезом на додату вредност – претходни подаци</w:t>
            </w:r>
          </w:p>
        </w:tc>
        <w:tc>
          <w:tcPr>
            <w:tcW w:w="1134" w:type="dxa"/>
            <w:shd w:val="clear" w:color="auto" w:fill="auto"/>
          </w:tcPr>
          <w:p w14:paraId="79A981A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76DFBC4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ТРГ-10</w:t>
            </w:r>
          </w:p>
        </w:tc>
        <w:tc>
          <w:tcPr>
            <w:tcW w:w="1588" w:type="dxa"/>
            <w:shd w:val="clear" w:color="auto" w:fill="auto"/>
          </w:tcPr>
          <w:p w14:paraId="0047F80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701" w:type="dxa"/>
            <w:shd w:val="clear" w:color="auto" w:fill="auto"/>
          </w:tcPr>
          <w:p w14:paraId="640393A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w:t>
            </w:r>
          </w:p>
        </w:tc>
        <w:tc>
          <w:tcPr>
            <w:tcW w:w="1418" w:type="dxa"/>
            <w:shd w:val="clear" w:color="auto" w:fill="auto"/>
          </w:tcPr>
          <w:p w14:paraId="7843C5A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B02A66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FB6BEA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70BD8C9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235C53" w:rsidRPr="006D4E83" w14:paraId="762D0DE5" w14:textId="77777777" w:rsidTr="00235C53">
        <w:trPr>
          <w:trHeight w:val="20"/>
          <w:jc w:val="center"/>
        </w:trPr>
        <w:tc>
          <w:tcPr>
            <w:tcW w:w="454" w:type="dxa"/>
            <w:shd w:val="clear" w:color="auto" w:fill="auto"/>
          </w:tcPr>
          <w:p w14:paraId="551C8A9E"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8</w:t>
            </w:r>
            <w:r w:rsidR="000D59FB">
              <w:rPr>
                <w:rFonts w:ascii="Arial Narrow" w:eastAsia="Times New Roman" w:hAnsi="Arial Narrow" w:cs="Calibri"/>
                <w:color w:val="000000"/>
                <w:sz w:val="15"/>
                <w:szCs w:val="15"/>
                <w:lang w:val="sr-Cyrl-RS"/>
              </w:rPr>
              <w:t>.</w:t>
            </w:r>
          </w:p>
        </w:tc>
        <w:tc>
          <w:tcPr>
            <w:tcW w:w="1021" w:type="dxa"/>
            <w:shd w:val="clear" w:color="auto" w:fill="auto"/>
          </w:tcPr>
          <w:p w14:paraId="42FEBD8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1BA57C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Тромесечно истраживање о трговини на мало</w:t>
            </w:r>
          </w:p>
          <w:p w14:paraId="24C68F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014040</w:t>
            </w:r>
          </w:p>
        </w:tc>
        <w:tc>
          <w:tcPr>
            <w:tcW w:w="2268" w:type="dxa"/>
            <w:shd w:val="clear" w:color="auto" w:fill="auto"/>
          </w:tcPr>
          <w:p w14:paraId="706E18B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робе од трговине на мало са порезом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14:paraId="4AB8017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101E424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ТРГ-16</w:t>
            </w:r>
          </w:p>
        </w:tc>
        <w:tc>
          <w:tcPr>
            <w:tcW w:w="1588" w:type="dxa"/>
            <w:shd w:val="clear" w:color="auto" w:fill="auto"/>
          </w:tcPr>
          <w:p w14:paraId="73E148C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регистрована у делатности трговине на мало (област 47 КД), као и друга привредна друштва која обављају наведену делатност; 18.01, 16.04, 15.07. и 16.10.</w:t>
            </w:r>
          </w:p>
        </w:tc>
        <w:tc>
          <w:tcPr>
            <w:tcW w:w="1701" w:type="dxa"/>
            <w:shd w:val="clear" w:color="auto" w:fill="auto"/>
          </w:tcPr>
          <w:p w14:paraId="24B2C45B" w14:textId="68B51BB4"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w:t>
            </w:r>
            <w:r w:rsidR="00EE4E9B">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у месецу за претходни месец</w:t>
            </w:r>
          </w:p>
        </w:tc>
        <w:tc>
          <w:tcPr>
            <w:tcW w:w="1418" w:type="dxa"/>
            <w:shd w:val="clear" w:color="auto" w:fill="auto"/>
          </w:tcPr>
          <w:p w14:paraId="79238F7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44432E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761C43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6CB1A5A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Два месеца по истеку референтног квартала</w:t>
            </w:r>
          </w:p>
        </w:tc>
      </w:tr>
      <w:tr w:rsidR="00235C53" w:rsidRPr="006D4E83" w14:paraId="19F98B08" w14:textId="77777777" w:rsidTr="00235C53">
        <w:trPr>
          <w:trHeight w:val="20"/>
          <w:jc w:val="center"/>
        </w:trPr>
        <w:tc>
          <w:tcPr>
            <w:tcW w:w="454" w:type="dxa"/>
            <w:shd w:val="clear" w:color="auto" w:fill="auto"/>
          </w:tcPr>
          <w:p w14:paraId="397B11BD"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9</w:t>
            </w:r>
            <w:r w:rsidR="000D59FB">
              <w:rPr>
                <w:rFonts w:ascii="Arial Narrow" w:eastAsia="Times New Roman" w:hAnsi="Arial Narrow" w:cs="Calibri"/>
                <w:color w:val="000000"/>
                <w:sz w:val="15"/>
                <w:szCs w:val="15"/>
                <w:lang w:val="sr-Cyrl-RS"/>
              </w:rPr>
              <w:t>.</w:t>
            </w:r>
          </w:p>
        </w:tc>
        <w:tc>
          <w:tcPr>
            <w:tcW w:w="1021" w:type="dxa"/>
            <w:shd w:val="clear" w:color="auto" w:fill="auto"/>
          </w:tcPr>
          <w:p w14:paraId="416449C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F6EB05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трговини на велико</w:t>
            </w:r>
          </w:p>
          <w:p w14:paraId="146F755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014050</w:t>
            </w:r>
          </w:p>
        </w:tc>
        <w:tc>
          <w:tcPr>
            <w:tcW w:w="2268" w:type="dxa"/>
            <w:shd w:val="clear" w:color="auto" w:fill="auto"/>
          </w:tcPr>
          <w:p w14:paraId="12F5308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14:paraId="635334B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0A19EE2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ТРГ-16КВ</w:t>
            </w:r>
          </w:p>
        </w:tc>
        <w:tc>
          <w:tcPr>
            <w:tcW w:w="1588" w:type="dxa"/>
            <w:shd w:val="clear" w:color="auto" w:fill="auto"/>
          </w:tcPr>
          <w:p w14:paraId="1FD2255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регистрована у делатности трговине на велико (област 46 КД), као и друга привредна друштва која обављају наведену делатност; 17.01, 16.04, 15.07. и 16.10.</w:t>
            </w:r>
          </w:p>
        </w:tc>
        <w:tc>
          <w:tcPr>
            <w:tcW w:w="1701" w:type="dxa"/>
            <w:shd w:val="clear" w:color="auto" w:fill="auto"/>
          </w:tcPr>
          <w:p w14:paraId="5BEE2B0E" w14:textId="77758440"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w:t>
            </w:r>
            <w:r w:rsidR="00EE4E9B">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у месецу за претходни месец</w:t>
            </w:r>
          </w:p>
        </w:tc>
        <w:tc>
          <w:tcPr>
            <w:tcW w:w="1418" w:type="dxa"/>
            <w:shd w:val="clear" w:color="auto" w:fill="auto"/>
          </w:tcPr>
          <w:p w14:paraId="5AF68C6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F744C5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BA17D0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2D470E3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Два месеца по истеку референтног квартала</w:t>
            </w:r>
          </w:p>
        </w:tc>
      </w:tr>
      <w:tr w:rsidR="00235C53" w:rsidRPr="006D4E83" w14:paraId="25CD8C1A" w14:textId="77777777" w:rsidTr="00235C53">
        <w:trPr>
          <w:trHeight w:val="20"/>
          <w:jc w:val="center"/>
        </w:trPr>
        <w:tc>
          <w:tcPr>
            <w:tcW w:w="454" w:type="dxa"/>
            <w:shd w:val="clear" w:color="auto" w:fill="auto"/>
          </w:tcPr>
          <w:p w14:paraId="15578215"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10</w:t>
            </w:r>
            <w:r w:rsidR="000D59FB">
              <w:rPr>
                <w:rFonts w:ascii="Arial Narrow" w:eastAsia="Times New Roman" w:hAnsi="Arial Narrow" w:cs="Calibri"/>
                <w:color w:val="000000"/>
                <w:sz w:val="15"/>
                <w:szCs w:val="15"/>
                <w:lang w:val="sr-Cyrl-RS"/>
              </w:rPr>
              <w:t>.</w:t>
            </w:r>
          </w:p>
        </w:tc>
        <w:tc>
          <w:tcPr>
            <w:tcW w:w="1021" w:type="dxa"/>
            <w:shd w:val="clear" w:color="auto" w:fill="auto"/>
          </w:tcPr>
          <w:p w14:paraId="592620B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6C2ECF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трговини на велико и мало моторним возилима и мотоциклима</w:t>
            </w:r>
          </w:p>
          <w:p w14:paraId="1F08C42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014090</w:t>
            </w:r>
          </w:p>
        </w:tc>
        <w:tc>
          <w:tcPr>
            <w:tcW w:w="2268" w:type="dxa"/>
            <w:shd w:val="clear" w:color="auto" w:fill="auto"/>
          </w:tcPr>
          <w:p w14:paraId="2E5AB80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 / сервиса, обрачунати порез на додату вредност; удео електронске трговине</w:t>
            </w:r>
          </w:p>
        </w:tc>
        <w:tc>
          <w:tcPr>
            <w:tcW w:w="1134" w:type="dxa"/>
            <w:shd w:val="clear" w:color="auto" w:fill="auto"/>
          </w:tcPr>
          <w:p w14:paraId="6952E1E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BB109F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ТРГ-16М</w:t>
            </w:r>
          </w:p>
        </w:tc>
        <w:tc>
          <w:tcPr>
            <w:tcW w:w="1588" w:type="dxa"/>
            <w:shd w:val="clear" w:color="auto" w:fill="auto"/>
          </w:tcPr>
          <w:p w14:paraId="41D871F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регистрована у делатности трговине моторним возилима и мотоциклима (област 45 КД), као и друга привредна друштва која обављају наведену делатност; 17.01, 16.04, 15.07. и 16.10.</w:t>
            </w:r>
          </w:p>
        </w:tc>
        <w:tc>
          <w:tcPr>
            <w:tcW w:w="1701" w:type="dxa"/>
            <w:shd w:val="clear" w:color="auto" w:fill="auto"/>
          </w:tcPr>
          <w:p w14:paraId="279A03A1" w14:textId="5533C15F"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w:t>
            </w:r>
            <w:r w:rsidR="00EE4E9B">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у месецу за претходни месец</w:t>
            </w:r>
          </w:p>
        </w:tc>
        <w:tc>
          <w:tcPr>
            <w:tcW w:w="1418" w:type="dxa"/>
            <w:shd w:val="clear" w:color="auto" w:fill="auto"/>
          </w:tcPr>
          <w:p w14:paraId="5A89EF9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8BA0F6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4ED090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6480371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Два месеца по истеку референтног квартала</w:t>
            </w:r>
          </w:p>
        </w:tc>
      </w:tr>
      <w:tr w:rsidR="00235C53" w:rsidRPr="006D4E83" w14:paraId="08569899" w14:textId="77777777" w:rsidTr="00235C53">
        <w:trPr>
          <w:trHeight w:val="20"/>
          <w:jc w:val="center"/>
        </w:trPr>
        <w:tc>
          <w:tcPr>
            <w:tcW w:w="454" w:type="dxa"/>
            <w:shd w:val="clear" w:color="auto" w:fill="auto"/>
          </w:tcPr>
          <w:p w14:paraId="59847DC3"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11</w:t>
            </w:r>
            <w:r w:rsidR="000D59FB">
              <w:rPr>
                <w:rFonts w:ascii="Arial Narrow" w:eastAsia="Times New Roman" w:hAnsi="Arial Narrow" w:cs="Calibri"/>
                <w:color w:val="000000"/>
                <w:sz w:val="15"/>
                <w:szCs w:val="15"/>
                <w:lang w:val="sr-Cyrl-RS"/>
              </w:rPr>
              <w:t>.</w:t>
            </w:r>
          </w:p>
        </w:tc>
        <w:tc>
          <w:tcPr>
            <w:tcW w:w="1021" w:type="dxa"/>
            <w:shd w:val="clear" w:color="auto" w:fill="auto"/>
          </w:tcPr>
          <w:p w14:paraId="4AD9842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5AF654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откупу пољопривредних производа од породичних газдинстава</w:t>
            </w:r>
          </w:p>
          <w:p w14:paraId="04CCDC24"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014020</w:t>
            </w:r>
          </w:p>
        </w:tc>
        <w:tc>
          <w:tcPr>
            <w:tcW w:w="2268" w:type="dxa"/>
            <w:shd w:val="clear" w:color="auto" w:fill="auto"/>
          </w:tcPr>
          <w:p w14:paraId="4225FCE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Количина и вредност пољопривредних производа откупљених од породичних газдинстава, по производима и групама производа</w:t>
            </w:r>
          </w:p>
        </w:tc>
        <w:tc>
          <w:tcPr>
            <w:tcW w:w="1134" w:type="dxa"/>
            <w:shd w:val="clear" w:color="auto" w:fill="auto"/>
          </w:tcPr>
          <w:p w14:paraId="46645A7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12EEC58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ТРГ-31</w:t>
            </w:r>
          </w:p>
        </w:tc>
        <w:tc>
          <w:tcPr>
            <w:tcW w:w="1588" w:type="dxa"/>
            <w:shd w:val="clear" w:color="auto" w:fill="auto"/>
          </w:tcPr>
          <w:p w14:paraId="6D1C4DB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Пословни субјекти који обављају откуп пољопривредних производа; 5. у месецу</w:t>
            </w:r>
          </w:p>
        </w:tc>
        <w:tc>
          <w:tcPr>
            <w:tcW w:w="1701" w:type="dxa"/>
            <w:shd w:val="clear" w:color="auto" w:fill="auto"/>
          </w:tcPr>
          <w:p w14:paraId="71DD58F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3ABCC15" w14:textId="77777777" w:rsidR="00235C53" w:rsidRPr="00235C53" w:rsidRDefault="00235C53" w:rsidP="00235C5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0C12A4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D80C2A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1FB89C73"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235C53" w:rsidRPr="006D4E83" w14:paraId="27E0EDC2" w14:textId="77777777" w:rsidTr="00235C53">
        <w:trPr>
          <w:trHeight w:val="20"/>
          <w:jc w:val="center"/>
        </w:trPr>
        <w:tc>
          <w:tcPr>
            <w:tcW w:w="454" w:type="dxa"/>
            <w:shd w:val="clear" w:color="auto" w:fill="auto"/>
          </w:tcPr>
          <w:p w14:paraId="7D28D2DF"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12</w:t>
            </w:r>
            <w:r w:rsidR="000D59FB">
              <w:rPr>
                <w:rFonts w:ascii="Arial Narrow" w:eastAsia="Times New Roman" w:hAnsi="Arial Narrow" w:cs="Calibri"/>
                <w:color w:val="000000"/>
                <w:sz w:val="15"/>
                <w:szCs w:val="15"/>
                <w:lang w:val="sr-Cyrl-RS"/>
              </w:rPr>
              <w:t>.</w:t>
            </w:r>
          </w:p>
        </w:tc>
        <w:tc>
          <w:tcPr>
            <w:tcW w:w="1021" w:type="dxa"/>
            <w:shd w:val="clear" w:color="auto" w:fill="auto"/>
          </w:tcPr>
          <w:p w14:paraId="222EC0C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6A6ECB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угоститељству</w:t>
            </w:r>
          </w:p>
          <w:p w14:paraId="7CD3C81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015020</w:t>
            </w:r>
          </w:p>
        </w:tc>
        <w:tc>
          <w:tcPr>
            <w:tcW w:w="2268" w:type="dxa"/>
            <w:shd w:val="clear" w:color="auto" w:fill="auto"/>
          </w:tcPr>
          <w:p w14:paraId="63B05A18"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4" w:type="dxa"/>
            <w:shd w:val="clear" w:color="auto" w:fill="auto"/>
          </w:tcPr>
          <w:p w14:paraId="7F7D440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03A79D4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УГ-11</w:t>
            </w:r>
          </w:p>
        </w:tc>
        <w:tc>
          <w:tcPr>
            <w:tcW w:w="1588" w:type="dxa"/>
            <w:shd w:val="clear" w:color="auto" w:fill="auto"/>
          </w:tcPr>
          <w:p w14:paraId="504A8E6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регистрована у угоститељској делатности (сектор I КД), као и друга привредна друштва која обављају наведену делатност; 24.01, 16.04, 16.07. и 16.10.</w:t>
            </w:r>
          </w:p>
        </w:tc>
        <w:tc>
          <w:tcPr>
            <w:tcW w:w="1701" w:type="dxa"/>
            <w:shd w:val="clear" w:color="auto" w:fill="auto"/>
          </w:tcPr>
          <w:p w14:paraId="5744FF4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“25. у месецу за претходни месец</w:t>
            </w:r>
          </w:p>
        </w:tc>
        <w:tc>
          <w:tcPr>
            <w:tcW w:w="1418" w:type="dxa"/>
            <w:shd w:val="clear" w:color="auto" w:fill="auto"/>
          </w:tcPr>
          <w:p w14:paraId="0D02DB3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1A03681"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A57B9D2"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 север и Србија - југ</w:t>
            </w:r>
          </w:p>
        </w:tc>
        <w:tc>
          <w:tcPr>
            <w:tcW w:w="851" w:type="dxa"/>
            <w:shd w:val="clear" w:color="auto" w:fill="auto"/>
          </w:tcPr>
          <w:p w14:paraId="528087A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Два месеца по истеку референтног квартала</w:t>
            </w:r>
          </w:p>
        </w:tc>
      </w:tr>
      <w:tr w:rsidR="00235C53" w:rsidRPr="006D4E83" w14:paraId="070502C2" w14:textId="77777777" w:rsidTr="00235C53">
        <w:trPr>
          <w:trHeight w:val="20"/>
          <w:jc w:val="center"/>
        </w:trPr>
        <w:tc>
          <w:tcPr>
            <w:tcW w:w="454" w:type="dxa"/>
            <w:shd w:val="clear" w:color="auto" w:fill="auto"/>
          </w:tcPr>
          <w:p w14:paraId="7B0DE804"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13</w:t>
            </w:r>
            <w:r w:rsidR="000D59FB">
              <w:rPr>
                <w:rFonts w:ascii="Arial Narrow" w:eastAsia="Times New Roman" w:hAnsi="Arial Narrow" w:cs="Calibri"/>
                <w:color w:val="000000"/>
                <w:sz w:val="15"/>
                <w:szCs w:val="15"/>
                <w:lang w:val="sr-Cyrl-RS"/>
              </w:rPr>
              <w:t>.</w:t>
            </w:r>
          </w:p>
        </w:tc>
        <w:tc>
          <w:tcPr>
            <w:tcW w:w="1021" w:type="dxa"/>
            <w:shd w:val="clear" w:color="auto" w:fill="auto"/>
          </w:tcPr>
          <w:p w14:paraId="5F8AD8AA"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CA6CB4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угоститељству за предузетнике</w:t>
            </w:r>
          </w:p>
          <w:p w14:paraId="55D1FEC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015080</w:t>
            </w:r>
          </w:p>
        </w:tc>
        <w:tc>
          <w:tcPr>
            <w:tcW w:w="2268" w:type="dxa"/>
            <w:shd w:val="clear" w:color="auto" w:fill="auto"/>
          </w:tcPr>
          <w:p w14:paraId="7427B59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14:paraId="326E3C8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4A148C1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УГ-11П</w:t>
            </w:r>
          </w:p>
        </w:tc>
        <w:tc>
          <w:tcPr>
            <w:tcW w:w="1588" w:type="dxa"/>
            <w:shd w:val="clear" w:color="auto" w:fill="auto"/>
          </w:tcPr>
          <w:p w14:paraId="114E222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Предузетници регистровани у угоститељској делатности (сектор I КД); 24.01, 16.04, 16.07. и 16.10.</w:t>
            </w:r>
          </w:p>
        </w:tc>
        <w:tc>
          <w:tcPr>
            <w:tcW w:w="1701" w:type="dxa"/>
            <w:shd w:val="clear" w:color="auto" w:fill="auto"/>
          </w:tcPr>
          <w:p w14:paraId="7D81BC16"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“25. у месецу за претходни месец</w:t>
            </w:r>
          </w:p>
        </w:tc>
        <w:tc>
          <w:tcPr>
            <w:tcW w:w="1418" w:type="dxa"/>
            <w:shd w:val="clear" w:color="auto" w:fill="auto"/>
          </w:tcPr>
          <w:p w14:paraId="75198A7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FE27F80"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F42443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Србија- север и Србија - југ</w:t>
            </w:r>
          </w:p>
        </w:tc>
        <w:tc>
          <w:tcPr>
            <w:tcW w:w="851" w:type="dxa"/>
            <w:shd w:val="clear" w:color="auto" w:fill="auto"/>
          </w:tcPr>
          <w:p w14:paraId="0C3FCF6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Два месеца по истеку референтног квартала</w:t>
            </w:r>
          </w:p>
        </w:tc>
      </w:tr>
      <w:tr w:rsidR="00235C53" w:rsidRPr="00235C53" w14:paraId="05F5A23B" w14:textId="77777777" w:rsidTr="00235C53">
        <w:trPr>
          <w:trHeight w:val="20"/>
          <w:jc w:val="center"/>
        </w:trPr>
        <w:tc>
          <w:tcPr>
            <w:tcW w:w="454" w:type="dxa"/>
            <w:shd w:val="clear" w:color="auto" w:fill="auto"/>
          </w:tcPr>
          <w:p w14:paraId="66477982" w14:textId="77777777" w:rsidR="00235C53" w:rsidRPr="000D59FB" w:rsidRDefault="00235C53" w:rsidP="00235C53">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14</w:t>
            </w:r>
            <w:r w:rsidR="000D59FB">
              <w:rPr>
                <w:rFonts w:ascii="Arial Narrow" w:eastAsia="Times New Roman" w:hAnsi="Arial Narrow" w:cs="Calibri"/>
                <w:color w:val="000000"/>
                <w:sz w:val="15"/>
                <w:szCs w:val="15"/>
                <w:lang w:val="sr-Cyrl-RS"/>
              </w:rPr>
              <w:t>.</w:t>
            </w:r>
          </w:p>
        </w:tc>
        <w:tc>
          <w:tcPr>
            <w:tcW w:w="1021" w:type="dxa"/>
            <w:shd w:val="clear" w:color="auto" w:fill="auto"/>
          </w:tcPr>
          <w:p w14:paraId="5F0D506F"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CD394DB"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 анализа података о оствареном промету предузећа и предузетника из делатности трговине и угоститељства на основу ПДВ-пријава</w:t>
            </w:r>
          </w:p>
          <w:p w14:paraId="7C0269E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014101</w:t>
            </w:r>
          </w:p>
        </w:tc>
        <w:tc>
          <w:tcPr>
            <w:tcW w:w="2268" w:type="dxa"/>
            <w:shd w:val="clear" w:color="auto" w:fill="auto"/>
          </w:tcPr>
          <w:p w14:paraId="03A6972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4" w:type="dxa"/>
            <w:shd w:val="clear" w:color="auto" w:fill="auto"/>
          </w:tcPr>
          <w:p w14:paraId="29022005"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sidR="00945461">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519319A9"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34C4AE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Пословни субјекти који попуњавају пореску пријаву ПДВ из делатности трговине и угоститељства</w:t>
            </w:r>
          </w:p>
        </w:tc>
        <w:tc>
          <w:tcPr>
            <w:tcW w:w="1701" w:type="dxa"/>
            <w:shd w:val="clear" w:color="auto" w:fill="auto"/>
          </w:tcPr>
          <w:p w14:paraId="70E33A77" w14:textId="5DD169DD"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Пореска управа (Пореска пријава пореза на додату вредност - Образац ПП ПДВ)„ / “2</w:t>
            </w:r>
            <w:r w:rsidR="00EE4E9B">
              <w:rPr>
                <w:rFonts w:ascii="Arial Narrow" w:eastAsia="Times New Roman" w:hAnsi="Arial Narrow" w:cs="Calibri"/>
                <w:color w:val="000000"/>
                <w:sz w:val="15"/>
                <w:szCs w:val="15"/>
                <w:lang w:val="sr-Cyrl-RS"/>
              </w:rPr>
              <w:t>9.</w:t>
            </w:r>
            <w:r w:rsidRPr="00235C53">
              <w:rPr>
                <w:rFonts w:ascii="Arial Narrow" w:eastAsia="Times New Roman" w:hAnsi="Arial Narrow" w:cs="Calibri"/>
                <w:color w:val="000000"/>
                <w:sz w:val="15"/>
                <w:szCs w:val="15"/>
                <w:lang w:val="sr-Latn-RS"/>
              </w:rPr>
              <w:t xml:space="preserve"> у месецу за претходни месец</w:t>
            </w:r>
          </w:p>
        </w:tc>
        <w:tc>
          <w:tcPr>
            <w:tcW w:w="1418" w:type="dxa"/>
            <w:shd w:val="clear" w:color="auto" w:fill="auto"/>
          </w:tcPr>
          <w:p w14:paraId="5846D54D"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071BE5E"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6A0FC5C"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8FE1197" w14:textId="77777777" w:rsidR="00235C53" w:rsidRPr="00235C53" w:rsidRDefault="00235C53" w:rsidP="00235C53">
            <w:pPr>
              <w:spacing w:after="120" w:line="228" w:lineRule="auto"/>
              <w:rPr>
                <w:rFonts w:ascii="Arial Narrow" w:eastAsia="Times New Roman" w:hAnsi="Arial Narrow" w:cs="Calibri"/>
                <w:color w:val="000000"/>
                <w:sz w:val="15"/>
                <w:szCs w:val="15"/>
                <w:lang w:val="sr-Latn-RS"/>
              </w:rPr>
            </w:pPr>
          </w:p>
        </w:tc>
      </w:tr>
      <w:tr w:rsidR="00905928" w:rsidRPr="006D4E83" w14:paraId="158F69A9" w14:textId="77777777" w:rsidTr="00235C53">
        <w:trPr>
          <w:trHeight w:val="20"/>
          <w:jc w:val="center"/>
        </w:trPr>
        <w:tc>
          <w:tcPr>
            <w:tcW w:w="454" w:type="dxa"/>
            <w:shd w:val="clear" w:color="auto" w:fill="auto"/>
          </w:tcPr>
          <w:p w14:paraId="3B5D52C7" w14:textId="77777777" w:rsidR="00905928" w:rsidRPr="00905928"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15.</w:t>
            </w:r>
          </w:p>
        </w:tc>
        <w:tc>
          <w:tcPr>
            <w:tcW w:w="1021" w:type="dxa"/>
            <w:shd w:val="clear" w:color="auto" w:fill="auto"/>
          </w:tcPr>
          <w:p w14:paraId="063D6F9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E60F76">
              <w:rPr>
                <w:rFonts w:ascii="Arial Narrow" w:hAnsi="Arial Narrow" w:cs="Calibri"/>
                <w:color w:val="000000"/>
                <w:sz w:val="15"/>
                <w:szCs w:val="15"/>
                <w:lang w:val="sr-Cyrl-RS"/>
              </w:rPr>
              <w:t>Републички завод за статистику</w:t>
            </w:r>
            <w:r>
              <w:rPr>
                <w:rFonts w:ascii="Arial Narrow" w:hAnsi="Arial Narrow" w:cs="Calibri"/>
                <w:color w:val="000000"/>
                <w:sz w:val="15"/>
                <w:szCs w:val="15"/>
                <w:lang w:val="sr-Cyrl-RS"/>
              </w:rPr>
              <w:t xml:space="preserve"> </w:t>
            </w:r>
            <w:r w:rsidRPr="00E60F76">
              <w:rPr>
                <w:rFonts w:ascii="Arial Narrow"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7DEFB345" w14:textId="77777777" w:rsidR="00905928" w:rsidRPr="00905928" w:rsidRDefault="00905928" w:rsidP="00905928">
            <w:pPr>
              <w:spacing w:after="120" w:line="228" w:lineRule="auto"/>
              <w:rPr>
                <w:rFonts w:ascii="Arial Narrow" w:eastAsia="Times New Roman" w:hAnsi="Arial Narrow" w:cs="Calibri"/>
                <w:color w:val="000000"/>
                <w:sz w:val="15"/>
                <w:szCs w:val="15"/>
                <w:lang w:val="sr-Latn-RS"/>
              </w:rPr>
            </w:pPr>
            <w:r w:rsidRPr="00905928">
              <w:rPr>
                <w:rFonts w:ascii="Arial Narrow" w:eastAsia="Times New Roman" w:hAnsi="Arial Narrow" w:cs="Calibri"/>
                <w:color w:val="000000"/>
                <w:sz w:val="15"/>
                <w:szCs w:val="15"/>
                <w:lang w:val="sr-Latn-RS"/>
              </w:rPr>
              <w:t>Истраживање о промету пољопривредних производа на пијацама</w:t>
            </w:r>
          </w:p>
          <w:p w14:paraId="6FBD6B1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905928">
              <w:rPr>
                <w:rFonts w:ascii="Arial Narrow" w:eastAsia="Times New Roman" w:hAnsi="Arial Narrow" w:cs="Calibri"/>
                <w:color w:val="000000"/>
                <w:sz w:val="15"/>
                <w:szCs w:val="15"/>
                <w:lang w:val="sr-Latn-RS"/>
              </w:rPr>
              <w:t>014030</w:t>
            </w:r>
          </w:p>
        </w:tc>
        <w:tc>
          <w:tcPr>
            <w:tcW w:w="2268" w:type="dxa"/>
            <w:shd w:val="clear" w:color="auto" w:fill="auto"/>
          </w:tcPr>
          <w:p w14:paraId="50C1D8C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B1134C">
              <w:rPr>
                <w:rFonts w:ascii="Arial Narrow" w:hAnsi="Arial Narrow" w:cs="Calibri"/>
                <w:color w:val="000000"/>
                <w:sz w:val="15"/>
                <w:szCs w:val="15"/>
              </w:rPr>
              <w:t>Количина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и</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вредност</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продатих</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пољопривредних</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производа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индивидуалних</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произвођача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на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пијацама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и</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просечна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цена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тих</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производа</w:t>
            </w:r>
          </w:p>
        </w:tc>
        <w:tc>
          <w:tcPr>
            <w:tcW w:w="1134" w:type="dxa"/>
            <w:shd w:val="clear" w:color="auto" w:fill="auto"/>
          </w:tcPr>
          <w:p w14:paraId="37A5FD2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Pr>
                <w:rFonts w:ascii="Arial Narrow" w:hAnsi="Arial Narrow" w:cs="Calibri"/>
                <w:color w:val="000000"/>
                <w:sz w:val="15"/>
                <w:szCs w:val="15"/>
              </w:rPr>
              <w:t xml:space="preserve">Месечна; претходни </w:t>
            </w:r>
            <w:r w:rsidRPr="00B1134C">
              <w:rPr>
                <w:rFonts w:ascii="Arial Narrow" w:hAnsi="Arial Narrow" w:cs="Calibri"/>
                <w:color w:val="000000"/>
                <w:sz w:val="15"/>
                <w:szCs w:val="15"/>
              </w:rPr>
              <w:t>месец</w:t>
            </w:r>
          </w:p>
        </w:tc>
        <w:tc>
          <w:tcPr>
            <w:tcW w:w="1418" w:type="dxa"/>
            <w:shd w:val="clear" w:color="auto" w:fill="auto"/>
          </w:tcPr>
          <w:p w14:paraId="75EE414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Pr>
                <w:rFonts w:ascii="Arial Narrow" w:hAnsi="Arial Narrow" w:cs="Calibri"/>
                <w:color w:val="000000"/>
                <w:sz w:val="15"/>
                <w:szCs w:val="15"/>
              </w:rPr>
              <w:t>Извештајни метод;</w:t>
            </w:r>
            <w:r>
              <w:rPr>
                <w:rFonts w:ascii="Arial Narrow" w:hAnsi="Arial Narrow" w:cs="Calibri"/>
                <w:color w:val="000000"/>
                <w:sz w:val="15"/>
                <w:szCs w:val="15"/>
                <w:lang w:val="sr-Cyrl-RS"/>
              </w:rPr>
              <w:t xml:space="preserve"> </w:t>
            </w:r>
            <w:r w:rsidRPr="00B1134C">
              <w:rPr>
                <w:rFonts w:ascii="Arial Narrow" w:hAnsi="Arial Narrow" w:cs="Calibri"/>
                <w:color w:val="000000"/>
                <w:sz w:val="15"/>
                <w:szCs w:val="15"/>
                <w:lang w:val="sr-Cyrl-RS"/>
              </w:rPr>
              <w:t>Упитник ТРГ-13</w:t>
            </w:r>
          </w:p>
        </w:tc>
        <w:tc>
          <w:tcPr>
            <w:tcW w:w="1588" w:type="dxa"/>
            <w:shd w:val="clear" w:color="auto" w:fill="auto"/>
          </w:tcPr>
          <w:p w14:paraId="504AEE6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E60F76">
              <w:rPr>
                <w:rFonts w:ascii="Arial Narrow" w:hAnsi="Arial Narrow" w:cs="Calibri"/>
                <w:color w:val="000000"/>
                <w:sz w:val="15"/>
                <w:szCs w:val="15"/>
                <w:lang w:val="sr-Cyrl-RS"/>
              </w:rPr>
              <w:t>Пословни субјекти који пружају услуге коришћења продајног простора пијаце; 5. у месецу</w:t>
            </w:r>
          </w:p>
        </w:tc>
        <w:tc>
          <w:tcPr>
            <w:tcW w:w="1701" w:type="dxa"/>
            <w:shd w:val="clear" w:color="auto" w:fill="auto"/>
          </w:tcPr>
          <w:p w14:paraId="65A996E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60EE47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45EE30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Pr>
                <w:rFonts w:ascii="Arial Narrow" w:hAnsi="Arial Narrow" w:cs="Calibri"/>
                <w:color w:val="000000"/>
                <w:sz w:val="15"/>
                <w:szCs w:val="15"/>
              </w:rPr>
              <w:t>Закон о званичној статистици</w:t>
            </w:r>
          </w:p>
        </w:tc>
        <w:tc>
          <w:tcPr>
            <w:tcW w:w="794" w:type="dxa"/>
            <w:shd w:val="clear" w:color="auto" w:fill="auto"/>
          </w:tcPr>
          <w:p w14:paraId="77382F7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180341">
              <w:rPr>
                <w:rFonts w:ascii="Arial Narrow" w:hAnsi="Arial Narrow" w:cs="Calibri"/>
                <w:color w:val="000000"/>
                <w:sz w:val="15"/>
                <w:szCs w:val="15"/>
              </w:rPr>
              <w:t>Република</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Србија</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регион</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област</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град</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и</w:t>
            </w:r>
            <w:r w:rsidRPr="007C22E7">
              <w:rPr>
                <w:rFonts w:ascii="Arial Narrow" w:hAnsi="Arial Narrow" w:cs="Calibri"/>
                <w:color w:val="000000"/>
                <w:sz w:val="15"/>
                <w:szCs w:val="15"/>
                <w:lang w:val="sr-Latn-RS"/>
              </w:rPr>
              <w:t xml:space="preserve"> o</w:t>
            </w:r>
            <w:r w:rsidRPr="00180341">
              <w:rPr>
                <w:rFonts w:ascii="Arial Narrow" w:hAnsi="Arial Narrow" w:cs="Calibri"/>
                <w:color w:val="000000"/>
                <w:sz w:val="15"/>
                <w:szCs w:val="15"/>
              </w:rPr>
              <w:t>пштина</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градска</w:t>
            </w:r>
            <w:r w:rsidRPr="007C22E7">
              <w:rPr>
                <w:rFonts w:ascii="Arial Narrow" w:hAnsi="Arial Narrow" w:cs="Calibri"/>
                <w:color w:val="000000"/>
                <w:sz w:val="15"/>
                <w:szCs w:val="15"/>
                <w:lang w:val="sr-Latn-RS"/>
              </w:rPr>
              <w:t xml:space="preserve"> </w:t>
            </w:r>
            <w:r w:rsidRPr="00180341">
              <w:rPr>
                <w:rFonts w:ascii="Arial Narrow" w:hAnsi="Arial Narrow" w:cs="Calibri"/>
                <w:color w:val="000000"/>
                <w:sz w:val="15"/>
                <w:szCs w:val="15"/>
              </w:rPr>
              <w:t>општина</w:t>
            </w:r>
          </w:p>
        </w:tc>
        <w:tc>
          <w:tcPr>
            <w:tcW w:w="851" w:type="dxa"/>
            <w:shd w:val="clear" w:color="auto" w:fill="auto"/>
          </w:tcPr>
          <w:p w14:paraId="418139B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7C22E7">
              <w:rPr>
                <w:rFonts w:ascii="Arial Narrow" w:hAnsi="Arial Narrow" w:cs="Calibri"/>
                <w:color w:val="000000"/>
                <w:sz w:val="15"/>
                <w:szCs w:val="15"/>
                <w:lang w:val="sr-Latn-RS"/>
              </w:rPr>
              <w:t xml:space="preserve">45 </w:t>
            </w:r>
            <w:r w:rsidRPr="00B1134C">
              <w:rPr>
                <w:rFonts w:ascii="Arial Narrow" w:hAnsi="Arial Narrow" w:cs="Calibri"/>
                <w:color w:val="000000"/>
                <w:sz w:val="15"/>
                <w:szCs w:val="15"/>
              </w:rPr>
              <w:t>дана</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по</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истеку</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референтног</w:t>
            </w:r>
            <w:r w:rsidRPr="007C22E7">
              <w:rPr>
                <w:rFonts w:ascii="Arial Narrow" w:hAnsi="Arial Narrow" w:cs="Calibri"/>
                <w:color w:val="000000"/>
                <w:sz w:val="15"/>
                <w:szCs w:val="15"/>
                <w:lang w:val="sr-Latn-RS"/>
              </w:rPr>
              <w:t xml:space="preserve"> </w:t>
            </w:r>
            <w:r w:rsidRPr="00B1134C">
              <w:rPr>
                <w:rFonts w:ascii="Arial Narrow" w:hAnsi="Arial Narrow" w:cs="Calibri"/>
                <w:color w:val="000000"/>
                <w:sz w:val="15"/>
                <w:szCs w:val="15"/>
              </w:rPr>
              <w:t>периода</w:t>
            </w:r>
          </w:p>
        </w:tc>
      </w:tr>
      <w:tr w:rsidR="006D4E83" w:rsidRPr="006D4E83" w14:paraId="3C142E31" w14:textId="77777777" w:rsidTr="00235C53">
        <w:trPr>
          <w:trHeight w:val="20"/>
          <w:jc w:val="center"/>
        </w:trPr>
        <w:tc>
          <w:tcPr>
            <w:tcW w:w="454" w:type="dxa"/>
            <w:shd w:val="clear" w:color="auto" w:fill="auto"/>
          </w:tcPr>
          <w:p w14:paraId="39D545DF" w14:textId="77777777" w:rsidR="006D4E83" w:rsidRDefault="006D4E83" w:rsidP="00905928">
            <w:pPr>
              <w:spacing w:after="120" w:line="228" w:lineRule="auto"/>
              <w:rPr>
                <w:rFonts w:ascii="Arial Narrow" w:eastAsia="Times New Roman" w:hAnsi="Arial Narrow" w:cs="Calibri"/>
                <w:color w:val="000000"/>
                <w:sz w:val="15"/>
                <w:szCs w:val="15"/>
                <w:lang w:val="sr-Latn-RS"/>
              </w:rPr>
            </w:pPr>
          </w:p>
        </w:tc>
        <w:tc>
          <w:tcPr>
            <w:tcW w:w="1021" w:type="dxa"/>
            <w:shd w:val="clear" w:color="auto" w:fill="auto"/>
          </w:tcPr>
          <w:p w14:paraId="45E64ECF"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F6A2A06"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16DB0552"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6B67C5CC"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71C06FE"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944F6B1"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5B8DBE3"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D86968"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C50A1BC"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C5972CE"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E960394" w14:textId="77777777" w:rsidR="006D4E83" w:rsidRPr="00235C53" w:rsidRDefault="006D4E83" w:rsidP="00905928">
            <w:pPr>
              <w:spacing w:after="120" w:line="228" w:lineRule="auto"/>
              <w:rPr>
                <w:rFonts w:ascii="Arial Narrow" w:eastAsia="Times New Roman" w:hAnsi="Arial Narrow" w:cs="Calibri"/>
                <w:color w:val="000000"/>
                <w:sz w:val="15"/>
                <w:szCs w:val="15"/>
                <w:lang w:val="sr-Latn-RS"/>
              </w:rPr>
            </w:pPr>
          </w:p>
        </w:tc>
      </w:tr>
      <w:tr w:rsidR="00905928" w:rsidRPr="006D4E83" w14:paraId="5733FE20" w14:textId="77777777" w:rsidTr="00235C53">
        <w:trPr>
          <w:trHeight w:val="20"/>
          <w:jc w:val="center"/>
        </w:trPr>
        <w:tc>
          <w:tcPr>
            <w:tcW w:w="454" w:type="dxa"/>
            <w:shd w:val="clear" w:color="auto" w:fill="auto"/>
          </w:tcPr>
          <w:p w14:paraId="6D3CD714" w14:textId="77777777" w:rsidR="00905928" w:rsidRPr="000D59FB"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16</w:t>
            </w:r>
            <w:r>
              <w:rPr>
                <w:rFonts w:ascii="Arial Narrow" w:eastAsia="Times New Roman" w:hAnsi="Arial Narrow" w:cs="Calibri"/>
                <w:color w:val="000000"/>
                <w:sz w:val="15"/>
                <w:szCs w:val="15"/>
                <w:lang w:val="sr-Cyrl-RS"/>
              </w:rPr>
              <w:t>.</w:t>
            </w:r>
          </w:p>
        </w:tc>
        <w:tc>
          <w:tcPr>
            <w:tcW w:w="1021" w:type="dxa"/>
            <w:shd w:val="clear" w:color="auto" w:fill="auto"/>
          </w:tcPr>
          <w:p w14:paraId="52140CD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63D16E0"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индикатора за остварени промет из области Остале услуге</w:t>
            </w:r>
          </w:p>
          <w:p w14:paraId="50A384D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004011</w:t>
            </w:r>
          </w:p>
        </w:tc>
        <w:tc>
          <w:tcPr>
            <w:tcW w:w="2268" w:type="dxa"/>
            <w:shd w:val="clear" w:color="auto" w:fill="auto"/>
          </w:tcPr>
          <w:p w14:paraId="2C2CE4E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пословним приходима (приходи од продаје робе, производа и услуга)</w:t>
            </w:r>
          </w:p>
        </w:tc>
        <w:tc>
          <w:tcPr>
            <w:tcW w:w="1134" w:type="dxa"/>
            <w:shd w:val="clear" w:color="auto" w:fill="auto"/>
          </w:tcPr>
          <w:p w14:paraId="515765B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0E5DC7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D48C4C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BB1316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37C0F79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0E8088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09C936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1D017F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60 дана након истека референтног квартала</w:t>
            </w:r>
          </w:p>
        </w:tc>
      </w:tr>
      <w:tr w:rsidR="00905928" w:rsidRPr="00235C53" w14:paraId="26822089" w14:textId="77777777" w:rsidTr="00235C53">
        <w:trPr>
          <w:trHeight w:val="20"/>
          <w:jc w:val="center"/>
        </w:trPr>
        <w:tc>
          <w:tcPr>
            <w:tcW w:w="454" w:type="dxa"/>
            <w:shd w:val="clear" w:color="auto" w:fill="auto"/>
          </w:tcPr>
          <w:p w14:paraId="00A8EFAA" w14:textId="77777777" w:rsidR="00905928" w:rsidRPr="000D59FB"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17</w:t>
            </w:r>
            <w:r>
              <w:rPr>
                <w:rFonts w:ascii="Arial Narrow" w:eastAsia="Times New Roman" w:hAnsi="Arial Narrow" w:cs="Calibri"/>
                <w:color w:val="000000"/>
                <w:sz w:val="15"/>
                <w:szCs w:val="15"/>
                <w:lang w:val="sr-Cyrl-RS"/>
              </w:rPr>
              <w:t>.</w:t>
            </w:r>
          </w:p>
        </w:tc>
        <w:tc>
          <w:tcPr>
            <w:tcW w:w="1021" w:type="dxa"/>
            <w:shd w:val="clear" w:color="auto" w:fill="auto"/>
          </w:tcPr>
          <w:p w14:paraId="6BFEFEA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07C7230"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Развој метода прикупљања података за остварени промет из области Остале услуге у месечној периодици</w:t>
            </w:r>
          </w:p>
          <w:p w14:paraId="313563E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003037</w:t>
            </w:r>
          </w:p>
        </w:tc>
        <w:tc>
          <w:tcPr>
            <w:tcW w:w="2268" w:type="dxa"/>
            <w:shd w:val="clear" w:color="auto" w:fill="auto"/>
          </w:tcPr>
          <w:p w14:paraId="6846147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оствареном промету</w:t>
            </w:r>
          </w:p>
        </w:tc>
        <w:tc>
          <w:tcPr>
            <w:tcW w:w="1134" w:type="dxa"/>
            <w:shd w:val="clear" w:color="auto" w:fill="auto"/>
          </w:tcPr>
          <w:p w14:paraId="638C15F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w:t>
            </w:r>
          </w:p>
        </w:tc>
        <w:tc>
          <w:tcPr>
            <w:tcW w:w="1418" w:type="dxa"/>
            <w:shd w:val="clear" w:color="auto" w:fill="auto"/>
          </w:tcPr>
          <w:p w14:paraId="10344EF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1C5710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E8F0971" w14:textId="1E9F3C1A"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 </w:t>
            </w:r>
            <w:r w:rsidR="00EE4E9B" w:rsidRPr="00235C53">
              <w:rPr>
                <w:rFonts w:ascii="Arial Narrow" w:eastAsia="Times New Roman" w:hAnsi="Arial Narrow" w:cs="Calibri"/>
                <w:color w:val="000000"/>
                <w:sz w:val="15"/>
                <w:szCs w:val="15"/>
                <w:lang w:val="sr-Latn-RS"/>
              </w:rPr>
              <w:t>2</w:t>
            </w:r>
            <w:r w:rsidR="00EE4E9B">
              <w:rPr>
                <w:rFonts w:ascii="Arial Narrow" w:eastAsia="Times New Roman" w:hAnsi="Arial Narrow" w:cs="Calibri"/>
                <w:color w:val="000000"/>
                <w:sz w:val="15"/>
                <w:szCs w:val="15"/>
                <w:lang w:val="sr-Cyrl-RS"/>
              </w:rPr>
              <w:t>9.</w:t>
            </w:r>
            <w:r w:rsidR="00EE4E9B" w:rsidRPr="00235C53">
              <w:rPr>
                <w:rFonts w:ascii="Arial Narrow" w:eastAsia="Times New Roman" w:hAnsi="Arial Narrow" w:cs="Calibri"/>
                <w:color w:val="000000"/>
                <w:sz w:val="15"/>
                <w:szCs w:val="15"/>
                <w:lang w:val="sr-Latn-RS"/>
              </w:rPr>
              <w:t xml:space="preserve"> у месецу за претходни месец</w:t>
            </w:r>
          </w:p>
        </w:tc>
        <w:tc>
          <w:tcPr>
            <w:tcW w:w="1418" w:type="dxa"/>
            <w:shd w:val="clear" w:color="auto" w:fill="auto"/>
          </w:tcPr>
          <w:p w14:paraId="606A085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ECEFF1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1C2CF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1F6720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6D4E83" w14:paraId="0996239A" w14:textId="77777777" w:rsidTr="00235C53">
        <w:trPr>
          <w:trHeight w:val="20"/>
          <w:jc w:val="center"/>
        </w:trPr>
        <w:tc>
          <w:tcPr>
            <w:tcW w:w="454" w:type="dxa"/>
            <w:shd w:val="clear" w:color="auto" w:fill="auto"/>
          </w:tcPr>
          <w:p w14:paraId="6926EA01" w14:textId="77777777" w:rsidR="00905928" w:rsidRPr="000D59FB"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18</w:t>
            </w:r>
            <w:r>
              <w:rPr>
                <w:rFonts w:ascii="Arial Narrow" w:eastAsia="Times New Roman" w:hAnsi="Arial Narrow" w:cs="Calibri"/>
                <w:color w:val="000000"/>
                <w:sz w:val="15"/>
                <w:szCs w:val="15"/>
                <w:lang w:val="sr-Cyrl-RS"/>
              </w:rPr>
              <w:t>.</w:t>
            </w:r>
          </w:p>
        </w:tc>
        <w:tc>
          <w:tcPr>
            <w:tcW w:w="1021" w:type="dxa"/>
            <w:shd w:val="clear" w:color="auto" w:fill="auto"/>
          </w:tcPr>
          <w:p w14:paraId="14EC181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064B0C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произвођача индустријских производа на домаћем тржишту</w:t>
            </w:r>
          </w:p>
          <w:p w14:paraId="71DF73C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006080</w:t>
            </w:r>
          </w:p>
        </w:tc>
        <w:tc>
          <w:tcPr>
            <w:tcW w:w="2268" w:type="dxa"/>
            <w:shd w:val="clear" w:color="auto" w:fill="auto"/>
          </w:tcPr>
          <w:p w14:paraId="246961D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индустријских производа по којима произвођач продаје своје производе купцима на домаћем тржишту</w:t>
            </w:r>
          </w:p>
        </w:tc>
        <w:tc>
          <w:tcPr>
            <w:tcW w:w="1134" w:type="dxa"/>
            <w:shd w:val="clear" w:color="auto" w:fill="auto"/>
          </w:tcPr>
          <w:p w14:paraId="79DAAEE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15. у месецу</w:t>
            </w:r>
          </w:p>
        </w:tc>
        <w:tc>
          <w:tcPr>
            <w:tcW w:w="1418" w:type="dxa"/>
            <w:shd w:val="clear" w:color="auto" w:fill="auto"/>
          </w:tcPr>
          <w:p w14:paraId="55747FD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Ц-41</w:t>
            </w:r>
          </w:p>
        </w:tc>
        <w:tc>
          <w:tcPr>
            <w:tcW w:w="1588" w:type="dxa"/>
            <w:shd w:val="clear" w:color="auto" w:fill="auto"/>
          </w:tcPr>
          <w:p w14:paraId="7158AC9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Изабрана привредна друштва из сектора Б, Ц, Д и Е Класификације делатности; 28. у месецу</w:t>
            </w:r>
          </w:p>
        </w:tc>
        <w:tc>
          <w:tcPr>
            <w:tcW w:w="1701" w:type="dxa"/>
            <w:shd w:val="clear" w:color="auto" w:fill="auto"/>
          </w:tcPr>
          <w:p w14:paraId="71E164F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EEAF806"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739E31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2CA766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C2DF17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 у месецу за претходни месец</w:t>
            </w:r>
          </w:p>
        </w:tc>
      </w:tr>
      <w:tr w:rsidR="00905928" w:rsidRPr="006D4E83" w14:paraId="2A447A72" w14:textId="77777777" w:rsidTr="00235C53">
        <w:trPr>
          <w:trHeight w:val="20"/>
          <w:jc w:val="center"/>
        </w:trPr>
        <w:tc>
          <w:tcPr>
            <w:tcW w:w="454" w:type="dxa"/>
            <w:shd w:val="clear" w:color="auto" w:fill="auto"/>
          </w:tcPr>
          <w:p w14:paraId="5FE080AB" w14:textId="77777777" w:rsidR="00905928" w:rsidRPr="000D59FB"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19</w:t>
            </w:r>
            <w:r>
              <w:rPr>
                <w:rFonts w:ascii="Arial Narrow" w:eastAsia="Times New Roman" w:hAnsi="Arial Narrow" w:cs="Calibri"/>
                <w:color w:val="000000"/>
                <w:sz w:val="15"/>
                <w:szCs w:val="15"/>
                <w:lang w:val="sr-Cyrl-RS"/>
              </w:rPr>
              <w:t>.</w:t>
            </w:r>
          </w:p>
        </w:tc>
        <w:tc>
          <w:tcPr>
            <w:tcW w:w="1021" w:type="dxa"/>
            <w:shd w:val="clear" w:color="auto" w:fill="auto"/>
          </w:tcPr>
          <w:p w14:paraId="42B5030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541F46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произвођача индустријских производа за извоз</w:t>
            </w:r>
          </w:p>
          <w:p w14:paraId="3E4979C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006090</w:t>
            </w:r>
          </w:p>
        </w:tc>
        <w:tc>
          <w:tcPr>
            <w:tcW w:w="2268" w:type="dxa"/>
            <w:shd w:val="clear" w:color="auto" w:fill="auto"/>
          </w:tcPr>
          <w:p w14:paraId="23D235F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14:paraId="526C262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15. у месецу</w:t>
            </w:r>
          </w:p>
        </w:tc>
        <w:tc>
          <w:tcPr>
            <w:tcW w:w="1418" w:type="dxa"/>
            <w:shd w:val="clear" w:color="auto" w:fill="auto"/>
          </w:tcPr>
          <w:p w14:paraId="1A01A56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Ц-41И</w:t>
            </w:r>
          </w:p>
        </w:tc>
        <w:tc>
          <w:tcPr>
            <w:tcW w:w="1588" w:type="dxa"/>
            <w:shd w:val="clear" w:color="auto" w:fill="auto"/>
          </w:tcPr>
          <w:p w14:paraId="4C3423F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Изабрана привредна друштва из сектора Б, Ц, Д и Е Класификације делатности; 28. у месецу</w:t>
            </w:r>
          </w:p>
        </w:tc>
        <w:tc>
          <w:tcPr>
            <w:tcW w:w="1701" w:type="dxa"/>
            <w:shd w:val="clear" w:color="auto" w:fill="auto"/>
          </w:tcPr>
          <w:p w14:paraId="0754544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93225AC"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3DC175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D77647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856854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 у месецу за претходни месец</w:t>
            </w:r>
          </w:p>
        </w:tc>
      </w:tr>
      <w:tr w:rsidR="00905928" w:rsidRPr="006D4E83" w14:paraId="5A59FCA1" w14:textId="77777777" w:rsidTr="00235C53">
        <w:trPr>
          <w:trHeight w:val="20"/>
          <w:jc w:val="center"/>
        </w:trPr>
        <w:tc>
          <w:tcPr>
            <w:tcW w:w="454" w:type="dxa"/>
            <w:shd w:val="clear" w:color="auto" w:fill="auto"/>
          </w:tcPr>
          <w:p w14:paraId="201A25FB" w14:textId="77777777" w:rsidR="00905928" w:rsidRPr="000D59FB" w:rsidRDefault="00905928" w:rsidP="00905928">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20</w:t>
            </w:r>
            <w:r>
              <w:rPr>
                <w:rFonts w:ascii="Arial Narrow" w:eastAsia="Times New Roman" w:hAnsi="Arial Narrow" w:cs="Calibri"/>
                <w:color w:val="000000"/>
                <w:sz w:val="15"/>
                <w:szCs w:val="15"/>
                <w:lang w:val="sr-Cyrl-RS"/>
              </w:rPr>
              <w:t>.</w:t>
            </w:r>
          </w:p>
        </w:tc>
        <w:tc>
          <w:tcPr>
            <w:tcW w:w="1021" w:type="dxa"/>
            <w:shd w:val="clear" w:color="auto" w:fill="auto"/>
          </w:tcPr>
          <w:p w14:paraId="262FDB5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4FF35B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индекса цена произвођача индустријских производа за домаће тржиште</w:t>
            </w:r>
          </w:p>
          <w:p w14:paraId="1DBC401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006201</w:t>
            </w:r>
          </w:p>
        </w:tc>
        <w:tc>
          <w:tcPr>
            <w:tcW w:w="2268" w:type="dxa"/>
            <w:shd w:val="clear" w:color="auto" w:fill="auto"/>
          </w:tcPr>
          <w:p w14:paraId="59F2817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475CF83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54ABFF5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570B6B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01EE7E5"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CB30C5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BEE334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C31654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E067F9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 у месецу за претходни месец, а за јануар - трећа недеља фебруара</w:t>
            </w:r>
          </w:p>
        </w:tc>
      </w:tr>
      <w:tr w:rsidR="00905928" w:rsidRPr="006D4E83" w14:paraId="21C5DC4B" w14:textId="77777777" w:rsidTr="00235C53">
        <w:trPr>
          <w:trHeight w:val="20"/>
          <w:jc w:val="center"/>
        </w:trPr>
        <w:tc>
          <w:tcPr>
            <w:tcW w:w="454" w:type="dxa"/>
            <w:shd w:val="clear" w:color="auto" w:fill="auto"/>
          </w:tcPr>
          <w:p w14:paraId="493D83A1"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21</w:t>
            </w:r>
            <w:r>
              <w:rPr>
                <w:rFonts w:ascii="Arial Narrow" w:eastAsia="Times New Roman" w:hAnsi="Arial Narrow" w:cs="Calibri"/>
                <w:color w:val="000000"/>
                <w:sz w:val="15"/>
                <w:szCs w:val="15"/>
                <w:lang w:val="sr-Cyrl-RS"/>
              </w:rPr>
              <w:t>.</w:t>
            </w:r>
          </w:p>
        </w:tc>
        <w:tc>
          <w:tcPr>
            <w:tcW w:w="1021" w:type="dxa"/>
            <w:shd w:val="clear" w:color="auto" w:fill="auto"/>
          </w:tcPr>
          <w:p w14:paraId="57EF9AD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E1424C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индекса цена произвођача индустријских производа за извоз</w:t>
            </w:r>
          </w:p>
          <w:p w14:paraId="05D333F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006202</w:t>
            </w:r>
          </w:p>
        </w:tc>
        <w:tc>
          <w:tcPr>
            <w:tcW w:w="2268" w:type="dxa"/>
            <w:shd w:val="clear" w:color="auto" w:fill="auto"/>
          </w:tcPr>
          <w:p w14:paraId="127C7BF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4CAD982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AB260E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83BCD1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5936CE88"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418" w:type="dxa"/>
            <w:shd w:val="clear" w:color="auto" w:fill="auto"/>
          </w:tcPr>
          <w:p w14:paraId="269E0A9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8089B1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D31CA1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A21E7C9"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 у месецу за претходни месец, а за јануар - трећа недеља фебруара</w:t>
            </w:r>
          </w:p>
        </w:tc>
      </w:tr>
      <w:tr w:rsidR="00905928" w:rsidRPr="006D4E83" w14:paraId="00E8D230" w14:textId="77777777" w:rsidTr="00235C53">
        <w:trPr>
          <w:trHeight w:val="20"/>
          <w:jc w:val="center"/>
        </w:trPr>
        <w:tc>
          <w:tcPr>
            <w:tcW w:w="454" w:type="dxa"/>
            <w:shd w:val="clear" w:color="auto" w:fill="auto"/>
          </w:tcPr>
          <w:p w14:paraId="3EA0EDA8"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22</w:t>
            </w:r>
            <w:r>
              <w:rPr>
                <w:rFonts w:ascii="Arial Narrow" w:eastAsia="Times New Roman" w:hAnsi="Arial Narrow" w:cs="Calibri"/>
                <w:color w:val="000000"/>
                <w:sz w:val="15"/>
                <w:szCs w:val="15"/>
                <w:lang w:val="sr-Cyrl-RS"/>
              </w:rPr>
              <w:t>.</w:t>
            </w:r>
          </w:p>
        </w:tc>
        <w:tc>
          <w:tcPr>
            <w:tcW w:w="1021" w:type="dxa"/>
            <w:shd w:val="clear" w:color="auto" w:fill="auto"/>
          </w:tcPr>
          <w:p w14:paraId="3ECA19A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A46EA6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индекса цена произвођача индустријских производа из увоза</w:t>
            </w:r>
          </w:p>
          <w:p w14:paraId="3D9BE10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006180</w:t>
            </w:r>
          </w:p>
        </w:tc>
        <w:tc>
          <w:tcPr>
            <w:tcW w:w="2268" w:type="dxa"/>
            <w:shd w:val="clear" w:color="auto" w:fill="auto"/>
          </w:tcPr>
          <w:p w14:paraId="2015122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цена произвођача индустријских производа за увоз на нивоу области и сектора</w:t>
            </w:r>
          </w:p>
        </w:tc>
        <w:tc>
          <w:tcPr>
            <w:tcW w:w="1134" w:type="dxa"/>
            <w:shd w:val="clear" w:color="auto" w:fill="auto"/>
          </w:tcPr>
          <w:p w14:paraId="6365392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D4D893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296083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30C58B15"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418" w:type="dxa"/>
            <w:shd w:val="clear" w:color="auto" w:fill="auto"/>
          </w:tcPr>
          <w:p w14:paraId="2575767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64E011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98D2EC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848EE3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 у месецу за претходни месец, а за јануар - трећа недеља фебруара</w:t>
            </w:r>
          </w:p>
        </w:tc>
      </w:tr>
      <w:tr w:rsidR="00905928" w:rsidRPr="006D4E83" w14:paraId="4FBF24F3" w14:textId="77777777" w:rsidTr="00235C53">
        <w:trPr>
          <w:trHeight w:val="20"/>
          <w:jc w:val="center"/>
        </w:trPr>
        <w:tc>
          <w:tcPr>
            <w:tcW w:w="454" w:type="dxa"/>
            <w:shd w:val="clear" w:color="auto" w:fill="auto"/>
          </w:tcPr>
          <w:p w14:paraId="7ED4331B"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23</w:t>
            </w:r>
            <w:r>
              <w:rPr>
                <w:rFonts w:ascii="Arial Narrow" w:eastAsia="Times New Roman" w:hAnsi="Arial Narrow" w:cs="Calibri"/>
                <w:color w:val="000000"/>
                <w:sz w:val="15"/>
                <w:szCs w:val="15"/>
                <w:lang w:val="sr-Cyrl-RS"/>
              </w:rPr>
              <w:t>.</w:t>
            </w:r>
          </w:p>
        </w:tc>
        <w:tc>
          <w:tcPr>
            <w:tcW w:w="1021" w:type="dxa"/>
            <w:shd w:val="clear" w:color="auto" w:fill="auto"/>
          </w:tcPr>
          <w:p w14:paraId="2DB9917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30D5A0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индекса цена произвођача индустријских производа, укупно</w:t>
            </w:r>
          </w:p>
          <w:p w14:paraId="72432D9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006200</w:t>
            </w:r>
          </w:p>
        </w:tc>
        <w:tc>
          <w:tcPr>
            <w:tcW w:w="2268" w:type="dxa"/>
            <w:shd w:val="clear" w:color="auto" w:fill="auto"/>
          </w:tcPr>
          <w:p w14:paraId="1639919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39921DB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58A347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120AB9C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4085E242"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418" w:type="dxa"/>
            <w:shd w:val="clear" w:color="auto" w:fill="auto"/>
          </w:tcPr>
          <w:p w14:paraId="6B45C515"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EA69EE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92BE44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3E2681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7. у месецу за претходни месец, а за јануар - трећа недеља фебруара</w:t>
            </w:r>
          </w:p>
        </w:tc>
      </w:tr>
      <w:tr w:rsidR="00905928" w:rsidRPr="006D4E83" w14:paraId="6BD46B45" w14:textId="77777777" w:rsidTr="00235C53">
        <w:trPr>
          <w:trHeight w:val="20"/>
          <w:jc w:val="center"/>
        </w:trPr>
        <w:tc>
          <w:tcPr>
            <w:tcW w:w="454" w:type="dxa"/>
            <w:shd w:val="clear" w:color="auto" w:fill="auto"/>
          </w:tcPr>
          <w:p w14:paraId="72F950EC"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24</w:t>
            </w:r>
            <w:r>
              <w:rPr>
                <w:rFonts w:ascii="Arial Narrow" w:eastAsia="Times New Roman" w:hAnsi="Arial Narrow" w:cs="Calibri"/>
                <w:color w:val="000000"/>
                <w:sz w:val="15"/>
                <w:szCs w:val="15"/>
                <w:lang w:val="sr-Cyrl-RS"/>
              </w:rPr>
              <w:t>.</w:t>
            </w:r>
          </w:p>
        </w:tc>
        <w:tc>
          <w:tcPr>
            <w:tcW w:w="1021" w:type="dxa"/>
            <w:shd w:val="clear" w:color="auto" w:fill="auto"/>
          </w:tcPr>
          <w:p w14:paraId="61A254F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BA32D1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произвођача производа из увоза</w:t>
            </w:r>
          </w:p>
          <w:p w14:paraId="2E05107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006091</w:t>
            </w:r>
          </w:p>
        </w:tc>
        <w:tc>
          <w:tcPr>
            <w:tcW w:w="2268" w:type="dxa"/>
            <w:shd w:val="clear" w:color="auto" w:fill="auto"/>
          </w:tcPr>
          <w:p w14:paraId="1355618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Произвођачке цене производа из увоза намењене домаћем тржишту</w:t>
            </w:r>
          </w:p>
        </w:tc>
        <w:tc>
          <w:tcPr>
            <w:tcW w:w="1134" w:type="dxa"/>
            <w:shd w:val="clear" w:color="auto" w:fill="auto"/>
          </w:tcPr>
          <w:p w14:paraId="4D8C1A2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15. у месецу</w:t>
            </w:r>
          </w:p>
        </w:tc>
        <w:tc>
          <w:tcPr>
            <w:tcW w:w="1418" w:type="dxa"/>
            <w:shd w:val="clear" w:color="auto" w:fill="auto"/>
          </w:tcPr>
          <w:p w14:paraId="12D4A31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Ц-41У</w:t>
            </w:r>
          </w:p>
        </w:tc>
        <w:tc>
          <w:tcPr>
            <w:tcW w:w="1588" w:type="dxa"/>
            <w:shd w:val="clear" w:color="auto" w:fill="auto"/>
          </w:tcPr>
          <w:p w14:paraId="0281571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Изабрана привредна друштва која се баве производњом и прометом; 28. у месецу</w:t>
            </w:r>
          </w:p>
        </w:tc>
        <w:tc>
          <w:tcPr>
            <w:tcW w:w="1701" w:type="dxa"/>
            <w:shd w:val="clear" w:color="auto" w:fill="auto"/>
          </w:tcPr>
          <w:p w14:paraId="36F5D30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0FACD789"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74D56B2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A7C7C7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4C02EE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 у месецу за претходни месец</w:t>
            </w:r>
          </w:p>
        </w:tc>
      </w:tr>
      <w:tr w:rsidR="00905928" w:rsidRPr="00235C53" w14:paraId="7B7CDB55" w14:textId="77777777" w:rsidTr="00235C53">
        <w:trPr>
          <w:trHeight w:val="20"/>
          <w:jc w:val="center"/>
        </w:trPr>
        <w:tc>
          <w:tcPr>
            <w:tcW w:w="454" w:type="dxa"/>
            <w:shd w:val="clear" w:color="auto" w:fill="auto"/>
          </w:tcPr>
          <w:p w14:paraId="4F2432F9"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Latn-RS"/>
              </w:rPr>
              <w:t>25</w:t>
            </w:r>
            <w:r>
              <w:rPr>
                <w:rFonts w:ascii="Arial Narrow" w:eastAsia="Times New Roman" w:hAnsi="Arial Narrow" w:cs="Calibri"/>
                <w:color w:val="000000"/>
                <w:sz w:val="15"/>
                <w:szCs w:val="15"/>
                <w:lang w:val="sr-Cyrl-RS"/>
              </w:rPr>
              <w:t>.</w:t>
            </w:r>
          </w:p>
        </w:tc>
        <w:tc>
          <w:tcPr>
            <w:tcW w:w="1021" w:type="dxa"/>
            <w:shd w:val="clear" w:color="auto" w:fill="auto"/>
          </w:tcPr>
          <w:p w14:paraId="3AC44C8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7B7C6B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произвођача услуга</w:t>
            </w:r>
          </w:p>
          <w:p w14:paraId="004FD3E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006100</w:t>
            </w:r>
          </w:p>
        </w:tc>
        <w:tc>
          <w:tcPr>
            <w:tcW w:w="2268" w:type="dxa"/>
            <w:shd w:val="clear" w:color="auto" w:fill="auto"/>
          </w:tcPr>
          <w:p w14:paraId="1181AC0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услуга по којима даваоци наплаћују своје услуге пословним корисницима</w:t>
            </w:r>
          </w:p>
        </w:tc>
        <w:tc>
          <w:tcPr>
            <w:tcW w:w="1134" w:type="dxa"/>
            <w:shd w:val="clear" w:color="auto" w:fill="auto"/>
          </w:tcPr>
          <w:p w14:paraId="36B0365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Квартална;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122AF7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Ц-41 УС</w:t>
            </w:r>
          </w:p>
        </w:tc>
        <w:tc>
          <w:tcPr>
            <w:tcW w:w="1588" w:type="dxa"/>
            <w:shd w:val="clear" w:color="auto" w:fill="auto"/>
          </w:tcPr>
          <w:p w14:paraId="4AB222D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14:paraId="2EEED42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1B4D3A9A"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7CCDF165"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3B2AC8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8915BD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45 дана по истеку квартала</w:t>
            </w:r>
          </w:p>
        </w:tc>
      </w:tr>
      <w:tr w:rsidR="00905928" w:rsidRPr="00235C53" w14:paraId="74BEC5C4" w14:textId="77777777" w:rsidTr="00C73503">
        <w:trPr>
          <w:trHeight w:val="20"/>
          <w:jc w:val="center"/>
        </w:trPr>
        <w:tc>
          <w:tcPr>
            <w:tcW w:w="454" w:type="dxa"/>
            <w:shd w:val="clear" w:color="auto" w:fill="auto"/>
          </w:tcPr>
          <w:p w14:paraId="261C8A9B" w14:textId="77777777" w:rsidR="00905928" w:rsidRPr="000D59FB" w:rsidRDefault="00905928" w:rsidP="006D4E83">
            <w:pPr>
              <w:spacing w:after="120" w:line="240" w:lineRule="auto"/>
              <w:rPr>
                <w:rFonts w:ascii="Arial Narrow" w:eastAsia="Times New Roman" w:hAnsi="Arial Narrow" w:cs="Calibri"/>
                <w:color w:val="000000"/>
                <w:sz w:val="15"/>
                <w:szCs w:val="15"/>
                <w:lang w:val="sr-Cyrl-RS"/>
              </w:rPr>
            </w:pPr>
          </w:p>
        </w:tc>
        <w:tc>
          <w:tcPr>
            <w:tcW w:w="4877" w:type="dxa"/>
            <w:gridSpan w:val="3"/>
            <w:shd w:val="clear" w:color="auto" w:fill="auto"/>
          </w:tcPr>
          <w:p w14:paraId="2FFE2F7B" w14:textId="77777777" w:rsidR="00905928" w:rsidRPr="00235C53" w:rsidRDefault="00905928" w:rsidP="006D4E83">
            <w:pPr>
              <w:spacing w:after="120" w:line="240"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4)  Остале пословне статистике</w:t>
            </w:r>
          </w:p>
        </w:tc>
        <w:tc>
          <w:tcPr>
            <w:tcW w:w="1134" w:type="dxa"/>
            <w:shd w:val="clear" w:color="auto" w:fill="auto"/>
          </w:tcPr>
          <w:p w14:paraId="45704CF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00464E7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243C184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307CEDE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43BEC9E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09544B6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01DCA56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08C1254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r>
      <w:tr w:rsidR="00905928" w:rsidRPr="00235C53" w14:paraId="19D301B9" w14:textId="77777777" w:rsidTr="00235C53">
        <w:trPr>
          <w:trHeight w:val="20"/>
          <w:jc w:val="center"/>
        </w:trPr>
        <w:tc>
          <w:tcPr>
            <w:tcW w:w="454" w:type="dxa"/>
            <w:shd w:val="clear" w:color="auto" w:fill="auto"/>
          </w:tcPr>
          <w:p w14:paraId="55B5E5E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3E41CD9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D7A2C8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станова новоградње</w:t>
            </w:r>
          </w:p>
          <w:p w14:paraId="530AC96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012040</w:t>
            </w:r>
          </w:p>
        </w:tc>
        <w:tc>
          <w:tcPr>
            <w:tcW w:w="2268" w:type="dxa"/>
            <w:shd w:val="clear" w:color="auto" w:fill="auto"/>
          </w:tcPr>
          <w:p w14:paraId="5FDD3B39"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Цена станова новоградње по 1 m² стамбене површине, површина стана, локација стана и др.</w:t>
            </w:r>
          </w:p>
        </w:tc>
        <w:tc>
          <w:tcPr>
            <w:tcW w:w="1134" w:type="dxa"/>
            <w:shd w:val="clear" w:color="auto" w:fill="auto"/>
          </w:tcPr>
          <w:p w14:paraId="4535EC7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Полугодишња;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полугодиште</w:t>
            </w:r>
          </w:p>
        </w:tc>
        <w:tc>
          <w:tcPr>
            <w:tcW w:w="1418" w:type="dxa"/>
            <w:shd w:val="clear" w:color="auto" w:fill="auto"/>
          </w:tcPr>
          <w:p w14:paraId="40BEA87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D51BF6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742810D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геодетски завод (Регистар цена непокретности) / 15.02. и 15.08.</w:t>
            </w:r>
          </w:p>
        </w:tc>
        <w:tc>
          <w:tcPr>
            <w:tcW w:w="1418" w:type="dxa"/>
            <w:shd w:val="clear" w:color="auto" w:fill="auto"/>
          </w:tcPr>
          <w:p w14:paraId="401B7DF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79BB856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9F9AE1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град и oпштина / градска општина</w:t>
            </w:r>
          </w:p>
        </w:tc>
        <w:tc>
          <w:tcPr>
            <w:tcW w:w="851" w:type="dxa"/>
            <w:shd w:val="clear" w:color="auto" w:fill="auto"/>
          </w:tcPr>
          <w:p w14:paraId="6A99656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15.03. и 15.09.</w:t>
            </w:r>
          </w:p>
        </w:tc>
      </w:tr>
      <w:tr w:rsidR="00905928" w:rsidRPr="00235C53" w14:paraId="2732D1F9" w14:textId="77777777" w:rsidTr="00235C53">
        <w:trPr>
          <w:trHeight w:val="20"/>
          <w:jc w:val="center"/>
        </w:trPr>
        <w:tc>
          <w:tcPr>
            <w:tcW w:w="454" w:type="dxa"/>
            <w:shd w:val="clear" w:color="auto" w:fill="auto"/>
          </w:tcPr>
          <w:p w14:paraId="4EF5D49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7EABD5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36F7E5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грађевинским радовима у иностранству</w:t>
            </w:r>
          </w:p>
          <w:p w14:paraId="374DA19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012050</w:t>
            </w:r>
          </w:p>
        </w:tc>
        <w:tc>
          <w:tcPr>
            <w:tcW w:w="2268" w:type="dxa"/>
            <w:shd w:val="clear" w:color="auto" w:fill="auto"/>
          </w:tcPr>
          <w:p w14:paraId="383E337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14:paraId="4548585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37280E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ГРАЂ-33</w:t>
            </w:r>
          </w:p>
        </w:tc>
        <w:tc>
          <w:tcPr>
            <w:tcW w:w="1588" w:type="dxa"/>
            <w:shd w:val="clear" w:color="auto" w:fill="auto"/>
          </w:tcPr>
          <w:p w14:paraId="5AC7588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предузетници који изводе радове у иностранству; 01.04.</w:t>
            </w:r>
          </w:p>
        </w:tc>
        <w:tc>
          <w:tcPr>
            <w:tcW w:w="1701" w:type="dxa"/>
            <w:shd w:val="clear" w:color="auto" w:fill="auto"/>
          </w:tcPr>
          <w:p w14:paraId="2C9C51F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401548A"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214E38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668E6F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Иностранство, по земљама у којима се изводе радови</w:t>
            </w:r>
          </w:p>
        </w:tc>
        <w:tc>
          <w:tcPr>
            <w:tcW w:w="851" w:type="dxa"/>
            <w:shd w:val="clear" w:color="auto" w:fill="auto"/>
          </w:tcPr>
          <w:p w14:paraId="71716B6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w:t>
            </w:r>
          </w:p>
        </w:tc>
      </w:tr>
      <w:tr w:rsidR="00905928" w:rsidRPr="00235C53" w14:paraId="28D59C5D" w14:textId="77777777" w:rsidTr="00235C53">
        <w:trPr>
          <w:trHeight w:val="20"/>
          <w:jc w:val="center"/>
        </w:trPr>
        <w:tc>
          <w:tcPr>
            <w:tcW w:w="454" w:type="dxa"/>
            <w:shd w:val="clear" w:color="auto" w:fill="auto"/>
          </w:tcPr>
          <w:p w14:paraId="63ADF8B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42BC50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E33302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грађевинским радовима</w:t>
            </w:r>
          </w:p>
          <w:p w14:paraId="4CCB3D5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012060</w:t>
            </w:r>
          </w:p>
        </w:tc>
        <w:tc>
          <w:tcPr>
            <w:tcW w:w="2268" w:type="dxa"/>
            <w:shd w:val="clear" w:color="auto" w:fill="auto"/>
          </w:tcPr>
          <w:p w14:paraId="2BFDA93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14:paraId="3D50B48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C2ACFA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Упитници ГРАЂ-11 и ГРАЂ-12</w:t>
            </w:r>
          </w:p>
        </w:tc>
        <w:tc>
          <w:tcPr>
            <w:tcW w:w="1588" w:type="dxa"/>
            <w:shd w:val="clear" w:color="auto" w:fill="auto"/>
          </w:tcPr>
          <w:p w14:paraId="716CF20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предузетници који изводе грађевинске радове; 15.03.</w:t>
            </w:r>
          </w:p>
        </w:tc>
        <w:tc>
          <w:tcPr>
            <w:tcW w:w="1701" w:type="dxa"/>
            <w:shd w:val="clear" w:color="auto" w:fill="auto"/>
          </w:tcPr>
          <w:p w14:paraId="7B8D4DB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6EAF2E4"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E75027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9EBC5B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450D432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01.08.</w:t>
            </w:r>
          </w:p>
        </w:tc>
      </w:tr>
      <w:tr w:rsidR="00905928" w:rsidRPr="00235C53" w14:paraId="1C7D1960" w14:textId="77777777" w:rsidTr="00235C53">
        <w:trPr>
          <w:trHeight w:val="20"/>
          <w:jc w:val="center"/>
        </w:trPr>
        <w:tc>
          <w:tcPr>
            <w:tcW w:w="454" w:type="dxa"/>
            <w:shd w:val="clear" w:color="auto" w:fill="auto"/>
          </w:tcPr>
          <w:p w14:paraId="25DC5EE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23253F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FCCB2A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потрошњи грађевинског и погонског материјала</w:t>
            </w:r>
          </w:p>
          <w:p w14:paraId="5AED9A4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012080</w:t>
            </w:r>
          </w:p>
        </w:tc>
        <w:tc>
          <w:tcPr>
            <w:tcW w:w="2268" w:type="dxa"/>
            <w:shd w:val="clear" w:color="auto" w:fill="auto"/>
          </w:tcPr>
          <w:p w14:paraId="6844CD8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14:paraId="328D297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C7D161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ГРАЂ-13</w:t>
            </w:r>
          </w:p>
        </w:tc>
        <w:tc>
          <w:tcPr>
            <w:tcW w:w="1588" w:type="dxa"/>
            <w:shd w:val="clear" w:color="auto" w:fill="auto"/>
          </w:tcPr>
          <w:p w14:paraId="15C487D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предузетници који изводе грађевинске радове; 30.04.</w:t>
            </w:r>
          </w:p>
        </w:tc>
        <w:tc>
          <w:tcPr>
            <w:tcW w:w="1701" w:type="dxa"/>
            <w:shd w:val="clear" w:color="auto" w:fill="auto"/>
          </w:tcPr>
          <w:p w14:paraId="2F9BC16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5569FA0"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7367A7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006048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1E9415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15.09.</w:t>
            </w:r>
          </w:p>
        </w:tc>
      </w:tr>
      <w:tr w:rsidR="00905928" w:rsidRPr="00235C53" w14:paraId="4602F6D5" w14:textId="77777777" w:rsidTr="00235C53">
        <w:trPr>
          <w:trHeight w:val="20"/>
          <w:jc w:val="center"/>
        </w:trPr>
        <w:tc>
          <w:tcPr>
            <w:tcW w:w="454" w:type="dxa"/>
            <w:shd w:val="clear" w:color="auto" w:fill="auto"/>
          </w:tcPr>
          <w:p w14:paraId="06433F2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CD9CB3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A563BA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порушеним зградама са становима и адаптацији стамбеног простора</w:t>
            </w:r>
          </w:p>
          <w:p w14:paraId="493C19E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012090</w:t>
            </w:r>
          </w:p>
        </w:tc>
        <w:tc>
          <w:tcPr>
            <w:tcW w:w="2268" w:type="dxa"/>
            <w:shd w:val="clear" w:color="auto" w:fill="auto"/>
          </w:tcPr>
          <w:p w14:paraId="21BA029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Локација зграде, квалитет зграде, разлог рушења, број и површина станова, по врсти, опремљеност станова инсталацијама и помоћним просторијама, спратност и др.</w:t>
            </w:r>
          </w:p>
        </w:tc>
        <w:tc>
          <w:tcPr>
            <w:tcW w:w="1134" w:type="dxa"/>
            <w:shd w:val="clear" w:color="auto" w:fill="auto"/>
          </w:tcPr>
          <w:p w14:paraId="78022E9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6C38CD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ГРАЂ-71</w:t>
            </w:r>
          </w:p>
        </w:tc>
        <w:tc>
          <w:tcPr>
            <w:tcW w:w="1588" w:type="dxa"/>
            <w:shd w:val="clear" w:color="auto" w:fill="auto"/>
          </w:tcPr>
          <w:p w14:paraId="16FDD59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Надлежни органи јединица локалне самоуправе и привредна друштва који располажу документацијом о рушењу; 15.04.</w:t>
            </w:r>
          </w:p>
        </w:tc>
        <w:tc>
          <w:tcPr>
            <w:tcW w:w="1701" w:type="dxa"/>
            <w:shd w:val="clear" w:color="auto" w:fill="auto"/>
          </w:tcPr>
          <w:p w14:paraId="22F6D28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1F73704"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4069A9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C64D8A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 регион, област, град и oпштина / градска општина</w:t>
            </w:r>
          </w:p>
        </w:tc>
        <w:tc>
          <w:tcPr>
            <w:tcW w:w="851" w:type="dxa"/>
            <w:shd w:val="clear" w:color="auto" w:fill="auto"/>
          </w:tcPr>
          <w:p w14:paraId="43D7B9E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w:t>
            </w:r>
          </w:p>
        </w:tc>
      </w:tr>
      <w:tr w:rsidR="0014664C" w:rsidRPr="00235C53" w14:paraId="2002E3D7" w14:textId="77777777" w:rsidTr="0014664C">
        <w:trPr>
          <w:trHeight w:val="20"/>
          <w:jc w:val="center"/>
        </w:trPr>
        <w:tc>
          <w:tcPr>
            <w:tcW w:w="454" w:type="dxa"/>
            <w:shd w:val="clear" w:color="auto" w:fill="auto"/>
          </w:tcPr>
          <w:p w14:paraId="7AC41A26"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sidRPr="0014664C">
              <w:rPr>
                <w:rFonts w:ascii="Arial Narrow" w:eastAsia="Times New Roman" w:hAnsi="Arial Narrow" w:cs="Calibri"/>
                <w:color w:val="000000"/>
                <w:sz w:val="15"/>
                <w:szCs w:val="15"/>
                <w:lang w:val="sr-Latn-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02C1CAA"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7547F26"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Биланс стамбеног фонда</w:t>
            </w:r>
          </w:p>
          <w:p w14:paraId="0F9EA308"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012100</w:t>
            </w:r>
          </w:p>
        </w:tc>
        <w:tc>
          <w:tcPr>
            <w:tcW w:w="2268" w:type="dxa"/>
            <w:shd w:val="clear" w:color="auto" w:fill="auto"/>
          </w:tcPr>
          <w:p w14:paraId="53E135A8"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Број и величина станова, опремљеност инсталацијама и помоћним просторијама</w:t>
            </w:r>
          </w:p>
        </w:tc>
        <w:tc>
          <w:tcPr>
            <w:tcW w:w="1134" w:type="dxa"/>
            <w:shd w:val="clear" w:color="auto" w:fill="auto"/>
          </w:tcPr>
          <w:p w14:paraId="01D46060"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sidRPr="0014664C">
              <w:rPr>
                <w:rFonts w:ascii="Arial Narrow" w:eastAsia="Times New Roman" w:hAnsi="Arial Narrow" w:cs="Calibri"/>
                <w:color w:val="000000"/>
                <w:sz w:val="15"/>
                <w:szCs w:val="15"/>
                <w:lang w:val="sr-Latn-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B81FD65"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4E2E036"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01.08.</w:t>
            </w:r>
          </w:p>
        </w:tc>
        <w:tc>
          <w:tcPr>
            <w:tcW w:w="1701" w:type="dxa"/>
            <w:shd w:val="clear" w:color="auto" w:fill="auto"/>
          </w:tcPr>
          <w:p w14:paraId="1EC06444"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D346B7" w14:textId="77777777" w:rsidR="0014664C" w:rsidRPr="0014664C" w:rsidRDefault="0014664C" w:rsidP="0014664C">
            <w:pPr>
              <w:spacing w:after="120" w:line="228" w:lineRule="auto"/>
              <w:rPr>
                <w:rFonts w:ascii="Arial Narrow" w:eastAsia="Times New Roman" w:hAnsi="Arial Narrow" w:cs="Times New Roman"/>
                <w:sz w:val="15"/>
                <w:szCs w:val="15"/>
                <w:lang w:val="sr-Latn-RS"/>
              </w:rPr>
            </w:pPr>
            <w:r w:rsidRPr="0014664C">
              <w:rPr>
                <w:rFonts w:ascii="Arial Narrow" w:eastAsia="Times New Roman" w:hAnsi="Arial Narrow" w:cs="Times New Roman"/>
                <w:sz w:val="15"/>
                <w:szCs w:val="15"/>
                <w:lang w:val="sr-Latn-RS"/>
              </w:rPr>
              <w:t>Статистичка истраживања Републичког завода за статистику</w:t>
            </w:r>
          </w:p>
        </w:tc>
        <w:tc>
          <w:tcPr>
            <w:tcW w:w="1531" w:type="dxa"/>
            <w:shd w:val="clear" w:color="auto" w:fill="auto"/>
          </w:tcPr>
          <w:p w14:paraId="254CB54C"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AD3DDC9"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CF00BD5" w14:textId="77777777" w:rsidR="0014664C" w:rsidRPr="00235C53" w:rsidRDefault="0014664C" w:rsidP="0014664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15.08.</w:t>
            </w:r>
          </w:p>
        </w:tc>
      </w:tr>
      <w:tr w:rsidR="005E6632" w:rsidRPr="00235C53" w14:paraId="71823317" w14:textId="77777777" w:rsidTr="005E6632">
        <w:trPr>
          <w:trHeight w:val="20"/>
          <w:jc w:val="center"/>
        </w:trPr>
        <w:tc>
          <w:tcPr>
            <w:tcW w:w="454" w:type="dxa"/>
            <w:shd w:val="clear" w:color="auto" w:fill="auto"/>
          </w:tcPr>
          <w:p w14:paraId="29EB7384"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5E6632">
              <w:rPr>
                <w:rFonts w:ascii="Arial Narrow" w:eastAsia="Times New Roman" w:hAnsi="Arial Narrow" w:cs="Calibri"/>
                <w:color w:val="000000"/>
                <w:sz w:val="15"/>
                <w:szCs w:val="15"/>
                <w:lang w:val="sr-Latn-RS"/>
              </w:rPr>
              <w:t>7.</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8BB6293"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7C17027" w14:textId="77777777" w:rsidR="005E6632" w:rsidRDefault="005E6632" w:rsidP="007C22E7">
            <w:pPr>
              <w:spacing w:after="120" w:line="228"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Месечна процена ангажовања индустријских капацитета у Републици Србији</w:t>
            </w:r>
          </w:p>
          <w:p w14:paraId="32F85E56" w14:textId="77777777" w:rsidR="005E6632" w:rsidRDefault="005E6632"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w:t>
            </w:r>
            <w:r w:rsidRPr="005E6632">
              <w:rPr>
                <w:rFonts w:ascii="Arial Narrow" w:eastAsia="Times New Roman" w:hAnsi="Arial Narrow" w:cs="Calibri"/>
                <w:color w:val="000000"/>
                <w:sz w:val="15"/>
                <w:szCs w:val="15"/>
                <w:lang w:val="sr-Latn-RS"/>
              </w:rPr>
              <w:t>07011</w:t>
            </w:r>
          </w:p>
          <w:p w14:paraId="7D47DEBB"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4938B5CD"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Прогноза кретања укупне индустријске производње у текућем месецу у односу на претходни месец</w:t>
            </w:r>
          </w:p>
        </w:tc>
        <w:tc>
          <w:tcPr>
            <w:tcW w:w="1134" w:type="dxa"/>
            <w:shd w:val="clear" w:color="auto" w:fill="auto"/>
          </w:tcPr>
          <w:p w14:paraId="1FA35BB5"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Месечна</w:t>
            </w:r>
            <w:r w:rsidRPr="00235C53">
              <w:rPr>
                <w:rFonts w:ascii="Arial Narrow" w:eastAsia="Times New Roman" w:hAnsi="Arial Narrow" w:cs="Calibri"/>
                <w:color w:val="000000"/>
                <w:sz w:val="15"/>
                <w:szCs w:val="15"/>
                <w:lang w:val="sr-Latn-RS"/>
              </w:rPr>
              <w:t xml:space="preserve">; </w:t>
            </w:r>
            <w:r w:rsidRPr="005E6632">
              <w:rPr>
                <w:rFonts w:ascii="Arial Narrow" w:eastAsia="Times New Roman" w:hAnsi="Arial Narrow" w:cs="Calibri"/>
                <w:color w:val="000000"/>
                <w:sz w:val="15"/>
                <w:szCs w:val="15"/>
                <w:lang w:val="sr-Latn-RS"/>
              </w:rPr>
              <w:t>текући месец</w:t>
            </w:r>
          </w:p>
        </w:tc>
        <w:tc>
          <w:tcPr>
            <w:tcW w:w="1418" w:type="dxa"/>
            <w:shd w:val="clear" w:color="auto" w:fill="auto"/>
          </w:tcPr>
          <w:p w14:paraId="5901E740" w14:textId="77777777" w:rsidR="005E6632" w:rsidRPr="00235C53" w:rsidRDefault="00312C53"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Извештајни метод; </w:t>
            </w:r>
            <w:r w:rsidRPr="00312C53">
              <w:rPr>
                <w:rFonts w:ascii="Arial Narrow" w:eastAsia="Times New Roman" w:hAnsi="Arial Narrow" w:cs="Calibri"/>
                <w:color w:val="000000"/>
                <w:sz w:val="15"/>
                <w:szCs w:val="15"/>
                <w:lang w:val="sr-Latn-RS"/>
              </w:rPr>
              <w:t>ИНД-МП</w:t>
            </w:r>
          </w:p>
        </w:tc>
        <w:tc>
          <w:tcPr>
            <w:tcW w:w="1588" w:type="dxa"/>
            <w:shd w:val="clear" w:color="auto" w:fill="auto"/>
          </w:tcPr>
          <w:p w14:paraId="39115A71" w14:textId="77777777" w:rsidR="005E6632" w:rsidRPr="00235C53" w:rsidRDefault="005E6632" w:rsidP="00A87604">
            <w:pPr>
              <w:spacing w:after="60" w:line="216"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Привредна друштва из сектора рударства, прерађивачке индустрије, снабдевања електричном енергијом, паром, природним гасом и климатизација, као и јединице привредних друштава из других сектора, ако обављају делатност наведених сектора; пети дан од првог понедељка у месецу</w:t>
            </w:r>
          </w:p>
        </w:tc>
        <w:tc>
          <w:tcPr>
            <w:tcW w:w="1701" w:type="dxa"/>
            <w:shd w:val="clear" w:color="auto" w:fill="auto"/>
          </w:tcPr>
          <w:p w14:paraId="69C772DF"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38EBC57" w14:textId="77777777" w:rsidR="005E6632" w:rsidRPr="005E6632" w:rsidRDefault="005E6632" w:rsidP="007C22E7">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5DC1B97"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81B3C5B"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27E75A5C" w14:textId="77777777" w:rsidR="005E6632" w:rsidRPr="00235C53" w:rsidRDefault="005E6632" w:rsidP="007C22E7">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15</w:t>
            </w:r>
            <w:r>
              <w:rPr>
                <w:rFonts w:ascii="Arial Narrow" w:eastAsia="Times New Roman" w:hAnsi="Arial Narrow" w:cs="Calibri"/>
                <w:color w:val="000000"/>
                <w:sz w:val="15"/>
                <w:szCs w:val="15"/>
                <w:lang w:val="sr-Cyrl-RS"/>
              </w:rPr>
              <w:t>.</w:t>
            </w:r>
            <w:r w:rsidRPr="00D14D10">
              <w:rPr>
                <w:rFonts w:ascii="Arial Narrow" w:eastAsia="Times New Roman" w:hAnsi="Arial Narrow" w:cs="Calibri"/>
                <w:color w:val="000000"/>
                <w:sz w:val="15"/>
                <w:szCs w:val="15"/>
                <w:lang w:val="sr-Latn-RS"/>
              </w:rPr>
              <w:t xml:space="preserve"> у месецу</w:t>
            </w:r>
          </w:p>
        </w:tc>
      </w:tr>
      <w:tr w:rsidR="00672A6D" w:rsidRPr="00235C53" w14:paraId="7B7473D4" w14:textId="77777777" w:rsidTr="00672A6D">
        <w:trPr>
          <w:trHeight w:val="20"/>
          <w:jc w:val="center"/>
        </w:trPr>
        <w:tc>
          <w:tcPr>
            <w:tcW w:w="454" w:type="dxa"/>
            <w:shd w:val="clear" w:color="auto" w:fill="auto"/>
          </w:tcPr>
          <w:p w14:paraId="2AEEF7FC"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672A6D">
              <w:rPr>
                <w:rFonts w:ascii="Arial Narrow" w:eastAsia="Times New Roman" w:hAnsi="Arial Narrow" w:cs="Calibri"/>
                <w:color w:val="000000"/>
                <w:sz w:val="15"/>
                <w:szCs w:val="15"/>
                <w:lang w:val="sr-Latn-RS"/>
              </w:rPr>
              <w:t>8.</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CAC577D"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AA52130" w14:textId="77777777" w:rsidR="00672A6D" w:rsidRDefault="00672A6D" w:rsidP="007C22E7">
            <w:pPr>
              <w:spacing w:after="120" w:line="228" w:lineRule="auto"/>
              <w:rPr>
                <w:rFonts w:ascii="Arial Narrow" w:eastAsia="Times New Roman" w:hAnsi="Arial Narrow" w:cs="Calibri"/>
                <w:color w:val="000000"/>
                <w:sz w:val="15"/>
                <w:szCs w:val="15"/>
                <w:lang w:val="sr-Latn-RS"/>
              </w:rPr>
            </w:pPr>
            <w:r w:rsidRPr="005E6632">
              <w:rPr>
                <w:rFonts w:ascii="Arial Narrow" w:eastAsia="Times New Roman" w:hAnsi="Arial Narrow" w:cs="Calibri"/>
                <w:color w:val="000000"/>
                <w:sz w:val="15"/>
                <w:szCs w:val="15"/>
                <w:lang w:val="sr-Latn-RS"/>
              </w:rPr>
              <w:t>Месечна процена реализације плана грађевинских активности у Републици Србији</w:t>
            </w:r>
          </w:p>
          <w:p w14:paraId="5BF712EA"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w:t>
            </w:r>
            <w:r w:rsidRPr="00672A6D">
              <w:rPr>
                <w:rFonts w:ascii="Arial Narrow" w:eastAsia="Times New Roman" w:hAnsi="Arial Narrow" w:cs="Calibri"/>
                <w:color w:val="000000"/>
                <w:sz w:val="15"/>
                <w:szCs w:val="15"/>
                <w:lang w:val="sr-Latn-RS"/>
              </w:rPr>
              <w:t>12031</w:t>
            </w:r>
          </w:p>
        </w:tc>
        <w:tc>
          <w:tcPr>
            <w:tcW w:w="2268" w:type="dxa"/>
            <w:shd w:val="clear" w:color="auto" w:fill="auto"/>
          </w:tcPr>
          <w:p w14:paraId="309D8B1A"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5E6632">
              <w:rPr>
                <w:rFonts w:ascii="Arial Narrow" w:eastAsia="Times New Roman" w:hAnsi="Arial Narrow" w:cs="Calibri"/>
                <w:color w:val="000000"/>
                <w:sz w:val="15"/>
                <w:szCs w:val="15"/>
                <w:lang w:val="sr-Latn-RS"/>
              </w:rPr>
              <w:t>Процена реализације плана грађевинске активности</w:t>
            </w:r>
          </w:p>
        </w:tc>
        <w:tc>
          <w:tcPr>
            <w:tcW w:w="1134" w:type="dxa"/>
            <w:shd w:val="clear" w:color="auto" w:fill="auto"/>
          </w:tcPr>
          <w:p w14:paraId="26EE3419"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Месечна</w:t>
            </w:r>
            <w:r w:rsidRPr="00235C53">
              <w:rPr>
                <w:rFonts w:ascii="Arial Narrow" w:eastAsia="Times New Roman" w:hAnsi="Arial Narrow" w:cs="Calibri"/>
                <w:color w:val="000000"/>
                <w:sz w:val="15"/>
                <w:szCs w:val="15"/>
                <w:lang w:val="sr-Latn-RS"/>
              </w:rPr>
              <w:t xml:space="preserve">; </w:t>
            </w:r>
            <w:r w:rsidRPr="00672A6D">
              <w:rPr>
                <w:rFonts w:ascii="Arial Narrow" w:eastAsia="Times New Roman" w:hAnsi="Arial Narrow" w:cs="Calibri"/>
                <w:color w:val="000000"/>
                <w:sz w:val="15"/>
                <w:szCs w:val="15"/>
                <w:lang w:val="sr-Latn-RS"/>
              </w:rPr>
              <w:t>текући месец</w:t>
            </w:r>
          </w:p>
        </w:tc>
        <w:tc>
          <w:tcPr>
            <w:tcW w:w="1418" w:type="dxa"/>
            <w:shd w:val="clear" w:color="auto" w:fill="auto"/>
          </w:tcPr>
          <w:p w14:paraId="1B5159C8"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Извештајни метод; </w:t>
            </w:r>
            <w:r w:rsidRPr="005E6632">
              <w:rPr>
                <w:rFonts w:ascii="Arial Narrow" w:eastAsia="Times New Roman" w:hAnsi="Arial Narrow" w:cs="Calibri"/>
                <w:color w:val="000000"/>
                <w:sz w:val="15"/>
                <w:szCs w:val="15"/>
                <w:lang w:val="sr-Latn-RS"/>
              </w:rPr>
              <w:t>ГРАЂ-МП</w:t>
            </w:r>
          </w:p>
        </w:tc>
        <w:tc>
          <w:tcPr>
            <w:tcW w:w="1588" w:type="dxa"/>
            <w:shd w:val="clear" w:color="auto" w:fill="auto"/>
          </w:tcPr>
          <w:p w14:paraId="1AEE1810" w14:textId="77777777" w:rsidR="00672A6D" w:rsidRPr="00235C53" w:rsidRDefault="00250288" w:rsidP="00A87604">
            <w:pPr>
              <w:spacing w:after="60" w:line="216" w:lineRule="auto"/>
              <w:rPr>
                <w:rFonts w:ascii="Arial Narrow" w:eastAsia="Times New Roman" w:hAnsi="Arial Narrow" w:cs="Calibri"/>
                <w:color w:val="000000"/>
                <w:sz w:val="15"/>
                <w:szCs w:val="15"/>
                <w:lang w:val="sr-Latn-RS"/>
              </w:rPr>
            </w:pPr>
            <w:r w:rsidRPr="00250288">
              <w:rPr>
                <w:rFonts w:ascii="Arial Narrow" w:eastAsia="Times New Roman" w:hAnsi="Arial Narrow" w:cs="Calibri"/>
                <w:color w:val="000000"/>
                <w:sz w:val="15"/>
                <w:szCs w:val="15"/>
                <w:lang w:val="sr-Latn-RS"/>
              </w:rPr>
              <w:t>Привредна друштва и предузетници из сектора грађевинарство Ф, без обзира да ли су главни извођачи радова или подизвођачи, као и привредна друштва и предузетници чија делатност није из сектора грађевинарство Ф, али имају значајан промет у овом сектору; пети дан од првог понедељка у месецу</w:t>
            </w:r>
          </w:p>
        </w:tc>
        <w:tc>
          <w:tcPr>
            <w:tcW w:w="1701" w:type="dxa"/>
            <w:shd w:val="clear" w:color="auto" w:fill="auto"/>
          </w:tcPr>
          <w:p w14:paraId="3B1DDF73"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4121D1E" w14:textId="77777777" w:rsidR="00672A6D" w:rsidRPr="00672A6D" w:rsidRDefault="00672A6D" w:rsidP="007C22E7">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5F3AF50"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099585F"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05DFF2DB" w14:textId="77777777" w:rsidR="00672A6D" w:rsidRPr="00235C53" w:rsidRDefault="00672A6D" w:rsidP="007C22E7">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15. у месецу</w:t>
            </w:r>
          </w:p>
        </w:tc>
      </w:tr>
      <w:tr w:rsidR="00905928" w:rsidRPr="00235C53" w14:paraId="685669AA" w14:textId="77777777" w:rsidTr="00235C53">
        <w:trPr>
          <w:trHeight w:val="20"/>
          <w:jc w:val="center"/>
        </w:trPr>
        <w:tc>
          <w:tcPr>
            <w:tcW w:w="454" w:type="dxa"/>
            <w:shd w:val="clear" w:color="auto" w:fill="auto"/>
          </w:tcPr>
          <w:p w14:paraId="3D8C75AA" w14:textId="77777777" w:rsidR="00905928" w:rsidRPr="00235C53" w:rsidRDefault="00672A6D" w:rsidP="00905928">
            <w:pPr>
              <w:spacing w:after="120" w:line="228" w:lineRule="auto"/>
              <w:rPr>
                <w:rFonts w:ascii="Arial Narrow" w:eastAsia="Times New Roman" w:hAnsi="Arial Narrow" w:cs="Calibri"/>
                <w:color w:val="000000"/>
                <w:sz w:val="15"/>
                <w:szCs w:val="15"/>
                <w:lang w:val="sr-Latn-RS"/>
              </w:rPr>
            </w:pPr>
            <w:bookmarkStart w:id="0" w:name="_Hlk51319357"/>
            <w:r>
              <w:rPr>
                <w:rFonts w:ascii="Arial Narrow" w:eastAsia="Times New Roman" w:hAnsi="Arial Narrow" w:cs="Calibri"/>
                <w:color w:val="000000"/>
                <w:sz w:val="15"/>
                <w:szCs w:val="15"/>
                <w:lang w:val="sr-Cyrl-RS"/>
              </w:rPr>
              <w:t>9</w:t>
            </w:r>
            <w:r w:rsidR="00905928">
              <w:rPr>
                <w:rFonts w:ascii="Arial Narrow" w:eastAsia="Times New Roman" w:hAnsi="Arial Narrow" w:cs="Calibri"/>
                <w:color w:val="000000"/>
                <w:sz w:val="15"/>
                <w:szCs w:val="15"/>
                <w:lang w:val="sr-Cyrl-RS"/>
              </w:rPr>
              <w:t>.</w:t>
            </w:r>
            <w:r w:rsidR="00905928"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08AD918"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B73B7E" w14:textId="77777777" w:rsidR="00672A6D" w:rsidRDefault="00672A6D" w:rsidP="00905928">
            <w:pPr>
              <w:spacing w:after="120" w:line="228" w:lineRule="auto"/>
              <w:rPr>
                <w:rFonts w:ascii="Arial Narrow" w:eastAsia="Times New Roman" w:hAnsi="Arial Narrow" w:cs="Calibri"/>
                <w:color w:val="000000"/>
                <w:sz w:val="15"/>
                <w:szCs w:val="15"/>
                <w:lang w:val="sr-Latn-RS"/>
              </w:rPr>
            </w:pPr>
            <w:r w:rsidRPr="00672A6D">
              <w:rPr>
                <w:rFonts w:ascii="Arial Narrow" w:eastAsia="Times New Roman" w:hAnsi="Arial Narrow" w:cs="Calibri"/>
                <w:color w:val="000000"/>
                <w:sz w:val="15"/>
                <w:szCs w:val="15"/>
                <w:lang w:val="sr-Latn-RS"/>
              </w:rPr>
              <w:t>Месечна процена индекса промета у трговини на велико и мало у Републици Србији</w:t>
            </w:r>
          </w:p>
          <w:p w14:paraId="05723F72" w14:textId="77777777" w:rsidR="00905928"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w:t>
            </w:r>
            <w:r w:rsidR="005E6632">
              <w:rPr>
                <w:rFonts w:ascii="Arial Narrow" w:eastAsia="Times New Roman" w:hAnsi="Arial Narrow" w:cs="Calibri"/>
                <w:color w:val="000000"/>
                <w:sz w:val="15"/>
                <w:szCs w:val="15"/>
                <w:lang w:val="sr-Cyrl-RS"/>
              </w:rPr>
              <w:t>1</w:t>
            </w:r>
            <w:r w:rsidR="00672A6D">
              <w:rPr>
                <w:rFonts w:ascii="Arial Narrow" w:eastAsia="Times New Roman" w:hAnsi="Arial Narrow" w:cs="Calibri"/>
                <w:color w:val="000000"/>
                <w:sz w:val="15"/>
                <w:szCs w:val="15"/>
                <w:lang w:val="sr-Cyrl-RS"/>
              </w:rPr>
              <w:t>4</w:t>
            </w:r>
            <w:r w:rsidR="005E6632">
              <w:rPr>
                <w:rFonts w:ascii="Arial Narrow" w:eastAsia="Times New Roman" w:hAnsi="Arial Narrow" w:cs="Calibri"/>
                <w:color w:val="000000"/>
                <w:sz w:val="15"/>
                <w:szCs w:val="15"/>
                <w:lang w:val="sr-Cyrl-RS"/>
              </w:rPr>
              <w:t>0</w:t>
            </w:r>
            <w:r w:rsidR="00672A6D">
              <w:rPr>
                <w:rFonts w:ascii="Arial Narrow" w:eastAsia="Times New Roman" w:hAnsi="Arial Narrow" w:cs="Calibri"/>
                <w:color w:val="000000"/>
                <w:sz w:val="15"/>
                <w:szCs w:val="15"/>
                <w:lang w:val="sr-Cyrl-RS"/>
              </w:rPr>
              <w:t>1</w:t>
            </w:r>
            <w:r w:rsidR="005E6632">
              <w:rPr>
                <w:rFonts w:ascii="Arial Narrow" w:eastAsia="Times New Roman" w:hAnsi="Arial Narrow" w:cs="Calibri"/>
                <w:color w:val="000000"/>
                <w:sz w:val="15"/>
                <w:szCs w:val="15"/>
                <w:lang w:val="sr-Cyrl-RS"/>
              </w:rPr>
              <w:t>1</w:t>
            </w:r>
          </w:p>
          <w:p w14:paraId="0AF8B6D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028AC89F" w14:textId="77777777" w:rsidR="00905928" w:rsidRPr="00235C53" w:rsidRDefault="00672A6D" w:rsidP="00905928">
            <w:pPr>
              <w:spacing w:after="120" w:line="228" w:lineRule="auto"/>
              <w:rPr>
                <w:rFonts w:ascii="Arial Narrow" w:eastAsia="Times New Roman" w:hAnsi="Arial Narrow" w:cs="Calibri"/>
                <w:color w:val="000000"/>
                <w:sz w:val="15"/>
                <w:szCs w:val="15"/>
                <w:lang w:val="sr-Latn-RS"/>
              </w:rPr>
            </w:pPr>
            <w:r w:rsidRPr="00672A6D">
              <w:rPr>
                <w:rFonts w:ascii="Arial Narrow" w:eastAsia="Times New Roman" w:hAnsi="Arial Narrow" w:cs="Calibri"/>
                <w:color w:val="000000"/>
                <w:sz w:val="15"/>
                <w:szCs w:val="15"/>
                <w:lang w:val="sr-Latn-RS"/>
              </w:rPr>
              <w:t>Процена индекса промета у трговини на велико и мало у текућем месецу у односу на претходни</w:t>
            </w:r>
          </w:p>
        </w:tc>
        <w:tc>
          <w:tcPr>
            <w:tcW w:w="1134" w:type="dxa"/>
            <w:shd w:val="clear" w:color="auto" w:fill="auto"/>
          </w:tcPr>
          <w:p w14:paraId="213F3AEE" w14:textId="77777777" w:rsidR="00905928" w:rsidRPr="00235C53" w:rsidRDefault="0014664C" w:rsidP="00905928">
            <w:pPr>
              <w:spacing w:after="120" w:line="228" w:lineRule="auto"/>
              <w:rPr>
                <w:rFonts w:ascii="Arial Narrow" w:eastAsia="Times New Roman" w:hAnsi="Arial Narrow" w:cs="Calibri"/>
                <w:color w:val="000000"/>
                <w:sz w:val="15"/>
                <w:szCs w:val="15"/>
                <w:lang w:val="sr-Latn-RS"/>
              </w:rPr>
            </w:pPr>
            <w:r w:rsidRPr="0014664C">
              <w:rPr>
                <w:rFonts w:ascii="Arial Narrow" w:eastAsia="Times New Roman" w:hAnsi="Arial Narrow" w:cs="Calibri"/>
                <w:color w:val="000000"/>
                <w:sz w:val="15"/>
                <w:szCs w:val="15"/>
                <w:lang w:val="sr-Latn-RS"/>
              </w:rPr>
              <w:t>Месечна</w:t>
            </w:r>
            <w:r w:rsidR="00905928" w:rsidRPr="00235C53">
              <w:rPr>
                <w:rFonts w:ascii="Arial Narrow" w:eastAsia="Times New Roman" w:hAnsi="Arial Narrow" w:cs="Calibri"/>
                <w:color w:val="000000"/>
                <w:sz w:val="15"/>
                <w:szCs w:val="15"/>
                <w:lang w:val="sr-Latn-RS"/>
              </w:rPr>
              <w:t xml:space="preserve">; </w:t>
            </w:r>
            <w:r>
              <w:rPr>
                <w:rFonts w:ascii="Arial Narrow" w:eastAsia="Times New Roman" w:hAnsi="Arial Narrow" w:cs="Calibri"/>
                <w:color w:val="000000"/>
                <w:sz w:val="15"/>
                <w:szCs w:val="15"/>
                <w:lang w:val="sr-Cyrl-RS"/>
              </w:rPr>
              <w:t>т</w:t>
            </w:r>
            <w:r w:rsidRPr="0014664C">
              <w:rPr>
                <w:rFonts w:ascii="Arial Narrow" w:eastAsia="Times New Roman" w:hAnsi="Arial Narrow" w:cs="Calibri"/>
                <w:color w:val="000000"/>
                <w:sz w:val="15"/>
                <w:szCs w:val="15"/>
                <w:lang w:val="sr-Cyrl-RS"/>
              </w:rPr>
              <w:t>екући месец</w:t>
            </w:r>
          </w:p>
        </w:tc>
        <w:tc>
          <w:tcPr>
            <w:tcW w:w="1418" w:type="dxa"/>
            <w:shd w:val="clear" w:color="auto" w:fill="auto"/>
          </w:tcPr>
          <w:p w14:paraId="11C474AA" w14:textId="77777777" w:rsidR="00905928" w:rsidRPr="00B77D91" w:rsidRDefault="005E6632" w:rsidP="00905928">
            <w:pPr>
              <w:spacing w:after="12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 xml:space="preserve">Извештајни метод; </w:t>
            </w:r>
            <w:r w:rsidR="00672A6D" w:rsidRPr="00672A6D">
              <w:rPr>
                <w:rFonts w:ascii="Arial Narrow" w:eastAsia="Times New Roman" w:hAnsi="Arial Narrow" w:cs="Calibri"/>
                <w:color w:val="000000"/>
                <w:sz w:val="15"/>
                <w:szCs w:val="15"/>
                <w:lang w:val="sr-Latn-RS"/>
              </w:rPr>
              <w:t>ТРГ-МП</w:t>
            </w:r>
          </w:p>
        </w:tc>
        <w:tc>
          <w:tcPr>
            <w:tcW w:w="1588" w:type="dxa"/>
            <w:shd w:val="clear" w:color="auto" w:fill="auto"/>
          </w:tcPr>
          <w:p w14:paraId="38BC4AB7" w14:textId="77777777" w:rsidR="00905928" w:rsidRPr="00EF4A65" w:rsidRDefault="00B77D91" w:rsidP="00A87604">
            <w:pPr>
              <w:spacing w:after="60" w:line="216" w:lineRule="auto"/>
              <w:rPr>
                <w:rFonts w:ascii="Arial Narrow" w:eastAsia="Times New Roman" w:hAnsi="Arial Narrow" w:cs="Calibri"/>
                <w:color w:val="000000"/>
                <w:sz w:val="15"/>
                <w:szCs w:val="15"/>
                <w:lang w:val="sr-Latn-RS"/>
              </w:rPr>
            </w:pPr>
            <w:r w:rsidRPr="00B77D91">
              <w:rPr>
                <w:rFonts w:ascii="Arial Narrow" w:eastAsia="Times New Roman" w:hAnsi="Arial Narrow" w:cs="Calibri"/>
                <w:color w:val="000000"/>
                <w:sz w:val="15"/>
                <w:szCs w:val="15"/>
                <w:lang w:val="sr-Cyrl-RS"/>
              </w:rPr>
              <w:t>Привредна друштва из сектора Г (трговина на велико и трговина на мало; поправка моторних возила и мотоцикала), као и привредна друштва из других сектора ако се баве трговином на велико, трговином на мало и поправком моторних возила и мотоцикала; пети дан од првог понедељка у месецу</w:t>
            </w:r>
          </w:p>
        </w:tc>
        <w:tc>
          <w:tcPr>
            <w:tcW w:w="1701" w:type="dxa"/>
            <w:shd w:val="clear" w:color="auto" w:fill="auto"/>
          </w:tcPr>
          <w:p w14:paraId="2A8B27B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77FA47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6D6702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B989394" w14:textId="77777777" w:rsidR="00905928" w:rsidRPr="00235C53" w:rsidRDefault="00D14D10" w:rsidP="00905928">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07627CB2" w14:textId="77777777" w:rsidR="00905928" w:rsidRPr="00235C53" w:rsidRDefault="00D14D10" w:rsidP="00905928">
            <w:pPr>
              <w:spacing w:after="120" w:line="228" w:lineRule="auto"/>
              <w:rPr>
                <w:rFonts w:ascii="Arial Narrow" w:eastAsia="Times New Roman" w:hAnsi="Arial Narrow" w:cs="Calibri"/>
                <w:color w:val="000000"/>
                <w:sz w:val="15"/>
                <w:szCs w:val="15"/>
                <w:lang w:val="sr-Latn-RS"/>
              </w:rPr>
            </w:pPr>
            <w:r w:rsidRPr="00D14D10">
              <w:rPr>
                <w:rFonts w:ascii="Arial Narrow" w:eastAsia="Times New Roman" w:hAnsi="Arial Narrow" w:cs="Calibri"/>
                <w:color w:val="000000"/>
                <w:sz w:val="15"/>
                <w:szCs w:val="15"/>
                <w:lang w:val="sr-Latn-RS"/>
              </w:rPr>
              <w:t>15. у месецу</w:t>
            </w:r>
          </w:p>
        </w:tc>
      </w:tr>
      <w:bookmarkEnd w:id="0"/>
      <w:tr w:rsidR="00905928" w:rsidRPr="006D4E83" w14:paraId="27B52516" w14:textId="77777777" w:rsidTr="00C73503">
        <w:trPr>
          <w:trHeight w:val="20"/>
          <w:jc w:val="center"/>
        </w:trPr>
        <w:tc>
          <w:tcPr>
            <w:tcW w:w="454" w:type="dxa"/>
            <w:shd w:val="clear" w:color="auto" w:fill="auto"/>
          </w:tcPr>
          <w:p w14:paraId="5620970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B4E62C0" w14:textId="77777777" w:rsidR="00905928" w:rsidRPr="00235C53" w:rsidRDefault="00905928" w:rsidP="00905928">
            <w:pPr>
              <w:spacing w:after="120" w:line="228" w:lineRule="auto"/>
              <w:rPr>
                <w:rFonts w:ascii="Arial Narrow" w:eastAsia="Times New Roman" w:hAnsi="Arial Narrow" w:cs="Calibri"/>
                <w:b/>
                <w:color w:val="000000"/>
                <w:sz w:val="18"/>
                <w:szCs w:val="18"/>
                <w:lang w:val="sr-Latn-RS"/>
              </w:rPr>
            </w:pPr>
            <w:r w:rsidRPr="00235C53">
              <w:rPr>
                <w:rFonts w:ascii="Arial Narrow" w:eastAsia="Times New Roman" w:hAnsi="Arial Narrow" w:cs="Calibri"/>
                <w:b/>
                <w:color w:val="000000"/>
                <w:sz w:val="18"/>
                <w:szCs w:val="18"/>
                <w:lang w:val="sr-Latn-RS"/>
              </w:rPr>
              <w:t>4.  Међународна трговина и платни биланс</w:t>
            </w:r>
          </w:p>
        </w:tc>
        <w:tc>
          <w:tcPr>
            <w:tcW w:w="1134" w:type="dxa"/>
            <w:shd w:val="clear" w:color="auto" w:fill="auto"/>
          </w:tcPr>
          <w:p w14:paraId="492F219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02950E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C11E26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52812A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D60DDE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82D87B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5BD269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47D586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235C53" w14:paraId="48862D22" w14:textId="77777777" w:rsidTr="00C73503">
        <w:trPr>
          <w:trHeight w:val="20"/>
          <w:jc w:val="center"/>
        </w:trPr>
        <w:tc>
          <w:tcPr>
            <w:tcW w:w="454" w:type="dxa"/>
            <w:shd w:val="clear" w:color="auto" w:fill="auto"/>
          </w:tcPr>
          <w:p w14:paraId="6B5C834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724FCCE" w14:textId="77777777" w:rsidR="00905928" w:rsidRPr="00235C53" w:rsidRDefault="00905928" w:rsidP="00905928">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1)  Статистика односа са иностранством</w:t>
            </w:r>
          </w:p>
        </w:tc>
        <w:tc>
          <w:tcPr>
            <w:tcW w:w="1134" w:type="dxa"/>
            <w:shd w:val="clear" w:color="auto" w:fill="auto"/>
          </w:tcPr>
          <w:p w14:paraId="410345B9"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596B0B6"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105FC2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DA81DD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58CC24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404FD9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E81A31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E5A47E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6D4E83" w14:paraId="73026979" w14:textId="77777777" w:rsidTr="00235C53">
        <w:trPr>
          <w:trHeight w:val="20"/>
          <w:jc w:val="center"/>
        </w:trPr>
        <w:tc>
          <w:tcPr>
            <w:tcW w:w="454" w:type="dxa"/>
            <w:shd w:val="clear" w:color="auto" w:fill="auto"/>
          </w:tcPr>
          <w:p w14:paraId="5E7E499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DDB0B3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474913A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Платни биланс Републике Србије и међународна инвестициона позиција Републике Србије</w:t>
            </w:r>
          </w:p>
          <w:p w14:paraId="5983674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003043</w:t>
            </w:r>
          </w:p>
        </w:tc>
        <w:tc>
          <w:tcPr>
            <w:tcW w:w="2268" w:type="dxa"/>
            <w:shd w:val="clear" w:color="auto" w:fill="auto"/>
          </w:tcPr>
          <w:p w14:paraId="211EBDF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података потребних за израду девизног и платног 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336A105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и тромесечна; 45 дана после завршетка референтног месеца (платни биланс); претходно тромесечје (међународна инвестициона позиција)</w:t>
            </w:r>
          </w:p>
        </w:tc>
        <w:tc>
          <w:tcPr>
            <w:tcW w:w="1418" w:type="dxa"/>
            <w:shd w:val="clear" w:color="auto" w:fill="auto"/>
          </w:tcPr>
          <w:p w14:paraId="07016CC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ППИ, ДИ-1, ДИ-2, ГРУ, ХоВ-ДАП, ХоВ-ДА1, ХоВ-ДА2, РН, КЗ, КО</w:t>
            </w:r>
          </w:p>
        </w:tc>
        <w:tc>
          <w:tcPr>
            <w:tcW w:w="1588" w:type="dxa"/>
            <w:shd w:val="clear" w:color="auto" w:fill="auto"/>
          </w:tcPr>
          <w:p w14:paraId="5CB7480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 / извоза или примљеног / датог аванса по комерцијалном зајму за одложено плаћање</w:t>
            </w:r>
          </w:p>
        </w:tc>
        <w:tc>
          <w:tcPr>
            <w:tcW w:w="1701" w:type="dxa"/>
            <w:shd w:val="clear" w:color="auto" w:fill="auto"/>
          </w:tcPr>
          <w:p w14:paraId="7E538C7C"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 годишње - након обраде финансијских извештаја; Централни регистар хартија од вредности (aдминистративни подаци) / дневно</w:t>
            </w:r>
          </w:p>
        </w:tc>
        <w:tc>
          <w:tcPr>
            <w:tcW w:w="1418" w:type="dxa"/>
            <w:shd w:val="clear" w:color="auto" w:fill="auto"/>
          </w:tcPr>
          <w:p w14:paraId="66415D9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4B157E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између НБС, ЦРХоВ, АПР, Министарства финансија и Комисије за ХоВ.</w:t>
            </w:r>
          </w:p>
        </w:tc>
        <w:tc>
          <w:tcPr>
            <w:tcW w:w="794" w:type="dxa"/>
            <w:shd w:val="clear" w:color="auto" w:fill="auto"/>
          </w:tcPr>
          <w:p w14:paraId="528538A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BDAC69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Платни биланс - 45 дана по истеку месеца; Међународна инвестициона позиција - последњи дан у тромесечју за претходно тромесечје</w:t>
            </w:r>
          </w:p>
        </w:tc>
      </w:tr>
      <w:tr w:rsidR="00905928" w:rsidRPr="00235C53" w14:paraId="013F0B18" w14:textId="77777777" w:rsidTr="00235C53">
        <w:trPr>
          <w:trHeight w:val="20"/>
          <w:jc w:val="center"/>
        </w:trPr>
        <w:tc>
          <w:tcPr>
            <w:tcW w:w="454" w:type="dxa"/>
            <w:shd w:val="clear" w:color="auto" w:fill="auto"/>
          </w:tcPr>
          <w:p w14:paraId="3E952B2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7BA4B20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784DDDD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Статистика хартија од вредности</w:t>
            </w:r>
          </w:p>
          <w:p w14:paraId="5E43E57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003044</w:t>
            </w:r>
          </w:p>
        </w:tc>
        <w:tc>
          <w:tcPr>
            <w:tcW w:w="2268" w:type="dxa"/>
            <w:shd w:val="clear" w:color="auto" w:fill="auto"/>
          </w:tcPr>
          <w:p w14:paraId="6DC6927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14:paraId="75ECEA3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1CE13E6F"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ХоВ-ДА1, ХоВ-ДА2, ХоВ-ДАП</w:t>
            </w:r>
          </w:p>
        </w:tc>
        <w:tc>
          <w:tcPr>
            <w:tcW w:w="1588" w:type="dxa"/>
            <w:shd w:val="clear" w:color="auto" w:fill="auto"/>
          </w:tcPr>
          <w:p w14:paraId="0824D9B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14:paraId="08C09CC5"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Централни регистар хартија од вредности (aдминистративни подаци) / дневно</w:t>
            </w:r>
          </w:p>
        </w:tc>
        <w:tc>
          <w:tcPr>
            <w:tcW w:w="1418" w:type="dxa"/>
            <w:shd w:val="clear" w:color="auto" w:fill="auto"/>
          </w:tcPr>
          <w:p w14:paraId="604AE4E4"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43BE8ED"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НБС, Закон о девизним пословима, Одлука о извештавању о пословима са хартијама од вредности,Споразум о сарадњи између НБС, ЦРХоВ, АПР, Министарства финансија и Комисије за ХоВ.</w:t>
            </w:r>
          </w:p>
        </w:tc>
        <w:tc>
          <w:tcPr>
            <w:tcW w:w="794" w:type="dxa"/>
            <w:shd w:val="clear" w:color="auto" w:fill="auto"/>
          </w:tcPr>
          <w:p w14:paraId="7963ADB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00CAC6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235C53" w14:paraId="31A93A9F" w14:textId="77777777" w:rsidTr="00235C53">
        <w:trPr>
          <w:trHeight w:val="20"/>
          <w:jc w:val="center"/>
        </w:trPr>
        <w:tc>
          <w:tcPr>
            <w:tcW w:w="454" w:type="dxa"/>
            <w:shd w:val="clear" w:color="auto" w:fill="auto"/>
          </w:tcPr>
          <w:p w14:paraId="6A994E1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656B77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17C877D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p>
          <w:p w14:paraId="00A959E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003045</w:t>
            </w:r>
          </w:p>
        </w:tc>
        <w:tc>
          <w:tcPr>
            <w:tcW w:w="2268" w:type="dxa"/>
            <w:shd w:val="clear" w:color="auto" w:fill="auto"/>
          </w:tcPr>
          <w:p w14:paraId="7BE9D51E"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14:paraId="54A1CB92"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за податке о стању и промету по спољном дугу, тромесечна за податке о планираним отплатама / наплатама и коришћењима</w:t>
            </w:r>
          </w:p>
        </w:tc>
        <w:tc>
          <w:tcPr>
            <w:tcW w:w="1418" w:type="dxa"/>
            <w:shd w:val="clear" w:color="auto" w:fill="auto"/>
          </w:tcPr>
          <w:p w14:paraId="5E0B862A"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XML формату преко ДИКТ) у складу са Одлуком о извештавању о кредитним пословима са иностранством.</w:t>
            </w:r>
          </w:p>
        </w:tc>
        <w:tc>
          <w:tcPr>
            <w:tcW w:w="1588" w:type="dxa"/>
            <w:shd w:val="clear" w:color="auto" w:fill="auto"/>
          </w:tcPr>
          <w:p w14:paraId="7B26E933"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Резиденти (банке, правна лица, предузетници и физичка лица) - преко банке преко које се кредит користи, обрасце достављају у року од 10 дана од дана закључења / измена / 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 / извоза или примљеног / датог аванса. - Народна банка Србије - за кредите и зајмове који се користе и / или отплаћују / 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14:paraId="1ECD319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0F4C653" w14:textId="77777777" w:rsidR="00905928" w:rsidRPr="00235C53"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9692EC7"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подзаконски акт којим је регулисан кредитни посао државе са иностранством (кредитно задужење / одобрење, издавање гаранције), а у складу са Законом о јавном дугу.</w:t>
            </w:r>
          </w:p>
        </w:tc>
        <w:tc>
          <w:tcPr>
            <w:tcW w:w="794" w:type="dxa"/>
            <w:shd w:val="clear" w:color="auto" w:fill="auto"/>
          </w:tcPr>
          <w:p w14:paraId="23344CDB"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87528C1" w14:textId="77777777" w:rsidR="00905928" w:rsidRPr="00235C53"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235C53" w14:paraId="57FD288C" w14:textId="77777777" w:rsidTr="00235C53">
        <w:trPr>
          <w:trHeight w:val="20"/>
          <w:jc w:val="center"/>
        </w:trPr>
        <w:tc>
          <w:tcPr>
            <w:tcW w:w="454" w:type="dxa"/>
            <w:shd w:val="clear" w:color="auto" w:fill="auto"/>
          </w:tcPr>
          <w:p w14:paraId="443ABCAE"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C652DAA"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70958D0D"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 / 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p>
          <w:p w14:paraId="345111B3"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003046</w:t>
            </w:r>
          </w:p>
        </w:tc>
        <w:tc>
          <w:tcPr>
            <w:tcW w:w="2268" w:type="dxa"/>
            <w:shd w:val="clear" w:color="auto" w:fill="auto"/>
          </w:tcPr>
          <w:p w14:paraId="2520E21C"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 / 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4" w:type="dxa"/>
            <w:shd w:val="clear" w:color="auto" w:fill="auto"/>
          </w:tcPr>
          <w:p w14:paraId="798F1D17"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Тромесечна (обрасци КОД, ФЛ-1, ФЛ-2, П-1, П-2, О-1), декадна (образац ДЕ), полугодишња (образац Г-2); 10 дана од одлуке о издатој гаранцији / јемству (образац Г-1); 10-ти у месецу након истека извештајног периода (тромесечје или полугодиште), 5-ти након истека декаде и 10 дана након одлуке о давању гаранције /  јемства</w:t>
            </w:r>
          </w:p>
        </w:tc>
        <w:tc>
          <w:tcPr>
            <w:tcW w:w="1418" w:type="dxa"/>
            <w:shd w:val="clear" w:color="auto" w:fill="auto"/>
          </w:tcPr>
          <w:p w14:paraId="025C0228"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Подаци се прикупљају у поступку обавезног извештавања Народне банке Србије о кредитним пословима са иностранством на обрасцима: П-1, П-2 и О-1; ФЛ-1 и ФЛ-2; (xl табела путем имејла); ДЕ (XML формат преко ДИКТ);  ;  Г-1 и Г-2; КОД (xl табела путем имејла).</w:t>
            </w:r>
          </w:p>
        </w:tc>
        <w:tc>
          <w:tcPr>
            <w:tcW w:w="1588" w:type="dxa"/>
            <w:shd w:val="clear" w:color="auto" w:fill="auto"/>
          </w:tcPr>
          <w:p w14:paraId="1ECB6351"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14:paraId="7BADE966"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9DFF021" w14:textId="77777777" w:rsidR="00905928" w:rsidRPr="00235C53" w:rsidRDefault="00905928" w:rsidP="008C688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7F0C0869"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14:paraId="0BABAFF7"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48A481B"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p>
        </w:tc>
      </w:tr>
      <w:tr w:rsidR="00905928" w:rsidRPr="006D4E83" w14:paraId="1A7DA391" w14:textId="77777777" w:rsidTr="00235C53">
        <w:trPr>
          <w:trHeight w:val="20"/>
          <w:jc w:val="center"/>
        </w:trPr>
        <w:tc>
          <w:tcPr>
            <w:tcW w:w="454" w:type="dxa"/>
            <w:shd w:val="clear" w:color="auto" w:fill="auto"/>
          </w:tcPr>
          <w:p w14:paraId="26095C8D"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03050F5"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689EA8A2"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Међународна трговина услугама</w:t>
            </w:r>
          </w:p>
          <w:p w14:paraId="29B842B1"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003047</w:t>
            </w:r>
          </w:p>
        </w:tc>
        <w:tc>
          <w:tcPr>
            <w:tcW w:w="2268" w:type="dxa"/>
            <w:shd w:val="clear" w:color="auto" w:fill="auto"/>
          </w:tcPr>
          <w:p w14:paraId="1CE35319"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14:paraId="57F7B4E8"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и тромесечна; </w:t>
            </w:r>
            <w:r>
              <w:rPr>
                <w:rFonts w:ascii="Arial Narrow" w:eastAsia="Times New Roman" w:hAnsi="Arial Narrow" w:cs="Calibri"/>
                <w:color w:val="000000"/>
                <w:sz w:val="15"/>
                <w:szCs w:val="15"/>
                <w:lang w:val="sr-Cyrl-RS"/>
              </w:rPr>
              <w:t>м</w:t>
            </w:r>
            <w:r w:rsidRPr="00235C53">
              <w:rPr>
                <w:rFonts w:ascii="Arial Narrow" w:eastAsia="Times New Roman" w:hAnsi="Arial Narrow" w:cs="Calibri"/>
                <w:color w:val="000000"/>
                <w:sz w:val="15"/>
                <w:szCs w:val="15"/>
                <w:lang w:val="sr-Latn-RS"/>
              </w:rPr>
              <w:t xml:space="preserve">есечни подаци - седам дана после објављивања платног биланса, тромесечни подаци - претходно тромесечје; </w:t>
            </w:r>
            <w:r>
              <w:rPr>
                <w:rFonts w:ascii="Arial Narrow" w:eastAsia="Times New Roman" w:hAnsi="Arial Narrow" w:cs="Calibri"/>
                <w:color w:val="000000"/>
                <w:sz w:val="15"/>
                <w:szCs w:val="15"/>
                <w:lang w:val="sr-Cyrl-RS"/>
              </w:rPr>
              <w:t>м</w:t>
            </w:r>
            <w:r w:rsidRPr="00235C53">
              <w:rPr>
                <w:rFonts w:ascii="Arial Narrow" w:eastAsia="Times New Roman" w:hAnsi="Arial Narrow" w:cs="Calibri"/>
                <w:color w:val="000000"/>
                <w:sz w:val="15"/>
                <w:szCs w:val="15"/>
                <w:lang w:val="sr-Latn-RS"/>
              </w:rPr>
              <w:t xml:space="preserve">есечна и тромесечна; </w:t>
            </w:r>
            <w:r>
              <w:rPr>
                <w:rFonts w:ascii="Arial Narrow" w:eastAsia="Times New Roman" w:hAnsi="Arial Narrow" w:cs="Calibri"/>
                <w:color w:val="000000"/>
                <w:sz w:val="15"/>
                <w:szCs w:val="15"/>
                <w:lang w:val="sr-Cyrl-RS"/>
              </w:rPr>
              <w:t>м</w:t>
            </w:r>
            <w:r w:rsidRPr="00235C53">
              <w:rPr>
                <w:rFonts w:ascii="Arial Narrow" w:eastAsia="Times New Roman" w:hAnsi="Arial Narrow" w:cs="Calibri"/>
                <w:color w:val="000000"/>
                <w:sz w:val="15"/>
                <w:szCs w:val="15"/>
                <w:lang w:val="sr-Latn-RS"/>
              </w:rPr>
              <w:t>есечни подаци - седам дана после објављивања платног биланса, тромесечни подаци - претходно тромесечје</w:t>
            </w:r>
          </w:p>
        </w:tc>
        <w:tc>
          <w:tcPr>
            <w:tcW w:w="1418" w:type="dxa"/>
            <w:shd w:val="clear" w:color="auto" w:fill="auto"/>
          </w:tcPr>
          <w:p w14:paraId="54E4056B"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ГРУ, РН, ППИ</w:t>
            </w:r>
          </w:p>
        </w:tc>
        <w:tc>
          <w:tcPr>
            <w:tcW w:w="1588" w:type="dxa"/>
            <w:shd w:val="clear" w:color="auto" w:fill="auto"/>
          </w:tcPr>
          <w:p w14:paraId="4AB0AB3E"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76A64D66"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64F44720"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A59873F"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НБС, Закон о девизном пословању,Одлука о обавези извештавања у пословању са иностранством</w:t>
            </w:r>
          </w:p>
        </w:tc>
        <w:tc>
          <w:tcPr>
            <w:tcW w:w="794" w:type="dxa"/>
            <w:shd w:val="clear" w:color="auto" w:fill="auto"/>
          </w:tcPr>
          <w:p w14:paraId="27A62F97"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D7C7412" w14:textId="77777777" w:rsidR="00905928" w:rsidRPr="00235C53" w:rsidRDefault="00905928" w:rsidP="008C688C">
            <w:pPr>
              <w:spacing w:after="12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Седам дана након објављивања платног биланса за исти период</w:t>
            </w:r>
          </w:p>
        </w:tc>
      </w:tr>
      <w:tr w:rsidR="00905928" w:rsidRPr="006D4E83" w14:paraId="116990C8" w14:textId="77777777" w:rsidTr="00235C53">
        <w:trPr>
          <w:trHeight w:val="20"/>
          <w:jc w:val="center"/>
        </w:trPr>
        <w:tc>
          <w:tcPr>
            <w:tcW w:w="454" w:type="dxa"/>
            <w:shd w:val="clear" w:color="auto" w:fill="auto"/>
          </w:tcPr>
          <w:p w14:paraId="60F8C106"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211EABB"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4466E2D2"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Страна директна улагања</w:t>
            </w:r>
          </w:p>
          <w:p w14:paraId="3A1878CB"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003048</w:t>
            </w:r>
          </w:p>
        </w:tc>
        <w:tc>
          <w:tcPr>
            <w:tcW w:w="2268" w:type="dxa"/>
            <w:shd w:val="clear" w:color="auto" w:fill="auto"/>
          </w:tcPr>
          <w:p w14:paraId="57DEC9CE"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14:paraId="18F0B74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Тромесечна;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тромесечје</w:t>
            </w:r>
          </w:p>
        </w:tc>
        <w:tc>
          <w:tcPr>
            <w:tcW w:w="1418" w:type="dxa"/>
            <w:shd w:val="clear" w:color="auto" w:fill="auto"/>
          </w:tcPr>
          <w:p w14:paraId="65B51283"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ДИ-1, ДИ-2, ППИ</w:t>
            </w:r>
          </w:p>
        </w:tc>
        <w:tc>
          <w:tcPr>
            <w:tcW w:w="1588" w:type="dxa"/>
            <w:shd w:val="clear" w:color="auto" w:fill="auto"/>
          </w:tcPr>
          <w:p w14:paraId="6E9409F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405076B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 годишње - након обраде финансијских извештаја; Централни регистар хартија од вредности (aдминистративни подаци) / дневно</w:t>
            </w:r>
          </w:p>
        </w:tc>
        <w:tc>
          <w:tcPr>
            <w:tcW w:w="1418" w:type="dxa"/>
            <w:shd w:val="clear" w:color="auto" w:fill="auto"/>
          </w:tcPr>
          <w:p w14:paraId="69E841A5"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E2B42FE"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НБС, Закон о девизном пословању,Одлука о обавези извештавања у пословању са иностранством</w:t>
            </w:r>
          </w:p>
        </w:tc>
        <w:tc>
          <w:tcPr>
            <w:tcW w:w="794" w:type="dxa"/>
            <w:shd w:val="clear" w:color="auto" w:fill="auto"/>
          </w:tcPr>
          <w:p w14:paraId="2CB5BAE7"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2D00556"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тромесечју за претходно тромесечје</w:t>
            </w:r>
          </w:p>
        </w:tc>
      </w:tr>
      <w:tr w:rsidR="00905928" w:rsidRPr="006D4E83" w14:paraId="157D04AD" w14:textId="77777777" w:rsidTr="00C73503">
        <w:trPr>
          <w:trHeight w:val="20"/>
          <w:jc w:val="center"/>
        </w:trPr>
        <w:tc>
          <w:tcPr>
            <w:tcW w:w="454" w:type="dxa"/>
            <w:shd w:val="clear" w:color="auto" w:fill="auto"/>
          </w:tcPr>
          <w:p w14:paraId="19E408A6"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5C2C806D"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b/>
                <w:color w:val="000000"/>
                <w:sz w:val="16"/>
                <w:szCs w:val="16"/>
                <w:lang w:val="sr-Latn-RS"/>
              </w:rPr>
              <w:t>2)  Статистика пословања страних подружница (унутрашњи и спољни FATS)</w:t>
            </w:r>
          </w:p>
        </w:tc>
        <w:tc>
          <w:tcPr>
            <w:tcW w:w="1418" w:type="dxa"/>
            <w:shd w:val="clear" w:color="auto" w:fill="auto"/>
          </w:tcPr>
          <w:p w14:paraId="3247B150"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36A0A21"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6135315"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E66FDD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025A15C"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EAC285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D94EE0C"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r>
      <w:tr w:rsidR="00905928" w:rsidRPr="00235C53" w14:paraId="769054D7" w14:textId="77777777" w:rsidTr="00235C53">
        <w:trPr>
          <w:trHeight w:val="20"/>
          <w:jc w:val="center"/>
        </w:trPr>
        <w:tc>
          <w:tcPr>
            <w:tcW w:w="454" w:type="dxa"/>
            <w:shd w:val="clear" w:color="auto" w:fill="auto"/>
          </w:tcPr>
          <w:p w14:paraId="78290ACE"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990763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6154101"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индикатора за подружнице страних предузећа у Републици Србији (inward FATS)</w:t>
            </w:r>
          </w:p>
          <w:p w14:paraId="486B8F57"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004080</w:t>
            </w:r>
          </w:p>
        </w:tc>
        <w:tc>
          <w:tcPr>
            <w:tcW w:w="2268" w:type="dxa"/>
            <w:shd w:val="clear" w:color="auto" w:fill="auto"/>
          </w:tcPr>
          <w:p w14:paraId="6166DD7C"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14:paraId="424BD8EE"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2CDF81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СБС-01 и СБС-01А</w:t>
            </w:r>
          </w:p>
        </w:tc>
        <w:tc>
          <w:tcPr>
            <w:tcW w:w="1588" w:type="dxa"/>
            <w:shd w:val="clear" w:color="auto" w:fill="auto"/>
          </w:tcPr>
          <w:p w14:paraId="62B3EEE3"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Привредна друштва и друга правна лица (нефинансијски сектор); 15.04.</w:t>
            </w:r>
          </w:p>
        </w:tc>
        <w:tc>
          <w:tcPr>
            <w:tcW w:w="1701" w:type="dxa"/>
            <w:shd w:val="clear" w:color="auto" w:fill="auto"/>
          </w:tcPr>
          <w:p w14:paraId="2BE0549B"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581A857D"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C7FFBA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4E711F0"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FA7E1D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20.03.2022.</w:t>
            </w:r>
          </w:p>
        </w:tc>
      </w:tr>
      <w:tr w:rsidR="00905928" w:rsidRPr="00235C53" w14:paraId="726CC732" w14:textId="77777777" w:rsidTr="00C73503">
        <w:trPr>
          <w:trHeight w:val="20"/>
          <w:jc w:val="center"/>
        </w:trPr>
        <w:tc>
          <w:tcPr>
            <w:tcW w:w="454" w:type="dxa"/>
            <w:shd w:val="clear" w:color="auto" w:fill="auto"/>
          </w:tcPr>
          <w:p w14:paraId="1A13A47C"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E99DD91" w14:textId="77777777" w:rsidR="00905928" w:rsidRPr="00235C53" w:rsidRDefault="00905928" w:rsidP="008C688C">
            <w:pPr>
              <w:spacing w:after="120" w:line="228" w:lineRule="auto"/>
              <w:rPr>
                <w:rFonts w:ascii="Arial Narrow" w:eastAsia="Times New Roman" w:hAnsi="Arial Narrow" w:cs="Calibri"/>
                <w:b/>
                <w:color w:val="000000"/>
                <w:sz w:val="16"/>
                <w:szCs w:val="16"/>
                <w:lang w:val="sr-Latn-RS"/>
              </w:rPr>
            </w:pPr>
            <w:r w:rsidRPr="00235C53">
              <w:rPr>
                <w:rFonts w:ascii="Arial Narrow" w:eastAsia="Times New Roman" w:hAnsi="Arial Narrow" w:cs="Calibri"/>
                <w:b/>
                <w:color w:val="000000"/>
                <w:sz w:val="16"/>
                <w:szCs w:val="16"/>
                <w:lang w:val="sr-Latn-RS"/>
              </w:rPr>
              <w:t>3)  Међународна трговина робом</w:t>
            </w:r>
          </w:p>
        </w:tc>
        <w:tc>
          <w:tcPr>
            <w:tcW w:w="1134" w:type="dxa"/>
            <w:shd w:val="clear" w:color="auto" w:fill="auto"/>
          </w:tcPr>
          <w:p w14:paraId="6FD6108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456A8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C159D22"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439E923"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CB1AEA4"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785BBFF"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089E720"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5748706"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r>
      <w:tr w:rsidR="00905928" w:rsidRPr="006D4E83" w14:paraId="74DE1687" w14:textId="77777777" w:rsidTr="00235C53">
        <w:trPr>
          <w:trHeight w:val="20"/>
          <w:jc w:val="center"/>
        </w:trPr>
        <w:tc>
          <w:tcPr>
            <w:tcW w:w="454" w:type="dxa"/>
            <w:shd w:val="clear" w:color="auto" w:fill="auto"/>
          </w:tcPr>
          <w:p w14:paraId="5222B715"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18D68C74"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D70039"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Промет робе са иностранством</w:t>
            </w:r>
          </w:p>
          <w:p w14:paraId="483092DA"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016010</w:t>
            </w:r>
          </w:p>
        </w:tc>
        <w:tc>
          <w:tcPr>
            <w:tcW w:w="2268" w:type="dxa"/>
            <w:shd w:val="clear" w:color="auto" w:fill="auto"/>
          </w:tcPr>
          <w:p w14:paraId="0A7E90B0"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14:paraId="34815B19"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61909988"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35EF33E"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CA63629"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15. у месецу; Електромрежа Србије  / 15. у месецу</w:t>
            </w:r>
          </w:p>
        </w:tc>
        <w:tc>
          <w:tcPr>
            <w:tcW w:w="1418" w:type="dxa"/>
            <w:shd w:val="clear" w:color="auto" w:fill="auto"/>
          </w:tcPr>
          <w:p w14:paraId="3F78BC47"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5DBD387"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D4E8C74"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r w:rsidR="00874C6C">
              <w:rPr>
                <w:rFonts w:ascii="Arial Narrow" w:eastAsia="Times New Roman" w:hAnsi="Arial Narrow" w:cs="Calibri"/>
                <w:color w:val="000000"/>
                <w:sz w:val="15"/>
                <w:szCs w:val="15"/>
                <w:lang w:val="sr-Cyrl-RS"/>
              </w:rPr>
              <w:t xml:space="preserve"> и</w:t>
            </w:r>
            <w:r w:rsidRPr="00235C53">
              <w:rPr>
                <w:rFonts w:ascii="Arial Narrow" w:eastAsia="Times New Roman" w:hAnsi="Arial Narrow" w:cs="Calibri"/>
                <w:color w:val="000000"/>
                <w:sz w:val="15"/>
                <w:szCs w:val="15"/>
                <w:lang w:val="sr-Latn-RS"/>
              </w:rPr>
              <w:t xml:space="preserve"> регион</w:t>
            </w:r>
          </w:p>
        </w:tc>
        <w:tc>
          <w:tcPr>
            <w:tcW w:w="851" w:type="dxa"/>
            <w:shd w:val="clear" w:color="auto" w:fill="auto"/>
          </w:tcPr>
          <w:p w14:paraId="396F10A3"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905928" w:rsidRPr="00235C53" w14:paraId="2B380874" w14:textId="77777777" w:rsidTr="00235C53">
        <w:trPr>
          <w:trHeight w:val="20"/>
          <w:jc w:val="center"/>
        </w:trPr>
        <w:tc>
          <w:tcPr>
            <w:tcW w:w="454" w:type="dxa"/>
            <w:shd w:val="clear" w:color="auto" w:fill="auto"/>
          </w:tcPr>
          <w:p w14:paraId="071326AB" w14:textId="77777777" w:rsidR="00905928" w:rsidRPr="00235C53" w:rsidRDefault="00905928" w:rsidP="008C688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4BF17B6" w14:textId="77777777" w:rsidR="00905928" w:rsidRPr="00235C53" w:rsidRDefault="00905928" w:rsidP="008C688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1FD4D53" w14:textId="77777777" w:rsidR="00905928" w:rsidRPr="00235C53" w:rsidRDefault="00905928" w:rsidP="008C688C">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Царинске стопе, нецаринске мере и промет Републике Србије са иностранством</w:t>
            </w:r>
          </w:p>
          <w:p w14:paraId="5D8C496F" w14:textId="77777777" w:rsidR="00905928" w:rsidRPr="00235C53" w:rsidRDefault="00905928" w:rsidP="008C688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016040</w:t>
            </w:r>
          </w:p>
        </w:tc>
        <w:tc>
          <w:tcPr>
            <w:tcW w:w="2268" w:type="dxa"/>
            <w:shd w:val="clear" w:color="auto" w:fill="auto"/>
          </w:tcPr>
          <w:p w14:paraId="69EA10D2"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14:paraId="53943EE6"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93DEBFF"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57938BCC"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5266FC2E"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25.12.</w:t>
            </w:r>
          </w:p>
        </w:tc>
        <w:tc>
          <w:tcPr>
            <w:tcW w:w="1418" w:type="dxa"/>
            <w:shd w:val="clear" w:color="auto" w:fill="auto"/>
          </w:tcPr>
          <w:p w14:paraId="53E56034"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p>
        </w:tc>
        <w:tc>
          <w:tcPr>
            <w:tcW w:w="1531" w:type="dxa"/>
            <w:shd w:val="clear" w:color="auto" w:fill="auto"/>
          </w:tcPr>
          <w:p w14:paraId="21A88F86"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A96B8FB"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34362F4" w14:textId="77777777" w:rsidR="00905928" w:rsidRPr="00235C53" w:rsidRDefault="00905928" w:rsidP="008C688C">
            <w:pPr>
              <w:spacing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30.03.</w:t>
            </w:r>
          </w:p>
        </w:tc>
      </w:tr>
      <w:tr w:rsidR="00905928" w:rsidRPr="006D4E83" w14:paraId="386DB2EE" w14:textId="77777777" w:rsidTr="00235C53">
        <w:trPr>
          <w:trHeight w:val="20"/>
          <w:jc w:val="center"/>
        </w:trPr>
        <w:tc>
          <w:tcPr>
            <w:tcW w:w="454" w:type="dxa"/>
            <w:shd w:val="clear" w:color="auto" w:fill="auto"/>
          </w:tcPr>
          <w:p w14:paraId="1FA90D81"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3377CCA7"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5F304C1"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Јединичне вредности извоза и увоза и физички обим извоза и увоза</w:t>
            </w:r>
          </w:p>
          <w:p w14:paraId="270A0AAD"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016050</w:t>
            </w:r>
          </w:p>
        </w:tc>
        <w:tc>
          <w:tcPr>
            <w:tcW w:w="2268" w:type="dxa"/>
            <w:shd w:val="clear" w:color="auto" w:fill="auto"/>
          </w:tcPr>
          <w:p w14:paraId="474848EB"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134" w:type="dxa"/>
            <w:shd w:val="clear" w:color="auto" w:fill="auto"/>
          </w:tcPr>
          <w:p w14:paraId="3B22307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и квартална</w:t>
            </w:r>
          </w:p>
        </w:tc>
        <w:tc>
          <w:tcPr>
            <w:tcW w:w="1418" w:type="dxa"/>
            <w:shd w:val="clear" w:color="auto" w:fill="auto"/>
          </w:tcPr>
          <w:p w14:paraId="29A94D6C"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5F0BF110"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682BE1EE"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15. у месецу; Електромрежа Србије / 15. у месецу</w:t>
            </w:r>
          </w:p>
        </w:tc>
        <w:tc>
          <w:tcPr>
            <w:tcW w:w="1418" w:type="dxa"/>
            <w:shd w:val="clear" w:color="auto" w:fill="auto"/>
          </w:tcPr>
          <w:p w14:paraId="76874F9C"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4005FFF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138AC86"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63F60B4"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40 дана од рока давања података</w:t>
            </w:r>
          </w:p>
        </w:tc>
      </w:tr>
      <w:tr w:rsidR="00905928" w:rsidRPr="006D4E83" w14:paraId="397AC8DA" w14:textId="77777777" w:rsidTr="00235C53">
        <w:trPr>
          <w:trHeight w:val="20"/>
          <w:jc w:val="center"/>
        </w:trPr>
        <w:tc>
          <w:tcPr>
            <w:tcW w:w="454" w:type="dxa"/>
            <w:shd w:val="clear" w:color="auto" w:fill="auto"/>
          </w:tcPr>
          <w:p w14:paraId="6376309F"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8342DA3"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4C792F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Промет са иностранством по карактеристикама привредних друштава</w:t>
            </w:r>
          </w:p>
          <w:p w14:paraId="475D0164"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016060</w:t>
            </w:r>
          </w:p>
        </w:tc>
        <w:tc>
          <w:tcPr>
            <w:tcW w:w="2268" w:type="dxa"/>
            <w:shd w:val="clear" w:color="auto" w:fill="auto"/>
          </w:tcPr>
          <w:p w14:paraId="560B2B00"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4" w:type="dxa"/>
            <w:shd w:val="clear" w:color="auto" w:fill="auto"/>
          </w:tcPr>
          <w:p w14:paraId="057D7865"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и 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 и претходна година</w:t>
            </w:r>
          </w:p>
        </w:tc>
        <w:tc>
          <w:tcPr>
            <w:tcW w:w="1418" w:type="dxa"/>
            <w:shd w:val="clear" w:color="auto" w:fill="auto"/>
          </w:tcPr>
          <w:p w14:paraId="3980628E"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0D51AD58"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1173AE96"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15. у месецу,  Електромрежа Србије</w:t>
            </w:r>
          </w:p>
        </w:tc>
        <w:tc>
          <w:tcPr>
            <w:tcW w:w="1418" w:type="dxa"/>
            <w:shd w:val="clear" w:color="auto" w:fill="auto"/>
          </w:tcPr>
          <w:p w14:paraId="1DFD6B03"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DFF269D"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0790450"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DA7628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 дана од рока за давање података за месечне податке;31.10. за претходну годину</w:t>
            </w:r>
          </w:p>
        </w:tc>
      </w:tr>
      <w:tr w:rsidR="006D4E83" w:rsidRPr="00235C53" w14:paraId="6EEDD4E8" w14:textId="77777777" w:rsidTr="00235C53">
        <w:trPr>
          <w:trHeight w:val="20"/>
          <w:jc w:val="center"/>
        </w:trPr>
        <w:tc>
          <w:tcPr>
            <w:tcW w:w="454" w:type="dxa"/>
            <w:shd w:val="clear" w:color="auto" w:fill="auto"/>
          </w:tcPr>
          <w:p w14:paraId="367832CE"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021" w:type="dxa"/>
            <w:shd w:val="clear" w:color="auto" w:fill="auto"/>
          </w:tcPr>
          <w:p w14:paraId="3C41D9FC"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45546785"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2268" w:type="dxa"/>
            <w:shd w:val="clear" w:color="auto" w:fill="auto"/>
          </w:tcPr>
          <w:p w14:paraId="52144463"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134" w:type="dxa"/>
            <w:shd w:val="clear" w:color="auto" w:fill="auto"/>
          </w:tcPr>
          <w:p w14:paraId="6E907975"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37906222"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39118A18"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70EB8917"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16F73769"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25157AF5"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794" w:type="dxa"/>
            <w:shd w:val="clear" w:color="auto" w:fill="auto"/>
          </w:tcPr>
          <w:p w14:paraId="441ACB3E"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52F3D2E1" w14:textId="77777777" w:rsidR="006D4E83" w:rsidRPr="00235C53" w:rsidRDefault="006D4E83" w:rsidP="004A3B4B">
            <w:pPr>
              <w:spacing w:before="40" w:after="40" w:line="223" w:lineRule="auto"/>
              <w:rPr>
                <w:rFonts w:ascii="Arial Narrow" w:eastAsia="Times New Roman" w:hAnsi="Arial Narrow" w:cs="Calibri"/>
                <w:color w:val="000000"/>
                <w:sz w:val="15"/>
                <w:szCs w:val="15"/>
                <w:lang w:val="sr-Latn-RS"/>
              </w:rPr>
            </w:pPr>
          </w:p>
        </w:tc>
      </w:tr>
      <w:tr w:rsidR="00905928" w:rsidRPr="00235C53" w14:paraId="5FE3D9F8" w14:textId="77777777" w:rsidTr="00235C53">
        <w:trPr>
          <w:trHeight w:val="20"/>
          <w:jc w:val="center"/>
        </w:trPr>
        <w:tc>
          <w:tcPr>
            <w:tcW w:w="454" w:type="dxa"/>
            <w:shd w:val="clear" w:color="auto" w:fill="auto"/>
          </w:tcPr>
          <w:p w14:paraId="350DB9F3"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6AA367E1"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9D52351"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Аналитички показатељи за међународне преговоре везане за процес приступања СТО и ЕУ</w:t>
            </w:r>
          </w:p>
          <w:p w14:paraId="20B8A894"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016070</w:t>
            </w:r>
          </w:p>
        </w:tc>
        <w:tc>
          <w:tcPr>
            <w:tcW w:w="2268" w:type="dxa"/>
            <w:shd w:val="clear" w:color="auto" w:fill="auto"/>
          </w:tcPr>
          <w:p w14:paraId="6727FA8C"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Индикатори неопходни за преговоре</w:t>
            </w:r>
          </w:p>
        </w:tc>
        <w:tc>
          <w:tcPr>
            <w:tcW w:w="1134" w:type="dxa"/>
            <w:shd w:val="clear" w:color="auto" w:fill="auto"/>
          </w:tcPr>
          <w:p w14:paraId="03C3C353"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829014D"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282398A7"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78A4028D"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15. у месецу; Јавна предузећа и установе (Eлектромрежа Србије) / 15. у месецу</w:t>
            </w:r>
          </w:p>
        </w:tc>
        <w:tc>
          <w:tcPr>
            <w:tcW w:w="1418" w:type="dxa"/>
            <w:shd w:val="clear" w:color="auto" w:fill="auto"/>
          </w:tcPr>
          <w:p w14:paraId="4702CACA"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512A930E"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9585A99"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D98899A"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31.01.2021.</w:t>
            </w:r>
          </w:p>
        </w:tc>
      </w:tr>
      <w:tr w:rsidR="00905928" w:rsidRPr="006D4E83" w14:paraId="50E3420C" w14:textId="77777777" w:rsidTr="00235C53">
        <w:trPr>
          <w:trHeight w:val="20"/>
          <w:jc w:val="center"/>
        </w:trPr>
        <w:tc>
          <w:tcPr>
            <w:tcW w:w="454" w:type="dxa"/>
            <w:shd w:val="clear" w:color="auto" w:fill="auto"/>
          </w:tcPr>
          <w:p w14:paraId="432DF734"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571663F"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A6C6F5A"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Промет са иностранством по карактеристикама привредних друштава и CPA класификацији</w:t>
            </w:r>
          </w:p>
          <w:p w14:paraId="2CF8C230"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016080</w:t>
            </w:r>
          </w:p>
        </w:tc>
        <w:tc>
          <w:tcPr>
            <w:tcW w:w="2268" w:type="dxa"/>
            <w:shd w:val="clear" w:color="auto" w:fill="auto"/>
          </w:tcPr>
          <w:p w14:paraId="5E3E73E4"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извезене и увезене робе по CPA класификацији и класификацији делатности</w:t>
            </w:r>
          </w:p>
        </w:tc>
        <w:tc>
          <w:tcPr>
            <w:tcW w:w="1134" w:type="dxa"/>
            <w:shd w:val="clear" w:color="auto" w:fill="auto"/>
          </w:tcPr>
          <w:p w14:paraId="1CF0E479"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и 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 и претходна година</w:t>
            </w:r>
          </w:p>
        </w:tc>
        <w:tc>
          <w:tcPr>
            <w:tcW w:w="1418" w:type="dxa"/>
            <w:shd w:val="clear" w:color="auto" w:fill="auto"/>
          </w:tcPr>
          <w:p w14:paraId="6079A5FC"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35E19EF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2B9B810F"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Електромрежа Србије / 15. у месецу</w:t>
            </w:r>
          </w:p>
        </w:tc>
        <w:tc>
          <w:tcPr>
            <w:tcW w:w="1418" w:type="dxa"/>
            <w:shd w:val="clear" w:color="auto" w:fill="auto"/>
          </w:tcPr>
          <w:p w14:paraId="07B2D97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34C9858"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C7D4F12"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E4F3CFB" w14:textId="77777777" w:rsidR="00905928" w:rsidRPr="00235C53" w:rsidRDefault="00905928" w:rsidP="004A3B4B">
            <w:pPr>
              <w:spacing w:before="40" w:after="40" w:line="223"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 дана од рока за давање података за месечне податке; 31.10. за претходну годину</w:t>
            </w:r>
          </w:p>
        </w:tc>
      </w:tr>
      <w:tr w:rsidR="00905928" w:rsidRPr="006D4E83" w14:paraId="4C51D182" w14:textId="77777777" w:rsidTr="00235C53">
        <w:trPr>
          <w:trHeight w:val="20"/>
          <w:jc w:val="center"/>
        </w:trPr>
        <w:tc>
          <w:tcPr>
            <w:tcW w:w="454" w:type="dxa"/>
            <w:shd w:val="clear" w:color="auto" w:fill="auto"/>
          </w:tcPr>
          <w:p w14:paraId="3969B089"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7</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6A63A0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20C2815"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CIF-FOB прилагођавање увоза за потребе биланса плаћања и система националних рачуна, FOB-FOB прилагођавање извоза за потребе биланса плаћања и система националних рачуна</w:t>
            </w:r>
          </w:p>
          <w:p w14:paraId="376A80CD"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016030</w:t>
            </w:r>
          </w:p>
        </w:tc>
        <w:tc>
          <w:tcPr>
            <w:tcW w:w="2268" w:type="dxa"/>
            <w:shd w:val="clear" w:color="auto" w:fill="auto"/>
          </w:tcPr>
          <w:p w14:paraId="0BDC03C7"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Индикатори неопходни за биланс плаћања и систем националних рачуна</w:t>
            </w:r>
          </w:p>
        </w:tc>
        <w:tc>
          <w:tcPr>
            <w:tcW w:w="1134" w:type="dxa"/>
            <w:shd w:val="clear" w:color="auto" w:fill="auto"/>
          </w:tcPr>
          <w:p w14:paraId="1289B1D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777BEE6"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57E34FD3"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467A3C6D"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 15. у месецу; Електромрежа Србије / 15. у месецу</w:t>
            </w:r>
          </w:p>
        </w:tc>
        <w:tc>
          <w:tcPr>
            <w:tcW w:w="1418" w:type="dxa"/>
            <w:shd w:val="clear" w:color="auto" w:fill="auto"/>
          </w:tcPr>
          <w:p w14:paraId="5A6CF537"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21083418"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2C352E3"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A4FA3F6"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 дана од последњег радног дана у месецу</w:t>
            </w:r>
          </w:p>
        </w:tc>
      </w:tr>
      <w:tr w:rsidR="00905928" w:rsidRPr="006D4E83" w14:paraId="79B775DE" w14:textId="77777777" w:rsidTr="00235C53">
        <w:trPr>
          <w:trHeight w:val="20"/>
          <w:jc w:val="center"/>
        </w:trPr>
        <w:tc>
          <w:tcPr>
            <w:tcW w:w="454" w:type="dxa"/>
            <w:shd w:val="clear" w:color="auto" w:fill="auto"/>
          </w:tcPr>
          <w:p w14:paraId="79DF4A7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8</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638495E"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8634D2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Извоз робе мањег економског значаја путем пост-експорт пакета</w:t>
            </w:r>
          </w:p>
          <w:p w14:paraId="5492A46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016090</w:t>
            </w:r>
          </w:p>
        </w:tc>
        <w:tc>
          <w:tcPr>
            <w:tcW w:w="2268" w:type="dxa"/>
            <w:shd w:val="clear" w:color="auto" w:fill="auto"/>
          </w:tcPr>
          <w:p w14:paraId="18B922B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Количина и вредност извоза робе разврстане по земљама партнерима, намени, степену обраде, делатности и слично</w:t>
            </w:r>
          </w:p>
        </w:tc>
        <w:tc>
          <w:tcPr>
            <w:tcW w:w="1134" w:type="dxa"/>
            <w:shd w:val="clear" w:color="auto" w:fill="auto"/>
          </w:tcPr>
          <w:p w14:paraId="117480AC"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D790BF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7CC050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18E8B2C9"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Јавна предузећа и установе (Пошта Србије) / 15. у месецу - подаци са обрасца СР 72</w:t>
            </w:r>
          </w:p>
        </w:tc>
        <w:tc>
          <w:tcPr>
            <w:tcW w:w="1418" w:type="dxa"/>
            <w:shd w:val="clear" w:color="auto" w:fill="auto"/>
          </w:tcPr>
          <w:p w14:paraId="321F7E1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7D344317"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8FEBF4B"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FFD767D"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905928" w:rsidRPr="00235C53" w14:paraId="4C5791AF" w14:textId="77777777" w:rsidTr="00235C53">
        <w:trPr>
          <w:trHeight w:val="20"/>
          <w:jc w:val="center"/>
        </w:trPr>
        <w:tc>
          <w:tcPr>
            <w:tcW w:w="454" w:type="dxa"/>
            <w:shd w:val="clear" w:color="auto" w:fill="auto"/>
          </w:tcPr>
          <w:p w14:paraId="0E31CB66"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9</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754C46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FE52D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Промет са иностранством рашчлањено по валутама у фактури</w:t>
            </w:r>
          </w:p>
          <w:p w14:paraId="2CBC01C1"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025081</w:t>
            </w:r>
          </w:p>
        </w:tc>
        <w:tc>
          <w:tcPr>
            <w:tcW w:w="2268" w:type="dxa"/>
            <w:shd w:val="clear" w:color="auto" w:fill="auto"/>
          </w:tcPr>
          <w:p w14:paraId="439C1D4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14:paraId="571B462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C5EB2C3"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7FCBAF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659D13DB"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Електромрежа Србије</w:t>
            </w:r>
          </w:p>
        </w:tc>
        <w:tc>
          <w:tcPr>
            <w:tcW w:w="1418" w:type="dxa"/>
            <w:shd w:val="clear" w:color="auto" w:fill="auto"/>
          </w:tcPr>
          <w:p w14:paraId="560FA401"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113A656"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9E1014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7FA673F"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31.07.</w:t>
            </w:r>
          </w:p>
        </w:tc>
      </w:tr>
      <w:tr w:rsidR="00905928" w:rsidRPr="006D4E83" w14:paraId="39CDC75E" w14:textId="77777777" w:rsidTr="00235C53">
        <w:trPr>
          <w:trHeight w:val="20"/>
          <w:jc w:val="center"/>
        </w:trPr>
        <w:tc>
          <w:tcPr>
            <w:tcW w:w="454" w:type="dxa"/>
            <w:shd w:val="clear" w:color="auto" w:fill="auto"/>
          </w:tcPr>
          <w:p w14:paraId="567CD07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D55988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7C866B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Извоз и увоз електричне енергије</w:t>
            </w:r>
          </w:p>
          <w:p w14:paraId="4E18D910"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025082</w:t>
            </w:r>
          </w:p>
        </w:tc>
        <w:tc>
          <w:tcPr>
            <w:tcW w:w="2268" w:type="dxa"/>
            <w:shd w:val="clear" w:color="auto" w:fill="auto"/>
          </w:tcPr>
          <w:p w14:paraId="2A4C1434"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 / са КиМ; транзит електричне енергије преко царинског подручја Републике Србије; транзит електричне енергије са / на КиМ</w:t>
            </w:r>
          </w:p>
        </w:tc>
        <w:tc>
          <w:tcPr>
            <w:tcW w:w="1134" w:type="dxa"/>
            <w:shd w:val="clear" w:color="auto" w:fill="auto"/>
          </w:tcPr>
          <w:p w14:paraId="43AFDD1E"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CC293A7"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5FA739A5"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2D5B4FD3"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Јавна предузећа и установе (Eлектромрежа Србије) / 15. у месецу</w:t>
            </w:r>
          </w:p>
        </w:tc>
        <w:tc>
          <w:tcPr>
            <w:tcW w:w="1418" w:type="dxa"/>
            <w:shd w:val="clear" w:color="auto" w:fill="auto"/>
          </w:tcPr>
          <w:p w14:paraId="2312262C"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0A4F3BA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CAF5A92"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E3246AB" w14:textId="77777777" w:rsidR="00905928" w:rsidRPr="00235C53" w:rsidRDefault="00905928" w:rsidP="004A3B4B">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Последњи радни дан у месецу</w:t>
            </w:r>
          </w:p>
        </w:tc>
      </w:tr>
      <w:tr w:rsidR="00905928" w:rsidRPr="00235C53" w14:paraId="7B32DBA2" w14:textId="77777777" w:rsidTr="00C73503">
        <w:trPr>
          <w:trHeight w:val="20"/>
          <w:jc w:val="center"/>
        </w:trPr>
        <w:tc>
          <w:tcPr>
            <w:tcW w:w="454" w:type="dxa"/>
            <w:shd w:val="clear" w:color="auto" w:fill="auto"/>
          </w:tcPr>
          <w:p w14:paraId="2666324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9A45C96" w14:textId="77777777" w:rsidR="00905928" w:rsidRPr="00235C53" w:rsidRDefault="00905928" w:rsidP="006D4E83">
            <w:pPr>
              <w:spacing w:after="120" w:line="240" w:lineRule="auto"/>
              <w:rPr>
                <w:rFonts w:ascii="Arial Narrow" w:eastAsia="Times New Roman" w:hAnsi="Arial Narrow" w:cs="Calibri"/>
                <w:b/>
                <w:color w:val="000000"/>
                <w:sz w:val="18"/>
                <w:szCs w:val="18"/>
                <w:lang w:val="sr-Latn-RS"/>
              </w:rPr>
            </w:pPr>
            <w:r w:rsidRPr="00235C53">
              <w:rPr>
                <w:rFonts w:ascii="Arial Narrow" w:eastAsia="Times New Roman" w:hAnsi="Arial Narrow" w:cs="Calibri"/>
                <w:b/>
                <w:color w:val="000000"/>
                <w:sz w:val="18"/>
                <w:szCs w:val="18"/>
                <w:lang w:val="sr-Latn-RS"/>
              </w:rPr>
              <w:t>5.  Статистика платног система </w:t>
            </w:r>
          </w:p>
        </w:tc>
        <w:tc>
          <w:tcPr>
            <w:tcW w:w="1134" w:type="dxa"/>
            <w:shd w:val="clear" w:color="auto" w:fill="auto"/>
          </w:tcPr>
          <w:p w14:paraId="7180AB3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034B305"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30C4AB7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03F20C29"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7C928E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7B3325F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74448544"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03B96A6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r>
      <w:tr w:rsidR="00905928" w:rsidRPr="006D4E83" w14:paraId="78B41188" w14:textId="77777777" w:rsidTr="00235C53">
        <w:trPr>
          <w:trHeight w:val="20"/>
          <w:jc w:val="center"/>
        </w:trPr>
        <w:tc>
          <w:tcPr>
            <w:tcW w:w="454" w:type="dxa"/>
            <w:shd w:val="clear" w:color="auto" w:fill="auto"/>
          </w:tcPr>
          <w:p w14:paraId="6920D23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B2E0F5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210FDB7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Општи показатељи функционисања платних система НБС</w:t>
            </w:r>
          </w:p>
          <w:p w14:paraId="78625F8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003049</w:t>
            </w:r>
          </w:p>
        </w:tc>
        <w:tc>
          <w:tcPr>
            <w:tcW w:w="2268" w:type="dxa"/>
            <w:shd w:val="clear" w:color="auto" w:fill="auto"/>
          </w:tcPr>
          <w:p w14:paraId="70F7CA4E" w14:textId="04161F2E"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Општи показатељи функционисања: RTGS НБС 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w:t>
            </w:r>
            <w:r w:rsidR="00434CDA" w:rsidRPr="00434CDA">
              <w:rPr>
                <w:rFonts w:ascii="Arial Narrow" w:eastAsia="Times New Roman" w:hAnsi="Arial Narrow" w:cs="Calibri"/>
                <w:color w:val="000000"/>
                <w:sz w:val="15"/>
                <w:szCs w:val="15"/>
                <w:lang w:val="sr-Latn-RS"/>
              </w:rPr>
              <w:t>Међународног клиринг система у девизама и Међубанкарског клиринг система у девизама (извршавање налога за пренос у утврђеном времену по нето принципу)</w:t>
            </w:r>
            <w:r w:rsidRPr="00235C53">
              <w:rPr>
                <w:rFonts w:ascii="Arial Narrow" w:eastAsia="Times New Roman" w:hAnsi="Arial Narrow" w:cs="Calibri"/>
                <w:color w:val="000000"/>
                <w:sz w:val="15"/>
                <w:szCs w:val="15"/>
                <w:lang w:val="sr-Latn-RS"/>
              </w:rPr>
              <w:t>; IPS НБС система (извршавање инстант трансфера одобрења по бруто принципу у режиму рада 24 / 7 / 365)</w:t>
            </w:r>
          </w:p>
        </w:tc>
        <w:tc>
          <w:tcPr>
            <w:tcW w:w="1134" w:type="dxa"/>
            <w:shd w:val="clear" w:color="auto" w:fill="auto"/>
          </w:tcPr>
          <w:p w14:paraId="6D1913B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761707C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C937B6B"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 први радни дан у наредном месецу.</w:t>
            </w:r>
          </w:p>
        </w:tc>
        <w:tc>
          <w:tcPr>
            <w:tcW w:w="1701" w:type="dxa"/>
            <w:shd w:val="clear" w:color="auto" w:fill="auto"/>
          </w:tcPr>
          <w:p w14:paraId="70F2B56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 (Сектор за платни систем)</w:t>
            </w:r>
          </w:p>
        </w:tc>
        <w:tc>
          <w:tcPr>
            <w:tcW w:w="1418" w:type="dxa"/>
            <w:shd w:val="clear" w:color="auto" w:fill="auto"/>
          </w:tcPr>
          <w:p w14:paraId="2A25074E"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699616A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платним услугама</w:t>
            </w:r>
          </w:p>
        </w:tc>
        <w:tc>
          <w:tcPr>
            <w:tcW w:w="794" w:type="dxa"/>
            <w:shd w:val="clear" w:color="auto" w:fill="auto"/>
          </w:tcPr>
          <w:p w14:paraId="3DF0AE6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560AC05" w14:textId="0F1CEE65" w:rsidR="00905928" w:rsidRPr="00235C53" w:rsidRDefault="00434CDA" w:rsidP="006D4E83">
            <w:pPr>
              <w:spacing w:after="120" w:line="240"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Други</w:t>
            </w:r>
            <w:r w:rsidR="00905928" w:rsidRPr="00235C53">
              <w:rPr>
                <w:rFonts w:ascii="Arial Narrow" w:eastAsia="Times New Roman" w:hAnsi="Arial Narrow" w:cs="Calibri"/>
                <w:color w:val="000000"/>
                <w:sz w:val="15"/>
                <w:szCs w:val="15"/>
                <w:lang w:val="sr-Latn-RS"/>
              </w:rPr>
              <w:t xml:space="preserve"> радни дан у наредном месецу</w:t>
            </w:r>
          </w:p>
        </w:tc>
      </w:tr>
      <w:tr w:rsidR="00905928" w:rsidRPr="006D4E83" w14:paraId="534F8E3F" w14:textId="77777777" w:rsidTr="00235C53">
        <w:trPr>
          <w:trHeight w:val="20"/>
          <w:jc w:val="center"/>
        </w:trPr>
        <w:tc>
          <w:tcPr>
            <w:tcW w:w="454" w:type="dxa"/>
            <w:shd w:val="clear" w:color="auto" w:fill="auto"/>
          </w:tcPr>
          <w:p w14:paraId="2F1186D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4E6DD5DE"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Народна банка Србије</w:t>
            </w:r>
          </w:p>
        </w:tc>
        <w:tc>
          <w:tcPr>
            <w:tcW w:w="1588" w:type="dxa"/>
            <w:shd w:val="clear" w:color="auto" w:fill="auto"/>
          </w:tcPr>
          <w:p w14:paraId="66B28C99"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Статистика у вези са пружањем платних услуга и издавањем електронског новца</w:t>
            </w:r>
          </w:p>
          <w:p w14:paraId="6AC8B97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003050</w:t>
            </w:r>
          </w:p>
        </w:tc>
        <w:tc>
          <w:tcPr>
            <w:tcW w:w="2268" w:type="dxa"/>
            <w:shd w:val="clear" w:color="auto" w:fill="auto"/>
          </w:tcPr>
          <w:p w14:paraId="317F51E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14:paraId="7C75348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Тромесечна;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ретходно тромесечје</w:t>
            </w:r>
          </w:p>
        </w:tc>
        <w:tc>
          <w:tcPr>
            <w:tcW w:w="1418" w:type="dxa"/>
            <w:shd w:val="clear" w:color="auto" w:fill="auto"/>
          </w:tcPr>
          <w:p w14:paraId="376CE853"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се прикупљају електронски  у поступку спровођења Одлуке о садржају, роковима и начину достављања података које пружаоци платних услуга достављају Народној банци Србије (XML); Упитник ОТ-5Т</w:t>
            </w:r>
          </w:p>
        </w:tc>
        <w:tc>
          <w:tcPr>
            <w:tcW w:w="1588" w:type="dxa"/>
            <w:shd w:val="clear" w:color="auto" w:fill="auto"/>
          </w:tcPr>
          <w:p w14:paraId="68198481"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Пружаоци платних услуга; у року од 15 дана од истека тромесечја за које се прикупљају подаци.</w:t>
            </w:r>
          </w:p>
        </w:tc>
        <w:tc>
          <w:tcPr>
            <w:tcW w:w="1701" w:type="dxa"/>
            <w:shd w:val="clear" w:color="auto" w:fill="auto"/>
          </w:tcPr>
          <w:p w14:paraId="35FD263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4BB03EFC"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436D211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платним услугама; Одлука о садржају, роковима и начину достављања података које пружаоци платних услуга достављају Народној банци Србије</w:t>
            </w:r>
          </w:p>
        </w:tc>
        <w:tc>
          <w:tcPr>
            <w:tcW w:w="794" w:type="dxa"/>
            <w:shd w:val="clear" w:color="auto" w:fill="auto"/>
          </w:tcPr>
          <w:p w14:paraId="4C9A42A5"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4FB99FE"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40 дана по истеку рока за давање података од стране извештајне јединице</w:t>
            </w:r>
          </w:p>
        </w:tc>
      </w:tr>
      <w:tr w:rsidR="00905928" w:rsidRPr="00235C53" w14:paraId="2F7433A2" w14:textId="77777777" w:rsidTr="00C73503">
        <w:trPr>
          <w:trHeight w:val="20"/>
          <w:jc w:val="center"/>
        </w:trPr>
        <w:tc>
          <w:tcPr>
            <w:tcW w:w="454" w:type="dxa"/>
            <w:shd w:val="clear" w:color="auto" w:fill="auto"/>
          </w:tcPr>
          <w:p w14:paraId="2E10F31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5B4A518E" w14:textId="77777777" w:rsidR="00905928" w:rsidRPr="00235C53" w:rsidRDefault="00905928" w:rsidP="006D4E83">
            <w:pPr>
              <w:spacing w:after="120" w:line="228" w:lineRule="auto"/>
              <w:rPr>
                <w:rFonts w:ascii="Arial Narrow" w:eastAsia="Times New Roman" w:hAnsi="Arial Narrow" w:cs="Calibri"/>
                <w:b/>
                <w:color w:val="000000"/>
                <w:sz w:val="18"/>
                <w:szCs w:val="18"/>
                <w:lang w:val="sr-Latn-RS"/>
              </w:rPr>
            </w:pPr>
            <w:r w:rsidRPr="00235C53">
              <w:rPr>
                <w:rFonts w:ascii="Arial Narrow" w:eastAsia="Times New Roman" w:hAnsi="Arial Narrow" w:cs="Calibri"/>
                <w:b/>
                <w:color w:val="000000"/>
                <w:sz w:val="18"/>
                <w:szCs w:val="18"/>
                <w:lang w:val="sr-Latn-RS"/>
              </w:rPr>
              <w:t>6.  Цене</w:t>
            </w:r>
          </w:p>
        </w:tc>
        <w:tc>
          <w:tcPr>
            <w:tcW w:w="1134" w:type="dxa"/>
            <w:shd w:val="clear" w:color="auto" w:fill="auto"/>
          </w:tcPr>
          <w:p w14:paraId="4D27A820"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569B0EA"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2B4B9F4"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A4EA148"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58E0041" w14:textId="77777777" w:rsidR="00905928" w:rsidRPr="00235C53" w:rsidRDefault="00905928" w:rsidP="006D4E8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AC80D3"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BD6F5DF"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0A32FF9"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r>
      <w:tr w:rsidR="00905928" w:rsidRPr="006D4E83" w14:paraId="150A06B8" w14:textId="77777777" w:rsidTr="00235C53">
        <w:trPr>
          <w:trHeight w:val="20"/>
          <w:jc w:val="center"/>
        </w:trPr>
        <w:tc>
          <w:tcPr>
            <w:tcW w:w="454" w:type="dxa"/>
            <w:shd w:val="clear" w:color="auto" w:fill="auto"/>
          </w:tcPr>
          <w:p w14:paraId="17ED8EF8"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F926DA7"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F8563ED"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на мало индустријско-прехрамбених производа</w:t>
            </w:r>
          </w:p>
          <w:p w14:paraId="3B576725"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006010</w:t>
            </w:r>
          </w:p>
        </w:tc>
        <w:tc>
          <w:tcPr>
            <w:tcW w:w="2268" w:type="dxa"/>
            <w:shd w:val="clear" w:color="auto" w:fill="auto"/>
          </w:tcPr>
          <w:p w14:paraId="231CCD9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у трговини на мало индустријско-прехрамбених производа за потребе обрачуна индекса потрошачких цена</w:t>
            </w:r>
          </w:p>
        </w:tc>
        <w:tc>
          <w:tcPr>
            <w:tcW w:w="1134" w:type="dxa"/>
            <w:shd w:val="clear" w:color="auto" w:fill="auto"/>
          </w:tcPr>
          <w:p w14:paraId="2307B07C"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11. до 14. у месецу</w:t>
            </w:r>
          </w:p>
        </w:tc>
        <w:tc>
          <w:tcPr>
            <w:tcW w:w="1418" w:type="dxa"/>
            <w:shd w:val="clear" w:color="auto" w:fill="auto"/>
          </w:tcPr>
          <w:p w14:paraId="790A5957"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Ц-12</w:t>
            </w:r>
          </w:p>
        </w:tc>
        <w:tc>
          <w:tcPr>
            <w:tcW w:w="1588" w:type="dxa"/>
            <w:shd w:val="clear" w:color="auto" w:fill="auto"/>
          </w:tcPr>
          <w:p w14:paraId="1D1245B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продавнице у трговини на мало; 15. у месецу</w:t>
            </w:r>
          </w:p>
        </w:tc>
        <w:tc>
          <w:tcPr>
            <w:tcW w:w="1701" w:type="dxa"/>
            <w:shd w:val="clear" w:color="auto" w:fill="auto"/>
          </w:tcPr>
          <w:p w14:paraId="61090832"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8C3F08" w14:textId="77777777" w:rsidR="00905928" w:rsidRPr="00235C53" w:rsidRDefault="00905928" w:rsidP="006D4E8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95AD9B7"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D5F2A15"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6DE30FD"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742E289E" w14:textId="77777777" w:rsidTr="00235C53">
        <w:trPr>
          <w:trHeight w:val="20"/>
          <w:jc w:val="center"/>
        </w:trPr>
        <w:tc>
          <w:tcPr>
            <w:tcW w:w="454" w:type="dxa"/>
            <w:shd w:val="clear" w:color="auto" w:fill="auto"/>
          </w:tcPr>
          <w:p w14:paraId="3CB08C2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5BFD5655"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0E5F47D"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на мало индустријско-непрехрамбених производа</w:t>
            </w:r>
          </w:p>
          <w:p w14:paraId="30E131AF"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006020</w:t>
            </w:r>
          </w:p>
        </w:tc>
        <w:tc>
          <w:tcPr>
            <w:tcW w:w="2268" w:type="dxa"/>
            <w:shd w:val="clear" w:color="auto" w:fill="auto"/>
          </w:tcPr>
          <w:p w14:paraId="4A3BCAFC"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14:paraId="72E6F92A"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01. до 10. у месецу</w:t>
            </w:r>
          </w:p>
        </w:tc>
        <w:tc>
          <w:tcPr>
            <w:tcW w:w="1418" w:type="dxa"/>
            <w:shd w:val="clear" w:color="auto" w:fill="auto"/>
          </w:tcPr>
          <w:p w14:paraId="21F1B55F"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Ц-13</w:t>
            </w:r>
          </w:p>
        </w:tc>
        <w:tc>
          <w:tcPr>
            <w:tcW w:w="1588" w:type="dxa"/>
            <w:shd w:val="clear" w:color="auto" w:fill="auto"/>
          </w:tcPr>
          <w:p w14:paraId="50C7D3C1"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продавнице у трговини на мало; 12. у месецу</w:t>
            </w:r>
          </w:p>
        </w:tc>
        <w:tc>
          <w:tcPr>
            <w:tcW w:w="1701" w:type="dxa"/>
            <w:shd w:val="clear" w:color="auto" w:fill="auto"/>
          </w:tcPr>
          <w:p w14:paraId="1D136F94"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DAC39CA" w14:textId="77777777" w:rsidR="00905928" w:rsidRPr="00235C53" w:rsidRDefault="00905928" w:rsidP="006D4E8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331B6A1"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537F37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E83DFD2"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709B2426" w14:textId="77777777" w:rsidTr="00235C53">
        <w:trPr>
          <w:trHeight w:val="20"/>
          <w:jc w:val="center"/>
        </w:trPr>
        <w:tc>
          <w:tcPr>
            <w:tcW w:w="454" w:type="dxa"/>
            <w:shd w:val="clear" w:color="auto" w:fill="auto"/>
          </w:tcPr>
          <w:p w14:paraId="29D9317B"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C4C0DBC"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CB794CD"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на мало пољопривредних производа</w:t>
            </w:r>
          </w:p>
          <w:p w14:paraId="09D45C7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006030</w:t>
            </w:r>
          </w:p>
        </w:tc>
        <w:tc>
          <w:tcPr>
            <w:tcW w:w="2268" w:type="dxa"/>
            <w:shd w:val="clear" w:color="auto" w:fill="auto"/>
          </w:tcPr>
          <w:p w14:paraId="32EBC221"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Најниже, највише и најчешће цене у трговини на мало и на пијаци за пољопривредне производе</w:t>
            </w:r>
          </w:p>
        </w:tc>
        <w:tc>
          <w:tcPr>
            <w:tcW w:w="1134" w:type="dxa"/>
            <w:shd w:val="clear" w:color="auto" w:fill="auto"/>
          </w:tcPr>
          <w:p w14:paraId="19834CB9"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Петнаестодневна;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01. до 07. у месецу и од 15. до 21. у месецу</w:t>
            </w:r>
          </w:p>
        </w:tc>
        <w:tc>
          <w:tcPr>
            <w:tcW w:w="1418" w:type="dxa"/>
            <w:shd w:val="clear" w:color="auto" w:fill="auto"/>
          </w:tcPr>
          <w:p w14:paraId="5D231BCA"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Ц-11а</w:t>
            </w:r>
          </w:p>
        </w:tc>
        <w:tc>
          <w:tcPr>
            <w:tcW w:w="1588" w:type="dxa"/>
            <w:shd w:val="clear" w:color="auto" w:fill="auto"/>
          </w:tcPr>
          <w:p w14:paraId="26EDF245"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продавнице у трговини на мало и приватни продавци на пијаци; 07. у месецу и 21. у месецу</w:t>
            </w:r>
          </w:p>
        </w:tc>
        <w:tc>
          <w:tcPr>
            <w:tcW w:w="1701" w:type="dxa"/>
            <w:shd w:val="clear" w:color="auto" w:fill="auto"/>
          </w:tcPr>
          <w:p w14:paraId="11740B6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BE602BA" w14:textId="77777777" w:rsidR="00905928" w:rsidRPr="00235C53" w:rsidRDefault="00905928" w:rsidP="006D4E8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20355AA"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4FA2829"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Град</w:t>
            </w:r>
          </w:p>
        </w:tc>
        <w:tc>
          <w:tcPr>
            <w:tcW w:w="851" w:type="dxa"/>
            <w:shd w:val="clear" w:color="auto" w:fill="auto"/>
          </w:tcPr>
          <w:p w14:paraId="4BE378B9"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20. у месецу и 05. у месецу</w:t>
            </w:r>
          </w:p>
        </w:tc>
      </w:tr>
      <w:tr w:rsidR="00905928" w:rsidRPr="006D4E83" w14:paraId="65E4342E" w14:textId="77777777" w:rsidTr="00235C53">
        <w:trPr>
          <w:trHeight w:val="20"/>
          <w:jc w:val="center"/>
        </w:trPr>
        <w:tc>
          <w:tcPr>
            <w:tcW w:w="454" w:type="dxa"/>
            <w:shd w:val="clear" w:color="auto" w:fill="auto"/>
          </w:tcPr>
          <w:p w14:paraId="0AC6C8EF"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7172782"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E535FEC"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на мало пољопривредних производа</w:t>
            </w:r>
          </w:p>
          <w:p w14:paraId="7F93B553"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006040</w:t>
            </w:r>
          </w:p>
        </w:tc>
        <w:tc>
          <w:tcPr>
            <w:tcW w:w="2268" w:type="dxa"/>
            <w:shd w:val="clear" w:color="auto" w:fill="auto"/>
          </w:tcPr>
          <w:p w14:paraId="60A03420"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14:paraId="7CFC9CF1"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15. до 21. у месецу</w:t>
            </w:r>
          </w:p>
        </w:tc>
        <w:tc>
          <w:tcPr>
            <w:tcW w:w="1418" w:type="dxa"/>
            <w:shd w:val="clear" w:color="auto" w:fill="auto"/>
          </w:tcPr>
          <w:p w14:paraId="021DCA48"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Ц-11</w:t>
            </w:r>
          </w:p>
        </w:tc>
        <w:tc>
          <w:tcPr>
            <w:tcW w:w="1588" w:type="dxa"/>
            <w:shd w:val="clear" w:color="auto" w:fill="auto"/>
          </w:tcPr>
          <w:p w14:paraId="4BE5E207"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продавнице у трговини на мало и приватни продавци на пијаци; 21. у месецу</w:t>
            </w:r>
          </w:p>
        </w:tc>
        <w:tc>
          <w:tcPr>
            <w:tcW w:w="1701" w:type="dxa"/>
            <w:shd w:val="clear" w:color="auto" w:fill="auto"/>
          </w:tcPr>
          <w:p w14:paraId="4D1D1763"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0171092" w14:textId="77777777" w:rsidR="00905928" w:rsidRPr="00235C53" w:rsidRDefault="00905928" w:rsidP="006D4E83">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FE3A88D"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BC5F846"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4D2611C" w14:textId="77777777" w:rsidR="00905928" w:rsidRPr="00235C53" w:rsidRDefault="00905928" w:rsidP="006D4E83">
            <w:pPr>
              <w:spacing w:after="12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0A46D984" w14:textId="77777777" w:rsidTr="00235C53">
        <w:trPr>
          <w:trHeight w:val="20"/>
          <w:jc w:val="center"/>
        </w:trPr>
        <w:tc>
          <w:tcPr>
            <w:tcW w:w="454" w:type="dxa"/>
            <w:shd w:val="clear" w:color="auto" w:fill="auto"/>
          </w:tcPr>
          <w:p w14:paraId="7EB2ADB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27BF19A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946E85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на мало услуга</w:t>
            </w:r>
          </w:p>
          <w:p w14:paraId="604D1E6F"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006050</w:t>
            </w:r>
          </w:p>
        </w:tc>
        <w:tc>
          <w:tcPr>
            <w:tcW w:w="2268" w:type="dxa"/>
            <w:shd w:val="clear" w:color="auto" w:fill="auto"/>
          </w:tcPr>
          <w:p w14:paraId="099582B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на мало занатских, комуналних, саобраћајних и других услуга за потребе обрачуна индекса потрошачких цена</w:t>
            </w:r>
          </w:p>
        </w:tc>
        <w:tc>
          <w:tcPr>
            <w:tcW w:w="1134" w:type="dxa"/>
            <w:shd w:val="clear" w:color="auto" w:fill="auto"/>
          </w:tcPr>
          <w:p w14:paraId="47C33EC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14. до 17. у месецу</w:t>
            </w:r>
          </w:p>
        </w:tc>
        <w:tc>
          <w:tcPr>
            <w:tcW w:w="1418" w:type="dxa"/>
            <w:shd w:val="clear" w:color="auto" w:fill="auto"/>
          </w:tcPr>
          <w:p w14:paraId="284D2666"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Ц-14</w:t>
            </w:r>
          </w:p>
        </w:tc>
        <w:tc>
          <w:tcPr>
            <w:tcW w:w="1588" w:type="dxa"/>
            <w:shd w:val="clear" w:color="auto" w:fill="auto"/>
          </w:tcPr>
          <w:p w14:paraId="32C6EE6C"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Изабрана привредна друштва и радње у области услуга; 18. у месецу</w:t>
            </w:r>
          </w:p>
        </w:tc>
        <w:tc>
          <w:tcPr>
            <w:tcW w:w="1701" w:type="dxa"/>
            <w:shd w:val="clear" w:color="auto" w:fill="auto"/>
          </w:tcPr>
          <w:p w14:paraId="14B5772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10A81B49"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1C2B816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C0F597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3E8851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49C3E4B3" w14:textId="77777777" w:rsidTr="00235C53">
        <w:trPr>
          <w:trHeight w:val="20"/>
          <w:jc w:val="center"/>
        </w:trPr>
        <w:tc>
          <w:tcPr>
            <w:tcW w:w="454" w:type="dxa"/>
            <w:shd w:val="clear" w:color="auto" w:fill="auto"/>
          </w:tcPr>
          <w:p w14:paraId="5B1350B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w:t>
            </w:r>
            <w:r>
              <w:rPr>
                <w:rFonts w:ascii="Arial Narrow" w:eastAsia="Times New Roman" w:hAnsi="Arial Narrow" w:cs="Calibri"/>
                <w:color w:val="000000"/>
                <w:sz w:val="15"/>
                <w:szCs w:val="15"/>
                <w:lang w:val="sr-Cyrl-RS"/>
              </w:rPr>
              <w:t>.</w:t>
            </w:r>
            <w:r w:rsidRPr="00235C53">
              <w:rPr>
                <w:rFonts w:ascii="Arial Narrow" w:eastAsia="Times New Roman" w:hAnsi="Arial Narrow" w:cs="Calibri"/>
                <w:color w:val="000000"/>
                <w:sz w:val="15"/>
                <w:szCs w:val="15"/>
                <w:lang w:val="sr-Latn-RS"/>
              </w:rPr>
              <w:t xml:space="preserve">     </w:t>
            </w:r>
          </w:p>
        </w:tc>
        <w:tc>
          <w:tcPr>
            <w:tcW w:w="1021" w:type="dxa"/>
            <w:shd w:val="clear" w:color="auto" w:fill="auto"/>
          </w:tcPr>
          <w:p w14:paraId="0F0CDD1E"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B8B90C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угоститељских услуга</w:t>
            </w:r>
          </w:p>
          <w:p w14:paraId="343EFE90"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006070</w:t>
            </w:r>
          </w:p>
        </w:tc>
        <w:tc>
          <w:tcPr>
            <w:tcW w:w="2268" w:type="dxa"/>
            <w:shd w:val="clear" w:color="auto" w:fill="auto"/>
          </w:tcPr>
          <w:p w14:paraId="6FB897FA"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услуга у угоститељству</w:t>
            </w:r>
          </w:p>
        </w:tc>
        <w:tc>
          <w:tcPr>
            <w:tcW w:w="1134" w:type="dxa"/>
            <w:shd w:val="clear" w:color="auto" w:fill="auto"/>
          </w:tcPr>
          <w:p w14:paraId="17AB3E7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20. до 23. у месецу</w:t>
            </w:r>
          </w:p>
        </w:tc>
        <w:tc>
          <w:tcPr>
            <w:tcW w:w="1418" w:type="dxa"/>
            <w:shd w:val="clear" w:color="auto" w:fill="auto"/>
          </w:tcPr>
          <w:p w14:paraId="1F8843C2"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Ц-31</w:t>
            </w:r>
          </w:p>
        </w:tc>
        <w:tc>
          <w:tcPr>
            <w:tcW w:w="1588" w:type="dxa"/>
            <w:shd w:val="clear" w:color="auto" w:fill="auto"/>
          </w:tcPr>
          <w:p w14:paraId="499C2BDD"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Изабрани угоститељски објекти; 24. у месецу</w:t>
            </w:r>
          </w:p>
        </w:tc>
        <w:tc>
          <w:tcPr>
            <w:tcW w:w="1701" w:type="dxa"/>
            <w:shd w:val="clear" w:color="auto" w:fill="auto"/>
          </w:tcPr>
          <w:p w14:paraId="074B9495"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98FBCB1" w14:textId="77777777" w:rsidR="00905928" w:rsidRPr="00235C53" w:rsidRDefault="00905928" w:rsidP="006D4E83">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1A46C4B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7F58868"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17ED527" w14:textId="77777777" w:rsidR="00905928" w:rsidRPr="00235C53" w:rsidRDefault="00905928" w:rsidP="006D4E83">
            <w:pPr>
              <w:spacing w:after="12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10. у месецу за претходни месец</w:t>
            </w:r>
          </w:p>
        </w:tc>
      </w:tr>
      <w:tr w:rsidR="00905928" w:rsidRPr="006D4E83" w14:paraId="2FEB5E9F" w14:textId="77777777" w:rsidTr="00235C53">
        <w:trPr>
          <w:trHeight w:val="20"/>
          <w:jc w:val="center"/>
        </w:trPr>
        <w:tc>
          <w:tcPr>
            <w:tcW w:w="454" w:type="dxa"/>
            <w:shd w:val="clear" w:color="auto" w:fill="auto"/>
          </w:tcPr>
          <w:p w14:paraId="7B299552"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7</w:t>
            </w:r>
            <w:r>
              <w:rPr>
                <w:rFonts w:ascii="Arial Narrow" w:eastAsia="Times New Roman" w:hAnsi="Arial Narrow" w:cs="Calibri"/>
                <w:color w:val="000000"/>
                <w:sz w:val="15"/>
                <w:szCs w:val="15"/>
                <w:lang w:val="sr-Cyrl-RS"/>
              </w:rPr>
              <w:t>.</w:t>
            </w:r>
          </w:p>
        </w:tc>
        <w:tc>
          <w:tcPr>
            <w:tcW w:w="1021" w:type="dxa"/>
            <w:shd w:val="clear" w:color="auto" w:fill="auto"/>
          </w:tcPr>
          <w:p w14:paraId="05525305"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2478D68"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угоститељских услуга у кафићима и киосцима</w:t>
            </w:r>
          </w:p>
          <w:p w14:paraId="4E08972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006150</w:t>
            </w:r>
          </w:p>
        </w:tc>
        <w:tc>
          <w:tcPr>
            <w:tcW w:w="2268" w:type="dxa"/>
            <w:shd w:val="clear" w:color="auto" w:fill="auto"/>
          </w:tcPr>
          <w:p w14:paraId="3A9BEB91"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услуга у кафићима и киосцима за потребе обрачуна индекса потрошачких цена</w:t>
            </w:r>
          </w:p>
        </w:tc>
        <w:tc>
          <w:tcPr>
            <w:tcW w:w="1134" w:type="dxa"/>
            <w:shd w:val="clear" w:color="auto" w:fill="auto"/>
          </w:tcPr>
          <w:p w14:paraId="0AA8F431"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о</w:t>
            </w:r>
            <w:r w:rsidRPr="00235C53">
              <w:rPr>
                <w:rFonts w:ascii="Arial Narrow" w:eastAsia="Times New Roman" w:hAnsi="Arial Narrow" w:cs="Calibri"/>
                <w:color w:val="000000"/>
                <w:sz w:val="15"/>
                <w:szCs w:val="15"/>
                <w:lang w:val="sr-Latn-RS"/>
              </w:rPr>
              <w:t>д 18. до 21. у месецу</w:t>
            </w:r>
          </w:p>
        </w:tc>
        <w:tc>
          <w:tcPr>
            <w:tcW w:w="1418" w:type="dxa"/>
            <w:shd w:val="clear" w:color="auto" w:fill="auto"/>
          </w:tcPr>
          <w:p w14:paraId="0EACBF77"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 Упитник Ц-31К</w:t>
            </w:r>
          </w:p>
        </w:tc>
        <w:tc>
          <w:tcPr>
            <w:tcW w:w="1588" w:type="dxa"/>
            <w:shd w:val="clear" w:color="auto" w:fill="auto"/>
          </w:tcPr>
          <w:p w14:paraId="1439EC8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Изабрани кафићи и киосци; 23. у месецу</w:t>
            </w:r>
          </w:p>
        </w:tc>
        <w:tc>
          <w:tcPr>
            <w:tcW w:w="1701" w:type="dxa"/>
            <w:shd w:val="clear" w:color="auto" w:fill="auto"/>
          </w:tcPr>
          <w:p w14:paraId="0D33EF02"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418" w:type="dxa"/>
            <w:shd w:val="clear" w:color="auto" w:fill="auto"/>
          </w:tcPr>
          <w:p w14:paraId="1C64CBC9" w14:textId="77777777" w:rsidR="00905928" w:rsidRPr="00235C53" w:rsidRDefault="00905928" w:rsidP="00342F75">
            <w:pPr>
              <w:spacing w:before="40" w:after="40" w:line="240" w:lineRule="auto"/>
              <w:rPr>
                <w:rFonts w:ascii="Arial Narrow" w:eastAsia="Times New Roman" w:hAnsi="Arial Narrow" w:cs="Times New Roman"/>
                <w:sz w:val="15"/>
                <w:szCs w:val="15"/>
                <w:lang w:val="sr-Latn-RS"/>
              </w:rPr>
            </w:pPr>
          </w:p>
        </w:tc>
        <w:tc>
          <w:tcPr>
            <w:tcW w:w="1531" w:type="dxa"/>
            <w:shd w:val="clear" w:color="auto" w:fill="auto"/>
          </w:tcPr>
          <w:p w14:paraId="61EAB05D"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37CD188"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67EF78A"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4D87BBD6" w14:textId="77777777" w:rsidTr="00235C53">
        <w:trPr>
          <w:trHeight w:val="20"/>
          <w:jc w:val="center"/>
        </w:trPr>
        <w:tc>
          <w:tcPr>
            <w:tcW w:w="454" w:type="dxa"/>
            <w:shd w:val="clear" w:color="auto" w:fill="auto"/>
          </w:tcPr>
          <w:p w14:paraId="7399CC68"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8</w:t>
            </w:r>
            <w:r>
              <w:rPr>
                <w:rFonts w:ascii="Arial Narrow" w:eastAsia="Times New Roman" w:hAnsi="Arial Narrow" w:cs="Calibri"/>
                <w:color w:val="000000"/>
                <w:sz w:val="15"/>
                <w:szCs w:val="15"/>
                <w:lang w:val="sr-Cyrl-RS"/>
              </w:rPr>
              <w:t>.</w:t>
            </w:r>
          </w:p>
        </w:tc>
        <w:tc>
          <w:tcPr>
            <w:tcW w:w="1021" w:type="dxa"/>
            <w:shd w:val="clear" w:color="auto" w:fill="auto"/>
          </w:tcPr>
          <w:p w14:paraId="6E439908"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252AD6F"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услуга осигурања за домаћинства</w:t>
            </w:r>
          </w:p>
          <w:p w14:paraId="28D459F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006170</w:t>
            </w:r>
          </w:p>
        </w:tc>
        <w:tc>
          <w:tcPr>
            <w:tcW w:w="2268" w:type="dxa"/>
            <w:shd w:val="clear" w:color="auto" w:fill="auto"/>
          </w:tcPr>
          <w:p w14:paraId="758BF5A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изабраних услуга осигурања за потребе обрачуна индекса потрошачких цена</w:t>
            </w:r>
          </w:p>
        </w:tc>
        <w:tc>
          <w:tcPr>
            <w:tcW w:w="1134" w:type="dxa"/>
            <w:shd w:val="clear" w:color="auto" w:fill="auto"/>
          </w:tcPr>
          <w:p w14:paraId="155BE5DB"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15. у месецу</w:t>
            </w:r>
          </w:p>
        </w:tc>
        <w:tc>
          <w:tcPr>
            <w:tcW w:w="1418" w:type="dxa"/>
            <w:shd w:val="clear" w:color="auto" w:fill="auto"/>
          </w:tcPr>
          <w:p w14:paraId="018DC27A"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Ц-14О</w:t>
            </w:r>
          </w:p>
        </w:tc>
        <w:tc>
          <w:tcPr>
            <w:tcW w:w="1588" w:type="dxa"/>
            <w:shd w:val="clear" w:color="auto" w:fill="auto"/>
          </w:tcPr>
          <w:p w14:paraId="366A737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Изабрани осигуравајући заводи; 18. у месецу</w:t>
            </w:r>
          </w:p>
        </w:tc>
        <w:tc>
          <w:tcPr>
            <w:tcW w:w="1701" w:type="dxa"/>
            <w:shd w:val="clear" w:color="auto" w:fill="auto"/>
          </w:tcPr>
          <w:p w14:paraId="2CDCC8CB"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418" w:type="dxa"/>
            <w:shd w:val="clear" w:color="auto" w:fill="auto"/>
          </w:tcPr>
          <w:p w14:paraId="2D0FDEE7" w14:textId="77777777" w:rsidR="00905928" w:rsidRPr="00235C53" w:rsidRDefault="00905928" w:rsidP="00342F75">
            <w:pPr>
              <w:spacing w:before="40" w:after="40" w:line="240" w:lineRule="auto"/>
              <w:rPr>
                <w:rFonts w:ascii="Arial Narrow" w:eastAsia="Times New Roman" w:hAnsi="Arial Narrow" w:cs="Times New Roman"/>
                <w:sz w:val="15"/>
                <w:szCs w:val="15"/>
                <w:lang w:val="sr-Latn-RS"/>
              </w:rPr>
            </w:pPr>
          </w:p>
        </w:tc>
        <w:tc>
          <w:tcPr>
            <w:tcW w:w="1531" w:type="dxa"/>
            <w:shd w:val="clear" w:color="auto" w:fill="auto"/>
          </w:tcPr>
          <w:p w14:paraId="54E6FE83"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CBEC314"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D4EA7C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77FF975A" w14:textId="77777777" w:rsidTr="00235C53">
        <w:trPr>
          <w:trHeight w:val="20"/>
          <w:jc w:val="center"/>
        </w:trPr>
        <w:tc>
          <w:tcPr>
            <w:tcW w:w="454" w:type="dxa"/>
            <w:shd w:val="clear" w:color="auto" w:fill="auto"/>
          </w:tcPr>
          <w:p w14:paraId="6B3DD748"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9</w:t>
            </w:r>
            <w:r>
              <w:rPr>
                <w:rFonts w:ascii="Arial Narrow" w:eastAsia="Times New Roman" w:hAnsi="Arial Narrow" w:cs="Calibri"/>
                <w:color w:val="000000"/>
                <w:sz w:val="15"/>
                <w:szCs w:val="15"/>
                <w:lang w:val="sr-Cyrl-RS"/>
              </w:rPr>
              <w:t>.</w:t>
            </w:r>
          </w:p>
        </w:tc>
        <w:tc>
          <w:tcPr>
            <w:tcW w:w="1021" w:type="dxa"/>
            <w:shd w:val="clear" w:color="auto" w:fill="auto"/>
          </w:tcPr>
          <w:p w14:paraId="3E78DD7E"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DD5F9D3"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банкарских услуга за домаћинства</w:t>
            </w:r>
          </w:p>
          <w:p w14:paraId="54DDDF54"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006160</w:t>
            </w:r>
          </w:p>
        </w:tc>
        <w:tc>
          <w:tcPr>
            <w:tcW w:w="2268" w:type="dxa"/>
            <w:shd w:val="clear" w:color="auto" w:fill="auto"/>
          </w:tcPr>
          <w:p w14:paraId="5ECD84E3"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Цене изабраних банкарских услуга за потребе обрачуна индекса потрошачких цена</w:t>
            </w:r>
          </w:p>
        </w:tc>
        <w:tc>
          <w:tcPr>
            <w:tcW w:w="1134" w:type="dxa"/>
            <w:shd w:val="clear" w:color="auto" w:fill="auto"/>
          </w:tcPr>
          <w:p w14:paraId="0D6FDD7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Месечна; 15. у месецу</w:t>
            </w:r>
          </w:p>
        </w:tc>
        <w:tc>
          <w:tcPr>
            <w:tcW w:w="1418" w:type="dxa"/>
            <w:shd w:val="clear" w:color="auto" w:fill="auto"/>
          </w:tcPr>
          <w:p w14:paraId="179018BE"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Извештајни метод; Упитник Ц-14Б</w:t>
            </w:r>
          </w:p>
        </w:tc>
        <w:tc>
          <w:tcPr>
            <w:tcW w:w="1588" w:type="dxa"/>
            <w:shd w:val="clear" w:color="auto" w:fill="auto"/>
          </w:tcPr>
          <w:p w14:paraId="0E11E3D4"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Изабране банке; 18. у месецу</w:t>
            </w:r>
          </w:p>
        </w:tc>
        <w:tc>
          <w:tcPr>
            <w:tcW w:w="1701" w:type="dxa"/>
            <w:shd w:val="clear" w:color="auto" w:fill="auto"/>
          </w:tcPr>
          <w:p w14:paraId="5F5DF55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418" w:type="dxa"/>
            <w:shd w:val="clear" w:color="auto" w:fill="auto"/>
          </w:tcPr>
          <w:p w14:paraId="3299BC5C" w14:textId="77777777" w:rsidR="00905928" w:rsidRPr="00235C53" w:rsidRDefault="00905928" w:rsidP="00342F75">
            <w:pPr>
              <w:spacing w:before="40" w:after="40" w:line="240" w:lineRule="auto"/>
              <w:rPr>
                <w:rFonts w:ascii="Arial Narrow" w:eastAsia="Times New Roman" w:hAnsi="Arial Narrow" w:cs="Times New Roman"/>
                <w:sz w:val="15"/>
                <w:szCs w:val="15"/>
                <w:lang w:val="sr-Latn-RS"/>
              </w:rPr>
            </w:pPr>
          </w:p>
        </w:tc>
        <w:tc>
          <w:tcPr>
            <w:tcW w:w="1531" w:type="dxa"/>
            <w:shd w:val="clear" w:color="auto" w:fill="auto"/>
          </w:tcPr>
          <w:p w14:paraId="4EDBE04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437C8E0"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B22255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w:t>
            </w:r>
          </w:p>
        </w:tc>
      </w:tr>
      <w:tr w:rsidR="00905928" w:rsidRPr="006D4E83" w14:paraId="6F5FBB57" w14:textId="77777777" w:rsidTr="00235C53">
        <w:trPr>
          <w:trHeight w:val="20"/>
          <w:jc w:val="center"/>
        </w:trPr>
        <w:tc>
          <w:tcPr>
            <w:tcW w:w="454" w:type="dxa"/>
            <w:shd w:val="clear" w:color="auto" w:fill="auto"/>
          </w:tcPr>
          <w:p w14:paraId="235E579A"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10</w:t>
            </w:r>
            <w:r>
              <w:rPr>
                <w:rFonts w:ascii="Arial Narrow" w:eastAsia="Times New Roman" w:hAnsi="Arial Narrow" w:cs="Calibri"/>
                <w:color w:val="000000"/>
                <w:sz w:val="15"/>
                <w:szCs w:val="15"/>
                <w:lang w:val="sr-Cyrl-RS"/>
              </w:rPr>
              <w:t>.</w:t>
            </w:r>
          </w:p>
        </w:tc>
        <w:tc>
          <w:tcPr>
            <w:tcW w:w="1021" w:type="dxa"/>
            <w:shd w:val="clear" w:color="auto" w:fill="auto"/>
          </w:tcPr>
          <w:p w14:paraId="755364D1"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B4F96C5"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индекса потрошачких цена</w:t>
            </w:r>
          </w:p>
          <w:p w14:paraId="5757CC52"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006140</w:t>
            </w:r>
          </w:p>
        </w:tc>
        <w:tc>
          <w:tcPr>
            <w:tcW w:w="2268" w:type="dxa"/>
            <w:shd w:val="clear" w:color="auto" w:fill="auto"/>
          </w:tcPr>
          <w:p w14:paraId="5E464DF0"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134" w:type="dxa"/>
            <w:shd w:val="clear" w:color="auto" w:fill="auto"/>
          </w:tcPr>
          <w:p w14:paraId="4A28DC75"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1C9E6067"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588" w:type="dxa"/>
            <w:shd w:val="clear" w:color="auto" w:fill="auto"/>
          </w:tcPr>
          <w:p w14:paraId="02E5187A"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701" w:type="dxa"/>
            <w:shd w:val="clear" w:color="auto" w:fill="auto"/>
          </w:tcPr>
          <w:p w14:paraId="29E8B79E" w14:textId="77777777" w:rsidR="00905928" w:rsidRPr="00235C53" w:rsidRDefault="00905928" w:rsidP="00342F75">
            <w:pPr>
              <w:spacing w:before="40" w:after="40" w:line="240" w:lineRule="auto"/>
              <w:rPr>
                <w:rFonts w:ascii="Arial Narrow" w:eastAsia="Times New Roman" w:hAnsi="Arial Narrow" w:cs="Times New Roman"/>
                <w:sz w:val="15"/>
                <w:szCs w:val="15"/>
                <w:lang w:val="sr-Latn-RS"/>
              </w:rPr>
            </w:pPr>
          </w:p>
        </w:tc>
        <w:tc>
          <w:tcPr>
            <w:tcW w:w="1418" w:type="dxa"/>
            <w:shd w:val="clear" w:color="auto" w:fill="auto"/>
          </w:tcPr>
          <w:p w14:paraId="5FD90430"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382837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0FA9139"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7A21080"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 а за јануар - трећа недеља фебруара</w:t>
            </w:r>
          </w:p>
        </w:tc>
      </w:tr>
      <w:tr w:rsidR="00905928" w:rsidRPr="006D4E83" w14:paraId="1077CF6A" w14:textId="77777777" w:rsidTr="00235C53">
        <w:trPr>
          <w:trHeight w:val="20"/>
          <w:jc w:val="center"/>
        </w:trPr>
        <w:tc>
          <w:tcPr>
            <w:tcW w:w="454" w:type="dxa"/>
            <w:shd w:val="clear" w:color="auto" w:fill="auto"/>
          </w:tcPr>
          <w:p w14:paraId="46A2E554"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11</w:t>
            </w:r>
            <w:r>
              <w:rPr>
                <w:rFonts w:ascii="Arial Narrow" w:eastAsia="Times New Roman" w:hAnsi="Arial Narrow" w:cs="Calibri"/>
                <w:color w:val="000000"/>
                <w:sz w:val="15"/>
                <w:szCs w:val="15"/>
                <w:lang w:val="sr-Cyrl-RS"/>
              </w:rPr>
              <w:t>.</w:t>
            </w:r>
          </w:p>
        </w:tc>
        <w:tc>
          <w:tcPr>
            <w:tcW w:w="1021" w:type="dxa"/>
            <w:shd w:val="clear" w:color="auto" w:fill="auto"/>
          </w:tcPr>
          <w:p w14:paraId="72449091"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B6B0EB3"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хармонизованог индекса потрошачких цена</w:t>
            </w:r>
          </w:p>
          <w:p w14:paraId="651FC4F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006141</w:t>
            </w:r>
          </w:p>
        </w:tc>
        <w:tc>
          <w:tcPr>
            <w:tcW w:w="2268" w:type="dxa"/>
            <w:shd w:val="clear" w:color="auto" w:fill="auto"/>
          </w:tcPr>
          <w:p w14:paraId="0ED40CB4"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Агрегирани индекси потрошачких цена укупни и на нивоу класа, група и дивизија међународне класификације личне потрошње по намени обрачунати по методологији Евростата</w:t>
            </w:r>
          </w:p>
        </w:tc>
        <w:tc>
          <w:tcPr>
            <w:tcW w:w="1134" w:type="dxa"/>
            <w:shd w:val="clear" w:color="auto" w:fill="auto"/>
          </w:tcPr>
          <w:p w14:paraId="77F8081D"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015C3F9E"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588" w:type="dxa"/>
            <w:shd w:val="clear" w:color="auto" w:fill="auto"/>
          </w:tcPr>
          <w:p w14:paraId="4B01464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701" w:type="dxa"/>
            <w:shd w:val="clear" w:color="auto" w:fill="auto"/>
          </w:tcPr>
          <w:p w14:paraId="0AF1B5EA" w14:textId="77777777" w:rsidR="00905928" w:rsidRPr="00235C53" w:rsidRDefault="00905928" w:rsidP="00342F75">
            <w:pPr>
              <w:spacing w:before="40" w:after="40" w:line="240" w:lineRule="auto"/>
              <w:rPr>
                <w:rFonts w:ascii="Arial Narrow" w:eastAsia="Times New Roman" w:hAnsi="Arial Narrow" w:cs="Times New Roman"/>
                <w:sz w:val="15"/>
                <w:szCs w:val="15"/>
                <w:lang w:val="sr-Latn-RS"/>
              </w:rPr>
            </w:pPr>
          </w:p>
        </w:tc>
        <w:tc>
          <w:tcPr>
            <w:tcW w:w="1418" w:type="dxa"/>
            <w:shd w:val="clear" w:color="auto" w:fill="auto"/>
          </w:tcPr>
          <w:p w14:paraId="75DC7FB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71C61AE"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6DC0DBB"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3077748"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12. у месецу за претходни месец, а за јануар - трећа недеља фебруара</w:t>
            </w:r>
          </w:p>
        </w:tc>
      </w:tr>
      <w:tr w:rsidR="00905928" w:rsidRPr="006D4E83" w14:paraId="38FDE710" w14:textId="77777777" w:rsidTr="00235C53">
        <w:trPr>
          <w:trHeight w:val="20"/>
          <w:jc w:val="center"/>
        </w:trPr>
        <w:tc>
          <w:tcPr>
            <w:tcW w:w="454" w:type="dxa"/>
            <w:shd w:val="clear" w:color="auto" w:fill="auto"/>
          </w:tcPr>
          <w:p w14:paraId="5F5CC935" w14:textId="77777777" w:rsidR="00905928" w:rsidRPr="00EA2350" w:rsidRDefault="00905928" w:rsidP="00342F75">
            <w:pPr>
              <w:spacing w:before="40" w:after="40" w:line="240"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12</w:t>
            </w:r>
            <w:r>
              <w:rPr>
                <w:rFonts w:ascii="Arial Narrow" w:eastAsia="Times New Roman" w:hAnsi="Arial Narrow" w:cs="Calibri"/>
                <w:color w:val="000000"/>
                <w:sz w:val="15"/>
                <w:szCs w:val="15"/>
                <w:lang w:val="sr-Cyrl-RS"/>
              </w:rPr>
              <w:t>.</w:t>
            </w:r>
          </w:p>
        </w:tc>
        <w:tc>
          <w:tcPr>
            <w:tcW w:w="1021" w:type="dxa"/>
            <w:shd w:val="clear" w:color="auto" w:fill="auto"/>
          </w:tcPr>
          <w:p w14:paraId="059FDCD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0E7A467"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Истраживање о ценама станова и кућа – експериментално</w:t>
            </w:r>
          </w:p>
          <w:p w14:paraId="319AF922"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006250</w:t>
            </w:r>
          </w:p>
        </w:tc>
        <w:tc>
          <w:tcPr>
            <w:tcW w:w="2268" w:type="dxa"/>
            <w:shd w:val="clear" w:color="auto" w:fill="auto"/>
          </w:tcPr>
          <w:p w14:paraId="21544E8B"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Прикупљање цена продатих стамбених некретнина по методологији Евростата</w:t>
            </w:r>
          </w:p>
        </w:tc>
        <w:tc>
          <w:tcPr>
            <w:tcW w:w="1134" w:type="dxa"/>
            <w:shd w:val="clear" w:color="auto" w:fill="auto"/>
          </w:tcPr>
          <w:p w14:paraId="3A55DF0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B59A952"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588" w:type="dxa"/>
            <w:shd w:val="clear" w:color="auto" w:fill="auto"/>
          </w:tcPr>
          <w:p w14:paraId="09C174DA"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p>
        </w:tc>
        <w:tc>
          <w:tcPr>
            <w:tcW w:w="1701" w:type="dxa"/>
            <w:shd w:val="clear" w:color="auto" w:fill="auto"/>
          </w:tcPr>
          <w:p w14:paraId="5DAC7C4D"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геодетски завод (aдминистративни подаци)</w:t>
            </w:r>
          </w:p>
        </w:tc>
        <w:tc>
          <w:tcPr>
            <w:tcW w:w="1418" w:type="dxa"/>
            <w:shd w:val="clear" w:color="auto" w:fill="auto"/>
          </w:tcPr>
          <w:p w14:paraId="3D297D2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BB2F936"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C0F87BA"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AD6AED5" w14:textId="77777777" w:rsidR="00905928" w:rsidRPr="00235C53" w:rsidRDefault="00905928" w:rsidP="00342F75">
            <w:pPr>
              <w:spacing w:before="40" w:after="40" w:line="240"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60 дана од дана достављања коначних подтака РГЗ и ПУ</w:t>
            </w:r>
          </w:p>
        </w:tc>
      </w:tr>
      <w:tr w:rsidR="00905928" w:rsidRPr="00235C53" w14:paraId="27C6F18A" w14:textId="77777777" w:rsidTr="00235C53">
        <w:trPr>
          <w:trHeight w:val="20"/>
          <w:jc w:val="center"/>
        </w:trPr>
        <w:tc>
          <w:tcPr>
            <w:tcW w:w="454" w:type="dxa"/>
            <w:shd w:val="clear" w:color="auto" w:fill="auto"/>
          </w:tcPr>
          <w:p w14:paraId="7F9627CD"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13</w:t>
            </w:r>
            <w:r>
              <w:rPr>
                <w:rFonts w:ascii="Arial Narrow" w:eastAsia="Times New Roman" w:hAnsi="Arial Narrow" w:cs="Calibri"/>
                <w:color w:val="000000"/>
                <w:sz w:val="15"/>
                <w:szCs w:val="15"/>
                <w:lang w:val="sr-Cyrl-RS"/>
              </w:rPr>
              <w:t>.</w:t>
            </w:r>
          </w:p>
        </w:tc>
        <w:tc>
          <w:tcPr>
            <w:tcW w:w="1021" w:type="dxa"/>
            <w:shd w:val="clear" w:color="auto" w:fill="auto"/>
          </w:tcPr>
          <w:p w14:paraId="3E81DF4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75E9D2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цена изнајмљивања станова у Београду</w:t>
            </w:r>
          </w:p>
          <w:p w14:paraId="23BFA12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006259</w:t>
            </w:r>
          </w:p>
        </w:tc>
        <w:tc>
          <w:tcPr>
            <w:tcW w:w="2268" w:type="dxa"/>
            <w:shd w:val="clear" w:color="auto" w:fill="auto"/>
          </w:tcPr>
          <w:p w14:paraId="09965A0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Подаци се прикупљају за потребе Евростата и ОЕЦД-а у сврху одређивања висине своте за становање која се даје њиховом особљу које ради у исонстранству.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14:paraId="6808272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м</w:t>
            </w:r>
            <w:r w:rsidRPr="00235C53">
              <w:rPr>
                <w:rFonts w:ascii="Arial Narrow" w:eastAsia="Times New Roman" w:hAnsi="Arial Narrow" w:cs="Calibri"/>
                <w:color w:val="000000"/>
                <w:sz w:val="15"/>
                <w:szCs w:val="15"/>
                <w:lang w:val="sr-Latn-RS"/>
              </w:rPr>
              <w:t>ај текуће године</w:t>
            </w:r>
          </w:p>
        </w:tc>
        <w:tc>
          <w:tcPr>
            <w:tcW w:w="1418" w:type="dxa"/>
            <w:shd w:val="clear" w:color="auto" w:fill="auto"/>
          </w:tcPr>
          <w:p w14:paraId="1BD35CB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Анкетни метод</w:t>
            </w:r>
          </w:p>
        </w:tc>
        <w:tc>
          <w:tcPr>
            <w:tcW w:w="1588" w:type="dxa"/>
            <w:shd w:val="clear" w:color="auto" w:fill="auto"/>
          </w:tcPr>
          <w:p w14:paraId="16978B08"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4EBD6322"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5290F627"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1E40181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BE9606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32544A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Јул текуће године</w:t>
            </w:r>
          </w:p>
        </w:tc>
      </w:tr>
      <w:tr w:rsidR="00905928" w:rsidRPr="00235C53" w14:paraId="05DF97F6" w14:textId="77777777" w:rsidTr="00235C53">
        <w:trPr>
          <w:trHeight w:val="20"/>
          <w:jc w:val="center"/>
        </w:trPr>
        <w:tc>
          <w:tcPr>
            <w:tcW w:w="454" w:type="dxa"/>
            <w:shd w:val="clear" w:color="auto" w:fill="auto"/>
          </w:tcPr>
          <w:p w14:paraId="162D0A2F"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14</w:t>
            </w:r>
            <w:r>
              <w:rPr>
                <w:rFonts w:ascii="Arial Narrow" w:eastAsia="Times New Roman" w:hAnsi="Arial Narrow" w:cs="Calibri"/>
                <w:color w:val="000000"/>
                <w:sz w:val="15"/>
                <w:szCs w:val="15"/>
                <w:lang w:val="sr-Cyrl-RS"/>
              </w:rPr>
              <w:t>.</w:t>
            </w:r>
          </w:p>
        </w:tc>
        <w:tc>
          <w:tcPr>
            <w:tcW w:w="1021" w:type="dxa"/>
            <w:shd w:val="clear" w:color="auto" w:fill="auto"/>
          </w:tcPr>
          <w:p w14:paraId="58EC78C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2E1492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снаге – припрема додатних табела</w:t>
            </w:r>
          </w:p>
          <w:p w14:paraId="17BF0F4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006262</w:t>
            </w:r>
          </w:p>
        </w:tc>
        <w:tc>
          <w:tcPr>
            <w:tcW w:w="2268" w:type="dxa"/>
            <w:shd w:val="clear" w:color="auto" w:fill="auto"/>
          </w:tcPr>
          <w:p w14:paraId="17B977D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14:paraId="4137B00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067C69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783B745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1BEAF863"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2047AC3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8A72B1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02D4BD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4C3C81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15.12.</w:t>
            </w:r>
          </w:p>
        </w:tc>
      </w:tr>
      <w:tr w:rsidR="00905928" w:rsidRPr="00235C53" w14:paraId="38B78A4B" w14:textId="77777777" w:rsidTr="00235C53">
        <w:trPr>
          <w:trHeight w:val="20"/>
          <w:jc w:val="center"/>
        </w:trPr>
        <w:tc>
          <w:tcPr>
            <w:tcW w:w="454" w:type="dxa"/>
            <w:shd w:val="clear" w:color="auto" w:fill="auto"/>
          </w:tcPr>
          <w:p w14:paraId="6DD57309"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15</w:t>
            </w:r>
            <w:r>
              <w:rPr>
                <w:rFonts w:ascii="Arial Narrow" w:eastAsia="Times New Roman" w:hAnsi="Arial Narrow" w:cs="Calibri"/>
                <w:color w:val="000000"/>
                <w:sz w:val="15"/>
                <w:szCs w:val="15"/>
                <w:lang w:val="sr-Cyrl-RS"/>
              </w:rPr>
              <w:t>.</w:t>
            </w:r>
          </w:p>
        </w:tc>
        <w:tc>
          <w:tcPr>
            <w:tcW w:w="1021" w:type="dxa"/>
            <w:shd w:val="clear" w:color="auto" w:fill="auto"/>
          </w:tcPr>
          <w:p w14:paraId="30AB02B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B94671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цена у области грађевинарства</w:t>
            </w:r>
          </w:p>
          <w:p w14:paraId="7744EA0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006258</w:t>
            </w:r>
          </w:p>
        </w:tc>
        <w:tc>
          <w:tcPr>
            <w:tcW w:w="2268" w:type="dxa"/>
            <w:shd w:val="clear" w:color="auto" w:fill="auto"/>
          </w:tcPr>
          <w:p w14:paraId="29D2D94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Обрачун цена изградње  грађевинских објеката по методологији Евостата.</w:t>
            </w:r>
          </w:p>
        </w:tc>
        <w:tc>
          <w:tcPr>
            <w:tcW w:w="1134" w:type="dxa"/>
            <w:shd w:val="clear" w:color="auto" w:fill="auto"/>
          </w:tcPr>
          <w:p w14:paraId="18E5237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Годишњa; </w:t>
            </w:r>
            <w:r>
              <w:rPr>
                <w:rFonts w:ascii="Arial Narrow" w:eastAsia="Times New Roman" w:hAnsi="Arial Narrow" w:cs="Calibri"/>
                <w:color w:val="000000"/>
                <w:sz w:val="15"/>
                <w:szCs w:val="15"/>
                <w:lang w:val="sr-Cyrl-RS"/>
              </w:rPr>
              <w:t>т</w:t>
            </w:r>
            <w:r w:rsidRPr="00235C53">
              <w:rPr>
                <w:rFonts w:ascii="Arial Narrow" w:eastAsia="Times New Roman" w:hAnsi="Arial Narrow" w:cs="Calibri"/>
                <w:color w:val="000000"/>
                <w:sz w:val="15"/>
                <w:szCs w:val="15"/>
                <w:lang w:val="sr-Latn-RS"/>
              </w:rPr>
              <w:t>екућа година</w:t>
            </w:r>
          </w:p>
        </w:tc>
        <w:tc>
          <w:tcPr>
            <w:tcW w:w="1418" w:type="dxa"/>
            <w:shd w:val="clear" w:color="auto" w:fill="auto"/>
          </w:tcPr>
          <w:p w14:paraId="298EADC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61AD767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31.07.</w:t>
            </w:r>
          </w:p>
        </w:tc>
        <w:tc>
          <w:tcPr>
            <w:tcW w:w="1701" w:type="dxa"/>
            <w:shd w:val="clear" w:color="auto" w:fill="auto"/>
          </w:tcPr>
          <w:p w14:paraId="56A5D45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418" w:type="dxa"/>
            <w:shd w:val="clear" w:color="auto" w:fill="auto"/>
          </w:tcPr>
          <w:p w14:paraId="32D11C00"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1B2BFD8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1A9C92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995F3D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31.07.</w:t>
            </w:r>
          </w:p>
        </w:tc>
      </w:tr>
      <w:tr w:rsidR="00905928" w:rsidRPr="00235C53" w14:paraId="29D2CD4F" w14:textId="77777777" w:rsidTr="00235C53">
        <w:trPr>
          <w:trHeight w:val="20"/>
          <w:jc w:val="center"/>
        </w:trPr>
        <w:tc>
          <w:tcPr>
            <w:tcW w:w="454" w:type="dxa"/>
            <w:shd w:val="clear" w:color="auto" w:fill="auto"/>
          </w:tcPr>
          <w:p w14:paraId="74413DBA"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16</w:t>
            </w:r>
            <w:r>
              <w:rPr>
                <w:rFonts w:ascii="Arial Narrow" w:eastAsia="Times New Roman" w:hAnsi="Arial Narrow" w:cs="Calibri"/>
                <w:color w:val="000000"/>
                <w:sz w:val="15"/>
                <w:szCs w:val="15"/>
                <w:lang w:val="sr-Cyrl-RS"/>
              </w:rPr>
              <w:t>.</w:t>
            </w:r>
          </w:p>
        </w:tc>
        <w:tc>
          <w:tcPr>
            <w:tcW w:w="1021" w:type="dxa"/>
            <w:shd w:val="clear" w:color="auto" w:fill="auto"/>
          </w:tcPr>
          <w:p w14:paraId="05EA0AA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EA7425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потрошачких цена - храна, пиће и дуван</w:t>
            </w:r>
          </w:p>
          <w:p w14:paraId="71A9F59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006251</w:t>
            </w:r>
          </w:p>
        </w:tc>
        <w:tc>
          <w:tcPr>
            <w:tcW w:w="2268" w:type="dxa"/>
            <w:shd w:val="clear" w:color="auto" w:fill="auto"/>
          </w:tcPr>
          <w:p w14:paraId="203FECB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F67EA6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II квартал текуће године</w:t>
            </w:r>
          </w:p>
        </w:tc>
        <w:tc>
          <w:tcPr>
            <w:tcW w:w="1418" w:type="dxa"/>
            <w:shd w:val="clear" w:color="auto" w:fill="auto"/>
          </w:tcPr>
          <w:p w14:paraId="6097B89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у малопродајним објектима, прикупљање података путем интернета</w:t>
            </w:r>
          </w:p>
        </w:tc>
        <w:tc>
          <w:tcPr>
            <w:tcW w:w="1588" w:type="dxa"/>
            <w:shd w:val="clear" w:color="auto" w:fill="auto"/>
          </w:tcPr>
          <w:p w14:paraId="379291B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0CEDE1AB"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1CF72714"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50A2E87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4BCA13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2381136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w:t>
            </w:r>
          </w:p>
        </w:tc>
      </w:tr>
      <w:tr w:rsidR="00905928" w:rsidRPr="00235C53" w14:paraId="321C0CA6" w14:textId="77777777" w:rsidTr="00235C53">
        <w:trPr>
          <w:trHeight w:val="20"/>
          <w:jc w:val="center"/>
        </w:trPr>
        <w:tc>
          <w:tcPr>
            <w:tcW w:w="454" w:type="dxa"/>
            <w:shd w:val="clear" w:color="auto" w:fill="auto"/>
          </w:tcPr>
          <w:p w14:paraId="171B1696"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17</w:t>
            </w:r>
            <w:r>
              <w:rPr>
                <w:rFonts w:ascii="Arial Narrow" w:eastAsia="Times New Roman" w:hAnsi="Arial Narrow" w:cs="Calibri"/>
                <w:color w:val="000000"/>
                <w:sz w:val="15"/>
                <w:szCs w:val="15"/>
                <w:lang w:val="sr-Cyrl-RS"/>
              </w:rPr>
              <w:t>.</w:t>
            </w:r>
          </w:p>
        </w:tc>
        <w:tc>
          <w:tcPr>
            <w:tcW w:w="1021" w:type="dxa"/>
            <w:shd w:val="clear" w:color="auto" w:fill="auto"/>
          </w:tcPr>
          <w:p w14:paraId="053E258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C3265E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потрошачких цена производа везаних за лични изглед</w:t>
            </w:r>
          </w:p>
          <w:p w14:paraId="747B97FE"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006252</w:t>
            </w:r>
          </w:p>
        </w:tc>
        <w:tc>
          <w:tcPr>
            <w:tcW w:w="2268" w:type="dxa"/>
            <w:shd w:val="clear" w:color="auto" w:fill="auto"/>
          </w:tcPr>
          <w:p w14:paraId="4482E60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6CBEA29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IV квартал текуће године</w:t>
            </w:r>
          </w:p>
        </w:tc>
        <w:tc>
          <w:tcPr>
            <w:tcW w:w="1418" w:type="dxa"/>
            <w:shd w:val="clear" w:color="auto" w:fill="auto"/>
          </w:tcPr>
          <w:p w14:paraId="68700F6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у малопродајним објектима, прикупљање података путем интернета и телефона</w:t>
            </w:r>
          </w:p>
        </w:tc>
        <w:tc>
          <w:tcPr>
            <w:tcW w:w="1588" w:type="dxa"/>
            <w:shd w:val="clear" w:color="auto" w:fill="auto"/>
          </w:tcPr>
          <w:p w14:paraId="2E0B1A1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7AF59982"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3B0EFB4D"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48CB822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24DE3F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412E8E7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15.12.</w:t>
            </w:r>
          </w:p>
        </w:tc>
      </w:tr>
      <w:tr w:rsidR="00905928" w:rsidRPr="00235C53" w14:paraId="654CE12D" w14:textId="77777777" w:rsidTr="00235C53">
        <w:trPr>
          <w:trHeight w:val="20"/>
          <w:jc w:val="center"/>
        </w:trPr>
        <w:tc>
          <w:tcPr>
            <w:tcW w:w="454" w:type="dxa"/>
            <w:shd w:val="clear" w:color="auto" w:fill="auto"/>
          </w:tcPr>
          <w:p w14:paraId="791E1697"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18</w:t>
            </w:r>
            <w:r>
              <w:rPr>
                <w:rFonts w:ascii="Arial Narrow" w:eastAsia="Times New Roman" w:hAnsi="Arial Narrow" w:cs="Calibri"/>
                <w:color w:val="000000"/>
                <w:sz w:val="15"/>
                <w:szCs w:val="15"/>
                <w:lang w:val="sr-Cyrl-RS"/>
              </w:rPr>
              <w:t>.</w:t>
            </w:r>
          </w:p>
        </w:tc>
        <w:tc>
          <w:tcPr>
            <w:tcW w:w="1021" w:type="dxa"/>
            <w:shd w:val="clear" w:color="auto" w:fill="auto"/>
          </w:tcPr>
          <w:p w14:paraId="12559A5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0EBC4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потрошачких цена - производи и услуге везани за потребе становања и уређивања врта</w:t>
            </w:r>
          </w:p>
          <w:p w14:paraId="4559738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006253</w:t>
            </w:r>
          </w:p>
        </w:tc>
        <w:tc>
          <w:tcPr>
            <w:tcW w:w="2268" w:type="dxa"/>
            <w:shd w:val="clear" w:color="auto" w:fill="auto"/>
          </w:tcPr>
          <w:p w14:paraId="13B2524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3B0AF27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II квартал текуће године</w:t>
            </w:r>
          </w:p>
        </w:tc>
        <w:tc>
          <w:tcPr>
            <w:tcW w:w="1418" w:type="dxa"/>
            <w:shd w:val="clear" w:color="auto" w:fill="auto"/>
          </w:tcPr>
          <w:p w14:paraId="2E03969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у малопродајним објектима, прикупљање података путем интернета и телефона</w:t>
            </w:r>
          </w:p>
        </w:tc>
        <w:tc>
          <w:tcPr>
            <w:tcW w:w="1588" w:type="dxa"/>
            <w:shd w:val="clear" w:color="auto" w:fill="auto"/>
          </w:tcPr>
          <w:p w14:paraId="5AB4176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49F1FB38"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633F6D68"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1355155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221377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0F59062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w:t>
            </w:r>
          </w:p>
        </w:tc>
      </w:tr>
      <w:tr w:rsidR="00905928" w:rsidRPr="00235C53" w14:paraId="754C408B" w14:textId="77777777" w:rsidTr="00235C53">
        <w:trPr>
          <w:trHeight w:val="20"/>
          <w:jc w:val="center"/>
        </w:trPr>
        <w:tc>
          <w:tcPr>
            <w:tcW w:w="454" w:type="dxa"/>
            <w:shd w:val="clear" w:color="auto" w:fill="auto"/>
          </w:tcPr>
          <w:p w14:paraId="5167563C"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19</w:t>
            </w:r>
            <w:r>
              <w:rPr>
                <w:rFonts w:ascii="Arial Narrow" w:eastAsia="Times New Roman" w:hAnsi="Arial Narrow" w:cs="Calibri"/>
                <w:color w:val="000000"/>
                <w:sz w:val="15"/>
                <w:szCs w:val="15"/>
                <w:lang w:val="sr-Cyrl-RS"/>
              </w:rPr>
              <w:t>.</w:t>
            </w:r>
          </w:p>
        </w:tc>
        <w:tc>
          <w:tcPr>
            <w:tcW w:w="1021" w:type="dxa"/>
            <w:shd w:val="clear" w:color="auto" w:fill="auto"/>
          </w:tcPr>
          <w:p w14:paraId="0464224E"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084AA0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потрошачких цена - превоз, ресторани и хотели</w:t>
            </w:r>
          </w:p>
          <w:p w14:paraId="4C7BC86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006254</w:t>
            </w:r>
          </w:p>
        </w:tc>
        <w:tc>
          <w:tcPr>
            <w:tcW w:w="2268" w:type="dxa"/>
            <w:shd w:val="clear" w:color="auto" w:fill="auto"/>
          </w:tcPr>
          <w:p w14:paraId="43C2F20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8CCBB2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IV квартал текуће године</w:t>
            </w:r>
          </w:p>
        </w:tc>
        <w:tc>
          <w:tcPr>
            <w:tcW w:w="1418" w:type="dxa"/>
            <w:shd w:val="clear" w:color="auto" w:fill="auto"/>
          </w:tcPr>
          <w:p w14:paraId="5133DC18"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на терену, прикупљање података путеим интернета и телефоном</w:t>
            </w:r>
          </w:p>
        </w:tc>
        <w:tc>
          <w:tcPr>
            <w:tcW w:w="1588" w:type="dxa"/>
            <w:shd w:val="clear" w:color="auto" w:fill="auto"/>
          </w:tcPr>
          <w:p w14:paraId="4D8F6F4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12AC68C9"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7B3C9BC4"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5F30A99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8E7A5C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19D0AB6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15.12.</w:t>
            </w:r>
          </w:p>
        </w:tc>
      </w:tr>
      <w:tr w:rsidR="00905928" w:rsidRPr="00235C53" w14:paraId="4E2296C5" w14:textId="77777777" w:rsidTr="00235C53">
        <w:trPr>
          <w:trHeight w:val="20"/>
          <w:jc w:val="center"/>
        </w:trPr>
        <w:tc>
          <w:tcPr>
            <w:tcW w:w="454" w:type="dxa"/>
            <w:shd w:val="clear" w:color="auto" w:fill="auto"/>
          </w:tcPr>
          <w:p w14:paraId="09550232"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20</w:t>
            </w:r>
            <w:r>
              <w:rPr>
                <w:rFonts w:ascii="Arial Narrow" w:eastAsia="Times New Roman" w:hAnsi="Arial Narrow" w:cs="Calibri"/>
                <w:color w:val="000000"/>
                <w:sz w:val="15"/>
                <w:szCs w:val="15"/>
                <w:lang w:val="sr-Cyrl-RS"/>
              </w:rPr>
              <w:t>.</w:t>
            </w:r>
          </w:p>
        </w:tc>
        <w:tc>
          <w:tcPr>
            <w:tcW w:w="1021" w:type="dxa"/>
            <w:shd w:val="clear" w:color="auto" w:fill="auto"/>
          </w:tcPr>
          <w:p w14:paraId="1D41E8A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486C96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услуге</w:t>
            </w:r>
          </w:p>
          <w:p w14:paraId="41EA190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006255</w:t>
            </w:r>
          </w:p>
        </w:tc>
        <w:tc>
          <w:tcPr>
            <w:tcW w:w="2268" w:type="dxa"/>
            <w:shd w:val="clear" w:color="auto" w:fill="auto"/>
          </w:tcPr>
          <w:p w14:paraId="4CCE6DB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65304D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II квартал текуће године</w:t>
            </w:r>
          </w:p>
        </w:tc>
        <w:tc>
          <w:tcPr>
            <w:tcW w:w="1418" w:type="dxa"/>
            <w:shd w:val="clear" w:color="auto" w:fill="auto"/>
          </w:tcPr>
          <w:p w14:paraId="59ED179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на терену, прикупљање података путем интернета и телефона</w:t>
            </w:r>
          </w:p>
        </w:tc>
        <w:tc>
          <w:tcPr>
            <w:tcW w:w="1588" w:type="dxa"/>
            <w:shd w:val="clear" w:color="auto" w:fill="auto"/>
          </w:tcPr>
          <w:p w14:paraId="77AE451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739D18EF"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6CD26EA6"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5FEBD0D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4B694C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1B77632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15.06.</w:t>
            </w:r>
          </w:p>
        </w:tc>
      </w:tr>
      <w:tr w:rsidR="00905928" w:rsidRPr="00235C53" w14:paraId="6C407A80" w14:textId="77777777" w:rsidTr="00235C53">
        <w:trPr>
          <w:trHeight w:val="20"/>
          <w:jc w:val="center"/>
        </w:trPr>
        <w:tc>
          <w:tcPr>
            <w:tcW w:w="454" w:type="dxa"/>
            <w:shd w:val="clear" w:color="auto" w:fill="auto"/>
          </w:tcPr>
          <w:p w14:paraId="1FFEDCBC"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21</w:t>
            </w:r>
            <w:r>
              <w:rPr>
                <w:rFonts w:ascii="Arial Narrow" w:eastAsia="Times New Roman" w:hAnsi="Arial Narrow" w:cs="Calibri"/>
                <w:color w:val="000000"/>
                <w:sz w:val="15"/>
                <w:szCs w:val="15"/>
                <w:lang w:val="sr-Cyrl-RS"/>
              </w:rPr>
              <w:t>.</w:t>
            </w:r>
          </w:p>
        </w:tc>
        <w:tc>
          <w:tcPr>
            <w:tcW w:w="1021" w:type="dxa"/>
            <w:shd w:val="clear" w:color="auto" w:fill="auto"/>
          </w:tcPr>
          <w:p w14:paraId="0F66D19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684728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потрошачких цена за производе и услуге везана за потребе опремања стана и здравља</w:t>
            </w:r>
          </w:p>
          <w:p w14:paraId="5229FCCE"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006256</w:t>
            </w:r>
          </w:p>
        </w:tc>
        <w:tc>
          <w:tcPr>
            <w:tcW w:w="2268" w:type="dxa"/>
            <w:shd w:val="clear" w:color="auto" w:fill="auto"/>
          </w:tcPr>
          <w:p w14:paraId="2FD4565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0001D40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Трогодишња; IV квартал текуће године</w:t>
            </w:r>
          </w:p>
        </w:tc>
        <w:tc>
          <w:tcPr>
            <w:tcW w:w="1418" w:type="dxa"/>
            <w:shd w:val="clear" w:color="auto" w:fill="auto"/>
          </w:tcPr>
          <w:p w14:paraId="612ECFE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Снимање цена на терену, прикупљање података путем интернета и телефона</w:t>
            </w:r>
          </w:p>
        </w:tc>
        <w:tc>
          <w:tcPr>
            <w:tcW w:w="1588" w:type="dxa"/>
            <w:shd w:val="clear" w:color="auto" w:fill="auto"/>
          </w:tcPr>
          <w:p w14:paraId="5BEAAAD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54A893E1"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623E0B28"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013EF75E"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A491F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2F8068C8"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15.12.</w:t>
            </w:r>
          </w:p>
        </w:tc>
      </w:tr>
      <w:tr w:rsidR="00905928" w:rsidRPr="00235C53" w14:paraId="4C30ABD1" w14:textId="77777777" w:rsidTr="00235C53">
        <w:trPr>
          <w:trHeight w:val="20"/>
          <w:jc w:val="center"/>
        </w:trPr>
        <w:tc>
          <w:tcPr>
            <w:tcW w:w="454" w:type="dxa"/>
            <w:shd w:val="clear" w:color="auto" w:fill="auto"/>
          </w:tcPr>
          <w:p w14:paraId="00A86309"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22</w:t>
            </w:r>
            <w:r>
              <w:rPr>
                <w:rFonts w:ascii="Arial Narrow" w:eastAsia="Times New Roman" w:hAnsi="Arial Narrow" w:cs="Calibri"/>
                <w:color w:val="000000"/>
                <w:sz w:val="15"/>
                <w:szCs w:val="15"/>
                <w:lang w:val="sr-Cyrl-RS"/>
              </w:rPr>
              <w:t>.</w:t>
            </w:r>
          </w:p>
        </w:tc>
        <w:tc>
          <w:tcPr>
            <w:tcW w:w="1021" w:type="dxa"/>
            <w:shd w:val="clear" w:color="auto" w:fill="auto"/>
          </w:tcPr>
          <w:p w14:paraId="56EBFE5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689915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Истраживање нивоа цена индустријске опреме</w:t>
            </w:r>
          </w:p>
          <w:p w14:paraId="569AC42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006257</w:t>
            </w:r>
          </w:p>
        </w:tc>
        <w:tc>
          <w:tcPr>
            <w:tcW w:w="2268" w:type="dxa"/>
            <w:shd w:val="clear" w:color="auto" w:fill="auto"/>
          </w:tcPr>
          <w:p w14:paraId="0A64C3F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56BDED5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Двогодишња; </w:t>
            </w:r>
            <w:r>
              <w:rPr>
                <w:rFonts w:ascii="Arial Narrow" w:eastAsia="Times New Roman" w:hAnsi="Arial Narrow" w:cs="Calibri"/>
                <w:color w:val="000000"/>
                <w:sz w:val="15"/>
                <w:szCs w:val="15"/>
                <w:lang w:val="sr-Cyrl-RS"/>
              </w:rPr>
              <w:t>т</w:t>
            </w:r>
            <w:r w:rsidRPr="00235C53">
              <w:rPr>
                <w:rFonts w:ascii="Arial Narrow" w:eastAsia="Times New Roman" w:hAnsi="Arial Narrow" w:cs="Calibri"/>
                <w:color w:val="000000"/>
                <w:sz w:val="15"/>
                <w:szCs w:val="15"/>
                <w:lang w:val="sr-Latn-RS"/>
              </w:rPr>
              <w:t>екућа година</w:t>
            </w:r>
          </w:p>
        </w:tc>
        <w:tc>
          <w:tcPr>
            <w:tcW w:w="1418" w:type="dxa"/>
            <w:shd w:val="clear" w:color="auto" w:fill="auto"/>
          </w:tcPr>
          <w:p w14:paraId="4F46CE9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6A70423B"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6FA9C74B"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5F4F7DBB"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079767F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67B6FC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587CF0D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30.06.</w:t>
            </w:r>
          </w:p>
        </w:tc>
      </w:tr>
      <w:tr w:rsidR="00905928" w:rsidRPr="00235C53" w14:paraId="10C46339" w14:textId="77777777" w:rsidTr="00235C53">
        <w:trPr>
          <w:trHeight w:val="20"/>
          <w:jc w:val="center"/>
        </w:trPr>
        <w:tc>
          <w:tcPr>
            <w:tcW w:w="454" w:type="dxa"/>
            <w:shd w:val="clear" w:color="auto" w:fill="auto"/>
          </w:tcPr>
          <w:p w14:paraId="023C5BDA"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23</w:t>
            </w:r>
            <w:r>
              <w:rPr>
                <w:rFonts w:ascii="Arial Narrow" w:eastAsia="Times New Roman" w:hAnsi="Arial Narrow" w:cs="Calibri"/>
                <w:color w:val="000000"/>
                <w:sz w:val="15"/>
                <w:szCs w:val="15"/>
                <w:lang w:val="sr-Cyrl-RS"/>
              </w:rPr>
              <w:t>.</w:t>
            </w:r>
          </w:p>
        </w:tc>
        <w:tc>
          <w:tcPr>
            <w:tcW w:w="1021" w:type="dxa"/>
            <w:shd w:val="clear" w:color="auto" w:fill="auto"/>
          </w:tcPr>
          <w:p w14:paraId="609C756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D5043D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зараде</w:t>
            </w:r>
          </w:p>
          <w:p w14:paraId="3B4756AA"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006261</w:t>
            </w:r>
          </w:p>
        </w:tc>
        <w:tc>
          <w:tcPr>
            <w:tcW w:w="2268" w:type="dxa"/>
            <w:shd w:val="clear" w:color="auto" w:fill="auto"/>
          </w:tcPr>
          <w:p w14:paraId="3AD47D38"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4" w:type="dxa"/>
            <w:shd w:val="clear" w:color="auto" w:fill="auto"/>
          </w:tcPr>
          <w:p w14:paraId="04D48F6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98F50B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3A19647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7B2EE73D"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516A0519"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6B52665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32C5A9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679D1891"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29.06.</w:t>
            </w:r>
          </w:p>
        </w:tc>
      </w:tr>
      <w:tr w:rsidR="00905928" w:rsidRPr="00235C53" w14:paraId="0DE927A5" w14:textId="77777777" w:rsidTr="00235C53">
        <w:trPr>
          <w:trHeight w:val="20"/>
          <w:jc w:val="center"/>
        </w:trPr>
        <w:tc>
          <w:tcPr>
            <w:tcW w:w="454" w:type="dxa"/>
            <w:shd w:val="clear" w:color="auto" w:fill="auto"/>
          </w:tcPr>
          <w:p w14:paraId="591F2E70"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24</w:t>
            </w:r>
            <w:r>
              <w:rPr>
                <w:rFonts w:ascii="Arial Narrow" w:eastAsia="Times New Roman" w:hAnsi="Arial Narrow" w:cs="Calibri"/>
                <w:color w:val="000000"/>
                <w:sz w:val="15"/>
                <w:szCs w:val="15"/>
                <w:lang w:val="sr-Cyrl-RS"/>
              </w:rPr>
              <w:t>.</w:t>
            </w:r>
          </w:p>
        </w:tc>
        <w:tc>
          <w:tcPr>
            <w:tcW w:w="1021" w:type="dxa"/>
            <w:shd w:val="clear" w:color="auto" w:fill="auto"/>
          </w:tcPr>
          <w:p w14:paraId="1C45696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DE8C79E"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снаге – порез на додату вредност</w:t>
            </w:r>
          </w:p>
          <w:p w14:paraId="563ECB4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006263</w:t>
            </w:r>
          </w:p>
        </w:tc>
        <w:tc>
          <w:tcPr>
            <w:tcW w:w="2268" w:type="dxa"/>
            <w:shd w:val="clear" w:color="auto" w:fill="auto"/>
          </w:tcPr>
          <w:p w14:paraId="4208EBD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Податке продукује Сектор за националне рачуне.</w:t>
            </w:r>
          </w:p>
        </w:tc>
        <w:tc>
          <w:tcPr>
            <w:tcW w:w="1134" w:type="dxa"/>
            <w:shd w:val="clear" w:color="auto" w:fill="auto"/>
          </w:tcPr>
          <w:p w14:paraId="6B4D2FE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B34DBF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05E6404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6D3BF50C"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3034BBBB"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7212BDD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409B0D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12D1990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28.09.</w:t>
            </w:r>
          </w:p>
        </w:tc>
      </w:tr>
      <w:tr w:rsidR="00905928" w:rsidRPr="00235C53" w14:paraId="7C0DFCE4" w14:textId="77777777" w:rsidTr="00235C53">
        <w:trPr>
          <w:trHeight w:val="20"/>
          <w:jc w:val="center"/>
        </w:trPr>
        <w:tc>
          <w:tcPr>
            <w:tcW w:w="454" w:type="dxa"/>
            <w:shd w:val="clear" w:color="auto" w:fill="auto"/>
          </w:tcPr>
          <w:p w14:paraId="44A2A6F4"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25</w:t>
            </w:r>
            <w:r>
              <w:rPr>
                <w:rFonts w:ascii="Arial Narrow" w:eastAsia="Times New Roman" w:hAnsi="Arial Narrow" w:cs="Calibri"/>
                <w:color w:val="000000"/>
                <w:sz w:val="15"/>
                <w:szCs w:val="15"/>
                <w:lang w:val="sr-Cyrl-RS"/>
              </w:rPr>
              <w:t>.</w:t>
            </w:r>
          </w:p>
        </w:tc>
        <w:tc>
          <w:tcPr>
            <w:tcW w:w="1021" w:type="dxa"/>
            <w:shd w:val="clear" w:color="auto" w:fill="auto"/>
          </w:tcPr>
          <w:p w14:paraId="2EEBB975"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43676A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пондери</w:t>
            </w:r>
          </w:p>
          <w:p w14:paraId="5873950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006264</w:t>
            </w:r>
          </w:p>
        </w:tc>
        <w:tc>
          <w:tcPr>
            <w:tcW w:w="2268" w:type="dxa"/>
            <w:shd w:val="clear" w:color="auto" w:fill="auto"/>
          </w:tcPr>
          <w:p w14:paraId="652900A3"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Податке продукује Сектор за националне рачуне.</w:t>
            </w:r>
          </w:p>
        </w:tc>
        <w:tc>
          <w:tcPr>
            <w:tcW w:w="1134" w:type="dxa"/>
            <w:shd w:val="clear" w:color="auto" w:fill="auto"/>
          </w:tcPr>
          <w:p w14:paraId="710A57E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4DB78A9"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62B0BE5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3182EC5E"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06B2A70C"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0EBF231F"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5B312B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51E29228"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28.09.</w:t>
            </w:r>
          </w:p>
        </w:tc>
      </w:tr>
      <w:tr w:rsidR="00905928" w:rsidRPr="00235C53" w14:paraId="1C5CC4E2" w14:textId="77777777" w:rsidTr="00235C53">
        <w:trPr>
          <w:trHeight w:val="20"/>
          <w:jc w:val="center"/>
        </w:trPr>
        <w:tc>
          <w:tcPr>
            <w:tcW w:w="454" w:type="dxa"/>
            <w:shd w:val="clear" w:color="auto" w:fill="auto"/>
          </w:tcPr>
          <w:p w14:paraId="3FABBA67" w14:textId="77777777" w:rsidR="00905928" w:rsidRPr="00EA2350" w:rsidRDefault="00905928" w:rsidP="0061476C">
            <w:pPr>
              <w:spacing w:before="40" w:after="40" w:line="228" w:lineRule="auto"/>
              <w:rPr>
                <w:rFonts w:ascii="Arial Narrow" w:eastAsia="Times New Roman" w:hAnsi="Arial Narrow" w:cs="Calibri"/>
                <w:color w:val="000000"/>
                <w:sz w:val="15"/>
                <w:szCs w:val="15"/>
                <w:lang w:val="sr-Cyrl-RS"/>
              </w:rPr>
            </w:pPr>
            <w:r w:rsidRPr="00235C53">
              <w:rPr>
                <w:rFonts w:ascii="Arial Narrow" w:eastAsia="Times New Roman" w:hAnsi="Arial Narrow" w:cs="Calibri"/>
                <w:color w:val="000000"/>
                <w:sz w:val="15"/>
                <w:szCs w:val="15"/>
                <w:lang w:val="sr-Latn-RS"/>
              </w:rPr>
              <w:t>26</w:t>
            </w:r>
            <w:r>
              <w:rPr>
                <w:rFonts w:ascii="Arial Narrow" w:eastAsia="Times New Roman" w:hAnsi="Arial Narrow" w:cs="Calibri"/>
                <w:color w:val="000000"/>
                <w:sz w:val="15"/>
                <w:szCs w:val="15"/>
                <w:lang w:val="sr-Cyrl-RS"/>
              </w:rPr>
              <w:t>.</w:t>
            </w:r>
          </w:p>
        </w:tc>
        <w:tc>
          <w:tcPr>
            <w:tcW w:w="1021" w:type="dxa"/>
            <w:shd w:val="clear" w:color="auto" w:fill="auto"/>
          </w:tcPr>
          <w:p w14:paraId="3A1AD9C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20C73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Паритети куповне моћи – индекси потрошачких цена</w:t>
            </w:r>
          </w:p>
          <w:p w14:paraId="0B8827E2"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006265</w:t>
            </w:r>
          </w:p>
        </w:tc>
        <w:tc>
          <w:tcPr>
            <w:tcW w:w="2268" w:type="dxa"/>
            <w:shd w:val="clear" w:color="auto" w:fill="auto"/>
          </w:tcPr>
          <w:p w14:paraId="016ECFD7"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Податке продукује одсек за статистику потрошачких цена.</w:t>
            </w:r>
          </w:p>
        </w:tc>
        <w:tc>
          <w:tcPr>
            <w:tcW w:w="1134" w:type="dxa"/>
            <w:shd w:val="clear" w:color="auto" w:fill="auto"/>
          </w:tcPr>
          <w:p w14:paraId="13280A34"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235C53">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21C2EFC"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588" w:type="dxa"/>
            <w:shd w:val="clear" w:color="auto" w:fill="auto"/>
          </w:tcPr>
          <w:p w14:paraId="0E431A1B"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1701" w:type="dxa"/>
            <w:shd w:val="clear" w:color="auto" w:fill="auto"/>
          </w:tcPr>
          <w:p w14:paraId="3F4D4182"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418" w:type="dxa"/>
            <w:shd w:val="clear" w:color="auto" w:fill="auto"/>
          </w:tcPr>
          <w:p w14:paraId="11D6FA33" w14:textId="77777777" w:rsidR="00905928" w:rsidRPr="00235C53" w:rsidRDefault="00905928" w:rsidP="0061476C">
            <w:pPr>
              <w:spacing w:before="40" w:after="40" w:line="228" w:lineRule="auto"/>
              <w:rPr>
                <w:rFonts w:ascii="Arial Narrow" w:eastAsia="Times New Roman" w:hAnsi="Arial Narrow" w:cs="Times New Roman"/>
                <w:sz w:val="15"/>
                <w:szCs w:val="15"/>
                <w:lang w:val="sr-Latn-RS"/>
              </w:rPr>
            </w:pPr>
          </w:p>
        </w:tc>
        <w:tc>
          <w:tcPr>
            <w:tcW w:w="1531" w:type="dxa"/>
            <w:shd w:val="clear" w:color="auto" w:fill="auto"/>
          </w:tcPr>
          <w:p w14:paraId="7F4929C6"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4D49A6D"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p>
        </w:tc>
        <w:tc>
          <w:tcPr>
            <w:tcW w:w="851" w:type="dxa"/>
            <w:shd w:val="clear" w:color="auto" w:fill="auto"/>
          </w:tcPr>
          <w:p w14:paraId="5B350710" w14:textId="77777777" w:rsidR="00905928" w:rsidRPr="00235C53" w:rsidRDefault="00905928" w:rsidP="0061476C">
            <w:pPr>
              <w:spacing w:before="40" w:after="40" w:line="228" w:lineRule="auto"/>
              <w:rPr>
                <w:rFonts w:ascii="Arial Narrow" w:eastAsia="Times New Roman" w:hAnsi="Arial Narrow" w:cs="Calibri"/>
                <w:color w:val="000000"/>
                <w:sz w:val="15"/>
                <w:szCs w:val="15"/>
                <w:lang w:val="sr-Latn-RS"/>
              </w:rPr>
            </w:pPr>
            <w:r w:rsidRPr="00235C53">
              <w:rPr>
                <w:rFonts w:ascii="Arial Narrow" w:eastAsia="Times New Roman" w:hAnsi="Arial Narrow" w:cs="Calibri"/>
                <w:color w:val="000000"/>
                <w:sz w:val="15"/>
                <w:szCs w:val="15"/>
                <w:lang w:val="sr-Latn-RS"/>
              </w:rPr>
              <w:t>28.03.</w:t>
            </w:r>
          </w:p>
        </w:tc>
      </w:tr>
      <w:tr w:rsidR="006D4E83" w:rsidRPr="00C73503" w14:paraId="66B81B69" w14:textId="77777777" w:rsidTr="00F3189F">
        <w:trPr>
          <w:trHeight w:val="20"/>
          <w:jc w:val="center"/>
        </w:trPr>
        <w:tc>
          <w:tcPr>
            <w:tcW w:w="15766" w:type="dxa"/>
            <w:gridSpan w:val="12"/>
            <w:shd w:val="clear" w:color="auto" w:fill="auto"/>
          </w:tcPr>
          <w:p w14:paraId="2DF9E44D" w14:textId="77777777" w:rsidR="006D4E83" w:rsidRPr="00C73503" w:rsidRDefault="006D4E83" w:rsidP="007C22E7">
            <w:pPr>
              <w:spacing w:before="360" w:after="240" w:line="223" w:lineRule="auto"/>
              <w:jc w:val="center"/>
              <w:rPr>
                <w:rFonts w:ascii="Arial Narrow" w:eastAsia="Times New Roman" w:hAnsi="Arial Narrow" w:cs="Calibri"/>
                <w:b/>
                <w:color w:val="000000"/>
                <w:sz w:val="20"/>
                <w:szCs w:val="20"/>
                <w:lang w:val="sr-Latn-RS"/>
              </w:rPr>
            </w:pPr>
          </w:p>
        </w:tc>
      </w:tr>
      <w:tr w:rsidR="006D4E83" w:rsidRPr="00C73503" w14:paraId="6F9E2A9F" w14:textId="77777777" w:rsidTr="00F3189F">
        <w:trPr>
          <w:trHeight w:val="20"/>
          <w:jc w:val="center"/>
        </w:trPr>
        <w:tc>
          <w:tcPr>
            <w:tcW w:w="15766" w:type="dxa"/>
            <w:gridSpan w:val="12"/>
            <w:shd w:val="clear" w:color="auto" w:fill="auto"/>
          </w:tcPr>
          <w:p w14:paraId="40008940" w14:textId="77777777" w:rsidR="006D4E83" w:rsidRPr="00C73503" w:rsidRDefault="006D4E83" w:rsidP="007C22E7">
            <w:pPr>
              <w:spacing w:before="360" w:after="240" w:line="223" w:lineRule="auto"/>
              <w:jc w:val="center"/>
              <w:rPr>
                <w:rFonts w:ascii="Arial Narrow" w:eastAsia="Times New Roman" w:hAnsi="Arial Narrow" w:cs="Calibri"/>
                <w:b/>
                <w:color w:val="000000"/>
                <w:sz w:val="20"/>
                <w:szCs w:val="20"/>
                <w:lang w:val="sr-Latn-RS"/>
              </w:rPr>
            </w:pPr>
          </w:p>
        </w:tc>
      </w:tr>
      <w:tr w:rsidR="006D4E83" w:rsidRPr="00C73503" w14:paraId="2D0FB6BD" w14:textId="77777777" w:rsidTr="00F3189F">
        <w:trPr>
          <w:trHeight w:val="20"/>
          <w:jc w:val="center"/>
        </w:trPr>
        <w:tc>
          <w:tcPr>
            <w:tcW w:w="15766" w:type="dxa"/>
            <w:gridSpan w:val="12"/>
            <w:shd w:val="clear" w:color="auto" w:fill="auto"/>
          </w:tcPr>
          <w:p w14:paraId="21D615D1" w14:textId="77777777" w:rsidR="006D4E83" w:rsidRPr="00C73503" w:rsidRDefault="006D4E83" w:rsidP="007C22E7">
            <w:pPr>
              <w:spacing w:before="360" w:after="240" w:line="223" w:lineRule="auto"/>
              <w:jc w:val="center"/>
              <w:rPr>
                <w:rFonts w:ascii="Arial Narrow" w:eastAsia="Times New Roman" w:hAnsi="Arial Narrow" w:cs="Calibri"/>
                <w:b/>
                <w:color w:val="000000"/>
                <w:sz w:val="20"/>
                <w:szCs w:val="20"/>
                <w:lang w:val="sr-Latn-RS"/>
              </w:rPr>
            </w:pPr>
          </w:p>
        </w:tc>
      </w:tr>
      <w:tr w:rsidR="008C688C" w:rsidRPr="00C73503" w14:paraId="42788786" w14:textId="77777777" w:rsidTr="00F3189F">
        <w:trPr>
          <w:trHeight w:val="20"/>
          <w:jc w:val="center"/>
        </w:trPr>
        <w:tc>
          <w:tcPr>
            <w:tcW w:w="15766" w:type="dxa"/>
            <w:gridSpan w:val="12"/>
            <w:shd w:val="clear" w:color="auto" w:fill="auto"/>
          </w:tcPr>
          <w:p w14:paraId="3A1E964B" w14:textId="77777777" w:rsidR="008C688C" w:rsidRPr="00C73503" w:rsidRDefault="008C688C" w:rsidP="007C22E7">
            <w:pPr>
              <w:spacing w:before="360" w:after="240" w:line="223" w:lineRule="auto"/>
              <w:jc w:val="center"/>
              <w:rPr>
                <w:rFonts w:ascii="Arial Narrow" w:eastAsia="Times New Roman" w:hAnsi="Arial Narrow" w:cs="Calibri"/>
                <w:b/>
                <w:color w:val="000000"/>
                <w:sz w:val="20"/>
                <w:szCs w:val="20"/>
                <w:lang w:val="sr-Latn-RS"/>
              </w:rPr>
            </w:pPr>
          </w:p>
        </w:tc>
      </w:tr>
      <w:tr w:rsidR="008C688C" w:rsidRPr="00C73503" w14:paraId="7B722714" w14:textId="77777777" w:rsidTr="00F3189F">
        <w:trPr>
          <w:trHeight w:val="20"/>
          <w:jc w:val="center"/>
        </w:trPr>
        <w:tc>
          <w:tcPr>
            <w:tcW w:w="15766" w:type="dxa"/>
            <w:gridSpan w:val="12"/>
            <w:shd w:val="clear" w:color="auto" w:fill="auto"/>
          </w:tcPr>
          <w:p w14:paraId="2AE3AD0A" w14:textId="77777777" w:rsidR="008C688C" w:rsidRPr="00C73503" w:rsidRDefault="008C688C" w:rsidP="007C22E7">
            <w:pPr>
              <w:spacing w:before="360" w:after="240" w:line="223" w:lineRule="auto"/>
              <w:jc w:val="center"/>
              <w:rPr>
                <w:rFonts w:ascii="Arial Narrow" w:eastAsia="Times New Roman" w:hAnsi="Arial Narrow" w:cs="Calibri"/>
                <w:b/>
                <w:color w:val="000000"/>
                <w:sz w:val="20"/>
                <w:szCs w:val="20"/>
                <w:lang w:val="sr-Latn-RS"/>
              </w:rPr>
            </w:pPr>
          </w:p>
        </w:tc>
      </w:tr>
      <w:tr w:rsidR="00905928" w:rsidRPr="00C73503" w14:paraId="56C76AE9" w14:textId="77777777" w:rsidTr="00F3189F">
        <w:trPr>
          <w:trHeight w:val="20"/>
          <w:jc w:val="center"/>
        </w:trPr>
        <w:tc>
          <w:tcPr>
            <w:tcW w:w="15766" w:type="dxa"/>
            <w:gridSpan w:val="12"/>
            <w:shd w:val="clear" w:color="auto" w:fill="auto"/>
          </w:tcPr>
          <w:p w14:paraId="4EE232E5" w14:textId="77777777" w:rsidR="00905928" w:rsidRPr="00C73503" w:rsidRDefault="00905928" w:rsidP="007C22E7">
            <w:pPr>
              <w:spacing w:before="360" w:after="240" w:line="223" w:lineRule="auto"/>
              <w:jc w:val="center"/>
              <w:rPr>
                <w:rFonts w:ascii="Arial Narrow" w:eastAsia="Times New Roman" w:hAnsi="Arial Narrow" w:cs="Calibri"/>
                <w:b/>
                <w:color w:val="000000"/>
                <w:sz w:val="20"/>
                <w:szCs w:val="20"/>
                <w:lang w:val="sr-Latn-RS"/>
              </w:rPr>
            </w:pPr>
            <w:r w:rsidRPr="00C73503">
              <w:rPr>
                <w:rFonts w:ascii="Arial Narrow" w:eastAsia="Times New Roman" w:hAnsi="Arial Narrow" w:cs="Calibri"/>
                <w:b/>
                <w:color w:val="000000"/>
                <w:sz w:val="20"/>
                <w:szCs w:val="20"/>
                <w:lang w:val="sr-Latn-RS"/>
              </w:rPr>
              <w:t>III.  СЕКТОРСКЕ СТАТИСТИКЕ</w:t>
            </w:r>
          </w:p>
        </w:tc>
      </w:tr>
      <w:tr w:rsidR="00905928" w:rsidRPr="00C73503" w14:paraId="24E9650B" w14:textId="77777777" w:rsidTr="00C73503">
        <w:trPr>
          <w:trHeight w:val="20"/>
          <w:jc w:val="center"/>
        </w:trPr>
        <w:tc>
          <w:tcPr>
            <w:tcW w:w="454" w:type="dxa"/>
            <w:shd w:val="clear" w:color="auto" w:fill="auto"/>
          </w:tcPr>
          <w:p w14:paraId="3B5D3FD1"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4877" w:type="dxa"/>
            <w:gridSpan w:val="3"/>
            <w:shd w:val="clear" w:color="auto" w:fill="auto"/>
          </w:tcPr>
          <w:p w14:paraId="0366003C"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r w:rsidRPr="00C73503">
              <w:rPr>
                <w:rFonts w:ascii="Arial Narrow" w:eastAsia="Times New Roman" w:hAnsi="Arial Narrow" w:cs="Calibri"/>
                <w:b/>
                <w:color w:val="000000"/>
                <w:sz w:val="18"/>
                <w:szCs w:val="18"/>
                <w:lang w:val="sr-Latn-RS"/>
              </w:rPr>
              <w:t>1.  Пољопривреда</w:t>
            </w:r>
          </w:p>
        </w:tc>
        <w:tc>
          <w:tcPr>
            <w:tcW w:w="1134" w:type="dxa"/>
            <w:shd w:val="clear" w:color="auto" w:fill="auto"/>
          </w:tcPr>
          <w:p w14:paraId="7B239FF6"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418" w:type="dxa"/>
            <w:shd w:val="clear" w:color="auto" w:fill="auto"/>
          </w:tcPr>
          <w:p w14:paraId="20BC99FA"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588" w:type="dxa"/>
            <w:shd w:val="clear" w:color="auto" w:fill="auto"/>
          </w:tcPr>
          <w:p w14:paraId="7E6BDE2A"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701" w:type="dxa"/>
            <w:shd w:val="clear" w:color="auto" w:fill="auto"/>
          </w:tcPr>
          <w:p w14:paraId="0B36E301" w14:textId="77777777" w:rsidR="00905928" w:rsidRPr="00C73503" w:rsidRDefault="00905928" w:rsidP="007C22E7">
            <w:pPr>
              <w:spacing w:after="120" w:line="223" w:lineRule="auto"/>
              <w:rPr>
                <w:rFonts w:ascii="Arial Narrow" w:eastAsia="Times New Roman" w:hAnsi="Arial Narrow" w:cs="Times New Roman"/>
                <w:b/>
                <w:sz w:val="18"/>
                <w:szCs w:val="18"/>
                <w:lang w:val="sr-Latn-RS"/>
              </w:rPr>
            </w:pPr>
          </w:p>
        </w:tc>
        <w:tc>
          <w:tcPr>
            <w:tcW w:w="1418" w:type="dxa"/>
            <w:shd w:val="clear" w:color="auto" w:fill="auto"/>
          </w:tcPr>
          <w:p w14:paraId="53AF46A6" w14:textId="77777777" w:rsidR="00905928" w:rsidRPr="00C73503" w:rsidRDefault="00905928" w:rsidP="007C22E7">
            <w:pPr>
              <w:spacing w:after="120" w:line="223" w:lineRule="auto"/>
              <w:rPr>
                <w:rFonts w:ascii="Arial Narrow" w:eastAsia="Times New Roman" w:hAnsi="Arial Narrow" w:cs="Times New Roman"/>
                <w:b/>
                <w:sz w:val="18"/>
                <w:szCs w:val="18"/>
                <w:lang w:val="sr-Latn-RS"/>
              </w:rPr>
            </w:pPr>
          </w:p>
        </w:tc>
        <w:tc>
          <w:tcPr>
            <w:tcW w:w="1531" w:type="dxa"/>
            <w:shd w:val="clear" w:color="auto" w:fill="auto"/>
          </w:tcPr>
          <w:p w14:paraId="06362B5F"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794" w:type="dxa"/>
            <w:shd w:val="clear" w:color="auto" w:fill="auto"/>
          </w:tcPr>
          <w:p w14:paraId="672A7F8D"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851" w:type="dxa"/>
            <w:shd w:val="clear" w:color="auto" w:fill="auto"/>
          </w:tcPr>
          <w:p w14:paraId="646C2C39"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r>
      <w:tr w:rsidR="00905928" w:rsidRPr="00C73503" w14:paraId="3E9D7A9F" w14:textId="77777777" w:rsidTr="00C73503">
        <w:trPr>
          <w:trHeight w:val="20"/>
          <w:jc w:val="center"/>
        </w:trPr>
        <w:tc>
          <w:tcPr>
            <w:tcW w:w="454" w:type="dxa"/>
            <w:shd w:val="clear" w:color="auto" w:fill="auto"/>
          </w:tcPr>
          <w:p w14:paraId="28D624C6"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4877" w:type="dxa"/>
            <w:gridSpan w:val="3"/>
            <w:shd w:val="clear" w:color="auto" w:fill="auto"/>
          </w:tcPr>
          <w:p w14:paraId="3A4D883C" w14:textId="77777777" w:rsidR="00905928" w:rsidRPr="00C73503" w:rsidRDefault="00905928" w:rsidP="007C22E7">
            <w:pPr>
              <w:spacing w:after="120" w:line="223" w:lineRule="auto"/>
              <w:rPr>
                <w:rFonts w:ascii="Arial Narrow" w:eastAsia="Times New Roman" w:hAnsi="Arial Narrow" w:cs="Calibri"/>
                <w:b/>
                <w:color w:val="000000"/>
                <w:sz w:val="16"/>
                <w:szCs w:val="16"/>
                <w:lang w:val="sr-Latn-RS"/>
              </w:rPr>
            </w:pPr>
            <w:r w:rsidRPr="00C73503">
              <w:rPr>
                <w:rFonts w:ascii="Arial Narrow" w:eastAsia="Times New Roman" w:hAnsi="Arial Narrow" w:cs="Calibri"/>
                <w:b/>
                <w:color w:val="000000"/>
                <w:sz w:val="16"/>
                <w:szCs w:val="16"/>
                <w:lang w:val="sr-Latn-RS"/>
              </w:rPr>
              <w:t>1)  Статистика биљне производње</w:t>
            </w:r>
          </w:p>
        </w:tc>
        <w:tc>
          <w:tcPr>
            <w:tcW w:w="1134" w:type="dxa"/>
            <w:shd w:val="clear" w:color="auto" w:fill="auto"/>
          </w:tcPr>
          <w:p w14:paraId="4B704A80"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418" w:type="dxa"/>
            <w:shd w:val="clear" w:color="auto" w:fill="auto"/>
          </w:tcPr>
          <w:p w14:paraId="2DE6EF23"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588" w:type="dxa"/>
            <w:shd w:val="clear" w:color="auto" w:fill="auto"/>
          </w:tcPr>
          <w:p w14:paraId="0F70D501"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1701" w:type="dxa"/>
            <w:shd w:val="clear" w:color="auto" w:fill="auto"/>
          </w:tcPr>
          <w:p w14:paraId="76A83F2F" w14:textId="77777777" w:rsidR="00905928" w:rsidRPr="00C73503" w:rsidRDefault="00905928" w:rsidP="007C22E7">
            <w:pPr>
              <w:spacing w:after="120" w:line="223" w:lineRule="auto"/>
              <w:rPr>
                <w:rFonts w:ascii="Arial Narrow" w:eastAsia="Times New Roman" w:hAnsi="Arial Narrow" w:cs="Times New Roman"/>
                <w:b/>
                <w:sz w:val="18"/>
                <w:szCs w:val="18"/>
                <w:lang w:val="sr-Latn-RS"/>
              </w:rPr>
            </w:pPr>
          </w:p>
        </w:tc>
        <w:tc>
          <w:tcPr>
            <w:tcW w:w="1418" w:type="dxa"/>
            <w:shd w:val="clear" w:color="auto" w:fill="auto"/>
          </w:tcPr>
          <w:p w14:paraId="2F8CD447" w14:textId="77777777" w:rsidR="00905928" w:rsidRPr="00C73503" w:rsidRDefault="00905928" w:rsidP="007C22E7">
            <w:pPr>
              <w:spacing w:after="120" w:line="223" w:lineRule="auto"/>
              <w:rPr>
                <w:rFonts w:ascii="Arial Narrow" w:eastAsia="Times New Roman" w:hAnsi="Arial Narrow" w:cs="Times New Roman"/>
                <w:b/>
                <w:sz w:val="18"/>
                <w:szCs w:val="18"/>
                <w:lang w:val="sr-Latn-RS"/>
              </w:rPr>
            </w:pPr>
          </w:p>
        </w:tc>
        <w:tc>
          <w:tcPr>
            <w:tcW w:w="1531" w:type="dxa"/>
            <w:shd w:val="clear" w:color="auto" w:fill="auto"/>
          </w:tcPr>
          <w:p w14:paraId="48B87857"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794" w:type="dxa"/>
            <w:shd w:val="clear" w:color="auto" w:fill="auto"/>
          </w:tcPr>
          <w:p w14:paraId="67ED858F"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c>
          <w:tcPr>
            <w:tcW w:w="851" w:type="dxa"/>
            <w:shd w:val="clear" w:color="auto" w:fill="auto"/>
          </w:tcPr>
          <w:p w14:paraId="1E29A4A1" w14:textId="77777777" w:rsidR="00905928" w:rsidRPr="00C73503" w:rsidRDefault="00905928" w:rsidP="007C22E7">
            <w:pPr>
              <w:spacing w:after="120" w:line="223" w:lineRule="auto"/>
              <w:rPr>
                <w:rFonts w:ascii="Arial Narrow" w:eastAsia="Times New Roman" w:hAnsi="Arial Narrow" w:cs="Calibri"/>
                <w:b/>
                <w:color w:val="000000"/>
                <w:sz w:val="18"/>
                <w:szCs w:val="18"/>
                <w:lang w:val="sr-Latn-RS"/>
              </w:rPr>
            </w:pPr>
          </w:p>
        </w:tc>
      </w:tr>
      <w:tr w:rsidR="00905928" w:rsidRPr="006D4E83" w14:paraId="44D95245" w14:textId="77777777" w:rsidTr="00F3189F">
        <w:trPr>
          <w:trHeight w:val="20"/>
          <w:jc w:val="center"/>
        </w:trPr>
        <w:tc>
          <w:tcPr>
            <w:tcW w:w="454" w:type="dxa"/>
            <w:shd w:val="clear" w:color="auto" w:fill="auto"/>
          </w:tcPr>
          <w:p w14:paraId="3A760033"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BF28795"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483DEB"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реализацији производње привредних друштава у пољопривреди</w:t>
            </w:r>
          </w:p>
          <w:p w14:paraId="287C0B3B"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008010</w:t>
            </w:r>
          </w:p>
        </w:tc>
        <w:tc>
          <w:tcPr>
            <w:tcW w:w="2268" w:type="dxa"/>
            <w:shd w:val="clear" w:color="auto" w:fill="auto"/>
          </w:tcPr>
          <w:p w14:paraId="39C7AC61"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14:paraId="3C2CDCD4"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202097D2"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ПО-ТРГ-33</w:t>
            </w:r>
          </w:p>
        </w:tc>
        <w:tc>
          <w:tcPr>
            <w:tcW w:w="1588" w:type="dxa"/>
            <w:shd w:val="clear" w:color="auto" w:fill="auto"/>
          </w:tcPr>
          <w:p w14:paraId="1D6D0EDC"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у области пољопривреде и земљорадничке задруге; 05. у месецу.</w:t>
            </w:r>
          </w:p>
        </w:tc>
        <w:tc>
          <w:tcPr>
            <w:tcW w:w="1701" w:type="dxa"/>
            <w:shd w:val="clear" w:color="auto" w:fill="auto"/>
          </w:tcPr>
          <w:p w14:paraId="7BDFD0E8"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45E3CF5" w14:textId="77777777" w:rsidR="00905928" w:rsidRPr="00F3189F" w:rsidRDefault="00905928" w:rsidP="007C22E7">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3E555367"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A6D6C6F"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2E5CC40" w14:textId="77777777" w:rsidR="00905928" w:rsidRPr="00F3189F" w:rsidRDefault="00905928" w:rsidP="007C22E7">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 у месецу (30 дана од завршетка посматраног периода)</w:t>
            </w:r>
          </w:p>
        </w:tc>
      </w:tr>
      <w:tr w:rsidR="00905928" w:rsidRPr="00F3189F" w14:paraId="52A1C52A" w14:textId="77777777" w:rsidTr="00F3189F">
        <w:trPr>
          <w:trHeight w:val="20"/>
          <w:jc w:val="center"/>
        </w:trPr>
        <w:tc>
          <w:tcPr>
            <w:tcW w:w="454" w:type="dxa"/>
            <w:shd w:val="clear" w:color="auto" w:fill="auto"/>
          </w:tcPr>
          <w:p w14:paraId="6036028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30CB1C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вреде, шумарства и водопривреде</w:t>
            </w:r>
          </w:p>
        </w:tc>
        <w:tc>
          <w:tcPr>
            <w:tcW w:w="1588" w:type="dxa"/>
            <w:shd w:val="clear" w:color="auto" w:fill="auto"/>
          </w:tcPr>
          <w:p w14:paraId="690C7E2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Ране процене усева, воћа и грожђа</w:t>
            </w:r>
          </w:p>
          <w:p w14:paraId="1F51534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008121</w:t>
            </w:r>
          </w:p>
        </w:tc>
        <w:tc>
          <w:tcPr>
            <w:tcW w:w="2268" w:type="dxa"/>
            <w:shd w:val="clear" w:color="auto" w:fill="auto"/>
          </w:tcPr>
          <w:p w14:paraId="0DF37BF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Ране процене површина и приноса најважнијих ратарских усева, воћа и грожђа</w:t>
            </w:r>
          </w:p>
        </w:tc>
        <w:tc>
          <w:tcPr>
            <w:tcW w:w="1134" w:type="dxa"/>
            <w:shd w:val="clear" w:color="auto" w:fill="auto"/>
          </w:tcPr>
          <w:p w14:paraId="50E88C8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т</w:t>
            </w:r>
            <w:r w:rsidRPr="00F3189F">
              <w:rPr>
                <w:rFonts w:ascii="Arial Narrow" w:eastAsia="Times New Roman" w:hAnsi="Arial Narrow" w:cs="Calibri"/>
                <w:color w:val="000000"/>
                <w:sz w:val="15"/>
                <w:szCs w:val="15"/>
                <w:lang w:val="sr-Latn-RS"/>
              </w:rPr>
              <w:t>екући месец</w:t>
            </w:r>
          </w:p>
        </w:tc>
        <w:tc>
          <w:tcPr>
            <w:tcW w:w="1418" w:type="dxa"/>
            <w:shd w:val="clear" w:color="auto" w:fill="auto"/>
          </w:tcPr>
          <w:p w14:paraId="0463D4F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Метод процена</w:t>
            </w:r>
          </w:p>
        </w:tc>
        <w:tc>
          <w:tcPr>
            <w:tcW w:w="1588" w:type="dxa"/>
            <w:shd w:val="clear" w:color="auto" w:fill="auto"/>
          </w:tcPr>
          <w:p w14:paraId="04ECB00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Пољопривредне саветодавне и стручне службе; </w:t>
            </w:r>
            <w:r w:rsidRPr="005D04DA">
              <w:rPr>
                <w:rFonts w:ascii="Arial Narrow" w:eastAsia="Times New Roman" w:hAnsi="Arial Narrow" w:cs="Calibri"/>
                <w:color w:val="000000"/>
                <w:sz w:val="15"/>
                <w:szCs w:val="15"/>
                <w:lang w:val="sr-Latn-RS"/>
              </w:rPr>
              <w:t>једном недељно</w:t>
            </w:r>
          </w:p>
        </w:tc>
        <w:tc>
          <w:tcPr>
            <w:tcW w:w="1701" w:type="dxa"/>
            <w:shd w:val="clear" w:color="auto" w:fill="auto"/>
          </w:tcPr>
          <w:p w14:paraId="07293F1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5466A46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0BD1893"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5D04DA">
              <w:rPr>
                <w:rFonts w:ascii="Arial Narrow" w:eastAsia="Times New Roman" w:hAnsi="Arial Narrow" w:cs="Calibri"/>
                <w:color w:val="000000"/>
                <w:sz w:val="15"/>
                <w:szCs w:val="15"/>
                <w:lang w:val="sr-Latn-RS"/>
              </w:rPr>
              <w:t>Уредба о утврђивању годишњег програма развоја саветодавних послова у пољопривреди</w:t>
            </w:r>
          </w:p>
        </w:tc>
        <w:tc>
          <w:tcPr>
            <w:tcW w:w="794" w:type="dxa"/>
            <w:shd w:val="clear" w:color="auto" w:fill="auto"/>
          </w:tcPr>
          <w:p w14:paraId="7164722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57B34B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Последњи дан у </w:t>
            </w:r>
            <w:r w:rsidRPr="005D04DA">
              <w:rPr>
                <w:rFonts w:ascii="Arial Narrow" w:eastAsia="Times New Roman" w:hAnsi="Arial Narrow" w:cs="Calibri"/>
                <w:color w:val="000000"/>
                <w:sz w:val="15"/>
                <w:szCs w:val="15"/>
                <w:lang w:val="sr-Latn-RS"/>
              </w:rPr>
              <w:t>недељи</w:t>
            </w:r>
          </w:p>
        </w:tc>
      </w:tr>
      <w:tr w:rsidR="00905928" w:rsidRPr="00F3189F" w14:paraId="53CF567E" w14:textId="77777777" w:rsidTr="00F3189F">
        <w:trPr>
          <w:trHeight w:val="20"/>
          <w:jc w:val="center"/>
        </w:trPr>
        <w:tc>
          <w:tcPr>
            <w:tcW w:w="454" w:type="dxa"/>
            <w:shd w:val="clear" w:color="auto" w:fill="auto"/>
          </w:tcPr>
          <w:p w14:paraId="2315CC0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641E8D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98F2D7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Анкета о површинама и засадима на крају пролећне сетве</w:t>
            </w:r>
          </w:p>
          <w:p w14:paraId="04D01D8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008080</w:t>
            </w:r>
          </w:p>
        </w:tc>
        <w:tc>
          <w:tcPr>
            <w:tcW w:w="2268" w:type="dxa"/>
            <w:shd w:val="clear" w:color="auto" w:fill="auto"/>
          </w:tcPr>
          <w:p w14:paraId="3F08874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Категорије коришћења земљишта; засејане површине; површине под воћем и виновом лозом; очекивани приноси раних усева и воћа.</w:t>
            </w:r>
          </w:p>
        </w:tc>
        <w:tc>
          <w:tcPr>
            <w:tcW w:w="1134" w:type="dxa"/>
            <w:shd w:val="clear" w:color="auto" w:fill="auto"/>
          </w:tcPr>
          <w:p w14:paraId="453B599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23.05.</w:t>
            </w:r>
          </w:p>
        </w:tc>
        <w:tc>
          <w:tcPr>
            <w:tcW w:w="1418" w:type="dxa"/>
            <w:shd w:val="clear" w:color="auto" w:fill="auto"/>
          </w:tcPr>
          <w:p w14:paraId="10E977D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и извештајни метод; Упитник ПО-22</w:t>
            </w:r>
          </w:p>
        </w:tc>
        <w:tc>
          <w:tcPr>
            <w:tcW w:w="1588" w:type="dxa"/>
            <w:shd w:val="clear" w:color="auto" w:fill="auto"/>
          </w:tcPr>
          <w:p w14:paraId="67A70F2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пољопривредна газдинства; од 24.05. до 07.06.</w:t>
            </w:r>
          </w:p>
        </w:tc>
        <w:tc>
          <w:tcPr>
            <w:tcW w:w="1701" w:type="dxa"/>
            <w:shd w:val="clear" w:color="auto" w:fill="auto"/>
          </w:tcPr>
          <w:p w14:paraId="0EFC3C4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DA16115"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316550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AC96EE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1CB12B1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01.07.</w:t>
            </w:r>
          </w:p>
        </w:tc>
      </w:tr>
      <w:tr w:rsidR="00905928" w:rsidRPr="00F3189F" w14:paraId="16592E4C" w14:textId="77777777" w:rsidTr="00F3189F">
        <w:trPr>
          <w:trHeight w:val="20"/>
          <w:jc w:val="center"/>
        </w:trPr>
        <w:tc>
          <w:tcPr>
            <w:tcW w:w="454" w:type="dxa"/>
            <w:shd w:val="clear" w:color="auto" w:fill="auto"/>
          </w:tcPr>
          <w:p w14:paraId="5435F5A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51D749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60D85F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Анкета о засејаним површинама у јесењој сетви</w:t>
            </w:r>
          </w:p>
          <w:p w14:paraId="0FD828E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008060</w:t>
            </w:r>
          </w:p>
        </w:tc>
        <w:tc>
          <w:tcPr>
            <w:tcW w:w="2268" w:type="dxa"/>
            <w:shd w:val="clear" w:color="auto" w:fill="auto"/>
          </w:tcPr>
          <w:p w14:paraId="72A6AC5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14:paraId="7F2D7D4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24.11.</w:t>
            </w:r>
          </w:p>
        </w:tc>
        <w:tc>
          <w:tcPr>
            <w:tcW w:w="1418" w:type="dxa"/>
            <w:shd w:val="clear" w:color="auto" w:fill="auto"/>
          </w:tcPr>
          <w:p w14:paraId="0F2D307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и извештајни метод; Упитник ПО-21</w:t>
            </w:r>
          </w:p>
        </w:tc>
        <w:tc>
          <w:tcPr>
            <w:tcW w:w="1588" w:type="dxa"/>
            <w:shd w:val="clear" w:color="auto" w:fill="auto"/>
          </w:tcPr>
          <w:p w14:paraId="53A92D4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пољопривредна газдинства; од 25.11. до 29.12.</w:t>
            </w:r>
          </w:p>
        </w:tc>
        <w:tc>
          <w:tcPr>
            <w:tcW w:w="1701" w:type="dxa"/>
            <w:shd w:val="clear" w:color="auto" w:fill="auto"/>
          </w:tcPr>
          <w:p w14:paraId="1C3BEEA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23ED33C"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F3A6D7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F86C28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FE098F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01.02.2022.</w:t>
            </w:r>
          </w:p>
        </w:tc>
      </w:tr>
      <w:tr w:rsidR="00905928" w:rsidRPr="00F3189F" w14:paraId="4502244B" w14:textId="77777777" w:rsidTr="00F3189F">
        <w:trPr>
          <w:trHeight w:val="20"/>
          <w:jc w:val="center"/>
        </w:trPr>
        <w:tc>
          <w:tcPr>
            <w:tcW w:w="454" w:type="dxa"/>
            <w:shd w:val="clear" w:color="auto" w:fill="auto"/>
          </w:tcPr>
          <w:p w14:paraId="7651E91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F68A64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Градска управа Града Београда - за територију Града Београда и Министарство пољопри</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вреде, шумарства и водопривреде</w:t>
            </w:r>
          </w:p>
        </w:tc>
        <w:tc>
          <w:tcPr>
            <w:tcW w:w="1588" w:type="dxa"/>
            <w:shd w:val="clear" w:color="auto" w:fill="auto"/>
          </w:tcPr>
          <w:p w14:paraId="2CC0844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оствареним приносима раних усева и воћа и очекиваним приносима важнијих касних усева</w:t>
            </w:r>
          </w:p>
          <w:p w14:paraId="709E98D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008240</w:t>
            </w:r>
          </w:p>
        </w:tc>
        <w:tc>
          <w:tcPr>
            <w:tcW w:w="2268" w:type="dxa"/>
            <w:shd w:val="clear" w:color="auto" w:fill="auto"/>
          </w:tcPr>
          <w:p w14:paraId="0F5B3BA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Истраживањем се обезбеђују подаци о оствареним приносима раних усева и воћа и очекиваним приносима важнијих касних усева. Подаци се преузимају из административних извора Републике Србије.</w:t>
            </w:r>
          </w:p>
        </w:tc>
        <w:tc>
          <w:tcPr>
            <w:tcW w:w="1134" w:type="dxa"/>
            <w:shd w:val="clear" w:color="auto" w:fill="auto"/>
          </w:tcPr>
          <w:p w14:paraId="3A0CB97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05.09.</w:t>
            </w:r>
          </w:p>
        </w:tc>
        <w:tc>
          <w:tcPr>
            <w:tcW w:w="1418" w:type="dxa"/>
            <w:shd w:val="clear" w:color="auto" w:fill="auto"/>
          </w:tcPr>
          <w:p w14:paraId="1533890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51CD55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E3157D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760419B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65C55E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F577A1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9F2DC8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25.09.</w:t>
            </w:r>
          </w:p>
        </w:tc>
      </w:tr>
      <w:tr w:rsidR="00905928" w:rsidRPr="00F3189F" w14:paraId="12402DBA" w14:textId="77777777" w:rsidTr="00F3189F">
        <w:trPr>
          <w:trHeight w:val="20"/>
          <w:jc w:val="center"/>
        </w:trPr>
        <w:tc>
          <w:tcPr>
            <w:tcW w:w="454" w:type="dxa"/>
            <w:shd w:val="clear" w:color="auto" w:fill="auto"/>
          </w:tcPr>
          <w:p w14:paraId="7E372C8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5B35A35" w14:textId="77777777" w:rsidR="00905928" w:rsidRPr="0017160E" w:rsidRDefault="00905928" w:rsidP="00905928">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17160E">
              <w:rPr>
                <w:rFonts w:ascii="Arial Narrow" w:eastAsia="Times New Roman" w:hAnsi="Arial Narrow" w:cs="Calibri"/>
                <w:color w:val="000000"/>
                <w:sz w:val="15"/>
                <w:szCs w:val="15"/>
                <w:lang w:val="sr-Cyrl-RS"/>
              </w:rPr>
              <w:t xml:space="preserve"> </w:t>
            </w:r>
            <w:r w:rsidR="0017160E" w:rsidRPr="0017160E">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6C987B2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Анкета о пољопривредној производњи – ратарство</w:t>
            </w:r>
          </w:p>
          <w:p w14:paraId="30B916C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008250</w:t>
            </w:r>
          </w:p>
        </w:tc>
        <w:tc>
          <w:tcPr>
            <w:tcW w:w="2268" w:type="dxa"/>
            <w:shd w:val="clear" w:color="auto" w:fill="auto"/>
          </w:tcPr>
          <w:p w14:paraId="47AABB8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4" w:type="dxa"/>
            <w:shd w:val="clear" w:color="auto" w:fill="auto"/>
          </w:tcPr>
          <w:p w14:paraId="7BEA47C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24.11.</w:t>
            </w:r>
          </w:p>
        </w:tc>
        <w:tc>
          <w:tcPr>
            <w:tcW w:w="1418" w:type="dxa"/>
            <w:shd w:val="clear" w:color="auto" w:fill="auto"/>
          </w:tcPr>
          <w:p w14:paraId="65D137B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и извештајни метод; АПП</w:t>
            </w:r>
          </w:p>
        </w:tc>
        <w:tc>
          <w:tcPr>
            <w:tcW w:w="1588" w:type="dxa"/>
            <w:shd w:val="clear" w:color="auto" w:fill="auto"/>
          </w:tcPr>
          <w:p w14:paraId="265298B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пољопривредна газдинства; од 25.11. до 29.12.</w:t>
            </w:r>
          </w:p>
        </w:tc>
        <w:tc>
          <w:tcPr>
            <w:tcW w:w="1701" w:type="dxa"/>
            <w:shd w:val="clear" w:color="auto" w:fill="auto"/>
          </w:tcPr>
          <w:p w14:paraId="49BA1B7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3BBB245"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2B2A9F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B2FBC6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15B9A6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01.02.202</w:t>
            </w:r>
            <w:r w:rsidR="003D2150">
              <w:rPr>
                <w:rFonts w:ascii="Arial Narrow" w:eastAsia="Times New Roman" w:hAnsi="Arial Narrow" w:cs="Calibri"/>
                <w:color w:val="000000"/>
                <w:sz w:val="15"/>
                <w:szCs w:val="15"/>
                <w:lang w:val="sr-Latn-RS"/>
              </w:rPr>
              <w:t>2</w:t>
            </w:r>
            <w:r w:rsidRPr="00F3189F">
              <w:rPr>
                <w:rFonts w:ascii="Arial Narrow" w:eastAsia="Times New Roman" w:hAnsi="Arial Narrow" w:cs="Calibri"/>
                <w:color w:val="000000"/>
                <w:sz w:val="15"/>
                <w:szCs w:val="15"/>
                <w:lang w:val="sr-Latn-RS"/>
              </w:rPr>
              <w:t>.</w:t>
            </w:r>
          </w:p>
        </w:tc>
      </w:tr>
      <w:tr w:rsidR="00905928" w:rsidRPr="006D4E83" w14:paraId="51C19662" w14:textId="77777777" w:rsidTr="008B2C2E">
        <w:trPr>
          <w:trHeight w:val="20"/>
          <w:jc w:val="center"/>
        </w:trPr>
        <w:tc>
          <w:tcPr>
            <w:tcW w:w="454" w:type="dxa"/>
            <w:shd w:val="clear" w:color="auto" w:fill="auto"/>
          </w:tcPr>
          <w:p w14:paraId="4327022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A8A53E1" w14:textId="77777777" w:rsidR="00905928" w:rsidRPr="007572CB" w:rsidRDefault="00905928" w:rsidP="00905928">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2)  Статистика стоке, меса и јаја</w:t>
            </w:r>
          </w:p>
        </w:tc>
        <w:tc>
          <w:tcPr>
            <w:tcW w:w="1134" w:type="dxa"/>
            <w:shd w:val="clear" w:color="auto" w:fill="auto"/>
          </w:tcPr>
          <w:p w14:paraId="37C0C40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92DA3A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6EC065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7BC65A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19502B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C96567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E80C6B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D55058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6D4E83" w14:paraId="0C9ABE73" w14:textId="77777777" w:rsidTr="00F3189F">
        <w:trPr>
          <w:trHeight w:val="20"/>
          <w:jc w:val="center"/>
        </w:trPr>
        <w:tc>
          <w:tcPr>
            <w:tcW w:w="454" w:type="dxa"/>
            <w:shd w:val="clear" w:color="auto" w:fill="auto"/>
          </w:tcPr>
          <w:p w14:paraId="0AB309F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193075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08CE1E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Клање стоке у кланицама</w:t>
            </w:r>
          </w:p>
          <w:p w14:paraId="47C24FB3"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008020</w:t>
            </w:r>
          </w:p>
        </w:tc>
        <w:tc>
          <w:tcPr>
            <w:tcW w:w="2268" w:type="dxa"/>
            <w:shd w:val="clear" w:color="auto" w:fill="auto"/>
          </w:tcPr>
          <w:p w14:paraId="0478738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14:paraId="1BF3B77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6FD1178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380A01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8894FC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(административни подаци)/20. у месецу</w:t>
            </w:r>
          </w:p>
        </w:tc>
        <w:tc>
          <w:tcPr>
            <w:tcW w:w="1418" w:type="dxa"/>
            <w:shd w:val="clear" w:color="auto" w:fill="auto"/>
          </w:tcPr>
          <w:p w14:paraId="06C5F6C3"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398412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30926E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1253CD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 у месецу (40 дана по завршетку посматраног периода)</w:t>
            </w:r>
          </w:p>
        </w:tc>
      </w:tr>
      <w:tr w:rsidR="00905928" w:rsidRPr="00F3189F" w14:paraId="60B0E708" w14:textId="77777777" w:rsidTr="00F3189F">
        <w:trPr>
          <w:trHeight w:val="20"/>
          <w:jc w:val="center"/>
        </w:trPr>
        <w:tc>
          <w:tcPr>
            <w:tcW w:w="454" w:type="dxa"/>
            <w:shd w:val="clear" w:color="auto" w:fill="auto"/>
          </w:tcPr>
          <w:p w14:paraId="2788EED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B3E66E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FEC37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Анкета о броју свиња</w:t>
            </w:r>
          </w:p>
          <w:p w14:paraId="4F9D5AA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008040</w:t>
            </w:r>
          </w:p>
        </w:tc>
        <w:tc>
          <w:tcPr>
            <w:tcW w:w="2268" w:type="dxa"/>
            <w:shd w:val="clear" w:color="auto" w:fill="auto"/>
          </w:tcPr>
          <w:p w14:paraId="62ACDD1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свиња - по категоријама</w:t>
            </w:r>
          </w:p>
        </w:tc>
        <w:tc>
          <w:tcPr>
            <w:tcW w:w="1134" w:type="dxa"/>
            <w:shd w:val="clear" w:color="auto" w:fill="auto"/>
          </w:tcPr>
          <w:p w14:paraId="1CAA9C5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23.05.</w:t>
            </w:r>
          </w:p>
        </w:tc>
        <w:tc>
          <w:tcPr>
            <w:tcW w:w="1418" w:type="dxa"/>
            <w:shd w:val="clear" w:color="auto" w:fill="auto"/>
          </w:tcPr>
          <w:p w14:paraId="583B848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ПО-54</w:t>
            </w:r>
          </w:p>
        </w:tc>
        <w:tc>
          <w:tcPr>
            <w:tcW w:w="1588" w:type="dxa"/>
            <w:shd w:val="clear" w:color="auto" w:fill="auto"/>
          </w:tcPr>
          <w:p w14:paraId="7E58E6B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Пољопривредна газдинства обухваћена узорком; 07.06.</w:t>
            </w:r>
          </w:p>
        </w:tc>
        <w:tc>
          <w:tcPr>
            <w:tcW w:w="1701" w:type="dxa"/>
            <w:shd w:val="clear" w:color="auto" w:fill="auto"/>
          </w:tcPr>
          <w:p w14:paraId="3398F8D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E8F26A7"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4CA804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7A7F2B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116546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30.06.</w:t>
            </w:r>
          </w:p>
        </w:tc>
      </w:tr>
      <w:tr w:rsidR="00905928" w:rsidRPr="00F3189F" w14:paraId="2CAFA95C" w14:textId="77777777" w:rsidTr="00F3189F">
        <w:trPr>
          <w:trHeight w:val="20"/>
          <w:jc w:val="center"/>
        </w:trPr>
        <w:tc>
          <w:tcPr>
            <w:tcW w:w="454" w:type="dxa"/>
            <w:shd w:val="clear" w:color="auto" w:fill="auto"/>
          </w:tcPr>
          <w:p w14:paraId="7D9C022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50BBA1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DEE93B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ветеринарској служби</w:t>
            </w:r>
          </w:p>
          <w:p w14:paraId="14A5B66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008160</w:t>
            </w:r>
          </w:p>
        </w:tc>
        <w:tc>
          <w:tcPr>
            <w:tcW w:w="2268" w:type="dxa"/>
            <w:shd w:val="clear" w:color="auto" w:fill="auto"/>
          </w:tcPr>
          <w:p w14:paraId="3452C4D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14:paraId="6655390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E7996B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998984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E17419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(административни подаци)/19.03.</w:t>
            </w:r>
          </w:p>
        </w:tc>
        <w:tc>
          <w:tcPr>
            <w:tcW w:w="1418" w:type="dxa"/>
            <w:shd w:val="clear" w:color="auto" w:fill="auto"/>
          </w:tcPr>
          <w:p w14:paraId="5D3C67F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16C6EF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EA524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3631F2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01.04.</w:t>
            </w:r>
          </w:p>
        </w:tc>
      </w:tr>
      <w:tr w:rsidR="00905928" w:rsidRPr="00F3189F" w14:paraId="00F8E27E" w14:textId="77777777" w:rsidTr="00F3189F">
        <w:trPr>
          <w:trHeight w:val="20"/>
          <w:jc w:val="center"/>
        </w:trPr>
        <w:tc>
          <w:tcPr>
            <w:tcW w:w="454" w:type="dxa"/>
            <w:shd w:val="clear" w:color="auto" w:fill="auto"/>
          </w:tcPr>
          <w:p w14:paraId="6A01081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4A1044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02DACB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Обрачун сточарске производње</w:t>
            </w:r>
          </w:p>
          <w:p w14:paraId="23471C8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008190</w:t>
            </w:r>
          </w:p>
        </w:tc>
        <w:tc>
          <w:tcPr>
            <w:tcW w:w="2268" w:type="dxa"/>
            <w:shd w:val="clear" w:color="auto" w:fill="auto"/>
          </w:tcPr>
          <w:p w14:paraId="7A1D53C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Прираст стоке, производња меса, млека, јаја, вуне и меда</w:t>
            </w:r>
          </w:p>
        </w:tc>
        <w:tc>
          <w:tcPr>
            <w:tcW w:w="1134" w:type="dxa"/>
            <w:shd w:val="clear" w:color="auto" w:fill="auto"/>
          </w:tcPr>
          <w:p w14:paraId="522508F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1D59A6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A918E3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D0935A3"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55B726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040982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192B7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5A5494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01.04.</w:t>
            </w:r>
          </w:p>
        </w:tc>
      </w:tr>
      <w:tr w:rsidR="00905928" w:rsidRPr="00F3189F" w14:paraId="3F1AC85E" w14:textId="77777777" w:rsidTr="00F3189F">
        <w:trPr>
          <w:trHeight w:val="20"/>
          <w:jc w:val="center"/>
        </w:trPr>
        <w:tc>
          <w:tcPr>
            <w:tcW w:w="454" w:type="dxa"/>
            <w:shd w:val="clear" w:color="auto" w:fill="auto"/>
          </w:tcPr>
          <w:p w14:paraId="6715AA0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527C4F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BC7D3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Месечни извештај инкубаторских станица</w:t>
            </w:r>
          </w:p>
          <w:p w14:paraId="571D85D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008151</w:t>
            </w:r>
          </w:p>
        </w:tc>
        <w:tc>
          <w:tcPr>
            <w:tcW w:w="2268" w:type="dxa"/>
            <w:shd w:val="clear" w:color="auto" w:fill="auto"/>
          </w:tcPr>
          <w:p w14:paraId="22A5876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уложених јаја у инкубаторе и број излежених једнодневних пилића, према врсти живине и намени</w:t>
            </w:r>
          </w:p>
        </w:tc>
        <w:tc>
          <w:tcPr>
            <w:tcW w:w="1134" w:type="dxa"/>
            <w:shd w:val="clear" w:color="auto" w:fill="auto"/>
          </w:tcPr>
          <w:p w14:paraId="4347D6D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609522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EA101B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1CBFD7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(административни подаци)/10. у месецу</w:t>
            </w:r>
          </w:p>
        </w:tc>
        <w:tc>
          <w:tcPr>
            <w:tcW w:w="1418" w:type="dxa"/>
            <w:shd w:val="clear" w:color="auto" w:fill="auto"/>
          </w:tcPr>
          <w:p w14:paraId="29C756E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F5CECB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AF2602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F5EB38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30. у месецу</w:t>
            </w:r>
          </w:p>
        </w:tc>
      </w:tr>
      <w:tr w:rsidR="00905928" w:rsidRPr="00F3189F" w14:paraId="587A2912" w14:textId="77777777" w:rsidTr="00F3189F">
        <w:trPr>
          <w:trHeight w:val="20"/>
          <w:jc w:val="center"/>
        </w:trPr>
        <w:tc>
          <w:tcPr>
            <w:tcW w:w="454" w:type="dxa"/>
            <w:shd w:val="clear" w:color="auto" w:fill="auto"/>
          </w:tcPr>
          <w:p w14:paraId="0185951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CB47B9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2F789C9"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Анкета о пољопривредној производњи – сточарска производња</w:t>
            </w:r>
          </w:p>
          <w:p w14:paraId="5D6DAF2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008140</w:t>
            </w:r>
          </w:p>
        </w:tc>
        <w:tc>
          <w:tcPr>
            <w:tcW w:w="2268" w:type="dxa"/>
            <w:shd w:val="clear" w:color="auto" w:fill="auto"/>
          </w:tcPr>
          <w:p w14:paraId="53E60BF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и маса стоке - по врстама и категоријама, производња млека и млечних производа, производња вуне, меда, јаја – укупно и конзумних јаја, промет стоке, употреба сточарских производа на газдинству.</w:t>
            </w:r>
          </w:p>
        </w:tc>
        <w:tc>
          <w:tcPr>
            <w:tcW w:w="1134" w:type="dxa"/>
            <w:shd w:val="clear" w:color="auto" w:fill="auto"/>
          </w:tcPr>
          <w:p w14:paraId="3B64F80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01.12.</w:t>
            </w:r>
          </w:p>
        </w:tc>
        <w:tc>
          <w:tcPr>
            <w:tcW w:w="1418" w:type="dxa"/>
            <w:shd w:val="clear" w:color="auto" w:fill="auto"/>
          </w:tcPr>
          <w:p w14:paraId="2B8C692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Анкетни и извештајни метод; </w:t>
            </w:r>
            <w:r w:rsidRPr="005D04DA">
              <w:rPr>
                <w:rFonts w:ascii="Arial Narrow" w:eastAsia="Times New Roman" w:hAnsi="Arial Narrow" w:cs="Calibri"/>
                <w:color w:val="000000"/>
                <w:sz w:val="15"/>
                <w:szCs w:val="15"/>
                <w:lang w:val="sr-Latn-RS"/>
              </w:rPr>
              <w:t xml:space="preserve">Упитник </w:t>
            </w:r>
            <w:r w:rsidRPr="00F3189F">
              <w:rPr>
                <w:rFonts w:ascii="Arial Narrow" w:eastAsia="Times New Roman" w:hAnsi="Arial Narrow" w:cs="Calibri"/>
                <w:color w:val="000000"/>
                <w:sz w:val="15"/>
                <w:szCs w:val="15"/>
                <w:lang w:val="sr-Latn-RS"/>
              </w:rPr>
              <w:t>АПП</w:t>
            </w:r>
          </w:p>
        </w:tc>
        <w:tc>
          <w:tcPr>
            <w:tcW w:w="1588" w:type="dxa"/>
            <w:shd w:val="clear" w:color="auto" w:fill="auto"/>
          </w:tcPr>
          <w:p w14:paraId="44AAEEF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Пољопривредна газдинства обухваћена узорком; 16.12.</w:t>
            </w:r>
          </w:p>
        </w:tc>
        <w:tc>
          <w:tcPr>
            <w:tcW w:w="1701" w:type="dxa"/>
            <w:shd w:val="clear" w:color="auto" w:fill="auto"/>
          </w:tcPr>
          <w:p w14:paraId="6C9F1003"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D363475"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3873F9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9FBB4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8E085C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14.02.2022.</w:t>
            </w:r>
          </w:p>
        </w:tc>
      </w:tr>
      <w:tr w:rsidR="00905928" w:rsidRPr="006D4E83" w14:paraId="7E414E97" w14:textId="77777777" w:rsidTr="008B2C2E">
        <w:trPr>
          <w:trHeight w:val="20"/>
          <w:jc w:val="center"/>
        </w:trPr>
        <w:tc>
          <w:tcPr>
            <w:tcW w:w="454" w:type="dxa"/>
            <w:shd w:val="clear" w:color="auto" w:fill="auto"/>
          </w:tcPr>
          <w:p w14:paraId="61866D7B"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D22EEA2" w14:textId="77777777" w:rsidR="00905928" w:rsidRPr="007572CB" w:rsidRDefault="00905928" w:rsidP="00905928">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3)  Статистика млека и млечних производа</w:t>
            </w:r>
          </w:p>
        </w:tc>
        <w:tc>
          <w:tcPr>
            <w:tcW w:w="1134" w:type="dxa"/>
            <w:shd w:val="clear" w:color="auto" w:fill="auto"/>
          </w:tcPr>
          <w:p w14:paraId="4029ACB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9D3F00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2AC069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C84FA9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48D32F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7E9009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20C8E9B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6BBD0A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r>
      <w:tr w:rsidR="00905928" w:rsidRPr="006D4E83" w14:paraId="48FADE93" w14:textId="77777777" w:rsidTr="00F3189F">
        <w:trPr>
          <w:trHeight w:val="20"/>
          <w:jc w:val="center"/>
        </w:trPr>
        <w:tc>
          <w:tcPr>
            <w:tcW w:w="454" w:type="dxa"/>
            <w:shd w:val="clear" w:color="auto" w:fill="auto"/>
          </w:tcPr>
          <w:p w14:paraId="2A70FD9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BBCE10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81156E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Месечни улаз сировог млека и добијени млечни производи у млекарама</w:t>
            </w:r>
          </w:p>
          <w:p w14:paraId="3C3EDC5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008210</w:t>
            </w:r>
          </w:p>
        </w:tc>
        <w:tc>
          <w:tcPr>
            <w:tcW w:w="2268" w:type="dxa"/>
            <w:shd w:val="clear" w:color="auto" w:fill="auto"/>
          </w:tcPr>
          <w:p w14:paraId="5296DC74"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Улаз сировог млека, просечан садржај протеина и млечне масти и добијени млечни производи у млекарама</w:t>
            </w:r>
          </w:p>
        </w:tc>
        <w:tc>
          <w:tcPr>
            <w:tcW w:w="1134" w:type="dxa"/>
            <w:shd w:val="clear" w:color="auto" w:fill="auto"/>
          </w:tcPr>
          <w:p w14:paraId="00941D7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D3C2BF6"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86F574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2734A9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(административни подаци)/20. у месецу</w:t>
            </w:r>
          </w:p>
        </w:tc>
        <w:tc>
          <w:tcPr>
            <w:tcW w:w="1418" w:type="dxa"/>
            <w:shd w:val="clear" w:color="auto" w:fill="auto"/>
          </w:tcPr>
          <w:p w14:paraId="1C00F42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BA3FEBF"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D70D02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BEE889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 у месецу (45 дана по завршетку посматраног периода)</w:t>
            </w:r>
          </w:p>
        </w:tc>
      </w:tr>
      <w:tr w:rsidR="00905928" w:rsidRPr="00F3189F" w14:paraId="69EFA7AD" w14:textId="77777777" w:rsidTr="00F3189F">
        <w:trPr>
          <w:trHeight w:val="20"/>
          <w:jc w:val="center"/>
        </w:trPr>
        <w:tc>
          <w:tcPr>
            <w:tcW w:w="454" w:type="dxa"/>
            <w:shd w:val="clear" w:color="auto" w:fill="auto"/>
          </w:tcPr>
          <w:p w14:paraId="5B397F73"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7DB34A5"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F7F7DED"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Годишњи обрачун производње млека и млечних производа у млекарама и на газдинствима</w:t>
            </w:r>
          </w:p>
          <w:p w14:paraId="190EBABA"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008220</w:t>
            </w:r>
          </w:p>
        </w:tc>
        <w:tc>
          <w:tcPr>
            <w:tcW w:w="2268" w:type="dxa"/>
            <w:shd w:val="clear" w:color="auto" w:fill="auto"/>
          </w:tcPr>
          <w:p w14:paraId="651E2BF0"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4" w:type="dxa"/>
            <w:shd w:val="clear" w:color="auto" w:fill="auto"/>
          </w:tcPr>
          <w:p w14:paraId="51888322"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D1B8D3C"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506277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825C770" w14:textId="77777777" w:rsidR="00905928" w:rsidRPr="00F3189F" w:rsidRDefault="00905928" w:rsidP="00905928">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C611C81"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48F74C8"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E7FD00E"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85D9A27" w14:textId="77777777" w:rsidR="00905928" w:rsidRPr="00F3189F" w:rsidRDefault="00905928" w:rsidP="00905928">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30.06.</w:t>
            </w:r>
          </w:p>
        </w:tc>
      </w:tr>
    </w:tbl>
    <w:p w14:paraId="2A008C10" w14:textId="77777777" w:rsidR="007572CB" w:rsidRDefault="007572CB">
      <w:pPr>
        <w:sectPr w:rsidR="007572CB" w:rsidSect="001A1BF0">
          <w:footerReference w:type="default" r:id="rId12"/>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7572CB" w:rsidRPr="0026378E" w14:paraId="073E5994"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20A1115" w14:textId="77777777" w:rsidR="007572CB" w:rsidRPr="00AE2CD6" w:rsidRDefault="007572CB"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7572CB" w:rsidRPr="00AE2CD6" w14:paraId="09A7BAB3"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FF3B7C"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99F124"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C4DDE7"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81A902"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3D6D25"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90FFDA"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B43F1E"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E60B1D" w14:textId="77777777" w:rsidR="007572CB" w:rsidRDefault="007572CB" w:rsidP="000B174A">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8450745"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B348A3A"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572CB" w:rsidRPr="00AE2CD6" w14:paraId="5689E28E"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B22086"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9670B3"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6E4976"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51AD0"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E257C9"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4E72AB"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91C9E3"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FAD30B"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7F4C13"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965124"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B39C90"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r>
      <w:tr w:rsidR="007572CB" w:rsidRPr="006D4E83" w14:paraId="1B7ADF48"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C53BCE"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93F59F"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42BFE9"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C934BF"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F95AD4"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1E4FE1"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EB54E9"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255753"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93B51D"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97E896"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C28E2C"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3D4F2FF" w14:textId="77777777" w:rsidR="007572CB" w:rsidRPr="00AE2CD6" w:rsidRDefault="007572CB" w:rsidP="000B174A">
            <w:pPr>
              <w:spacing w:before="60" w:after="60" w:line="240" w:lineRule="auto"/>
              <w:jc w:val="center"/>
              <w:rPr>
                <w:rFonts w:ascii="Arial Narrow" w:eastAsia="Times New Roman" w:hAnsi="Arial Narrow" w:cs="Times New Roman"/>
                <w:bCs/>
                <w:sz w:val="15"/>
                <w:szCs w:val="15"/>
                <w:lang w:val="sr-Cyrl-RS"/>
              </w:rPr>
            </w:pPr>
          </w:p>
        </w:tc>
      </w:tr>
      <w:tr w:rsidR="007572CB" w:rsidRPr="00AE2CD6" w14:paraId="070DDC83"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D47AF0"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7D225B"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9BB660"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B07F5B"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1290EA"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4E2618"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182C53"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69628A"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F621AD"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769FA6"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D766D0"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902CA8" w14:textId="77777777" w:rsidR="007572CB" w:rsidRPr="00AE2CD6" w:rsidRDefault="007572CB" w:rsidP="000B174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572CB" w:rsidRPr="00AE2CD6" w14:paraId="104C300C"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39D138E6"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A80A8F2"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4DE1A24"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79DA2D4"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57C915A"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6E13117"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82521E3"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391D5D5"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CC53A73"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55602119"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3E29552"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6875172"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r>
      <w:tr w:rsidR="007572CB" w:rsidRPr="007572CB" w14:paraId="5A4B1C25" w14:textId="77777777" w:rsidTr="008B2C2E">
        <w:trPr>
          <w:trHeight w:val="20"/>
          <w:jc w:val="center"/>
        </w:trPr>
        <w:tc>
          <w:tcPr>
            <w:tcW w:w="454" w:type="dxa"/>
            <w:shd w:val="clear" w:color="auto" w:fill="auto"/>
          </w:tcPr>
          <w:p w14:paraId="55DC0796" w14:textId="77777777" w:rsidR="007572CB" w:rsidRPr="00F3189F" w:rsidRDefault="007572CB" w:rsidP="00F3189F">
            <w:pPr>
              <w:spacing w:after="120" w:line="228" w:lineRule="auto"/>
              <w:rPr>
                <w:rFonts w:ascii="Arial Narrow" w:eastAsia="Times New Roman" w:hAnsi="Arial Narrow" w:cs="Calibri"/>
                <w:color w:val="000000"/>
                <w:sz w:val="15"/>
                <w:szCs w:val="15"/>
                <w:vertAlign w:val="superscript"/>
                <w:lang w:val="sr-Latn-RS"/>
              </w:rPr>
            </w:pPr>
          </w:p>
        </w:tc>
        <w:tc>
          <w:tcPr>
            <w:tcW w:w="4877" w:type="dxa"/>
            <w:gridSpan w:val="3"/>
            <w:shd w:val="clear" w:color="auto" w:fill="auto"/>
          </w:tcPr>
          <w:p w14:paraId="751BED6A" w14:textId="77777777" w:rsidR="007572CB" w:rsidRPr="007572CB" w:rsidRDefault="007572CB" w:rsidP="007572CB">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4)  Статистика структуре пољопривредних газдинстава</w:t>
            </w:r>
            <w:r w:rsidRPr="007572CB">
              <w:rPr>
                <w:rFonts w:ascii="Arial Narrow" w:eastAsia="Times New Roman" w:hAnsi="Arial Narrow" w:cs="Calibri"/>
                <w:b/>
                <w:color w:val="000000"/>
                <w:sz w:val="16"/>
                <w:szCs w:val="16"/>
                <w:vertAlign w:val="superscript"/>
                <w:lang w:val="sr-Latn-RS"/>
              </w:rPr>
              <w:t xml:space="preserve"> 2)</w:t>
            </w:r>
          </w:p>
        </w:tc>
        <w:tc>
          <w:tcPr>
            <w:tcW w:w="1134" w:type="dxa"/>
            <w:shd w:val="clear" w:color="auto" w:fill="auto"/>
          </w:tcPr>
          <w:p w14:paraId="4B6FF93D"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1B96B35"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152A61F"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ABBD33F"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2A3E583"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4A8B352"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06F43DBD"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62F13354"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r>
      <w:tr w:rsidR="007572CB" w:rsidRPr="00F3189F" w14:paraId="4CBEAB8F" w14:textId="77777777" w:rsidTr="008B2C2E">
        <w:trPr>
          <w:trHeight w:val="20"/>
          <w:jc w:val="center"/>
        </w:trPr>
        <w:tc>
          <w:tcPr>
            <w:tcW w:w="454" w:type="dxa"/>
            <w:shd w:val="clear" w:color="auto" w:fill="auto"/>
          </w:tcPr>
          <w:p w14:paraId="0E83903C"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vertAlign w:val="superscript"/>
                <w:lang w:val="sr-Latn-RS"/>
              </w:rPr>
              <w:t> </w:t>
            </w:r>
          </w:p>
        </w:tc>
        <w:tc>
          <w:tcPr>
            <w:tcW w:w="4877" w:type="dxa"/>
            <w:gridSpan w:val="3"/>
            <w:shd w:val="clear" w:color="auto" w:fill="auto"/>
          </w:tcPr>
          <w:p w14:paraId="68410AA3"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5)  Пољопривредни рачуни и цене</w:t>
            </w:r>
          </w:p>
        </w:tc>
        <w:tc>
          <w:tcPr>
            <w:tcW w:w="1134" w:type="dxa"/>
            <w:shd w:val="clear" w:color="auto" w:fill="auto"/>
          </w:tcPr>
          <w:p w14:paraId="2241FBF0"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86AEF2B"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9661B51"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32ABF8"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BFC361E"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5B4DB77"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76543167"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16F84012"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r>
      <w:tr w:rsidR="00F3189F" w:rsidRPr="00F3189F" w14:paraId="274E44D0" w14:textId="77777777" w:rsidTr="00F3189F">
        <w:trPr>
          <w:trHeight w:val="20"/>
          <w:jc w:val="center"/>
        </w:trPr>
        <w:tc>
          <w:tcPr>
            <w:tcW w:w="454" w:type="dxa"/>
            <w:shd w:val="clear" w:color="auto" w:fill="auto"/>
          </w:tcPr>
          <w:p w14:paraId="49C86F8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96C75E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0F4C8A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Економски рачуни пољопривреде</w:t>
            </w:r>
          </w:p>
          <w:p w14:paraId="09C3B54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008270</w:t>
            </w:r>
          </w:p>
        </w:tc>
        <w:tc>
          <w:tcPr>
            <w:tcW w:w="2268" w:type="dxa"/>
            <w:shd w:val="clear" w:color="auto" w:fill="auto"/>
          </w:tcPr>
          <w:p w14:paraId="340DED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14:paraId="15680A1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357040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C42F9F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07CDF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(административни подаци); Министарство финансија (Сектор за макроекономске и фискалне анализе и пројекције)/12.04.;</w:t>
            </w:r>
          </w:p>
        </w:tc>
        <w:tc>
          <w:tcPr>
            <w:tcW w:w="1418" w:type="dxa"/>
            <w:shd w:val="clear" w:color="auto" w:fill="auto"/>
          </w:tcPr>
          <w:p w14:paraId="11A2E8E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1CEDF6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85D76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49E4873" w14:textId="77777777" w:rsidR="00F3189F" w:rsidRPr="00F3189F" w:rsidRDefault="00202D3F" w:rsidP="00F3189F">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w:t>
            </w:r>
            <w:r w:rsidR="00F3189F" w:rsidRPr="00F3189F">
              <w:rPr>
                <w:rFonts w:ascii="Arial Narrow" w:eastAsia="Times New Roman" w:hAnsi="Arial Narrow" w:cs="Calibri"/>
                <w:color w:val="000000"/>
                <w:sz w:val="15"/>
                <w:szCs w:val="15"/>
                <w:lang w:val="sr-Latn-RS"/>
              </w:rPr>
              <w:t>.09.</w:t>
            </w:r>
          </w:p>
        </w:tc>
      </w:tr>
      <w:tr w:rsidR="00F3189F" w:rsidRPr="00F3189F" w14:paraId="3C337C6A" w14:textId="77777777" w:rsidTr="00F3189F">
        <w:trPr>
          <w:trHeight w:val="20"/>
          <w:jc w:val="center"/>
        </w:trPr>
        <w:tc>
          <w:tcPr>
            <w:tcW w:w="454" w:type="dxa"/>
            <w:shd w:val="clear" w:color="auto" w:fill="auto"/>
          </w:tcPr>
          <w:p w14:paraId="00B29BA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F0A496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8AFF32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Индекси физичког обима пољопривредне производње</w:t>
            </w:r>
          </w:p>
          <w:p w14:paraId="010FFD9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008180</w:t>
            </w:r>
          </w:p>
        </w:tc>
        <w:tc>
          <w:tcPr>
            <w:tcW w:w="2268" w:type="dxa"/>
            <w:shd w:val="clear" w:color="auto" w:fill="auto"/>
          </w:tcPr>
          <w:p w14:paraId="5D7FEB8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Индекси, по производима и групама производа – укупно</w:t>
            </w:r>
          </w:p>
        </w:tc>
        <w:tc>
          <w:tcPr>
            <w:tcW w:w="1134" w:type="dxa"/>
            <w:shd w:val="clear" w:color="auto" w:fill="auto"/>
          </w:tcPr>
          <w:p w14:paraId="0F7AC4C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3DBD07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2D9850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D22E7E"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34E91C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83A8E3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96F1D3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6C199B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25.12.</w:t>
            </w:r>
          </w:p>
        </w:tc>
      </w:tr>
      <w:tr w:rsidR="00F3189F" w:rsidRPr="006D4E83" w14:paraId="705EF35B" w14:textId="77777777" w:rsidTr="00F3189F">
        <w:trPr>
          <w:trHeight w:val="20"/>
          <w:jc w:val="center"/>
        </w:trPr>
        <w:tc>
          <w:tcPr>
            <w:tcW w:w="454" w:type="dxa"/>
            <w:shd w:val="clear" w:color="auto" w:fill="auto"/>
          </w:tcPr>
          <w:p w14:paraId="1E38D46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p>
        </w:tc>
        <w:tc>
          <w:tcPr>
            <w:tcW w:w="1021" w:type="dxa"/>
            <w:shd w:val="clear" w:color="auto" w:fill="auto"/>
          </w:tcPr>
          <w:p w14:paraId="05399B3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E0328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Обрачун индекса цена произвођача производа пољопривреде и рибарства</w:t>
            </w:r>
          </w:p>
          <w:p w14:paraId="2A281DF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006110</w:t>
            </w:r>
          </w:p>
        </w:tc>
        <w:tc>
          <w:tcPr>
            <w:tcW w:w="2268" w:type="dxa"/>
            <w:shd w:val="clear" w:color="auto" w:fill="auto"/>
          </w:tcPr>
          <w:p w14:paraId="601320C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14:paraId="58DCDF5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D71FA1">
              <w:rPr>
                <w:rFonts w:ascii="Arial Narrow" w:eastAsia="Times New Roman" w:hAnsi="Arial Narrow" w:cs="Calibri"/>
                <w:color w:val="000000"/>
                <w:sz w:val="15"/>
                <w:szCs w:val="15"/>
                <w:lang w:val="sr-Cyrl-RS"/>
              </w:rPr>
              <w:t>д</w:t>
            </w:r>
            <w:r w:rsidRPr="00F3189F">
              <w:rPr>
                <w:rFonts w:ascii="Arial Narrow" w:eastAsia="Times New Roman" w:hAnsi="Arial Narrow" w:cs="Calibri"/>
                <w:color w:val="000000"/>
                <w:sz w:val="15"/>
                <w:szCs w:val="15"/>
                <w:lang w:val="sr-Latn-RS"/>
              </w:rPr>
              <w:t>руги месец уназад (m-2)</w:t>
            </w:r>
          </w:p>
        </w:tc>
        <w:tc>
          <w:tcPr>
            <w:tcW w:w="1418" w:type="dxa"/>
            <w:shd w:val="clear" w:color="auto" w:fill="auto"/>
          </w:tcPr>
          <w:p w14:paraId="2C70C1C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CC7D45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92961DA"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639B98A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33CEC5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343374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4AD1DD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42 дана након истека референтног месеца, а за јануар - трећа недеља марта</w:t>
            </w:r>
          </w:p>
        </w:tc>
      </w:tr>
      <w:tr w:rsidR="00F3189F" w:rsidRPr="00F3189F" w14:paraId="5B690B9C" w14:textId="77777777" w:rsidTr="00F3189F">
        <w:trPr>
          <w:trHeight w:val="20"/>
          <w:jc w:val="center"/>
        </w:trPr>
        <w:tc>
          <w:tcPr>
            <w:tcW w:w="454" w:type="dxa"/>
            <w:shd w:val="clear" w:color="auto" w:fill="auto"/>
          </w:tcPr>
          <w:p w14:paraId="05AAEEF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p>
        </w:tc>
        <w:tc>
          <w:tcPr>
            <w:tcW w:w="1021" w:type="dxa"/>
            <w:shd w:val="clear" w:color="auto" w:fill="auto"/>
          </w:tcPr>
          <w:p w14:paraId="099EF6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250C15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ценама репродукционог материјала, средстава рада и услуга у пољопривреди</w:t>
            </w:r>
          </w:p>
          <w:p w14:paraId="5F15B77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006190</w:t>
            </w:r>
          </w:p>
        </w:tc>
        <w:tc>
          <w:tcPr>
            <w:tcW w:w="2268" w:type="dxa"/>
            <w:shd w:val="clear" w:color="auto" w:fill="auto"/>
          </w:tcPr>
          <w:p w14:paraId="5F2C250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14:paraId="3B962E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0B91285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5AC5205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14:paraId="577787A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F9C9CF1"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63D79A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F70ED0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A42454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45 дана по истеку квартала</w:t>
            </w:r>
          </w:p>
        </w:tc>
      </w:tr>
    </w:tbl>
    <w:p w14:paraId="67EF56E1" w14:textId="77777777" w:rsidR="007572CB" w:rsidRDefault="007572CB">
      <w:pPr>
        <w:sectPr w:rsidR="007572CB" w:rsidSect="001A1BF0">
          <w:footerReference w:type="default" r:id="rId13"/>
          <w:type w:val="nextColumn"/>
          <w:pgSz w:w="16840" w:h="11907" w:orient="landscape" w:code="9"/>
          <w:pgMar w:top="851" w:right="567" w:bottom="851" w:left="567" w:header="567" w:footer="567" w:gutter="0"/>
          <w:cols w:space="720"/>
          <w:docGrid w:linePitch="360"/>
        </w:sectPr>
      </w:pPr>
    </w:p>
    <w:p w14:paraId="63E4F590" w14:textId="77777777" w:rsidR="007572CB" w:rsidRDefault="007572CB" w:rsidP="007572CB">
      <w:pPr>
        <w:tabs>
          <w:tab w:val="left" w:pos="12285"/>
        </w:tabs>
      </w:pPr>
      <w:r>
        <w:tab/>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7572CB" w:rsidRPr="0026378E" w14:paraId="5A9B82A4"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1AD90DE" w14:textId="77777777" w:rsidR="007572CB" w:rsidRPr="00AE2CD6" w:rsidRDefault="007572CB"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7572CB" w:rsidRPr="00AE2CD6" w14:paraId="661D61D6"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EFC04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B0DA9A"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BF5295"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D01C15"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D2388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CE95C4"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543F1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04583A" w14:textId="77777777" w:rsidR="007572CB" w:rsidRDefault="007572CB" w:rsidP="00F31512">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4B975E0"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9EBCCD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572CB" w:rsidRPr="00AE2CD6" w14:paraId="467DC84A"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3F4EF3"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C46B95"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6032E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8CD655"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072044"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6DC30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E05DE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7E554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99A61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86CD1A"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B77301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r>
      <w:tr w:rsidR="007572CB" w:rsidRPr="006D4E83" w14:paraId="5A0DCE17"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798D1B"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2736E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72EE13"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242FE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4FC648"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76858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EE8AC6"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4EC73E"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3E4BE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F371A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5AFF9B"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0CE084"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r>
      <w:tr w:rsidR="007572CB" w:rsidRPr="00AE2CD6" w14:paraId="62FF8E69"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A833A7"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D26BB3"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7AB0A8"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D7F5F9"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041C3D"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BC0E47"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7C8386"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CE7B53"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5E2295"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615253"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9FE35E"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BE24860"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572CB" w:rsidRPr="00AE2CD6" w14:paraId="4C286F0C"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01073A39"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0D515BA6"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535B8F7"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905898C"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47AAFB0"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1B2E3DB"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6DC1822"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496A671"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27C31F1"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194ABD0"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1F902C6C"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904E740"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r>
      <w:tr w:rsidR="00F3189F" w:rsidRPr="00F3189F" w14:paraId="007209D5" w14:textId="77777777" w:rsidTr="00F3189F">
        <w:trPr>
          <w:trHeight w:val="20"/>
          <w:jc w:val="center"/>
        </w:trPr>
        <w:tc>
          <w:tcPr>
            <w:tcW w:w="454" w:type="dxa"/>
            <w:shd w:val="clear" w:color="auto" w:fill="auto"/>
          </w:tcPr>
          <w:p w14:paraId="4638EF4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p>
        </w:tc>
        <w:tc>
          <w:tcPr>
            <w:tcW w:w="1021" w:type="dxa"/>
            <w:shd w:val="clear" w:color="auto" w:fill="auto"/>
          </w:tcPr>
          <w:p w14:paraId="11417C4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84943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Обрачун индекса цена репродукционог материјала, средстава рада и услуга у пољопривреди</w:t>
            </w:r>
          </w:p>
          <w:p w14:paraId="4DA996D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006230</w:t>
            </w:r>
          </w:p>
        </w:tc>
        <w:tc>
          <w:tcPr>
            <w:tcW w:w="2268" w:type="dxa"/>
            <w:shd w:val="clear" w:color="auto" w:fill="auto"/>
          </w:tcPr>
          <w:p w14:paraId="7E0C39A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Агрегирани индекси цена репродукционог материјала, средстава рада и услуга у пољопривреди</w:t>
            </w:r>
          </w:p>
        </w:tc>
        <w:tc>
          <w:tcPr>
            <w:tcW w:w="1134" w:type="dxa"/>
            <w:shd w:val="clear" w:color="auto" w:fill="auto"/>
          </w:tcPr>
          <w:p w14:paraId="360B9D9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76A8B9F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1F3F17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683DC1E"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BA03BF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D29877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D3EA9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7E8939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45 дана по истеку квартала</w:t>
            </w:r>
          </w:p>
        </w:tc>
      </w:tr>
      <w:tr w:rsidR="00F3189F" w:rsidRPr="00F3189F" w14:paraId="0A2D43BA" w14:textId="77777777" w:rsidTr="00F3189F">
        <w:trPr>
          <w:trHeight w:val="20"/>
          <w:jc w:val="center"/>
        </w:trPr>
        <w:tc>
          <w:tcPr>
            <w:tcW w:w="454" w:type="dxa"/>
            <w:shd w:val="clear" w:color="auto" w:fill="auto"/>
          </w:tcPr>
          <w:p w14:paraId="31EFCFE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p>
        </w:tc>
        <w:tc>
          <w:tcPr>
            <w:tcW w:w="1021" w:type="dxa"/>
            <w:shd w:val="clear" w:color="auto" w:fill="auto"/>
          </w:tcPr>
          <w:p w14:paraId="58087CA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8A2276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Обрачун просечних годишњих цена произвођача пољопривреде и рибарства</w:t>
            </w:r>
          </w:p>
          <w:p w14:paraId="5FCEAD2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006231</w:t>
            </w:r>
          </w:p>
        </w:tc>
        <w:tc>
          <w:tcPr>
            <w:tcW w:w="2268" w:type="dxa"/>
            <w:shd w:val="clear" w:color="auto" w:fill="auto"/>
          </w:tcPr>
          <w:p w14:paraId="16D497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цене произвођача пољопривреде и рибарства и цене репродукционог материјала средстава рада и услуга у пољопривреди</w:t>
            </w:r>
          </w:p>
        </w:tc>
        <w:tc>
          <w:tcPr>
            <w:tcW w:w="1134" w:type="dxa"/>
            <w:shd w:val="clear" w:color="auto" w:fill="auto"/>
          </w:tcPr>
          <w:p w14:paraId="74C481B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1B0DAC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8C64FB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AED4BF8"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C8821D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D8615A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BF9B9D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65BC8A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60 дана по истеку године</w:t>
            </w:r>
          </w:p>
        </w:tc>
      </w:tr>
      <w:tr w:rsidR="007572CB" w:rsidRPr="006D4E83" w14:paraId="4A4DEFBA" w14:textId="77777777" w:rsidTr="008B2C2E">
        <w:trPr>
          <w:trHeight w:val="20"/>
          <w:jc w:val="center"/>
        </w:trPr>
        <w:tc>
          <w:tcPr>
            <w:tcW w:w="454" w:type="dxa"/>
            <w:shd w:val="clear" w:color="auto" w:fill="auto"/>
          </w:tcPr>
          <w:p w14:paraId="058BEBA0"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7429" w:type="dxa"/>
            <w:gridSpan w:val="5"/>
            <w:shd w:val="clear" w:color="auto" w:fill="auto"/>
          </w:tcPr>
          <w:p w14:paraId="63DAFD50"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r w:rsidRPr="007572CB">
              <w:rPr>
                <w:rFonts w:ascii="Arial Narrow" w:eastAsia="Times New Roman" w:hAnsi="Arial Narrow" w:cs="Calibri"/>
                <w:b/>
                <w:color w:val="000000"/>
                <w:sz w:val="16"/>
                <w:szCs w:val="16"/>
                <w:lang w:val="sr-Latn-RS"/>
              </w:rPr>
              <w:t xml:space="preserve">2.  Успостављање FADN система - </w:t>
            </w:r>
            <w:r w:rsidR="00AE456A" w:rsidRPr="00AE456A">
              <w:rPr>
                <w:rFonts w:ascii="Arial Narrow" w:eastAsia="Times New Roman" w:hAnsi="Arial Narrow" w:cs="Calibri"/>
                <w:b/>
                <w:color w:val="000000"/>
                <w:sz w:val="16"/>
                <w:szCs w:val="16"/>
                <w:lang w:val="sr-Latn-RS"/>
              </w:rPr>
              <w:t>Систем рачуноводствених података на пољопривредним газдинствима Републике Србије</w:t>
            </w:r>
          </w:p>
        </w:tc>
        <w:tc>
          <w:tcPr>
            <w:tcW w:w="1588" w:type="dxa"/>
            <w:shd w:val="clear" w:color="auto" w:fill="auto"/>
          </w:tcPr>
          <w:p w14:paraId="6334DBFF"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E8C217"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56AE13E"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04FEF26"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259666AA"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5ED43C7"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r>
      <w:tr w:rsidR="00F3189F" w:rsidRPr="00F3189F" w14:paraId="58325A20" w14:textId="77777777" w:rsidTr="00F3189F">
        <w:trPr>
          <w:trHeight w:val="20"/>
          <w:jc w:val="center"/>
        </w:trPr>
        <w:tc>
          <w:tcPr>
            <w:tcW w:w="454" w:type="dxa"/>
            <w:shd w:val="clear" w:color="auto" w:fill="auto"/>
          </w:tcPr>
          <w:p w14:paraId="2AF2828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485FAE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w:t>
            </w:r>
            <w:r w:rsidR="007572CB">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вреде, шумарства и водопривреде</w:t>
            </w:r>
          </w:p>
        </w:tc>
        <w:tc>
          <w:tcPr>
            <w:tcW w:w="1588" w:type="dxa"/>
            <w:shd w:val="clear" w:color="auto" w:fill="auto"/>
          </w:tcPr>
          <w:p w14:paraId="12F6B6C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FADN истраживање</w:t>
            </w:r>
          </w:p>
          <w:p w14:paraId="1DCDA6E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008280</w:t>
            </w:r>
          </w:p>
        </w:tc>
        <w:tc>
          <w:tcPr>
            <w:tcW w:w="2268" w:type="dxa"/>
            <w:shd w:val="clear" w:color="auto" w:fill="auto"/>
          </w:tcPr>
          <w:p w14:paraId="758822B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израдa плана за избор пољопривредних газдинстава на годишњем нивоу.</w:t>
            </w:r>
          </w:p>
        </w:tc>
        <w:tc>
          <w:tcPr>
            <w:tcW w:w="1134" w:type="dxa"/>
            <w:shd w:val="clear" w:color="auto" w:fill="auto"/>
          </w:tcPr>
          <w:p w14:paraId="02A88E9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771FA4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FADN</w:t>
            </w:r>
          </w:p>
        </w:tc>
        <w:tc>
          <w:tcPr>
            <w:tcW w:w="1588" w:type="dxa"/>
            <w:shd w:val="clear" w:color="auto" w:fill="auto"/>
          </w:tcPr>
          <w:p w14:paraId="0A9AAE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Пољопривредне саветодавне и стручне службе; 25.07.</w:t>
            </w:r>
          </w:p>
        </w:tc>
        <w:tc>
          <w:tcPr>
            <w:tcW w:w="1701" w:type="dxa"/>
            <w:shd w:val="clear" w:color="auto" w:fill="auto"/>
          </w:tcPr>
          <w:p w14:paraId="6B3517E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(Сектор за пољопривредну политику, Одсек за аналитику и статистику)</w:t>
            </w:r>
          </w:p>
        </w:tc>
        <w:tc>
          <w:tcPr>
            <w:tcW w:w="1418" w:type="dxa"/>
            <w:shd w:val="clear" w:color="auto" w:fill="auto"/>
          </w:tcPr>
          <w:p w14:paraId="6EE3E5E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7F7535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пољопривреди и руралном развоју</w:t>
            </w:r>
          </w:p>
        </w:tc>
        <w:tc>
          <w:tcPr>
            <w:tcW w:w="794" w:type="dxa"/>
            <w:shd w:val="clear" w:color="auto" w:fill="auto"/>
          </w:tcPr>
          <w:p w14:paraId="2644FFA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0109BB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25.10.</w:t>
            </w:r>
          </w:p>
        </w:tc>
      </w:tr>
      <w:tr w:rsidR="007572CB" w:rsidRPr="00F3189F" w14:paraId="48688DF7" w14:textId="77777777" w:rsidTr="008B2C2E">
        <w:trPr>
          <w:trHeight w:val="20"/>
          <w:jc w:val="center"/>
        </w:trPr>
        <w:tc>
          <w:tcPr>
            <w:tcW w:w="454" w:type="dxa"/>
            <w:shd w:val="clear" w:color="auto" w:fill="auto"/>
          </w:tcPr>
          <w:p w14:paraId="1EB862A1"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2AC8EA3"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3.  Шумарство</w:t>
            </w:r>
          </w:p>
        </w:tc>
        <w:tc>
          <w:tcPr>
            <w:tcW w:w="1134" w:type="dxa"/>
            <w:shd w:val="clear" w:color="auto" w:fill="auto"/>
          </w:tcPr>
          <w:p w14:paraId="50E8B604"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A9B9724"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E01F1D5"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BA7433B"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ACB19E1"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CACB8DC"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93CADE2"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7E78866"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r>
      <w:tr w:rsidR="00F3189F" w:rsidRPr="006D4E83" w14:paraId="6663818D" w14:textId="77777777" w:rsidTr="00F3189F">
        <w:trPr>
          <w:trHeight w:val="20"/>
          <w:jc w:val="center"/>
        </w:trPr>
        <w:tc>
          <w:tcPr>
            <w:tcW w:w="454" w:type="dxa"/>
            <w:shd w:val="clear" w:color="auto" w:fill="auto"/>
          </w:tcPr>
          <w:p w14:paraId="6E1B1F8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196A132" w14:textId="77777777" w:rsidR="00F3189F" w:rsidRPr="00AC7407"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AC7407">
              <w:rPr>
                <w:rFonts w:ascii="Arial Narrow" w:eastAsia="Times New Roman" w:hAnsi="Arial Narrow" w:cs="Calibri"/>
                <w:color w:val="000000"/>
                <w:sz w:val="15"/>
                <w:szCs w:val="15"/>
                <w:lang w:val="sr-Cyrl-RS"/>
              </w:rPr>
              <w:t xml:space="preserve"> </w:t>
            </w:r>
            <w:r w:rsidR="00AC7407" w:rsidRPr="00AC740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2AB2B28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производњи и продаји шумских сортимената</w:t>
            </w:r>
          </w:p>
          <w:p w14:paraId="2478148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009010</w:t>
            </w:r>
          </w:p>
        </w:tc>
        <w:tc>
          <w:tcPr>
            <w:tcW w:w="2268" w:type="dxa"/>
            <w:shd w:val="clear" w:color="auto" w:fill="auto"/>
          </w:tcPr>
          <w:p w14:paraId="2DB841F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продаја и залихе шумских сортимената и бруто посечена запремина у државним шумама</w:t>
            </w:r>
          </w:p>
        </w:tc>
        <w:tc>
          <w:tcPr>
            <w:tcW w:w="1134" w:type="dxa"/>
            <w:shd w:val="clear" w:color="auto" w:fill="auto"/>
          </w:tcPr>
          <w:p w14:paraId="10C70F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3FA49DC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ШУМ - 22</w:t>
            </w:r>
          </w:p>
        </w:tc>
        <w:tc>
          <w:tcPr>
            <w:tcW w:w="1588" w:type="dxa"/>
            <w:shd w:val="clear" w:color="auto" w:fill="auto"/>
          </w:tcPr>
          <w:p w14:paraId="2945A9F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701" w:type="dxa"/>
            <w:shd w:val="clear" w:color="auto" w:fill="auto"/>
          </w:tcPr>
          <w:p w14:paraId="70965E4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3AC3CDC"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1A7A70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C0837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F80AC6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 у месецу (40 дана по завршетку посматраног периода)</w:t>
            </w:r>
          </w:p>
        </w:tc>
      </w:tr>
      <w:tr w:rsidR="00F3189F" w:rsidRPr="00F3189F" w14:paraId="242D0E44" w14:textId="77777777" w:rsidTr="00F3189F">
        <w:trPr>
          <w:trHeight w:val="20"/>
          <w:jc w:val="center"/>
        </w:trPr>
        <w:tc>
          <w:tcPr>
            <w:tcW w:w="454" w:type="dxa"/>
            <w:shd w:val="clear" w:color="auto" w:fill="auto"/>
          </w:tcPr>
          <w:p w14:paraId="126DE1A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C769EEF" w14:textId="77777777" w:rsidR="00F3189F" w:rsidRPr="00AC7407"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AC7407">
              <w:rPr>
                <w:rFonts w:ascii="Arial Narrow" w:eastAsia="Times New Roman" w:hAnsi="Arial Narrow" w:cs="Calibri"/>
                <w:color w:val="000000"/>
                <w:sz w:val="15"/>
                <w:szCs w:val="15"/>
                <w:lang w:val="sr-Cyrl-RS"/>
              </w:rPr>
              <w:t xml:space="preserve"> </w:t>
            </w:r>
            <w:r w:rsidR="00AC7407" w:rsidRPr="00AC740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0DBBF37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подизању и гајењу шума, плантажама и интензивним засадима</w:t>
            </w:r>
          </w:p>
          <w:p w14:paraId="7E770D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009020</w:t>
            </w:r>
          </w:p>
        </w:tc>
        <w:tc>
          <w:tcPr>
            <w:tcW w:w="2268" w:type="dxa"/>
            <w:shd w:val="clear" w:color="auto" w:fill="auto"/>
          </w:tcPr>
          <w:p w14:paraId="385BD2F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14:paraId="35BA2F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2CD157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Упитници ШУМ-41, ШУМ-42</w:t>
            </w:r>
          </w:p>
        </w:tc>
        <w:tc>
          <w:tcPr>
            <w:tcW w:w="1588" w:type="dxa"/>
            <w:shd w:val="clear" w:color="auto" w:fill="auto"/>
          </w:tcPr>
          <w:p w14:paraId="50BCB6C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17.02.</w:t>
            </w:r>
          </w:p>
        </w:tc>
        <w:tc>
          <w:tcPr>
            <w:tcW w:w="1701" w:type="dxa"/>
            <w:shd w:val="clear" w:color="auto" w:fill="auto"/>
          </w:tcPr>
          <w:p w14:paraId="72BC5C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F4168B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B5ADD2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7E3864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EA3FCF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21.05.</w:t>
            </w:r>
          </w:p>
        </w:tc>
      </w:tr>
      <w:tr w:rsidR="00F3189F" w:rsidRPr="00F3189F" w14:paraId="3C0B4793" w14:textId="77777777" w:rsidTr="00F3189F">
        <w:trPr>
          <w:trHeight w:val="20"/>
          <w:jc w:val="center"/>
        </w:trPr>
        <w:tc>
          <w:tcPr>
            <w:tcW w:w="454" w:type="dxa"/>
            <w:shd w:val="clear" w:color="auto" w:fill="auto"/>
          </w:tcPr>
          <w:p w14:paraId="6F88FB8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526460D" w14:textId="77777777" w:rsidR="00F3189F" w:rsidRPr="00AC7407"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AC7407">
              <w:rPr>
                <w:rFonts w:ascii="Arial Narrow" w:eastAsia="Times New Roman" w:hAnsi="Arial Narrow" w:cs="Calibri"/>
                <w:color w:val="000000"/>
                <w:sz w:val="15"/>
                <w:szCs w:val="15"/>
                <w:lang w:val="sr-Cyrl-RS"/>
              </w:rPr>
              <w:t xml:space="preserve"> </w:t>
            </w:r>
            <w:r w:rsidR="00AC7407" w:rsidRPr="00AC740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585A630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искоришћавању државних и приватних шума</w:t>
            </w:r>
          </w:p>
          <w:p w14:paraId="1E95B23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009030</w:t>
            </w:r>
          </w:p>
        </w:tc>
        <w:tc>
          <w:tcPr>
            <w:tcW w:w="2268" w:type="dxa"/>
            <w:shd w:val="clear" w:color="auto" w:fill="auto"/>
          </w:tcPr>
          <w:p w14:paraId="6FE314C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14:paraId="75A077C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820A9C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Упитници ШУМ - 21, ШУМ - 23</w:t>
            </w:r>
          </w:p>
        </w:tc>
        <w:tc>
          <w:tcPr>
            <w:tcW w:w="1588" w:type="dxa"/>
            <w:shd w:val="clear" w:color="auto" w:fill="auto"/>
          </w:tcPr>
          <w:p w14:paraId="081EC5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02.03.</w:t>
            </w:r>
          </w:p>
        </w:tc>
        <w:tc>
          <w:tcPr>
            <w:tcW w:w="1701" w:type="dxa"/>
            <w:shd w:val="clear" w:color="auto" w:fill="auto"/>
          </w:tcPr>
          <w:p w14:paraId="1F7CA06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B21A7F2"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534A85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029BDC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C628EC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28.05.</w:t>
            </w:r>
          </w:p>
        </w:tc>
      </w:tr>
      <w:tr w:rsidR="00F3189F" w:rsidRPr="00F3189F" w14:paraId="1EBAA8B8" w14:textId="77777777" w:rsidTr="00F3189F">
        <w:trPr>
          <w:trHeight w:val="20"/>
          <w:jc w:val="center"/>
        </w:trPr>
        <w:tc>
          <w:tcPr>
            <w:tcW w:w="454" w:type="dxa"/>
            <w:shd w:val="clear" w:color="auto" w:fill="auto"/>
          </w:tcPr>
          <w:p w14:paraId="17C594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1DE6132" w14:textId="77777777" w:rsidR="00F3189F" w:rsidRPr="00AC7407"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AC7407">
              <w:rPr>
                <w:rFonts w:ascii="Arial Narrow" w:eastAsia="Times New Roman" w:hAnsi="Arial Narrow" w:cs="Calibri"/>
                <w:color w:val="000000"/>
                <w:sz w:val="15"/>
                <w:szCs w:val="15"/>
                <w:lang w:val="sr-Cyrl-RS"/>
              </w:rPr>
              <w:t xml:space="preserve"> </w:t>
            </w:r>
            <w:r w:rsidR="00AC7407" w:rsidRPr="00AC740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1B43703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штетама у државним шумама и о штетама од пожара у приватним шумама</w:t>
            </w:r>
          </w:p>
          <w:p w14:paraId="0534B88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009040</w:t>
            </w:r>
          </w:p>
        </w:tc>
        <w:tc>
          <w:tcPr>
            <w:tcW w:w="2268" w:type="dxa"/>
            <w:shd w:val="clear" w:color="auto" w:fill="auto"/>
          </w:tcPr>
          <w:p w14:paraId="52982F5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штете од пожара у приватним шумама</w:t>
            </w:r>
          </w:p>
        </w:tc>
        <w:tc>
          <w:tcPr>
            <w:tcW w:w="1134" w:type="dxa"/>
            <w:shd w:val="clear" w:color="auto" w:fill="auto"/>
          </w:tcPr>
          <w:p w14:paraId="335D19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597495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Упитници ШУМ - 51, ШУМ - 52</w:t>
            </w:r>
          </w:p>
        </w:tc>
        <w:tc>
          <w:tcPr>
            <w:tcW w:w="1588" w:type="dxa"/>
            <w:shd w:val="clear" w:color="auto" w:fill="auto"/>
          </w:tcPr>
          <w:p w14:paraId="67E54FD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28.02.</w:t>
            </w:r>
          </w:p>
        </w:tc>
        <w:tc>
          <w:tcPr>
            <w:tcW w:w="1701" w:type="dxa"/>
            <w:shd w:val="clear" w:color="auto" w:fill="auto"/>
          </w:tcPr>
          <w:p w14:paraId="6335D9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3E60C3F"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B70935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8D080B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31E7A53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04.06.</w:t>
            </w:r>
          </w:p>
        </w:tc>
      </w:tr>
      <w:tr w:rsidR="00F3189F" w:rsidRPr="00F3189F" w14:paraId="306B8C70" w14:textId="77777777" w:rsidTr="00F3189F">
        <w:trPr>
          <w:trHeight w:val="20"/>
          <w:jc w:val="center"/>
        </w:trPr>
        <w:tc>
          <w:tcPr>
            <w:tcW w:w="454" w:type="dxa"/>
            <w:shd w:val="clear" w:color="auto" w:fill="auto"/>
          </w:tcPr>
          <w:p w14:paraId="79E75DF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C0D366F" w14:textId="77777777" w:rsidR="00F3189F" w:rsidRPr="00AC7407"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AC7407">
              <w:rPr>
                <w:rFonts w:ascii="Arial Narrow" w:eastAsia="Times New Roman" w:hAnsi="Arial Narrow" w:cs="Calibri"/>
                <w:color w:val="000000"/>
                <w:sz w:val="15"/>
                <w:szCs w:val="15"/>
                <w:lang w:val="sr-Cyrl-RS"/>
              </w:rPr>
              <w:t xml:space="preserve"> </w:t>
            </w:r>
            <w:r w:rsidR="00AC7407" w:rsidRPr="00AC740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61EE087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грађевинским објектима, саобраћајницама и механизацији</w:t>
            </w:r>
          </w:p>
          <w:p w14:paraId="03C82D7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009050</w:t>
            </w:r>
          </w:p>
        </w:tc>
        <w:tc>
          <w:tcPr>
            <w:tcW w:w="2268" w:type="dxa"/>
            <w:shd w:val="clear" w:color="auto" w:fill="auto"/>
          </w:tcPr>
          <w:p w14:paraId="31847BA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14:paraId="42889E9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E3805E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ШУМ - 61</w:t>
            </w:r>
          </w:p>
        </w:tc>
        <w:tc>
          <w:tcPr>
            <w:tcW w:w="1588" w:type="dxa"/>
            <w:shd w:val="clear" w:color="auto" w:fill="auto"/>
          </w:tcPr>
          <w:p w14:paraId="164757F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26.03.</w:t>
            </w:r>
          </w:p>
        </w:tc>
        <w:tc>
          <w:tcPr>
            <w:tcW w:w="1701" w:type="dxa"/>
            <w:shd w:val="clear" w:color="auto" w:fill="auto"/>
          </w:tcPr>
          <w:p w14:paraId="4A0691E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917DEFF"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3D2D08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9978B0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75BEB67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29.06.</w:t>
            </w:r>
          </w:p>
        </w:tc>
      </w:tr>
      <w:tr w:rsidR="00F3189F" w:rsidRPr="00F3189F" w14:paraId="17BBC2BE" w14:textId="77777777" w:rsidTr="00F3189F">
        <w:trPr>
          <w:trHeight w:val="20"/>
          <w:jc w:val="center"/>
        </w:trPr>
        <w:tc>
          <w:tcPr>
            <w:tcW w:w="454" w:type="dxa"/>
            <w:shd w:val="clear" w:color="auto" w:fill="auto"/>
          </w:tcPr>
          <w:p w14:paraId="28F772F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80326A2" w14:textId="77777777" w:rsidR="00F3189F" w:rsidRPr="00CB203C"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CB203C">
              <w:rPr>
                <w:rFonts w:ascii="Arial Narrow" w:eastAsia="Times New Roman" w:hAnsi="Arial Narrow" w:cs="Calibri"/>
                <w:color w:val="000000"/>
                <w:sz w:val="15"/>
                <w:szCs w:val="15"/>
                <w:lang w:val="sr-Cyrl-RS"/>
              </w:rPr>
              <w:t xml:space="preserve"> </w:t>
            </w:r>
            <w:r w:rsidR="00CB203C" w:rsidRPr="00CB203C">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6BEDDCB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променама у површини шума за државне и приватне шуме</w:t>
            </w:r>
          </w:p>
          <w:p w14:paraId="1F38ED0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009070</w:t>
            </w:r>
          </w:p>
        </w:tc>
        <w:tc>
          <w:tcPr>
            <w:tcW w:w="2268" w:type="dxa"/>
            <w:shd w:val="clear" w:color="auto" w:fill="auto"/>
          </w:tcPr>
          <w:p w14:paraId="65E95D3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Промене у површинама земљишта које су под шумом, праћење узрочника повећања и смањивања земљишта под шумом</w:t>
            </w:r>
          </w:p>
        </w:tc>
        <w:tc>
          <w:tcPr>
            <w:tcW w:w="1134" w:type="dxa"/>
            <w:shd w:val="clear" w:color="auto" w:fill="auto"/>
          </w:tcPr>
          <w:p w14:paraId="44AABC2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Трогодишња;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5004F6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ШУМ - 13</w:t>
            </w:r>
          </w:p>
        </w:tc>
        <w:tc>
          <w:tcPr>
            <w:tcW w:w="1588" w:type="dxa"/>
            <w:shd w:val="clear" w:color="auto" w:fill="auto"/>
          </w:tcPr>
          <w:p w14:paraId="57F3D1B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15.04.</w:t>
            </w:r>
          </w:p>
        </w:tc>
        <w:tc>
          <w:tcPr>
            <w:tcW w:w="1701" w:type="dxa"/>
            <w:shd w:val="clear" w:color="auto" w:fill="auto"/>
          </w:tcPr>
          <w:p w14:paraId="3FC1B13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4B7C933"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9AE4A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E6FA0D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B7A8E8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28.06.</w:t>
            </w:r>
          </w:p>
        </w:tc>
      </w:tr>
      <w:tr w:rsidR="007572CB" w:rsidRPr="007572CB" w14:paraId="4ECCD4C0" w14:textId="77777777" w:rsidTr="008B2C2E">
        <w:trPr>
          <w:trHeight w:val="20"/>
          <w:jc w:val="center"/>
        </w:trPr>
        <w:tc>
          <w:tcPr>
            <w:tcW w:w="454" w:type="dxa"/>
            <w:shd w:val="clear" w:color="auto" w:fill="auto"/>
          </w:tcPr>
          <w:p w14:paraId="192AAEBE"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2609" w:type="dxa"/>
            <w:gridSpan w:val="2"/>
            <w:shd w:val="clear" w:color="auto" w:fill="auto"/>
          </w:tcPr>
          <w:p w14:paraId="157E7FF3"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4.  Рибарство</w:t>
            </w:r>
          </w:p>
        </w:tc>
        <w:tc>
          <w:tcPr>
            <w:tcW w:w="2268" w:type="dxa"/>
            <w:shd w:val="clear" w:color="auto" w:fill="auto"/>
          </w:tcPr>
          <w:p w14:paraId="30FF4759"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4C60F267"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1418" w:type="dxa"/>
            <w:shd w:val="clear" w:color="auto" w:fill="auto"/>
          </w:tcPr>
          <w:p w14:paraId="3E4047CA"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1588" w:type="dxa"/>
            <w:shd w:val="clear" w:color="auto" w:fill="auto"/>
          </w:tcPr>
          <w:p w14:paraId="430ED937"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1701" w:type="dxa"/>
            <w:shd w:val="clear" w:color="auto" w:fill="auto"/>
          </w:tcPr>
          <w:p w14:paraId="2BAFDBBD"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1418" w:type="dxa"/>
            <w:shd w:val="clear" w:color="auto" w:fill="auto"/>
          </w:tcPr>
          <w:p w14:paraId="148DA373" w14:textId="77777777" w:rsidR="007572CB" w:rsidRPr="007572CB" w:rsidRDefault="007572CB" w:rsidP="00F3189F">
            <w:pPr>
              <w:spacing w:after="120" w:line="228" w:lineRule="auto"/>
              <w:rPr>
                <w:rFonts w:ascii="Arial Narrow" w:eastAsia="Times New Roman" w:hAnsi="Arial Narrow" w:cs="Times New Roman"/>
                <w:b/>
                <w:sz w:val="16"/>
                <w:szCs w:val="16"/>
                <w:lang w:val="sr-Latn-RS"/>
              </w:rPr>
            </w:pPr>
          </w:p>
        </w:tc>
        <w:tc>
          <w:tcPr>
            <w:tcW w:w="1531" w:type="dxa"/>
            <w:shd w:val="clear" w:color="auto" w:fill="auto"/>
          </w:tcPr>
          <w:p w14:paraId="18C438B0"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794" w:type="dxa"/>
            <w:shd w:val="clear" w:color="auto" w:fill="auto"/>
          </w:tcPr>
          <w:p w14:paraId="3ABF7D79"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c>
          <w:tcPr>
            <w:tcW w:w="851" w:type="dxa"/>
            <w:shd w:val="clear" w:color="auto" w:fill="auto"/>
          </w:tcPr>
          <w:p w14:paraId="5F3D5403"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p>
        </w:tc>
      </w:tr>
      <w:tr w:rsidR="00F3189F" w:rsidRPr="00F3189F" w14:paraId="4EC6F7CA" w14:textId="77777777" w:rsidTr="00F3189F">
        <w:trPr>
          <w:trHeight w:val="20"/>
          <w:jc w:val="center"/>
        </w:trPr>
        <w:tc>
          <w:tcPr>
            <w:tcW w:w="454" w:type="dxa"/>
            <w:shd w:val="clear" w:color="auto" w:fill="auto"/>
          </w:tcPr>
          <w:p w14:paraId="230AA58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A7D662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7C53A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Годишњи извештај о производњи конзумне рибе и млађи у рибњацима</w:t>
            </w:r>
          </w:p>
          <w:p w14:paraId="14658AD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010010</w:t>
            </w:r>
          </w:p>
        </w:tc>
        <w:tc>
          <w:tcPr>
            <w:tcW w:w="2268" w:type="dxa"/>
            <w:shd w:val="clear" w:color="auto" w:fill="auto"/>
          </w:tcPr>
          <w:p w14:paraId="168B7D9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запослених на рибњацима и опрема рибњака, капацитети шаранских и пастрмских рибњака, производња конзумне рибе и млађи – по врстама, трошкови производње</w:t>
            </w:r>
          </w:p>
        </w:tc>
        <w:tc>
          <w:tcPr>
            <w:tcW w:w="1134" w:type="dxa"/>
            <w:shd w:val="clear" w:color="auto" w:fill="auto"/>
          </w:tcPr>
          <w:p w14:paraId="005D175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E56360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ПО-62</w:t>
            </w:r>
          </w:p>
        </w:tc>
        <w:tc>
          <w:tcPr>
            <w:tcW w:w="1588" w:type="dxa"/>
            <w:shd w:val="clear" w:color="auto" w:fill="auto"/>
          </w:tcPr>
          <w:p w14:paraId="1C62C1C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Рибарска газдинства; 02.03.</w:t>
            </w:r>
          </w:p>
        </w:tc>
        <w:tc>
          <w:tcPr>
            <w:tcW w:w="1701" w:type="dxa"/>
            <w:shd w:val="clear" w:color="auto" w:fill="auto"/>
          </w:tcPr>
          <w:p w14:paraId="13B173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9A8D0F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C664B6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B68ACC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9B924D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04.05.</w:t>
            </w:r>
          </w:p>
        </w:tc>
      </w:tr>
      <w:tr w:rsidR="00F3189F" w:rsidRPr="00F3189F" w14:paraId="5B157C41" w14:textId="77777777" w:rsidTr="00F3189F">
        <w:trPr>
          <w:trHeight w:val="20"/>
          <w:jc w:val="center"/>
        </w:trPr>
        <w:tc>
          <w:tcPr>
            <w:tcW w:w="454" w:type="dxa"/>
            <w:shd w:val="clear" w:color="auto" w:fill="auto"/>
          </w:tcPr>
          <w:p w14:paraId="421CD65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757151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2D1765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Годишњи извештај о улову рибе у рекама, језерима и каналима</w:t>
            </w:r>
          </w:p>
          <w:p w14:paraId="08B4BC2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010020</w:t>
            </w:r>
          </w:p>
        </w:tc>
        <w:tc>
          <w:tcPr>
            <w:tcW w:w="2268" w:type="dxa"/>
            <w:shd w:val="clear" w:color="auto" w:fill="auto"/>
          </w:tcPr>
          <w:p w14:paraId="18A3A70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14:paraId="594C40A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D589FC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ПО-62а</w:t>
            </w:r>
          </w:p>
        </w:tc>
        <w:tc>
          <w:tcPr>
            <w:tcW w:w="1588" w:type="dxa"/>
            <w:shd w:val="clear" w:color="auto" w:fill="auto"/>
          </w:tcPr>
          <w:p w14:paraId="2BF68B1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Корисници рибарских подручја; 01.04.</w:t>
            </w:r>
          </w:p>
        </w:tc>
        <w:tc>
          <w:tcPr>
            <w:tcW w:w="1701" w:type="dxa"/>
            <w:shd w:val="clear" w:color="auto" w:fill="auto"/>
          </w:tcPr>
          <w:p w14:paraId="2C426C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B5431CA"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806D2E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8D5841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2394B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04.05.</w:t>
            </w:r>
          </w:p>
        </w:tc>
      </w:tr>
      <w:tr w:rsidR="007572CB" w:rsidRPr="00F3189F" w14:paraId="79EF0812" w14:textId="77777777" w:rsidTr="008B2C2E">
        <w:trPr>
          <w:trHeight w:val="20"/>
          <w:jc w:val="center"/>
        </w:trPr>
        <w:tc>
          <w:tcPr>
            <w:tcW w:w="454" w:type="dxa"/>
            <w:shd w:val="clear" w:color="auto" w:fill="auto"/>
          </w:tcPr>
          <w:p w14:paraId="624C9D62"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03E954A" w14:textId="77777777" w:rsidR="007572CB" w:rsidRPr="007572CB" w:rsidRDefault="007572CB" w:rsidP="00F3189F">
            <w:pPr>
              <w:spacing w:after="120" w:line="228" w:lineRule="auto"/>
              <w:rPr>
                <w:rFonts w:ascii="Arial Narrow" w:eastAsia="Times New Roman" w:hAnsi="Arial Narrow" w:cs="Calibri"/>
                <w:b/>
                <w:color w:val="000000"/>
                <w:sz w:val="16"/>
                <w:szCs w:val="16"/>
                <w:lang w:val="sr-Latn-RS"/>
              </w:rPr>
            </w:pPr>
            <w:r w:rsidRPr="007572CB">
              <w:rPr>
                <w:rFonts w:ascii="Arial Narrow" w:eastAsia="Times New Roman" w:hAnsi="Arial Narrow" w:cs="Calibri"/>
                <w:b/>
                <w:color w:val="000000"/>
                <w:sz w:val="16"/>
                <w:szCs w:val="16"/>
                <w:lang w:val="sr-Latn-RS"/>
              </w:rPr>
              <w:t>5.  Органска производња</w:t>
            </w:r>
          </w:p>
        </w:tc>
        <w:tc>
          <w:tcPr>
            <w:tcW w:w="1134" w:type="dxa"/>
            <w:shd w:val="clear" w:color="auto" w:fill="auto"/>
          </w:tcPr>
          <w:p w14:paraId="6BF205CE"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ED5AC71"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6454797"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AD82BD8"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216DBF4"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200FB5B"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AB79220"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F6D94B8"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r>
      <w:tr w:rsidR="00F3189F" w:rsidRPr="00F3189F" w14:paraId="7F43DA28" w14:textId="77777777" w:rsidTr="00F3189F">
        <w:trPr>
          <w:trHeight w:val="20"/>
          <w:jc w:val="center"/>
        </w:trPr>
        <w:tc>
          <w:tcPr>
            <w:tcW w:w="454" w:type="dxa"/>
            <w:shd w:val="clear" w:color="auto" w:fill="auto"/>
          </w:tcPr>
          <w:p w14:paraId="6215815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E0FC88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w:t>
            </w:r>
            <w:r w:rsidR="007572CB">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вреде, шумарства и водопривреде</w:t>
            </w:r>
          </w:p>
        </w:tc>
        <w:tc>
          <w:tcPr>
            <w:tcW w:w="1588" w:type="dxa"/>
            <w:shd w:val="clear" w:color="auto" w:fill="auto"/>
          </w:tcPr>
          <w:p w14:paraId="6E8D19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Статистика органске производње</w:t>
            </w:r>
          </w:p>
          <w:p w14:paraId="36097CB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010021</w:t>
            </w:r>
          </w:p>
        </w:tc>
        <w:tc>
          <w:tcPr>
            <w:tcW w:w="2268" w:type="dxa"/>
            <w:shd w:val="clear" w:color="auto" w:fill="auto"/>
          </w:tcPr>
          <w:p w14:paraId="2502A38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4" w:type="dxa"/>
            <w:shd w:val="clear" w:color="auto" w:fill="auto"/>
          </w:tcPr>
          <w:p w14:paraId="7148D94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2C41AB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842831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AAB558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пољопривреде, шумарства и водопривреде (Сектор за пољопривредну политику, Одсек за означавање хране, шеме квалитета и органску производњу)/31.01.</w:t>
            </w:r>
          </w:p>
        </w:tc>
        <w:tc>
          <w:tcPr>
            <w:tcW w:w="1418" w:type="dxa"/>
            <w:shd w:val="clear" w:color="auto" w:fill="auto"/>
          </w:tcPr>
          <w:p w14:paraId="19FC1B6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7B3A9F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14:paraId="428C2C0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68173C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29.06.</w:t>
            </w:r>
          </w:p>
        </w:tc>
      </w:tr>
    </w:tbl>
    <w:p w14:paraId="69151F33" w14:textId="77777777" w:rsidR="007572CB" w:rsidRDefault="007572CB">
      <w:pPr>
        <w:sectPr w:rsidR="007572CB" w:rsidSect="001A1BF0">
          <w:footerReference w:type="default" r:id="rId14"/>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7572CB" w:rsidRPr="0026378E" w14:paraId="385CB1F1"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A5ACC4E" w14:textId="77777777" w:rsidR="007572CB" w:rsidRPr="00AE2CD6" w:rsidRDefault="007572CB"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7572CB" w:rsidRPr="00AE2CD6" w14:paraId="730D2A96"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2329B7"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043009"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B3D250"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98297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7AC0D8"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4514C9"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3B0F3A"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C4045B" w14:textId="77777777" w:rsidR="007572CB" w:rsidRDefault="007572CB" w:rsidP="00F31512">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6E7DA3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7AA806A"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7572CB" w:rsidRPr="00AE2CD6" w14:paraId="4E6F5771"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27B2A7"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FD9BBE"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4C9127"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6969C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0C8EC7"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CE2FB4"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08C3D7"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4DD278"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90046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0505AE"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EB7DB9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r>
      <w:tr w:rsidR="007572CB" w:rsidRPr="006D4E83" w14:paraId="7D4FDDD9"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7A570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6889B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7929B3"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416C2D"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DFE45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48EB2C"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72EEF2"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458C69"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287176"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958321"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D4327F"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EA2241B" w14:textId="77777777" w:rsidR="007572CB" w:rsidRPr="00AE2CD6" w:rsidRDefault="007572CB" w:rsidP="00F31512">
            <w:pPr>
              <w:spacing w:before="60" w:after="60" w:line="240" w:lineRule="auto"/>
              <w:jc w:val="center"/>
              <w:rPr>
                <w:rFonts w:ascii="Arial Narrow" w:eastAsia="Times New Roman" w:hAnsi="Arial Narrow" w:cs="Times New Roman"/>
                <w:bCs/>
                <w:sz w:val="15"/>
                <w:szCs w:val="15"/>
                <w:lang w:val="sr-Cyrl-RS"/>
              </w:rPr>
            </w:pPr>
          </w:p>
        </w:tc>
      </w:tr>
      <w:tr w:rsidR="007572CB" w:rsidRPr="00AE2CD6" w14:paraId="686E5FBA"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FEB6F4"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BDA8D9"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037091"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2152A"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F29F5B"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D8619D"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25B21B"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2E8935"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527019"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A3519E"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7EC868"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7DB057D" w14:textId="77777777" w:rsidR="007572CB" w:rsidRPr="00AE2CD6" w:rsidRDefault="007572CB" w:rsidP="00F3151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572CB" w:rsidRPr="00AE2CD6" w14:paraId="1926720A"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6D5B622C"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65D218A2"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807F95C"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F61795"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1FF3B52E"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37A5789"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77D1AF4"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57FE9F7"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73F9513"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3D46ECC5"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4F60680"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4D643A89" w14:textId="77777777" w:rsidR="007572CB" w:rsidRPr="00AE2CD6" w:rsidRDefault="007572CB" w:rsidP="008B2C2E">
            <w:pPr>
              <w:spacing w:after="0" w:line="240" w:lineRule="auto"/>
              <w:jc w:val="center"/>
              <w:rPr>
                <w:rFonts w:ascii="Arial Narrow" w:eastAsia="Times New Roman" w:hAnsi="Arial Narrow" w:cs="Times New Roman"/>
                <w:bCs/>
                <w:sz w:val="15"/>
                <w:szCs w:val="15"/>
                <w:lang w:val="sr-Cyrl-RS"/>
              </w:rPr>
            </w:pPr>
          </w:p>
        </w:tc>
      </w:tr>
      <w:tr w:rsidR="007572CB" w:rsidRPr="007572CB" w14:paraId="25305410" w14:textId="77777777" w:rsidTr="008B2C2E">
        <w:trPr>
          <w:trHeight w:val="20"/>
          <w:jc w:val="center"/>
        </w:trPr>
        <w:tc>
          <w:tcPr>
            <w:tcW w:w="454" w:type="dxa"/>
            <w:shd w:val="clear" w:color="auto" w:fill="auto"/>
          </w:tcPr>
          <w:p w14:paraId="72F19C0F"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39FCCEA8" w14:textId="77777777" w:rsidR="007572CB" w:rsidRPr="007572CB" w:rsidRDefault="007572CB" w:rsidP="00AE64DD">
            <w:pPr>
              <w:spacing w:after="120" w:line="228" w:lineRule="auto"/>
              <w:rPr>
                <w:rFonts w:ascii="Arial Narrow" w:eastAsia="Times New Roman" w:hAnsi="Arial Narrow" w:cs="Calibri"/>
                <w:b/>
                <w:color w:val="000000"/>
                <w:sz w:val="18"/>
                <w:szCs w:val="18"/>
                <w:lang w:val="sr-Latn-RS"/>
              </w:rPr>
            </w:pPr>
            <w:r w:rsidRPr="007572CB">
              <w:rPr>
                <w:rFonts w:ascii="Arial Narrow" w:eastAsia="Times New Roman" w:hAnsi="Arial Narrow" w:cs="Calibri"/>
                <w:b/>
                <w:color w:val="000000"/>
                <w:sz w:val="18"/>
                <w:szCs w:val="18"/>
                <w:lang w:val="sr-Latn-RS"/>
              </w:rPr>
              <w:t>6.  Агроеколошка статистика</w:t>
            </w:r>
            <w:r w:rsidRPr="00AE64DD">
              <w:rPr>
                <w:rFonts w:ascii="Arial Narrow" w:eastAsia="Times New Roman" w:hAnsi="Arial Narrow" w:cs="Calibri"/>
                <w:b/>
                <w:color w:val="000000"/>
                <w:sz w:val="18"/>
                <w:szCs w:val="18"/>
                <w:vertAlign w:val="superscript"/>
                <w:lang w:val="sr-Latn-RS"/>
              </w:rPr>
              <w:t xml:space="preserve"> 2)</w:t>
            </w:r>
            <w:r w:rsidRPr="007572CB">
              <w:rPr>
                <w:rFonts w:ascii="Arial Narrow" w:eastAsia="Times New Roman" w:hAnsi="Arial Narrow" w:cs="Calibri"/>
                <w:b/>
                <w:color w:val="000000"/>
                <w:sz w:val="18"/>
                <w:szCs w:val="18"/>
                <w:lang w:val="sr-Latn-RS"/>
              </w:rPr>
              <w:t xml:space="preserve"> </w:t>
            </w:r>
          </w:p>
        </w:tc>
        <w:tc>
          <w:tcPr>
            <w:tcW w:w="1418" w:type="dxa"/>
            <w:shd w:val="clear" w:color="auto" w:fill="auto"/>
          </w:tcPr>
          <w:p w14:paraId="3290C964"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78ACA4E" w14:textId="77777777" w:rsidR="007572CB" w:rsidRPr="00F3189F" w:rsidRDefault="007572CB"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2800F65"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5DB4F50"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97E7DB0"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34A8A9AC"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4581F211" w14:textId="77777777" w:rsidR="007572CB" w:rsidRPr="00F3189F" w:rsidRDefault="007572CB" w:rsidP="00F3189F">
            <w:pPr>
              <w:spacing w:after="120" w:line="228" w:lineRule="auto"/>
              <w:rPr>
                <w:rFonts w:ascii="Arial Narrow" w:eastAsia="Times New Roman" w:hAnsi="Arial Narrow" w:cs="Times New Roman"/>
                <w:sz w:val="15"/>
                <w:szCs w:val="15"/>
                <w:lang w:val="sr-Latn-RS"/>
              </w:rPr>
            </w:pPr>
          </w:p>
        </w:tc>
      </w:tr>
      <w:tr w:rsidR="00AE64DD" w:rsidRPr="00F3189F" w14:paraId="3B46D1B8" w14:textId="77777777" w:rsidTr="008B2C2E">
        <w:trPr>
          <w:trHeight w:val="20"/>
          <w:jc w:val="center"/>
        </w:trPr>
        <w:tc>
          <w:tcPr>
            <w:tcW w:w="454" w:type="dxa"/>
            <w:shd w:val="clear" w:color="auto" w:fill="auto"/>
          </w:tcPr>
          <w:p w14:paraId="4A15B42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w:t>
            </w:r>
          </w:p>
        </w:tc>
        <w:tc>
          <w:tcPr>
            <w:tcW w:w="2609" w:type="dxa"/>
            <w:gridSpan w:val="2"/>
            <w:shd w:val="clear" w:color="auto" w:fill="auto"/>
          </w:tcPr>
          <w:p w14:paraId="3DACAA1C" w14:textId="77777777" w:rsidR="00AE64DD" w:rsidRPr="00AE64DD" w:rsidRDefault="00AE64DD" w:rsidP="00F3189F">
            <w:pPr>
              <w:spacing w:after="120" w:line="228" w:lineRule="auto"/>
              <w:rPr>
                <w:rFonts w:ascii="Arial Narrow" w:eastAsia="Times New Roman" w:hAnsi="Arial Narrow" w:cs="Calibri"/>
                <w:b/>
                <w:color w:val="000000"/>
                <w:sz w:val="18"/>
                <w:szCs w:val="18"/>
                <w:lang w:val="sr-Latn-RS"/>
              </w:rPr>
            </w:pPr>
            <w:r w:rsidRPr="00AE64DD">
              <w:rPr>
                <w:rFonts w:ascii="Arial Narrow" w:eastAsia="Times New Roman" w:hAnsi="Arial Narrow" w:cs="Calibri"/>
                <w:b/>
                <w:color w:val="000000"/>
                <w:sz w:val="18"/>
                <w:szCs w:val="18"/>
                <w:lang w:val="sr-Latn-RS"/>
              </w:rPr>
              <w:t>7.  Енергетика</w:t>
            </w:r>
          </w:p>
        </w:tc>
        <w:tc>
          <w:tcPr>
            <w:tcW w:w="2268" w:type="dxa"/>
            <w:shd w:val="clear" w:color="auto" w:fill="auto"/>
          </w:tcPr>
          <w:p w14:paraId="2406D6A1"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3564ABE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22315A7"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702A0FA"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AE673A8"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5EFCFE6"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C075231"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1FE8FF04"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488BEE6E"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r>
      <w:tr w:rsidR="00F3189F" w:rsidRPr="00F3189F" w14:paraId="3C9EF56B" w14:textId="77777777" w:rsidTr="00F3189F">
        <w:trPr>
          <w:trHeight w:val="20"/>
          <w:jc w:val="center"/>
        </w:trPr>
        <w:tc>
          <w:tcPr>
            <w:tcW w:w="454" w:type="dxa"/>
            <w:shd w:val="clear" w:color="auto" w:fill="auto"/>
          </w:tcPr>
          <w:p w14:paraId="26E85EE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B8E97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84B1E9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термоелектричне и топлотне енергије</w:t>
            </w:r>
          </w:p>
          <w:p w14:paraId="24E2A23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007060</w:t>
            </w:r>
          </w:p>
        </w:tc>
        <w:tc>
          <w:tcPr>
            <w:tcW w:w="2268" w:type="dxa"/>
            <w:shd w:val="clear" w:color="auto" w:fill="auto"/>
          </w:tcPr>
          <w:p w14:paraId="2575D36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4" w:type="dxa"/>
            <w:shd w:val="clear" w:color="auto" w:fill="auto"/>
          </w:tcPr>
          <w:p w14:paraId="343BCB7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4F9852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ЕН-4.2</w:t>
            </w:r>
          </w:p>
        </w:tc>
        <w:tc>
          <w:tcPr>
            <w:tcW w:w="1588" w:type="dxa"/>
            <w:shd w:val="clear" w:color="auto" w:fill="auto"/>
          </w:tcPr>
          <w:p w14:paraId="2375D26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топлотне енергије; 18.03.</w:t>
            </w:r>
          </w:p>
        </w:tc>
        <w:tc>
          <w:tcPr>
            <w:tcW w:w="1701" w:type="dxa"/>
            <w:shd w:val="clear" w:color="auto" w:fill="auto"/>
          </w:tcPr>
          <w:p w14:paraId="7A14A97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5B6B02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C905A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8FEF30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7BD1A1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5D0690D1" w14:textId="77777777" w:rsidTr="00F3189F">
        <w:trPr>
          <w:trHeight w:val="20"/>
          <w:jc w:val="center"/>
        </w:trPr>
        <w:tc>
          <w:tcPr>
            <w:tcW w:w="454" w:type="dxa"/>
            <w:shd w:val="clear" w:color="auto" w:fill="auto"/>
          </w:tcPr>
          <w:p w14:paraId="3939D68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AE7A58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3C6E8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електричне енергије – упитник за оператора дистрибутивног система електричне енергије</w:t>
            </w:r>
          </w:p>
          <w:p w14:paraId="20BFBA8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007070</w:t>
            </w:r>
          </w:p>
        </w:tc>
        <w:tc>
          <w:tcPr>
            <w:tcW w:w="2268" w:type="dxa"/>
            <w:shd w:val="clear" w:color="auto" w:fill="auto"/>
          </w:tcPr>
          <w:p w14:paraId="76643F3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 губици приликом дистрибуције електричне енергије; дистрибуирана електрична енергија крајњим потрошачима по врстама потрошача</w:t>
            </w:r>
          </w:p>
        </w:tc>
        <w:tc>
          <w:tcPr>
            <w:tcW w:w="1134" w:type="dxa"/>
            <w:shd w:val="clear" w:color="auto" w:fill="auto"/>
          </w:tcPr>
          <w:p w14:paraId="7ED9D6D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6145A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ЕН-4.4</w:t>
            </w:r>
          </w:p>
        </w:tc>
        <w:tc>
          <w:tcPr>
            <w:tcW w:w="1588" w:type="dxa"/>
            <w:shd w:val="clear" w:color="auto" w:fill="auto"/>
          </w:tcPr>
          <w:p w14:paraId="55D1DA2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привредна друштва чија је основна делатност дистрибуирање електричне енергије крајњим потрошачима;18.03.</w:t>
            </w:r>
          </w:p>
        </w:tc>
        <w:tc>
          <w:tcPr>
            <w:tcW w:w="1701" w:type="dxa"/>
            <w:shd w:val="clear" w:color="auto" w:fill="auto"/>
          </w:tcPr>
          <w:p w14:paraId="6EAC1A2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B737B1E"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84715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A22D6C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595C08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bl>
    <w:p w14:paraId="5FEE831B" w14:textId="77777777" w:rsidR="00AE64DD" w:rsidRDefault="00AE64DD">
      <w:pPr>
        <w:sectPr w:rsidR="00AE64DD" w:rsidSect="001A1BF0">
          <w:footerReference w:type="default" r:id="rId15"/>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E64DD" w:rsidRPr="0026378E" w14:paraId="1BA3F70D"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C289333" w14:textId="77777777" w:rsidR="00AE64DD" w:rsidRPr="00AE2CD6" w:rsidRDefault="00AE64DD"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AE64DD" w:rsidRPr="00AE2CD6" w14:paraId="0DD8D07C"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497A4C"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E5A7E0"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66165D"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74CD64"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F86CD7"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744315"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3E4157"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5D6FBC" w14:textId="77777777" w:rsidR="00AE64DD" w:rsidRDefault="00AE64DD" w:rsidP="00F41FF0">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69463ED"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5CA52D7"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AE64DD" w:rsidRPr="00AE2CD6" w14:paraId="509E8E15"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C2D85F"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F39E9C"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18A84E"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FD85CF"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034F5C"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084B3F"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3B8D06"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9DF08D"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22351B"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5C0529"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43E99C9"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r>
      <w:tr w:rsidR="00AE64DD" w:rsidRPr="006D4E83" w14:paraId="6907954D"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BDA234"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049848"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2D182"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3C296B"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0DA266"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1BE331"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E7BB38"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064D2E"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CB9EAD"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9318D4"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2C6FE2"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3CCF60A" w14:textId="77777777" w:rsidR="00AE64DD" w:rsidRPr="00AE2CD6" w:rsidRDefault="00AE64DD" w:rsidP="00F41FF0">
            <w:pPr>
              <w:spacing w:before="60" w:after="60" w:line="240" w:lineRule="auto"/>
              <w:jc w:val="center"/>
              <w:rPr>
                <w:rFonts w:ascii="Arial Narrow" w:eastAsia="Times New Roman" w:hAnsi="Arial Narrow" w:cs="Times New Roman"/>
                <w:bCs/>
                <w:sz w:val="15"/>
                <w:szCs w:val="15"/>
                <w:lang w:val="sr-Cyrl-RS"/>
              </w:rPr>
            </w:pPr>
          </w:p>
        </w:tc>
      </w:tr>
      <w:tr w:rsidR="00AE64DD" w:rsidRPr="00AE2CD6" w14:paraId="21BA18C2"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F7A99A"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3251BC"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67C80"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932739"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547EC3"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8FDC80"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0AF64A"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973BEB"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E26158"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BD1E93"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4AAA52"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474D91D" w14:textId="77777777" w:rsidR="00AE64DD" w:rsidRPr="00AE2CD6" w:rsidRDefault="00AE64DD" w:rsidP="00F41FF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AE64DD" w:rsidRPr="00AE2CD6" w14:paraId="5DB610DD"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7B54A18A"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8C62DE1"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5DB0F97"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FF201A1"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23534F0"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E3C9E8C"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69B4604"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DD9C353"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626FFA7"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712A5B7E"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104E8F6"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3469E655"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r>
      <w:tr w:rsidR="00F3189F" w:rsidRPr="00F3189F" w14:paraId="37DD0469" w14:textId="77777777" w:rsidTr="00F3189F">
        <w:trPr>
          <w:trHeight w:val="20"/>
          <w:jc w:val="center"/>
        </w:trPr>
        <w:tc>
          <w:tcPr>
            <w:tcW w:w="454" w:type="dxa"/>
            <w:shd w:val="clear" w:color="auto" w:fill="auto"/>
          </w:tcPr>
          <w:p w14:paraId="2CB1C64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B10D8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04E9B9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о производњи и потрошњи електричне енергије</w:t>
            </w:r>
          </w:p>
          <w:p w14:paraId="32B4AC3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007280</w:t>
            </w:r>
          </w:p>
        </w:tc>
        <w:tc>
          <w:tcPr>
            <w:tcW w:w="2268" w:type="dxa"/>
            <w:shd w:val="clear" w:color="auto" w:fill="auto"/>
          </w:tcPr>
          <w:p w14:paraId="583F1C6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14:paraId="0830BF1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120510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ЕН-4.5</w:t>
            </w:r>
          </w:p>
        </w:tc>
        <w:tc>
          <w:tcPr>
            <w:tcW w:w="1588" w:type="dxa"/>
            <w:shd w:val="clear" w:color="auto" w:fill="auto"/>
          </w:tcPr>
          <w:p w14:paraId="5FD1CB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привредна друштва чија је основна делатност набавка, продаја, увоз и извоз електричне енергије; 18.03.</w:t>
            </w:r>
          </w:p>
        </w:tc>
        <w:tc>
          <w:tcPr>
            <w:tcW w:w="1701" w:type="dxa"/>
            <w:shd w:val="clear" w:color="auto" w:fill="auto"/>
          </w:tcPr>
          <w:p w14:paraId="0E7878F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EC56D8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708A18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12A643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25311C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65B63655" w14:textId="77777777" w:rsidTr="00F3189F">
        <w:trPr>
          <w:trHeight w:val="20"/>
          <w:jc w:val="center"/>
        </w:trPr>
        <w:tc>
          <w:tcPr>
            <w:tcW w:w="454" w:type="dxa"/>
            <w:shd w:val="clear" w:color="auto" w:fill="auto"/>
          </w:tcPr>
          <w:p w14:paraId="34FF0E2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7CFD2F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ADD99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топлотне енергије</w:t>
            </w:r>
          </w:p>
          <w:p w14:paraId="625AD8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007080</w:t>
            </w:r>
          </w:p>
        </w:tc>
        <w:tc>
          <w:tcPr>
            <w:tcW w:w="2268" w:type="dxa"/>
            <w:shd w:val="clear" w:color="auto" w:fill="auto"/>
          </w:tcPr>
          <w:p w14:paraId="523EF61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5473E6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D4DCA8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ЕН-4.6</w:t>
            </w:r>
          </w:p>
        </w:tc>
        <w:tc>
          <w:tcPr>
            <w:tcW w:w="1588" w:type="dxa"/>
            <w:shd w:val="clear" w:color="auto" w:fill="auto"/>
          </w:tcPr>
          <w:p w14:paraId="2C5E96C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производњу топлотне енергије; 18.03.</w:t>
            </w:r>
          </w:p>
        </w:tc>
        <w:tc>
          <w:tcPr>
            <w:tcW w:w="1701" w:type="dxa"/>
            <w:shd w:val="clear" w:color="auto" w:fill="auto"/>
          </w:tcPr>
          <w:p w14:paraId="43CAF0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B7C8F58"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4940F8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F25028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9DF471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311C274F" w14:textId="77777777" w:rsidTr="00F3189F">
        <w:trPr>
          <w:trHeight w:val="20"/>
          <w:jc w:val="center"/>
        </w:trPr>
        <w:tc>
          <w:tcPr>
            <w:tcW w:w="454" w:type="dxa"/>
            <w:shd w:val="clear" w:color="auto" w:fill="auto"/>
          </w:tcPr>
          <w:p w14:paraId="1A4F4EF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F945B4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97D8F1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топлотне енергије – за привредна друштва која се баве дистрибуцијом топлотне енергије</w:t>
            </w:r>
          </w:p>
          <w:p w14:paraId="50E6AA3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007090</w:t>
            </w:r>
          </w:p>
        </w:tc>
        <w:tc>
          <w:tcPr>
            <w:tcW w:w="2268" w:type="dxa"/>
            <w:shd w:val="clear" w:color="auto" w:fill="auto"/>
          </w:tcPr>
          <w:p w14:paraId="3C1DB3F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5A8CC6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5A7B47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ЕН-4.7</w:t>
            </w:r>
          </w:p>
        </w:tc>
        <w:tc>
          <w:tcPr>
            <w:tcW w:w="1588" w:type="dxa"/>
            <w:shd w:val="clear" w:color="auto" w:fill="auto"/>
          </w:tcPr>
          <w:p w14:paraId="6DC38AF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привредна друштва која се баве дистрибуцијом топлотне енергије; 18.03.</w:t>
            </w:r>
          </w:p>
        </w:tc>
        <w:tc>
          <w:tcPr>
            <w:tcW w:w="1701" w:type="dxa"/>
            <w:shd w:val="clear" w:color="auto" w:fill="auto"/>
          </w:tcPr>
          <w:p w14:paraId="01B69C4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96A137"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EB3AF2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E5217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E5F17A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6990ECA1" w14:textId="77777777" w:rsidTr="00F3189F">
        <w:trPr>
          <w:trHeight w:val="20"/>
          <w:jc w:val="center"/>
        </w:trPr>
        <w:tc>
          <w:tcPr>
            <w:tcW w:w="454" w:type="dxa"/>
            <w:shd w:val="clear" w:color="auto" w:fill="auto"/>
          </w:tcPr>
          <w:p w14:paraId="201CC4E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ABAF5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176E33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угља – производња угља и производа од угља</w:t>
            </w:r>
          </w:p>
          <w:p w14:paraId="08F8B8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007100</w:t>
            </w:r>
          </w:p>
        </w:tc>
        <w:tc>
          <w:tcPr>
            <w:tcW w:w="2268" w:type="dxa"/>
            <w:shd w:val="clear" w:color="auto" w:fill="auto"/>
          </w:tcPr>
          <w:p w14:paraId="48B9FEE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shd w:val="clear" w:color="auto" w:fill="auto"/>
          </w:tcPr>
          <w:p w14:paraId="22759E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53BEA1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ЕН-4.8</w:t>
            </w:r>
          </w:p>
        </w:tc>
        <w:tc>
          <w:tcPr>
            <w:tcW w:w="1588" w:type="dxa"/>
            <w:shd w:val="clear" w:color="auto" w:fill="auto"/>
          </w:tcPr>
          <w:p w14:paraId="368FC6F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привредна друштва и предузетници из области вађења каменог и мрког угља и лигнита и вађења тресета; 18.03.</w:t>
            </w:r>
          </w:p>
        </w:tc>
        <w:tc>
          <w:tcPr>
            <w:tcW w:w="1701" w:type="dxa"/>
            <w:shd w:val="clear" w:color="auto" w:fill="auto"/>
          </w:tcPr>
          <w:p w14:paraId="44D02F4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1B23F7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E3A54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ECBBE7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9576A2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3D5B9E3B" w14:textId="77777777" w:rsidTr="00F3189F">
        <w:trPr>
          <w:trHeight w:val="20"/>
          <w:jc w:val="center"/>
        </w:trPr>
        <w:tc>
          <w:tcPr>
            <w:tcW w:w="454" w:type="dxa"/>
            <w:shd w:val="clear" w:color="auto" w:fill="auto"/>
          </w:tcPr>
          <w:p w14:paraId="77D2C3B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7</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BAC0F0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2C9C35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угља – производња гаса из високих пећи</w:t>
            </w:r>
          </w:p>
          <w:p w14:paraId="51575F7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007290</w:t>
            </w:r>
          </w:p>
        </w:tc>
        <w:tc>
          <w:tcPr>
            <w:tcW w:w="2268" w:type="dxa"/>
            <w:shd w:val="clear" w:color="auto" w:fill="auto"/>
          </w:tcPr>
          <w:p w14:paraId="1FF6D61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shd w:val="clear" w:color="auto" w:fill="auto"/>
          </w:tcPr>
          <w:p w14:paraId="5B7FF3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69E99A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ЕН-4.8.1</w:t>
            </w:r>
          </w:p>
        </w:tc>
        <w:tc>
          <w:tcPr>
            <w:tcW w:w="1588" w:type="dxa"/>
            <w:shd w:val="clear" w:color="auto" w:fill="auto"/>
          </w:tcPr>
          <w:p w14:paraId="1D7A11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производње гасова из високих пећи; 18.03.</w:t>
            </w:r>
          </w:p>
        </w:tc>
        <w:tc>
          <w:tcPr>
            <w:tcW w:w="1701" w:type="dxa"/>
            <w:shd w:val="clear" w:color="auto" w:fill="auto"/>
          </w:tcPr>
          <w:p w14:paraId="6F0A001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DB3A1D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F559E3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2A257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903AEF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62345717" w14:textId="77777777" w:rsidTr="00F3189F">
        <w:trPr>
          <w:trHeight w:val="20"/>
          <w:jc w:val="center"/>
        </w:trPr>
        <w:tc>
          <w:tcPr>
            <w:tcW w:w="454" w:type="dxa"/>
            <w:shd w:val="clear" w:color="auto" w:fill="auto"/>
          </w:tcPr>
          <w:p w14:paraId="7ED2243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8</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EC4F3B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4C70F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угља – трговина угљем и производима од угља</w:t>
            </w:r>
          </w:p>
          <w:p w14:paraId="23BD72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007110</w:t>
            </w:r>
          </w:p>
        </w:tc>
        <w:tc>
          <w:tcPr>
            <w:tcW w:w="2268" w:type="dxa"/>
            <w:shd w:val="clear" w:color="auto" w:fill="auto"/>
          </w:tcPr>
          <w:p w14:paraId="35EE6D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shd w:val="clear" w:color="auto" w:fill="auto"/>
          </w:tcPr>
          <w:p w14:paraId="16EE6FD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444E02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ЕН-4.9</w:t>
            </w:r>
          </w:p>
        </w:tc>
        <w:tc>
          <w:tcPr>
            <w:tcW w:w="1588" w:type="dxa"/>
            <w:shd w:val="clear" w:color="auto" w:fill="auto"/>
          </w:tcPr>
          <w:p w14:paraId="7158CEC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прометом угља и производа од угља, као и шпедицијом; 18.03.</w:t>
            </w:r>
          </w:p>
        </w:tc>
        <w:tc>
          <w:tcPr>
            <w:tcW w:w="1701" w:type="dxa"/>
            <w:shd w:val="clear" w:color="auto" w:fill="auto"/>
          </w:tcPr>
          <w:p w14:paraId="770082A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9A01D19"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E8934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0AA4C9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0492C4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7DBE3DED" w14:textId="77777777" w:rsidTr="00F3189F">
        <w:trPr>
          <w:trHeight w:val="20"/>
          <w:jc w:val="center"/>
        </w:trPr>
        <w:tc>
          <w:tcPr>
            <w:tcW w:w="454" w:type="dxa"/>
            <w:shd w:val="clear" w:color="auto" w:fill="auto"/>
          </w:tcPr>
          <w:p w14:paraId="0CFDE92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9</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3E5F77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853BE4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природног гаса, нафте и деривата нафте – вађење природног гаса, сирове нафте и производња деривата нафте</w:t>
            </w:r>
          </w:p>
          <w:p w14:paraId="2FB7F4D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007120</w:t>
            </w:r>
          </w:p>
        </w:tc>
        <w:tc>
          <w:tcPr>
            <w:tcW w:w="2268" w:type="dxa"/>
            <w:shd w:val="clear" w:color="auto" w:fill="auto"/>
          </w:tcPr>
          <w:p w14:paraId="3F390C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0A9281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18CC02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ЕН-4.10.1а</w:t>
            </w:r>
          </w:p>
        </w:tc>
        <w:tc>
          <w:tcPr>
            <w:tcW w:w="1588" w:type="dxa"/>
            <w:shd w:val="clear" w:color="auto" w:fill="auto"/>
          </w:tcPr>
          <w:p w14:paraId="7FB422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привредна друштва и предузетници из области: вађења сирове нафте и природног гаса и производње деривата нафте; 18.03.</w:t>
            </w:r>
          </w:p>
        </w:tc>
        <w:tc>
          <w:tcPr>
            <w:tcW w:w="1701" w:type="dxa"/>
            <w:shd w:val="clear" w:color="auto" w:fill="auto"/>
          </w:tcPr>
          <w:p w14:paraId="3C9CB19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256AC8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2257E6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36DFFB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DF7FD5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330C9C05" w14:textId="77777777" w:rsidTr="00F3189F">
        <w:trPr>
          <w:trHeight w:val="20"/>
          <w:jc w:val="center"/>
        </w:trPr>
        <w:tc>
          <w:tcPr>
            <w:tcW w:w="454" w:type="dxa"/>
            <w:shd w:val="clear" w:color="auto" w:fill="auto"/>
          </w:tcPr>
          <w:p w14:paraId="065AB91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17A805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9A682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природног гаса, нафте и деривата нафте – упитник за услужну прераду за трећа лица</w:t>
            </w:r>
          </w:p>
          <w:p w14:paraId="459AF5F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007122</w:t>
            </w:r>
          </w:p>
        </w:tc>
        <w:tc>
          <w:tcPr>
            <w:tcW w:w="2268" w:type="dxa"/>
            <w:shd w:val="clear" w:color="auto" w:fill="auto"/>
          </w:tcPr>
          <w:p w14:paraId="64D9DA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и отпрема трећим лицима;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149FF99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8375D0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ЕН-4.10.1б</w:t>
            </w:r>
          </w:p>
        </w:tc>
        <w:tc>
          <w:tcPr>
            <w:tcW w:w="1588" w:type="dxa"/>
            <w:shd w:val="clear" w:color="auto" w:fill="auto"/>
          </w:tcPr>
          <w:p w14:paraId="5EF834A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привредна друштва и предузетници из области: вађење сирове нафте и природног гаса и производња деривата нафте; 18.03.</w:t>
            </w:r>
          </w:p>
        </w:tc>
        <w:tc>
          <w:tcPr>
            <w:tcW w:w="1701" w:type="dxa"/>
            <w:shd w:val="clear" w:color="auto" w:fill="auto"/>
          </w:tcPr>
          <w:p w14:paraId="7308A81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E2611EA"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58A0C7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C0CC52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0F49B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34AABA67" w14:textId="77777777" w:rsidTr="00F3189F">
        <w:trPr>
          <w:trHeight w:val="20"/>
          <w:jc w:val="center"/>
        </w:trPr>
        <w:tc>
          <w:tcPr>
            <w:tcW w:w="454" w:type="dxa"/>
            <w:shd w:val="clear" w:color="auto" w:fill="auto"/>
          </w:tcPr>
          <w:p w14:paraId="05CA35C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97DAB1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51A94F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нафте и деривата нафте – упитник за петрохемијску индустрију</w:t>
            </w:r>
          </w:p>
          <w:p w14:paraId="07D16CE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007121</w:t>
            </w:r>
          </w:p>
        </w:tc>
        <w:tc>
          <w:tcPr>
            <w:tcW w:w="2268" w:type="dxa"/>
            <w:shd w:val="clear" w:color="auto" w:fill="auto"/>
          </w:tcPr>
          <w:p w14:paraId="084B6AA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4" w:type="dxa"/>
            <w:shd w:val="clear" w:color="auto" w:fill="auto"/>
          </w:tcPr>
          <w:p w14:paraId="5046695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84534E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ЕН-4.10а</w:t>
            </w:r>
          </w:p>
        </w:tc>
        <w:tc>
          <w:tcPr>
            <w:tcW w:w="1588" w:type="dxa"/>
            <w:shd w:val="clear" w:color="auto" w:fill="auto"/>
          </w:tcPr>
          <w:p w14:paraId="520B887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производње деривата; 18.03.</w:t>
            </w:r>
          </w:p>
        </w:tc>
        <w:tc>
          <w:tcPr>
            <w:tcW w:w="1701" w:type="dxa"/>
            <w:shd w:val="clear" w:color="auto" w:fill="auto"/>
          </w:tcPr>
          <w:p w14:paraId="1F8005F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D70C2EC"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9F29F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BDB855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F9866C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6144B270" w14:textId="77777777" w:rsidTr="00F3189F">
        <w:trPr>
          <w:trHeight w:val="20"/>
          <w:jc w:val="center"/>
        </w:trPr>
        <w:tc>
          <w:tcPr>
            <w:tcW w:w="454" w:type="dxa"/>
            <w:shd w:val="clear" w:color="auto" w:fill="auto"/>
          </w:tcPr>
          <w:p w14:paraId="14BDD56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1B10EB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08F2A3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деривата нафте – упитник за привредна друштва која се баве производњом деривата нафте</w:t>
            </w:r>
          </w:p>
          <w:p w14:paraId="5F53A41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007310</w:t>
            </w:r>
          </w:p>
        </w:tc>
        <w:tc>
          <w:tcPr>
            <w:tcW w:w="2268" w:type="dxa"/>
            <w:shd w:val="clear" w:color="auto" w:fill="auto"/>
          </w:tcPr>
          <w:p w14:paraId="26CA3EC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4" w:type="dxa"/>
            <w:shd w:val="clear" w:color="auto" w:fill="auto"/>
          </w:tcPr>
          <w:p w14:paraId="37D8066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57A85A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ЕН-4.10.4а</w:t>
            </w:r>
          </w:p>
        </w:tc>
        <w:tc>
          <w:tcPr>
            <w:tcW w:w="1588" w:type="dxa"/>
            <w:shd w:val="clear" w:color="auto" w:fill="auto"/>
          </w:tcPr>
          <w:p w14:paraId="7865D7D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производње деривата; 18.03.</w:t>
            </w:r>
          </w:p>
        </w:tc>
        <w:tc>
          <w:tcPr>
            <w:tcW w:w="1701" w:type="dxa"/>
            <w:shd w:val="clear" w:color="auto" w:fill="auto"/>
          </w:tcPr>
          <w:p w14:paraId="761554D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B6506A3"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DBC74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1C0ED5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15CD42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3B30E9BB" w14:textId="77777777" w:rsidTr="00F3189F">
        <w:trPr>
          <w:trHeight w:val="20"/>
          <w:jc w:val="center"/>
        </w:trPr>
        <w:tc>
          <w:tcPr>
            <w:tcW w:w="454" w:type="dxa"/>
            <w:shd w:val="clear" w:color="auto" w:fill="auto"/>
          </w:tcPr>
          <w:p w14:paraId="237E68B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383838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75AA0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деривата нафте – упитник за производњу деривата нафте - мазива</w:t>
            </w:r>
          </w:p>
          <w:p w14:paraId="5ADE47B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007320</w:t>
            </w:r>
          </w:p>
        </w:tc>
        <w:tc>
          <w:tcPr>
            <w:tcW w:w="2268" w:type="dxa"/>
            <w:shd w:val="clear" w:color="auto" w:fill="auto"/>
          </w:tcPr>
          <w:p w14:paraId="1C735BA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134" w:type="dxa"/>
            <w:shd w:val="clear" w:color="auto" w:fill="auto"/>
          </w:tcPr>
          <w:p w14:paraId="1090EE4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311683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ЕН-4.10.4б</w:t>
            </w:r>
          </w:p>
        </w:tc>
        <w:tc>
          <w:tcPr>
            <w:tcW w:w="1588" w:type="dxa"/>
            <w:shd w:val="clear" w:color="auto" w:fill="auto"/>
          </w:tcPr>
          <w:p w14:paraId="6DD6F0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производње деривата; 18.03.</w:t>
            </w:r>
          </w:p>
        </w:tc>
        <w:tc>
          <w:tcPr>
            <w:tcW w:w="1701" w:type="dxa"/>
            <w:shd w:val="clear" w:color="auto" w:fill="auto"/>
          </w:tcPr>
          <w:p w14:paraId="69C9AA8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8A0846A"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104C24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E9D193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BDE535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6253E5DE" w14:textId="77777777" w:rsidTr="00F3189F">
        <w:trPr>
          <w:trHeight w:val="20"/>
          <w:jc w:val="center"/>
        </w:trPr>
        <w:tc>
          <w:tcPr>
            <w:tcW w:w="454" w:type="dxa"/>
            <w:shd w:val="clear" w:color="auto" w:fill="auto"/>
          </w:tcPr>
          <w:p w14:paraId="5E8387B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6F98C8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E921C1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p>
          <w:p w14:paraId="264BBB6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007130</w:t>
            </w:r>
          </w:p>
        </w:tc>
        <w:tc>
          <w:tcPr>
            <w:tcW w:w="2268" w:type="dxa"/>
            <w:shd w:val="clear" w:color="auto" w:fill="auto"/>
          </w:tcPr>
          <w:p w14:paraId="42602DB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потрошача, капацитети складишта гаса</w:t>
            </w:r>
          </w:p>
        </w:tc>
        <w:tc>
          <w:tcPr>
            <w:tcW w:w="1134" w:type="dxa"/>
            <w:shd w:val="clear" w:color="auto" w:fill="auto"/>
          </w:tcPr>
          <w:p w14:paraId="7EC779A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593259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ЕН-4.11</w:t>
            </w:r>
          </w:p>
        </w:tc>
        <w:tc>
          <w:tcPr>
            <w:tcW w:w="1588" w:type="dxa"/>
            <w:shd w:val="clear" w:color="auto" w:fill="auto"/>
          </w:tcPr>
          <w:p w14:paraId="391683A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привредна друштва и предузетници који се баве прометом природног гаса, нафте и деривата нафте; 18.03.</w:t>
            </w:r>
          </w:p>
        </w:tc>
        <w:tc>
          <w:tcPr>
            <w:tcW w:w="1701" w:type="dxa"/>
            <w:shd w:val="clear" w:color="auto" w:fill="auto"/>
          </w:tcPr>
          <w:p w14:paraId="2FC557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0A9DFE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FFF414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E78795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ED3E70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2E5686BF" w14:textId="77777777" w:rsidTr="00F3189F">
        <w:trPr>
          <w:trHeight w:val="20"/>
          <w:jc w:val="center"/>
        </w:trPr>
        <w:tc>
          <w:tcPr>
            <w:tcW w:w="454" w:type="dxa"/>
            <w:shd w:val="clear" w:color="auto" w:fill="auto"/>
          </w:tcPr>
          <w:p w14:paraId="47A651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2809D5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B21EEB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геотермалне енергије – производња и потрошња геотермалне енергије</w:t>
            </w:r>
          </w:p>
          <w:p w14:paraId="4FD0054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007250</w:t>
            </w:r>
          </w:p>
        </w:tc>
        <w:tc>
          <w:tcPr>
            <w:tcW w:w="2268" w:type="dxa"/>
            <w:shd w:val="clear" w:color="auto" w:fill="auto"/>
          </w:tcPr>
          <w:p w14:paraId="7A68297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shd w:val="clear" w:color="auto" w:fill="auto"/>
          </w:tcPr>
          <w:p w14:paraId="090CD4C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C4B1EC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ЕН-4.14</w:t>
            </w:r>
          </w:p>
        </w:tc>
        <w:tc>
          <w:tcPr>
            <w:tcW w:w="1588" w:type="dxa"/>
            <w:shd w:val="clear" w:color="auto" w:fill="auto"/>
          </w:tcPr>
          <w:p w14:paraId="78E854E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експлоатације геотермалне енергије; 18.03.</w:t>
            </w:r>
          </w:p>
        </w:tc>
        <w:tc>
          <w:tcPr>
            <w:tcW w:w="1701" w:type="dxa"/>
            <w:shd w:val="clear" w:color="auto" w:fill="auto"/>
          </w:tcPr>
          <w:p w14:paraId="040E7DB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AF872F9"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85F907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5365FE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209002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5F6D9030" w14:textId="77777777" w:rsidTr="00F3189F">
        <w:trPr>
          <w:trHeight w:val="20"/>
          <w:jc w:val="center"/>
        </w:trPr>
        <w:tc>
          <w:tcPr>
            <w:tcW w:w="454" w:type="dxa"/>
            <w:shd w:val="clear" w:color="auto" w:fill="auto"/>
          </w:tcPr>
          <w:p w14:paraId="487C0CE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16</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A08D22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F72741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дрвних горива – производња огревног дрвета, вишеметарске обловине и дрвног остатка</w:t>
            </w:r>
          </w:p>
          <w:p w14:paraId="04DC550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007260</w:t>
            </w:r>
          </w:p>
        </w:tc>
        <w:tc>
          <w:tcPr>
            <w:tcW w:w="2268" w:type="dxa"/>
            <w:shd w:val="clear" w:color="auto" w:fill="auto"/>
          </w:tcPr>
          <w:p w14:paraId="13B58E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shd w:val="clear" w:color="auto" w:fill="auto"/>
          </w:tcPr>
          <w:p w14:paraId="373367D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A22C2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ЕН-4.161</w:t>
            </w:r>
          </w:p>
        </w:tc>
        <w:tc>
          <w:tcPr>
            <w:tcW w:w="1588" w:type="dxa"/>
            <w:shd w:val="clear" w:color="auto" w:fill="auto"/>
          </w:tcPr>
          <w:p w14:paraId="329EA2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производњом и продајом и огревног дрвета; 18.03.</w:t>
            </w:r>
          </w:p>
        </w:tc>
        <w:tc>
          <w:tcPr>
            <w:tcW w:w="1701" w:type="dxa"/>
            <w:shd w:val="clear" w:color="auto" w:fill="auto"/>
          </w:tcPr>
          <w:p w14:paraId="0ACFAC4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C10250F"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26A9C6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EFFAB4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159DC8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0003F34B" w14:textId="77777777" w:rsidTr="00F3189F">
        <w:trPr>
          <w:trHeight w:val="20"/>
          <w:jc w:val="center"/>
        </w:trPr>
        <w:tc>
          <w:tcPr>
            <w:tcW w:w="454" w:type="dxa"/>
            <w:shd w:val="clear" w:color="auto" w:fill="auto"/>
          </w:tcPr>
          <w:p w14:paraId="0941724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17</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EC9FCC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5F29F0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дрвних горива – трговина дрвним горивима и набавка дрвних горива у циљу обављања сопствене делатности</w:t>
            </w:r>
          </w:p>
          <w:p w14:paraId="17CCAA3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007330</w:t>
            </w:r>
          </w:p>
        </w:tc>
        <w:tc>
          <w:tcPr>
            <w:tcW w:w="2268" w:type="dxa"/>
            <w:shd w:val="clear" w:color="auto" w:fill="auto"/>
          </w:tcPr>
          <w:p w14:paraId="21ABAAF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shd w:val="clear" w:color="auto" w:fill="auto"/>
          </w:tcPr>
          <w:p w14:paraId="51C9D60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724119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ЕН-4.17</w:t>
            </w:r>
          </w:p>
        </w:tc>
        <w:tc>
          <w:tcPr>
            <w:tcW w:w="1588" w:type="dxa"/>
            <w:shd w:val="clear" w:color="auto" w:fill="auto"/>
          </w:tcPr>
          <w:p w14:paraId="4DC3F29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промета дрвних горива; 18.03.</w:t>
            </w:r>
          </w:p>
        </w:tc>
        <w:tc>
          <w:tcPr>
            <w:tcW w:w="1701" w:type="dxa"/>
            <w:shd w:val="clear" w:color="auto" w:fill="auto"/>
          </w:tcPr>
          <w:p w14:paraId="713FA80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1D444C"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7D1DC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14FDE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55CB11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742A036B" w14:textId="77777777" w:rsidTr="00F3189F">
        <w:trPr>
          <w:trHeight w:val="20"/>
          <w:jc w:val="center"/>
        </w:trPr>
        <w:tc>
          <w:tcPr>
            <w:tcW w:w="454" w:type="dxa"/>
            <w:shd w:val="clear" w:color="auto" w:fill="auto"/>
          </w:tcPr>
          <w:p w14:paraId="32992FA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18</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9C513D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89743C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дрвних горива – производња дрвних брикета</w:t>
            </w:r>
          </w:p>
          <w:p w14:paraId="3E0F5C6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007261</w:t>
            </w:r>
          </w:p>
        </w:tc>
        <w:tc>
          <w:tcPr>
            <w:tcW w:w="2268" w:type="dxa"/>
            <w:shd w:val="clear" w:color="auto" w:fill="auto"/>
          </w:tcPr>
          <w:p w14:paraId="6E5940C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7116C5D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1B0C8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ЕН-4.163</w:t>
            </w:r>
          </w:p>
        </w:tc>
        <w:tc>
          <w:tcPr>
            <w:tcW w:w="1588" w:type="dxa"/>
            <w:shd w:val="clear" w:color="auto" w:fill="auto"/>
          </w:tcPr>
          <w:p w14:paraId="45F9AF8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производњом и продајом дрвних брикета; 18.03.</w:t>
            </w:r>
          </w:p>
        </w:tc>
        <w:tc>
          <w:tcPr>
            <w:tcW w:w="1701" w:type="dxa"/>
            <w:shd w:val="clear" w:color="auto" w:fill="auto"/>
          </w:tcPr>
          <w:p w14:paraId="16CF308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58548CB"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5464B7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4CB000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ACC216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66645C" w:rsidRPr="00F3189F" w14:paraId="1ADAC1DA" w14:textId="77777777" w:rsidTr="00F3189F">
        <w:trPr>
          <w:trHeight w:val="20"/>
          <w:jc w:val="center"/>
        </w:trPr>
        <w:tc>
          <w:tcPr>
            <w:tcW w:w="454" w:type="dxa"/>
            <w:shd w:val="clear" w:color="auto" w:fill="auto"/>
          </w:tcPr>
          <w:p w14:paraId="0AD21703"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021" w:type="dxa"/>
            <w:shd w:val="clear" w:color="auto" w:fill="auto"/>
          </w:tcPr>
          <w:p w14:paraId="38C97A60"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46875C4"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567A9F37"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393AF7F8"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647A9A8"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6444D3A"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5537094"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D12B4B0" w14:textId="77777777" w:rsidR="0066645C" w:rsidRPr="00F3189F" w:rsidRDefault="0066645C"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1AA6C07"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21FF02D7"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F1CB1B8" w14:textId="77777777" w:rsidR="0066645C" w:rsidRPr="00F3189F" w:rsidRDefault="0066645C" w:rsidP="00F3189F">
            <w:pPr>
              <w:spacing w:after="120" w:line="228" w:lineRule="auto"/>
              <w:rPr>
                <w:rFonts w:ascii="Arial Narrow" w:eastAsia="Times New Roman" w:hAnsi="Arial Narrow" w:cs="Calibri"/>
                <w:color w:val="000000"/>
                <w:sz w:val="15"/>
                <w:szCs w:val="15"/>
                <w:lang w:val="sr-Latn-RS"/>
              </w:rPr>
            </w:pPr>
          </w:p>
        </w:tc>
      </w:tr>
      <w:tr w:rsidR="00F3189F" w:rsidRPr="00F3189F" w14:paraId="74766BB2" w14:textId="77777777" w:rsidTr="00F3189F">
        <w:trPr>
          <w:trHeight w:val="20"/>
          <w:jc w:val="center"/>
        </w:trPr>
        <w:tc>
          <w:tcPr>
            <w:tcW w:w="454" w:type="dxa"/>
            <w:shd w:val="clear" w:color="auto" w:fill="auto"/>
          </w:tcPr>
          <w:p w14:paraId="554B922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19</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F32A05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43EBA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дрвних горива – производња дрвних пелета</w:t>
            </w:r>
          </w:p>
          <w:p w14:paraId="557702C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007262</w:t>
            </w:r>
          </w:p>
        </w:tc>
        <w:tc>
          <w:tcPr>
            <w:tcW w:w="2268" w:type="dxa"/>
            <w:shd w:val="clear" w:color="auto" w:fill="auto"/>
          </w:tcPr>
          <w:p w14:paraId="51B2DCD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55CE2B2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15B0A6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ЕН-4.164</w:t>
            </w:r>
          </w:p>
        </w:tc>
        <w:tc>
          <w:tcPr>
            <w:tcW w:w="1588" w:type="dxa"/>
            <w:shd w:val="clear" w:color="auto" w:fill="auto"/>
          </w:tcPr>
          <w:p w14:paraId="7CAA0B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производњом и продајом дрвних пелета; 18.03.</w:t>
            </w:r>
          </w:p>
        </w:tc>
        <w:tc>
          <w:tcPr>
            <w:tcW w:w="1701" w:type="dxa"/>
            <w:shd w:val="clear" w:color="auto" w:fill="auto"/>
          </w:tcPr>
          <w:p w14:paraId="2285F6F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85F765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14C761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D5B6C4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755DFC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245FEB58" w14:textId="77777777" w:rsidTr="00F3189F">
        <w:trPr>
          <w:trHeight w:val="20"/>
          <w:jc w:val="center"/>
        </w:trPr>
        <w:tc>
          <w:tcPr>
            <w:tcW w:w="454" w:type="dxa"/>
            <w:shd w:val="clear" w:color="auto" w:fill="auto"/>
          </w:tcPr>
          <w:p w14:paraId="7E0E716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20</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B21E32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E13009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дрвних горива – дрвени угаљ (ћумур)</w:t>
            </w:r>
          </w:p>
          <w:p w14:paraId="2A0A830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007263</w:t>
            </w:r>
          </w:p>
        </w:tc>
        <w:tc>
          <w:tcPr>
            <w:tcW w:w="2268" w:type="dxa"/>
            <w:shd w:val="clear" w:color="auto" w:fill="auto"/>
          </w:tcPr>
          <w:p w14:paraId="7050E1F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shd w:val="clear" w:color="auto" w:fill="auto"/>
          </w:tcPr>
          <w:p w14:paraId="69FA36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F0977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ЕН-4.165</w:t>
            </w:r>
          </w:p>
        </w:tc>
        <w:tc>
          <w:tcPr>
            <w:tcW w:w="1588" w:type="dxa"/>
            <w:shd w:val="clear" w:color="auto" w:fill="auto"/>
          </w:tcPr>
          <w:p w14:paraId="693D79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производњом и продајом дрвног угља; 18.03.</w:t>
            </w:r>
          </w:p>
        </w:tc>
        <w:tc>
          <w:tcPr>
            <w:tcW w:w="1701" w:type="dxa"/>
            <w:shd w:val="clear" w:color="auto" w:fill="auto"/>
          </w:tcPr>
          <w:p w14:paraId="767D466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F02F4C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F75267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C51C1E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789968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32B7FD8E" w14:textId="77777777" w:rsidTr="00F3189F">
        <w:trPr>
          <w:trHeight w:val="20"/>
          <w:jc w:val="center"/>
        </w:trPr>
        <w:tc>
          <w:tcPr>
            <w:tcW w:w="454" w:type="dxa"/>
            <w:shd w:val="clear" w:color="auto" w:fill="auto"/>
          </w:tcPr>
          <w:p w14:paraId="0ED45AF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21</w:t>
            </w:r>
            <w:r w:rsidR="0081156E">
              <w:rPr>
                <w:rFonts w:ascii="Arial Narrow" w:eastAsia="Times New Roman" w:hAnsi="Arial Narrow" w:cs="Calibri"/>
                <w:color w:val="000000"/>
                <w:sz w:val="15"/>
                <w:szCs w:val="15"/>
                <w:lang w:val="sr-Latn-RS"/>
              </w:rPr>
              <w:t>.</w:t>
            </w:r>
          </w:p>
        </w:tc>
        <w:tc>
          <w:tcPr>
            <w:tcW w:w="1021" w:type="dxa"/>
            <w:shd w:val="clear" w:color="auto" w:fill="auto"/>
          </w:tcPr>
          <w:p w14:paraId="03B1D6C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88A24A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ценама електричне енергије и природног гаса</w:t>
            </w:r>
          </w:p>
          <w:p w14:paraId="46AC0A2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006240</w:t>
            </w:r>
          </w:p>
        </w:tc>
        <w:tc>
          <w:tcPr>
            <w:tcW w:w="2268" w:type="dxa"/>
            <w:shd w:val="clear" w:color="auto" w:fill="auto"/>
          </w:tcPr>
          <w:p w14:paraId="510D856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Прикупљање цена електричне енергије и природног гаса по методологији Евростата</w:t>
            </w:r>
          </w:p>
        </w:tc>
        <w:tc>
          <w:tcPr>
            <w:tcW w:w="1134" w:type="dxa"/>
            <w:shd w:val="clear" w:color="auto" w:fill="auto"/>
          </w:tcPr>
          <w:p w14:paraId="0EC4A6F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Полугодишња;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ретходно полугодиште</w:t>
            </w:r>
          </w:p>
        </w:tc>
        <w:tc>
          <w:tcPr>
            <w:tcW w:w="1418" w:type="dxa"/>
            <w:shd w:val="clear" w:color="auto" w:fill="auto"/>
          </w:tcPr>
          <w:p w14:paraId="294597E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и извештајни метод</w:t>
            </w:r>
          </w:p>
        </w:tc>
        <w:tc>
          <w:tcPr>
            <w:tcW w:w="1588" w:type="dxa"/>
            <w:shd w:val="clear" w:color="auto" w:fill="auto"/>
          </w:tcPr>
          <w:p w14:paraId="6DE0B0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привредна друштва која се баве дистрибуцијом електричне енергије и природног гаса крајњим корисницима; 60 дана по истеку полугодишта</w:t>
            </w:r>
          </w:p>
        </w:tc>
        <w:tc>
          <w:tcPr>
            <w:tcW w:w="1701" w:type="dxa"/>
            <w:shd w:val="clear" w:color="auto" w:fill="auto"/>
          </w:tcPr>
          <w:p w14:paraId="5FE4460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35EA5F3"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111325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BC536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7C3198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90 дана по истеку полугодишта</w:t>
            </w:r>
          </w:p>
        </w:tc>
      </w:tr>
      <w:tr w:rsidR="00F3189F" w:rsidRPr="00F3189F" w14:paraId="7F3D7F2A" w14:textId="77777777" w:rsidTr="00F3189F">
        <w:trPr>
          <w:trHeight w:val="20"/>
          <w:jc w:val="center"/>
        </w:trPr>
        <w:tc>
          <w:tcPr>
            <w:tcW w:w="454" w:type="dxa"/>
            <w:shd w:val="clear" w:color="auto" w:fill="auto"/>
          </w:tcPr>
          <w:p w14:paraId="5787076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22</w:t>
            </w:r>
            <w:r w:rsidR="0081156E">
              <w:rPr>
                <w:rFonts w:ascii="Arial Narrow" w:eastAsia="Times New Roman" w:hAnsi="Arial Narrow" w:cs="Calibri"/>
                <w:color w:val="000000"/>
                <w:sz w:val="15"/>
                <w:szCs w:val="15"/>
                <w:lang w:val="sr-Latn-RS"/>
              </w:rPr>
              <w:t>.</w:t>
            </w:r>
          </w:p>
        </w:tc>
        <w:tc>
          <w:tcPr>
            <w:tcW w:w="1021" w:type="dxa"/>
            <w:shd w:val="clear" w:color="auto" w:fill="auto"/>
          </w:tcPr>
          <w:p w14:paraId="7234CE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EE0A9D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биогаса</w:t>
            </w:r>
          </w:p>
          <w:p w14:paraId="3BE00FB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007390</w:t>
            </w:r>
          </w:p>
        </w:tc>
        <w:tc>
          <w:tcPr>
            <w:tcW w:w="2268" w:type="dxa"/>
            <w:shd w:val="clear" w:color="auto" w:fill="auto"/>
          </w:tcPr>
          <w:p w14:paraId="1DC6E5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shd w:val="clear" w:color="auto" w:fill="auto"/>
          </w:tcPr>
          <w:p w14:paraId="726D7D6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D7150C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ЕН-4.19</w:t>
            </w:r>
          </w:p>
        </w:tc>
        <w:tc>
          <w:tcPr>
            <w:tcW w:w="1588" w:type="dxa"/>
            <w:shd w:val="clear" w:color="auto" w:fill="auto"/>
          </w:tcPr>
          <w:p w14:paraId="2F35CE1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који се баве производњом и продајом биогаса и производњом електричне и топлотне енергије из биогаса; 18.03.</w:t>
            </w:r>
          </w:p>
        </w:tc>
        <w:tc>
          <w:tcPr>
            <w:tcW w:w="1701" w:type="dxa"/>
            <w:shd w:val="clear" w:color="auto" w:fill="auto"/>
          </w:tcPr>
          <w:p w14:paraId="3E2F5D4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A1A7DB4"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555477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3A3A1B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77F71C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6D4E83" w14:paraId="3E1508DD" w14:textId="77777777" w:rsidTr="00F3189F">
        <w:trPr>
          <w:trHeight w:val="20"/>
          <w:jc w:val="center"/>
        </w:trPr>
        <w:tc>
          <w:tcPr>
            <w:tcW w:w="454" w:type="dxa"/>
            <w:shd w:val="clear" w:color="auto" w:fill="auto"/>
          </w:tcPr>
          <w:p w14:paraId="7544693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23</w:t>
            </w:r>
            <w:r w:rsidR="0081156E">
              <w:rPr>
                <w:rFonts w:ascii="Arial Narrow" w:eastAsia="Times New Roman" w:hAnsi="Arial Narrow" w:cs="Calibri"/>
                <w:color w:val="000000"/>
                <w:sz w:val="15"/>
                <w:szCs w:val="15"/>
                <w:lang w:val="sr-Latn-RS"/>
              </w:rPr>
              <w:t>.</w:t>
            </w:r>
          </w:p>
        </w:tc>
        <w:tc>
          <w:tcPr>
            <w:tcW w:w="1021" w:type="dxa"/>
            <w:shd w:val="clear" w:color="auto" w:fill="auto"/>
          </w:tcPr>
          <w:p w14:paraId="5C853F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рударства и енергетике</w:t>
            </w:r>
          </w:p>
        </w:tc>
        <w:tc>
          <w:tcPr>
            <w:tcW w:w="1588" w:type="dxa"/>
            <w:shd w:val="clear" w:color="auto" w:fill="auto"/>
          </w:tcPr>
          <w:p w14:paraId="7EE851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Месечна енергетска статистика за електричну енергију</w:t>
            </w:r>
          </w:p>
          <w:p w14:paraId="317CEF7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007392</w:t>
            </w:r>
          </w:p>
        </w:tc>
        <w:tc>
          <w:tcPr>
            <w:tcW w:w="2268" w:type="dxa"/>
            <w:shd w:val="clear" w:color="auto" w:fill="auto"/>
          </w:tcPr>
          <w:p w14:paraId="20FBCD4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Подаци о снабдевању и потрошњи електричне енергије</w:t>
            </w:r>
          </w:p>
        </w:tc>
        <w:tc>
          <w:tcPr>
            <w:tcW w:w="1134" w:type="dxa"/>
            <w:shd w:val="clear" w:color="auto" w:fill="auto"/>
          </w:tcPr>
          <w:p w14:paraId="76FFBC5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D71FA1">
              <w:rPr>
                <w:rFonts w:ascii="Arial Narrow" w:eastAsia="Times New Roman" w:hAnsi="Arial Narrow" w:cs="Calibri"/>
                <w:color w:val="000000"/>
                <w:sz w:val="15"/>
                <w:szCs w:val="15"/>
                <w:lang w:val="sr-Cyrl-RS"/>
              </w:rPr>
              <w:t>д</w:t>
            </w:r>
            <w:r w:rsidRPr="00F3189F">
              <w:rPr>
                <w:rFonts w:ascii="Arial Narrow" w:eastAsia="Times New Roman" w:hAnsi="Arial Narrow" w:cs="Calibri"/>
                <w:color w:val="000000"/>
                <w:sz w:val="15"/>
                <w:szCs w:val="15"/>
                <w:lang w:val="sr-Latn-RS"/>
              </w:rPr>
              <w:t>ва месеца након извештајног месеца</w:t>
            </w:r>
          </w:p>
        </w:tc>
        <w:tc>
          <w:tcPr>
            <w:tcW w:w="1418" w:type="dxa"/>
            <w:shd w:val="clear" w:color="auto" w:fill="auto"/>
          </w:tcPr>
          <w:p w14:paraId="4BEA413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4D5619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20 у месецу</w:t>
            </w:r>
          </w:p>
        </w:tc>
        <w:tc>
          <w:tcPr>
            <w:tcW w:w="1701" w:type="dxa"/>
            <w:shd w:val="clear" w:color="auto" w:fill="auto"/>
          </w:tcPr>
          <w:p w14:paraId="390E43B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34967A0"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219474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7ED06D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CFA016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Сукцесивно, током године; у току два месеца након извештајног месеца, 25. у месецу</w:t>
            </w:r>
          </w:p>
        </w:tc>
      </w:tr>
      <w:tr w:rsidR="00F3189F" w:rsidRPr="00F3189F" w14:paraId="5A8739CC" w14:textId="77777777" w:rsidTr="00F3189F">
        <w:trPr>
          <w:trHeight w:val="20"/>
          <w:jc w:val="center"/>
        </w:trPr>
        <w:tc>
          <w:tcPr>
            <w:tcW w:w="454" w:type="dxa"/>
            <w:shd w:val="clear" w:color="auto" w:fill="auto"/>
          </w:tcPr>
          <w:p w14:paraId="4801D97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24</w:t>
            </w:r>
            <w:r w:rsidR="0081156E">
              <w:rPr>
                <w:rFonts w:ascii="Arial Narrow" w:eastAsia="Times New Roman" w:hAnsi="Arial Narrow" w:cs="Calibri"/>
                <w:color w:val="000000"/>
                <w:sz w:val="15"/>
                <w:szCs w:val="15"/>
                <w:lang w:val="sr-Latn-RS"/>
              </w:rPr>
              <w:t>.</w:t>
            </w:r>
          </w:p>
        </w:tc>
        <w:tc>
          <w:tcPr>
            <w:tcW w:w="1021" w:type="dxa"/>
            <w:shd w:val="clear" w:color="auto" w:fill="auto"/>
          </w:tcPr>
          <w:p w14:paraId="0A0028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32A55B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производње и потрошње течног биогорива – пробно истраживање</w:t>
            </w:r>
          </w:p>
          <w:p w14:paraId="4A27BA2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007393</w:t>
            </w:r>
          </w:p>
        </w:tc>
        <w:tc>
          <w:tcPr>
            <w:tcW w:w="2268" w:type="dxa"/>
            <w:shd w:val="clear" w:color="auto" w:fill="auto"/>
          </w:tcPr>
          <w:p w14:paraId="711E48F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Производња, залихе на почетку и на крају године, губици, набавка од других у земљи, увоз, извоз, сопствена потрошња, продаја/предаја у земљи; продаја/предаја трговини и крајњим потрошачима по врстама потрошача</w:t>
            </w:r>
          </w:p>
        </w:tc>
        <w:tc>
          <w:tcPr>
            <w:tcW w:w="1134" w:type="dxa"/>
            <w:shd w:val="clear" w:color="auto" w:fill="auto"/>
          </w:tcPr>
          <w:p w14:paraId="31E2AFF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D71FA1">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0851DB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ЕН-4.18</w:t>
            </w:r>
          </w:p>
        </w:tc>
        <w:tc>
          <w:tcPr>
            <w:tcW w:w="1588" w:type="dxa"/>
            <w:shd w:val="clear" w:color="auto" w:fill="auto"/>
          </w:tcPr>
          <w:p w14:paraId="6DD131B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 предузетници из области производње и промета течним биогоривом; 18.03.</w:t>
            </w:r>
          </w:p>
        </w:tc>
        <w:tc>
          <w:tcPr>
            <w:tcW w:w="1701" w:type="dxa"/>
            <w:shd w:val="clear" w:color="auto" w:fill="auto"/>
          </w:tcPr>
          <w:p w14:paraId="0D6E3E7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95DFE44"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5F05DA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145BF8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BD1CBE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28.12.</w:t>
            </w:r>
          </w:p>
        </w:tc>
      </w:tr>
      <w:tr w:rsidR="00F3189F" w:rsidRPr="006D4E83" w14:paraId="02C19669" w14:textId="77777777" w:rsidTr="00F3189F">
        <w:trPr>
          <w:trHeight w:val="20"/>
          <w:jc w:val="center"/>
        </w:trPr>
        <w:tc>
          <w:tcPr>
            <w:tcW w:w="454" w:type="dxa"/>
            <w:shd w:val="clear" w:color="auto" w:fill="auto"/>
          </w:tcPr>
          <w:p w14:paraId="10C136C1" w14:textId="77777777" w:rsidR="00F3189F" w:rsidRPr="004B4AF3"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25</w:t>
            </w:r>
            <w:r w:rsidR="0081156E">
              <w:rPr>
                <w:rFonts w:ascii="Arial Narrow" w:eastAsia="Times New Roman" w:hAnsi="Arial Narrow" w:cs="Calibri"/>
                <w:color w:val="000000"/>
                <w:sz w:val="15"/>
                <w:szCs w:val="15"/>
                <w:lang w:val="sr-Latn-RS"/>
              </w:rPr>
              <w:t>.</w:t>
            </w:r>
          </w:p>
        </w:tc>
        <w:tc>
          <w:tcPr>
            <w:tcW w:w="1021" w:type="dxa"/>
            <w:shd w:val="clear" w:color="auto" w:fill="auto"/>
          </w:tcPr>
          <w:p w14:paraId="5F5E565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рударства и енергетике</w:t>
            </w:r>
          </w:p>
        </w:tc>
        <w:tc>
          <w:tcPr>
            <w:tcW w:w="1588" w:type="dxa"/>
            <w:shd w:val="clear" w:color="auto" w:fill="auto"/>
          </w:tcPr>
          <w:p w14:paraId="412230D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Месечна енергетска статистика за угаљ</w:t>
            </w:r>
          </w:p>
          <w:p w14:paraId="57B8E3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007397</w:t>
            </w:r>
          </w:p>
        </w:tc>
        <w:tc>
          <w:tcPr>
            <w:tcW w:w="2268" w:type="dxa"/>
            <w:shd w:val="clear" w:color="auto" w:fill="auto"/>
          </w:tcPr>
          <w:p w14:paraId="6AF6CA7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Подаци о снабдевању и потрошњи угља</w:t>
            </w:r>
          </w:p>
        </w:tc>
        <w:tc>
          <w:tcPr>
            <w:tcW w:w="1134" w:type="dxa"/>
            <w:shd w:val="clear" w:color="auto" w:fill="auto"/>
          </w:tcPr>
          <w:p w14:paraId="18C1F7B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C76B4F">
              <w:rPr>
                <w:rFonts w:ascii="Arial Narrow" w:eastAsia="Times New Roman" w:hAnsi="Arial Narrow" w:cs="Calibri"/>
                <w:color w:val="000000"/>
                <w:sz w:val="15"/>
                <w:szCs w:val="15"/>
                <w:lang w:val="sr-Cyrl-RS"/>
              </w:rPr>
              <w:t>д</w:t>
            </w:r>
            <w:r w:rsidRPr="00F3189F">
              <w:rPr>
                <w:rFonts w:ascii="Arial Narrow" w:eastAsia="Times New Roman" w:hAnsi="Arial Narrow" w:cs="Calibri"/>
                <w:color w:val="000000"/>
                <w:sz w:val="15"/>
                <w:szCs w:val="15"/>
                <w:lang w:val="sr-Latn-RS"/>
              </w:rPr>
              <w:t>ва месеца након извештајног месеца</w:t>
            </w:r>
          </w:p>
        </w:tc>
        <w:tc>
          <w:tcPr>
            <w:tcW w:w="1418" w:type="dxa"/>
            <w:shd w:val="clear" w:color="auto" w:fill="auto"/>
          </w:tcPr>
          <w:p w14:paraId="644A1C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A474ED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20. у месецу.</w:t>
            </w:r>
          </w:p>
        </w:tc>
        <w:tc>
          <w:tcPr>
            <w:tcW w:w="1701" w:type="dxa"/>
            <w:shd w:val="clear" w:color="auto" w:fill="auto"/>
          </w:tcPr>
          <w:p w14:paraId="6CA8264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9D271E1"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9677B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205A17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D0F65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Сукцесивно, током године; у току два месеца након извештајног месеца, 25. у месецу</w:t>
            </w:r>
          </w:p>
        </w:tc>
      </w:tr>
      <w:tr w:rsidR="00F3189F" w:rsidRPr="006D4E83" w14:paraId="4D774D9A" w14:textId="77777777" w:rsidTr="00F3189F">
        <w:trPr>
          <w:trHeight w:val="20"/>
          <w:jc w:val="center"/>
        </w:trPr>
        <w:tc>
          <w:tcPr>
            <w:tcW w:w="454" w:type="dxa"/>
            <w:shd w:val="clear" w:color="auto" w:fill="auto"/>
          </w:tcPr>
          <w:p w14:paraId="57B3F65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26</w:t>
            </w:r>
            <w:r w:rsidR="0081156E">
              <w:rPr>
                <w:rFonts w:ascii="Arial Narrow" w:eastAsia="Times New Roman" w:hAnsi="Arial Narrow" w:cs="Calibri"/>
                <w:color w:val="000000"/>
                <w:sz w:val="15"/>
                <w:szCs w:val="15"/>
                <w:lang w:val="sr-Latn-RS"/>
              </w:rPr>
              <w:t>.</w:t>
            </w:r>
          </w:p>
        </w:tc>
        <w:tc>
          <w:tcPr>
            <w:tcW w:w="1021" w:type="dxa"/>
            <w:shd w:val="clear" w:color="auto" w:fill="auto"/>
          </w:tcPr>
          <w:p w14:paraId="2DFD2F6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рударства и енергетике</w:t>
            </w:r>
          </w:p>
        </w:tc>
        <w:tc>
          <w:tcPr>
            <w:tcW w:w="1588" w:type="dxa"/>
            <w:shd w:val="clear" w:color="auto" w:fill="auto"/>
          </w:tcPr>
          <w:p w14:paraId="6511940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Месечна енергетска статистика за природни гас</w:t>
            </w:r>
          </w:p>
          <w:p w14:paraId="6E68E78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007398</w:t>
            </w:r>
          </w:p>
        </w:tc>
        <w:tc>
          <w:tcPr>
            <w:tcW w:w="2268" w:type="dxa"/>
            <w:shd w:val="clear" w:color="auto" w:fill="auto"/>
          </w:tcPr>
          <w:p w14:paraId="4986D9B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Подаци о снабдевању и потрошњи природног гаса</w:t>
            </w:r>
          </w:p>
        </w:tc>
        <w:tc>
          <w:tcPr>
            <w:tcW w:w="1134" w:type="dxa"/>
            <w:shd w:val="clear" w:color="auto" w:fill="auto"/>
          </w:tcPr>
          <w:p w14:paraId="555C34C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Месечна; 55 дана након извештајног месеца</w:t>
            </w:r>
          </w:p>
        </w:tc>
        <w:tc>
          <w:tcPr>
            <w:tcW w:w="1418" w:type="dxa"/>
            <w:shd w:val="clear" w:color="auto" w:fill="auto"/>
          </w:tcPr>
          <w:p w14:paraId="4D6084B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AD0279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 у месецу</w:t>
            </w:r>
          </w:p>
        </w:tc>
        <w:tc>
          <w:tcPr>
            <w:tcW w:w="1701" w:type="dxa"/>
            <w:shd w:val="clear" w:color="auto" w:fill="auto"/>
          </w:tcPr>
          <w:p w14:paraId="6E8B8DC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ACB789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ADE1C9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65FB775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B1E1E2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Сукцесивно, током године; 55 дана након извештајног месеца, 25. у месецу</w:t>
            </w:r>
          </w:p>
        </w:tc>
      </w:tr>
      <w:tr w:rsidR="00F3189F" w:rsidRPr="00F3189F" w14:paraId="0A1AC798" w14:textId="77777777" w:rsidTr="00F3189F">
        <w:trPr>
          <w:trHeight w:val="20"/>
          <w:jc w:val="center"/>
        </w:trPr>
        <w:tc>
          <w:tcPr>
            <w:tcW w:w="454" w:type="dxa"/>
            <w:shd w:val="clear" w:color="auto" w:fill="auto"/>
          </w:tcPr>
          <w:p w14:paraId="74E8F6F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27</w:t>
            </w:r>
            <w:r w:rsidR="0081156E">
              <w:rPr>
                <w:rFonts w:ascii="Arial Narrow" w:eastAsia="Times New Roman" w:hAnsi="Arial Narrow" w:cs="Calibri"/>
                <w:color w:val="000000"/>
                <w:sz w:val="15"/>
                <w:szCs w:val="15"/>
                <w:lang w:val="sr-Latn-RS"/>
              </w:rPr>
              <w:t>.</w:t>
            </w:r>
          </w:p>
        </w:tc>
        <w:tc>
          <w:tcPr>
            <w:tcW w:w="1021" w:type="dxa"/>
            <w:shd w:val="clear" w:color="auto" w:fill="auto"/>
          </w:tcPr>
          <w:p w14:paraId="285762C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B747E3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топлотне енергије – претходни подаци</w:t>
            </w:r>
          </w:p>
          <w:p w14:paraId="7F1B311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007180</w:t>
            </w:r>
          </w:p>
        </w:tc>
        <w:tc>
          <w:tcPr>
            <w:tcW w:w="2268" w:type="dxa"/>
            <w:shd w:val="clear" w:color="auto" w:fill="auto"/>
          </w:tcPr>
          <w:p w14:paraId="5136234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топлотне енергије урађен по стандардима ЕУ</w:t>
            </w:r>
          </w:p>
        </w:tc>
        <w:tc>
          <w:tcPr>
            <w:tcW w:w="1134" w:type="dxa"/>
            <w:shd w:val="clear" w:color="auto" w:fill="auto"/>
          </w:tcPr>
          <w:p w14:paraId="24F44D5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B4891D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A0FF9F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1F635AE"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D7614B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605E61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B597F0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36B655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067916FC" w14:textId="77777777" w:rsidTr="00F3189F">
        <w:trPr>
          <w:trHeight w:val="20"/>
          <w:jc w:val="center"/>
        </w:trPr>
        <w:tc>
          <w:tcPr>
            <w:tcW w:w="454" w:type="dxa"/>
            <w:shd w:val="clear" w:color="auto" w:fill="auto"/>
          </w:tcPr>
          <w:p w14:paraId="4067CC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w:t>
            </w:r>
            <w:r w:rsidR="0081156E">
              <w:rPr>
                <w:rFonts w:ascii="Arial Narrow" w:eastAsia="Times New Roman" w:hAnsi="Arial Narrow" w:cs="Calibri"/>
                <w:color w:val="000000"/>
                <w:sz w:val="15"/>
                <w:szCs w:val="15"/>
                <w:lang w:val="sr-Latn-RS"/>
              </w:rPr>
              <w:t>.</w:t>
            </w:r>
          </w:p>
        </w:tc>
        <w:tc>
          <w:tcPr>
            <w:tcW w:w="1021" w:type="dxa"/>
            <w:shd w:val="clear" w:color="auto" w:fill="auto"/>
          </w:tcPr>
          <w:p w14:paraId="6923634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DA5A77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угља и производа од угља – претходни подаци</w:t>
            </w:r>
          </w:p>
          <w:p w14:paraId="27164AF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007190</w:t>
            </w:r>
          </w:p>
        </w:tc>
        <w:tc>
          <w:tcPr>
            <w:tcW w:w="2268" w:type="dxa"/>
            <w:shd w:val="clear" w:color="auto" w:fill="auto"/>
          </w:tcPr>
          <w:p w14:paraId="1D45905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угља и производа од угља, појединачни за сваку врсту угља и производа од угља, урађен по стандардима ЕУ</w:t>
            </w:r>
          </w:p>
        </w:tc>
        <w:tc>
          <w:tcPr>
            <w:tcW w:w="1134" w:type="dxa"/>
            <w:shd w:val="clear" w:color="auto" w:fill="auto"/>
          </w:tcPr>
          <w:p w14:paraId="10BF011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A99C4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82724D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0BDC49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2B2AD4C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532AC6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40D469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C59A76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3E8BED7D" w14:textId="77777777" w:rsidTr="00F3189F">
        <w:trPr>
          <w:trHeight w:val="20"/>
          <w:jc w:val="center"/>
        </w:trPr>
        <w:tc>
          <w:tcPr>
            <w:tcW w:w="454" w:type="dxa"/>
            <w:shd w:val="clear" w:color="auto" w:fill="auto"/>
          </w:tcPr>
          <w:p w14:paraId="6E7363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29</w:t>
            </w:r>
            <w:r w:rsidR="0081156E">
              <w:rPr>
                <w:rFonts w:ascii="Arial Narrow" w:eastAsia="Times New Roman" w:hAnsi="Arial Narrow" w:cs="Calibri"/>
                <w:color w:val="000000"/>
                <w:sz w:val="15"/>
                <w:szCs w:val="15"/>
                <w:lang w:val="sr-Latn-RS"/>
              </w:rPr>
              <w:t>.</w:t>
            </w:r>
          </w:p>
        </w:tc>
        <w:tc>
          <w:tcPr>
            <w:tcW w:w="1021" w:type="dxa"/>
            <w:shd w:val="clear" w:color="auto" w:fill="auto"/>
          </w:tcPr>
          <w:p w14:paraId="5BCAF67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45E23B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електричне енергије – претходни подаци</w:t>
            </w:r>
          </w:p>
          <w:p w14:paraId="7A8C56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007170</w:t>
            </w:r>
          </w:p>
        </w:tc>
        <w:tc>
          <w:tcPr>
            <w:tcW w:w="2268" w:type="dxa"/>
            <w:shd w:val="clear" w:color="auto" w:fill="auto"/>
          </w:tcPr>
          <w:p w14:paraId="74D204F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електричне енергије урађен по стандардима ЕУ</w:t>
            </w:r>
          </w:p>
        </w:tc>
        <w:tc>
          <w:tcPr>
            <w:tcW w:w="1134" w:type="dxa"/>
            <w:shd w:val="clear" w:color="auto" w:fill="auto"/>
          </w:tcPr>
          <w:p w14:paraId="38162A4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56029C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52F7E2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A0857BE"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D1AF43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E185DF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D9A11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3062A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2A585B87" w14:textId="77777777" w:rsidTr="00F3189F">
        <w:trPr>
          <w:trHeight w:val="20"/>
          <w:jc w:val="center"/>
        </w:trPr>
        <w:tc>
          <w:tcPr>
            <w:tcW w:w="454" w:type="dxa"/>
            <w:shd w:val="clear" w:color="auto" w:fill="auto"/>
          </w:tcPr>
          <w:p w14:paraId="1922ADA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30</w:t>
            </w:r>
            <w:r w:rsidR="0081156E">
              <w:rPr>
                <w:rFonts w:ascii="Arial Narrow" w:eastAsia="Times New Roman" w:hAnsi="Arial Narrow" w:cs="Calibri"/>
                <w:color w:val="000000"/>
                <w:sz w:val="15"/>
                <w:szCs w:val="15"/>
                <w:lang w:val="sr-Latn-RS"/>
              </w:rPr>
              <w:t>.</w:t>
            </w:r>
          </w:p>
        </w:tc>
        <w:tc>
          <w:tcPr>
            <w:tcW w:w="1021" w:type="dxa"/>
            <w:shd w:val="clear" w:color="auto" w:fill="auto"/>
          </w:tcPr>
          <w:p w14:paraId="626C9FF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C414D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биланси нафте и деривата нафте – претходни подаци</w:t>
            </w:r>
          </w:p>
          <w:p w14:paraId="705A213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007200</w:t>
            </w:r>
          </w:p>
        </w:tc>
        <w:tc>
          <w:tcPr>
            <w:tcW w:w="2268" w:type="dxa"/>
            <w:shd w:val="clear" w:color="auto" w:fill="auto"/>
          </w:tcPr>
          <w:p w14:paraId="4CB995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Заједнички биланс нафте и деривата нафте и појединачни биланси за сирову нафту и деривате нафте, урађен по стандардима ЕУ</w:t>
            </w:r>
          </w:p>
        </w:tc>
        <w:tc>
          <w:tcPr>
            <w:tcW w:w="1134" w:type="dxa"/>
            <w:shd w:val="clear" w:color="auto" w:fill="auto"/>
          </w:tcPr>
          <w:p w14:paraId="06BC2F1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C66EB2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3573B2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4857C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6008BD5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A5567D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97D486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6501C3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58A29A84" w14:textId="77777777" w:rsidTr="00F3189F">
        <w:trPr>
          <w:trHeight w:val="20"/>
          <w:jc w:val="center"/>
        </w:trPr>
        <w:tc>
          <w:tcPr>
            <w:tcW w:w="454" w:type="dxa"/>
            <w:shd w:val="clear" w:color="auto" w:fill="auto"/>
          </w:tcPr>
          <w:p w14:paraId="1ABC1E3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31</w:t>
            </w:r>
            <w:r w:rsidR="0081156E">
              <w:rPr>
                <w:rFonts w:ascii="Arial Narrow" w:eastAsia="Times New Roman" w:hAnsi="Arial Narrow" w:cs="Calibri"/>
                <w:color w:val="000000"/>
                <w:sz w:val="15"/>
                <w:szCs w:val="15"/>
                <w:lang w:val="sr-Latn-RS"/>
              </w:rPr>
              <w:t>.</w:t>
            </w:r>
          </w:p>
        </w:tc>
        <w:tc>
          <w:tcPr>
            <w:tcW w:w="1021" w:type="dxa"/>
            <w:shd w:val="clear" w:color="auto" w:fill="auto"/>
          </w:tcPr>
          <w:p w14:paraId="3DDEF09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CC123A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природног гаса – претходни подаци</w:t>
            </w:r>
          </w:p>
          <w:p w14:paraId="0880AF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007210</w:t>
            </w:r>
          </w:p>
        </w:tc>
        <w:tc>
          <w:tcPr>
            <w:tcW w:w="2268" w:type="dxa"/>
            <w:shd w:val="clear" w:color="auto" w:fill="auto"/>
          </w:tcPr>
          <w:p w14:paraId="4BDD982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природног гаса, урађен по стандардима ЕУ</w:t>
            </w:r>
          </w:p>
        </w:tc>
        <w:tc>
          <w:tcPr>
            <w:tcW w:w="1134" w:type="dxa"/>
            <w:shd w:val="clear" w:color="auto" w:fill="auto"/>
          </w:tcPr>
          <w:p w14:paraId="0F23485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79B1D9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4CA86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8A1CCE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23F55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2D1FBF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CBAEEC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A67BBF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15.10.</w:t>
            </w:r>
          </w:p>
        </w:tc>
      </w:tr>
      <w:tr w:rsidR="00F3189F" w:rsidRPr="00F3189F" w14:paraId="534A6455" w14:textId="77777777" w:rsidTr="00F3189F">
        <w:trPr>
          <w:trHeight w:val="20"/>
          <w:jc w:val="center"/>
        </w:trPr>
        <w:tc>
          <w:tcPr>
            <w:tcW w:w="454" w:type="dxa"/>
            <w:shd w:val="clear" w:color="auto" w:fill="auto"/>
          </w:tcPr>
          <w:p w14:paraId="710EA51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32</w:t>
            </w:r>
            <w:r w:rsidR="0081156E">
              <w:rPr>
                <w:rFonts w:ascii="Arial Narrow" w:eastAsia="Times New Roman" w:hAnsi="Arial Narrow" w:cs="Calibri"/>
                <w:color w:val="000000"/>
                <w:sz w:val="15"/>
                <w:szCs w:val="15"/>
                <w:lang w:val="sr-Latn-RS"/>
              </w:rPr>
              <w:t>.</w:t>
            </w:r>
          </w:p>
        </w:tc>
        <w:tc>
          <w:tcPr>
            <w:tcW w:w="1021" w:type="dxa"/>
            <w:shd w:val="clear" w:color="auto" w:fill="auto"/>
          </w:tcPr>
          <w:p w14:paraId="59E0A68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A62031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геотермалне енергије – претходни подаци</w:t>
            </w:r>
          </w:p>
          <w:p w14:paraId="3D1CF54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007230</w:t>
            </w:r>
          </w:p>
        </w:tc>
        <w:tc>
          <w:tcPr>
            <w:tcW w:w="2268" w:type="dxa"/>
            <w:shd w:val="clear" w:color="auto" w:fill="auto"/>
          </w:tcPr>
          <w:p w14:paraId="1AFA648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геотермалне енергије, урађен по стандардима ЕУ</w:t>
            </w:r>
          </w:p>
        </w:tc>
        <w:tc>
          <w:tcPr>
            <w:tcW w:w="1134" w:type="dxa"/>
            <w:shd w:val="clear" w:color="auto" w:fill="auto"/>
          </w:tcPr>
          <w:p w14:paraId="12F08B8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125A21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BC93E3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2641A8C"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55B358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721D05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7417D7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676B6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7DD43983" w14:textId="77777777" w:rsidTr="00F3189F">
        <w:trPr>
          <w:trHeight w:val="20"/>
          <w:jc w:val="center"/>
        </w:trPr>
        <w:tc>
          <w:tcPr>
            <w:tcW w:w="454" w:type="dxa"/>
            <w:shd w:val="clear" w:color="auto" w:fill="auto"/>
          </w:tcPr>
          <w:p w14:paraId="67F8032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33</w:t>
            </w:r>
            <w:r w:rsidR="0081156E">
              <w:rPr>
                <w:rFonts w:ascii="Arial Narrow" w:eastAsia="Times New Roman" w:hAnsi="Arial Narrow" w:cs="Calibri"/>
                <w:color w:val="000000"/>
                <w:sz w:val="15"/>
                <w:szCs w:val="15"/>
                <w:lang w:val="sr-Latn-RS"/>
              </w:rPr>
              <w:t>.</w:t>
            </w:r>
          </w:p>
        </w:tc>
        <w:tc>
          <w:tcPr>
            <w:tcW w:w="1021" w:type="dxa"/>
            <w:shd w:val="clear" w:color="auto" w:fill="auto"/>
          </w:tcPr>
          <w:p w14:paraId="309D7C5B"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Министарство рударства и енергетике</w:t>
            </w:r>
          </w:p>
        </w:tc>
        <w:tc>
          <w:tcPr>
            <w:tcW w:w="1588" w:type="dxa"/>
            <w:shd w:val="clear" w:color="auto" w:fill="auto"/>
          </w:tcPr>
          <w:p w14:paraId="24B887B3"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дрвних горива – претходни подаци</w:t>
            </w:r>
          </w:p>
          <w:p w14:paraId="563AB34B"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007350</w:t>
            </w:r>
          </w:p>
        </w:tc>
        <w:tc>
          <w:tcPr>
            <w:tcW w:w="2268" w:type="dxa"/>
            <w:shd w:val="clear" w:color="auto" w:fill="auto"/>
          </w:tcPr>
          <w:p w14:paraId="24FD3936"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огревног дрвета, дрвних брикета, дрвних пелета и дрвеног угља урађен по стандардима ЕУ</w:t>
            </w:r>
          </w:p>
        </w:tc>
        <w:tc>
          <w:tcPr>
            <w:tcW w:w="1134" w:type="dxa"/>
            <w:shd w:val="clear" w:color="auto" w:fill="auto"/>
          </w:tcPr>
          <w:p w14:paraId="218894DA"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FC32692"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CAB6B6E"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6745443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 коначни подаци за претходну годину у јулу у текуће године</w:t>
            </w:r>
          </w:p>
        </w:tc>
        <w:tc>
          <w:tcPr>
            <w:tcW w:w="1418" w:type="dxa"/>
            <w:shd w:val="clear" w:color="auto" w:fill="auto"/>
          </w:tcPr>
          <w:p w14:paraId="67579380"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5C2904F"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3426F560"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5A03313"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0FE417A5" w14:textId="77777777" w:rsidTr="00F3189F">
        <w:trPr>
          <w:trHeight w:val="20"/>
          <w:jc w:val="center"/>
        </w:trPr>
        <w:tc>
          <w:tcPr>
            <w:tcW w:w="454" w:type="dxa"/>
            <w:shd w:val="clear" w:color="auto" w:fill="auto"/>
          </w:tcPr>
          <w:p w14:paraId="51AF6015"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34</w:t>
            </w:r>
            <w:r w:rsidR="0081156E">
              <w:rPr>
                <w:rFonts w:ascii="Arial Narrow" w:eastAsia="Times New Roman" w:hAnsi="Arial Narrow" w:cs="Calibri"/>
                <w:color w:val="000000"/>
                <w:sz w:val="15"/>
                <w:szCs w:val="15"/>
                <w:lang w:val="sr-Latn-RS"/>
              </w:rPr>
              <w:t>.</w:t>
            </w:r>
          </w:p>
        </w:tc>
        <w:tc>
          <w:tcPr>
            <w:tcW w:w="1021" w:type="dxa"/>
            <w:shd w:val="clear" w:color="auto" w:fill="auto"/>
          </w:tcPr>
          <w:p w14:paraId="5005EB75"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E26BB9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биогаса – претходни подаци</w:t>
            </w:r>
          </w:p>
          <w:p w14:paraId="7EF6C898"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007270</w:t>
            </w:r>
          </w:p>
        </w:tc>
        <w:tc>
          <w:tcPr>
            <w:tcW w:w="2268" w:type="dxa"/>
            <w:shd w:val="clear" w:color="auto" w:fill="auto"/>
          </w:tcPr>
          <w:p w14:paraId="5C7A7963"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Биланс биогаса урађен по ЕУ стандардима</w:t>
            </w:r>
          </w:p>
        </w:tc>
        <w:tc>
          <w:tcPr>
            <w:tcW w:w="1134" w:type="dxa"/>
            <w:shd w:val="clear" w:color="auto" w:fill="auto"/>
          </w:tcPr>
          <w:p w14:paraId="618FA2B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E61C82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684773AD"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82D9DF3" w14:textId="77777777" w:rsidR="00F3189F" w:rsidRPr="00F3189F" w:rsidRDefault="00F3189F" w:rsidP="0066645C">
            <w:pPr>
              <w:spacing w:after="120" w:line="216" w:lineRule="auto"/>
              <w:rPr>
                <w:rFonts w:ascii="Arial Narrow" w:eastAsia="Times New Roman" w:hAnsi="Arial Narrow" w:cs="Times New Roman"/>
                <w:sz w:val="15"/>
                <w:szCs w:val="15"/>
                <w:lang w:val="sr-Latn-RS"/>
              </w:rPr>
            </w:pPr>
          </w:p>
        </w:tc>
        <w:tc>
          <w:tcPr>
            <w:tcW w:w="1418" w:type="dxa"/>
            <w:shd w:val="clear" w:color="auto" w:fill="auto"/>
          </w:tcPr>
          <w:p w14:paraId="29112E8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3337E57"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827C0A"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DDD5A75"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6D4E83" w14:paraId="7C56084C" w14:textId="77777777" w:rsidTr="00F3189F">
        <w:trPr>
          <w:trHeight w:val="20"/>
          <w:jc w:val="center"/>
        </w:trPr>
        <w:tc>
          <w:tcPr>
            <w:tcW w:w="454" w:type="dxa"/>
            <w:shd w:val="clear" w:color="auto" w:fill="auto"/>
          </w:tcPr>
          <w:p w14:paraId="3C6BBFF3"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35</w:t>
            </w:r>
            <w:r w:rsidR="0081156E">
              <w:rPr>
                <w:rFonts w:ascii="Arial Narrow" w:eastAsia="Times New Roman" w:hAnsi="Arial Narrow" w:cs="Calibri"/>
                <w:color w:val="000000"/>
                <w:sz w:val="15"/>
                <w:szCs w:val="15"/>
                <w:lang w:val="sr-Latn-RS"/>
              </w:rPr>
              <w:t>.</w:t>
            </w:r>
          </w:p>
        </w:tc>
        <w:tc>
          <w:tcPr>
            <w:tcW w:w="1021" w:type="dxa"/>
            <w:shd w:val="clear" w:color="auto" w:fill="auto"/>
          </w:tcPr>
          <w:p w14:paraId="0CAFB129"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Министарство рударства и енергетике</w:t>
            </w:r>
          </w:p>
        </w:tc>
        <w:tc>
          <w:tcPr>
            <w:tcW w:w="1588" w:type="dxa"/>
            <w:shd w:val="clear" w:color="auto" w:fill="auto"/>
          </w:tcPr>
          <w:p w14:paraId="4B2C2A3E"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биланси Републике Србије – коначни подаци</w:t>
            </w:r>
          </w:p>
          <w:p w14:paraId="785D56C6"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007395</w:t>
            </w:r>
          </w:p>
        </w:tc>
        <w:tc>
          <w:tcPr>
            <w:tcW w:w="2268" w:type="dxa"/>
            <w:shd w:val="clear" w:color="auto" w:fill="auto"/>
          </w:tcPr>
          <w:p w14:paraId="2FD6EA5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4" w:type="dxa"/>
            <w:shd w:val="clear" w:color="auto" w:fill="auto"/>
          </w:tcPr>
          <w:p w14:paraId="62E98BC9"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4A478F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4C222A8"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46B848F8"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26D425F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3C04BD8"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32A6745"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CC8BF0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Подаци за 20</w:t>
            </w:r>
            <w:r w:rsidR="00FD1432">
              <w:rPr>
                <w:rFonts w:ascii="Arial Narrow" w:eastAsia="Times New Roman" w:hAnsi="Arial Narrow" w:cs="Calibri"/>
                <w:color w:val="000000"/>
                <w:sz w:val="15"/>
                <w:szCs w:val="15"/>
                <w:lang w:val="sr-Cyrl-RS"/>
              </w:rPr>
              <w:t>19</w:t>
            </w:r>
            <w:r w:rsidRPr="00F3189F">
              <w:rPr>
                <w:rFonts w:ascii="Arial Narrow" w:eastAsia="Times New Roman" w:hAnsi="Arial Narrow" w:cs="Calibri"/>
                <w:color w:val="000000"/>
                <w:sz w:val="15"/>
                <w:szCs w:val="15"/>
                <w:lang w:val="sr-Latn-RS"/>
              </w:rPr>
              <w:t>. годину биће објављени 2</w:t>
            </w:r>
            <w:r w:rsidR="00FD1432">
              <w:rPr>
                <w:rFonts w:ascii="Arial Narrow" w:eastAsia="Times New Roman" w:hAnsi="Arial Narrow" w:cs="Calibri"/>
                <w:color w:val="000000"/>
                <w:sz w:val="15"/>
                <w:szCs w:val="15"/>
                <w:lang w:val="sr-Cyrl-RS"/>
              </w:rPr>
              <w:t>6</w:t>
            </w:r>
            <w:r w:rsidRPr="00F3189F">
              <w:rPr>
                <w:rFonts w:ascii="Arial Narrow" w:eastAsia="Times New Roman" w:hAnsi="Arial Narrow" w:cs="Calibri"/>
                <w:color w:val="000000"/>
                <w:sz w:val="15"/>
                <w:szCs w:val="15"/>
                <w:lang w:val="sr-Latn-RS"/>
              </w:rPr>
              <w:t>.</w:t>
            </w:r>
            <w:r w:rsidR="00FD1432">
              <w:rPr>
                <w:rFonts w:ascii="Arial Narrow" w:eastAsia="Times New Roman" w:hAnsi="Arial Narrow" w:cs="Calibri"/>
                <w:color w:val="000000"/>
                <w:sz w:val="15"/>
                <w:szCs w:val="15"/>
                <w:lang w:val="sr-Cyrl-RS"/>
              </w:rPr>
              <w:t>02.</w:t>
            </w:r>
            <w:r w:rsidRPr="00F3189F">
              <w:rPr>
                <w:rFonts w:ascii="Arial Narrow" w:eastAsia="Times New Roman" w:hAnsi="Arial Narrow" w:cs="Calibri"/>
                <w:color w:val="000000"/>
                <w:sz w:val="15"/>
                <w:szCs w:val="15"/>
                <w:lang w:val="sr-Latn-RS"/>
              </w:rPr>
              <w:t>202</w:t>
            </w:r>
            <w:r w:rsidR="00FD1432">
              <w:rPr>
                <w:rFonts w:ascii="Arial Narrow" w:eastAsia="Times New Roman" w:hAnsi="Arial Narrow" w:cs="Calibri"/>
                <w:color w:val="000000"/>
                <w:sz w:val="15"/>
                <w:szCs w:val="15"/>
                <w:lang w:val="sr-Cyrl-RS"/>
              </w:rPr>
              <w:t>1</w:t>
            </w:r>
            <w:r w:rsidRPr="00F3189F">
              <w:rPr>
                <w:rFonts w:ascii="Arial Narrow" w:eastAsia="Times New Roman" w:hAnsi="Arial Narrow" w:cs="Calibri"/>
                <w:color w:val="000000"/>
                <w:sz w:val="15"/>
                <w:szCs w:val="15"/>
                <w:lang w:val="sr-Latn-RS"/>
              </w:rPr>
              <w:t>. године</w:t>
            </w:r>
          </w:p>
        </w:tc>
      </w:tr>
      <w:tr w:rsidR="00F3189F" w:rsidRPr="00F3189F" w14:paraId="1DE4BE53" w14:textId="77777777" w:rsidTr="00F3189F">
        <w:trPr>
          <w:trHeight w:val="20"/>
          <w:jc w:val="center"/>
        </w:trPr>
        <w:tc>
          <w:tcPr>
            <w:tcW w:w="454" w:type="dxa"/>
            <w:shd w:val="clear" w:color="auto" w:fill="auto"/>
          </w:tcPr>
          <w:p w14:paraId="0B893CC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36</w:t>
            </w:r>
            <w:r w:rsidR="0081156E">
              <w:rPr>
                <w:rFonts w:ascii="Arial Narrow" w:eastAsia="Times New Roman" w:hAnsi="Arial Narrow" w:cs="Calibri"/>
                <w:color w:val="000000"/>
                <w:sz w:val="15"/>
                <w:szCs w:val="15"/>
                <w:lang w:val="sr-Latn-RS"/>
              </w:rPr>
              <w:t>.</w:t>
            </w:r>
          </w:p>
        </w:tc>
        <w:tc>
          <w:tcPr>
            <w:tcW w:w="1021" w:type="dxa"/>
            <w:shd w:val="clear" w:color="auto" w:fill="auto"/>
          </w:tcPr>
          <w:p w14:paraId="2AEC766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C863EE7"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 утрошак енергије и горива у индустрији</w:t>
            </w:r>
          </w:p>
          <w:p w14:paraId="552811B0"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007240</w:t>
            </w:r>
          </w:p>
        </w:tc>
        <w:tc>
          <w:tcPr>
            <w:tcW w:w="2268" w:type="dxa"/>
            <w:shd w:val="clear" w:color="auto" w:fill="auto"/>
          </w:tcPr>
          <w:p w14:paraId="7D3B6ABF"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Утрошак енергије и горива у индустрији за енергетске и технолошке сврхе и залихе горива на крају године</w:t>
            </w:r>
          </w:p>
        </w:tc>
        <w:tc>
          <w:tcPr>
            <w:tcW w:w="1134" w:type="dxa"/>
            <w:shd w:val="clear" w:color="auto" w:fill="auto"/>
          </w:tcPr>
          <w:p w14:paraId="6B7B0B1C"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A661666"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ЕН-4.15Е</w:t>
            </w:r>
          </w:p>
        </w:tc>
        <w:tc>
          <w:tcPr>
            <w:tcW w:w="1588" w:type="dxa"/>
            <w:shd w:val="clear" w:color="auto" w:fill="auto"/>
          </w:tcPr>
          <w:p w14:paraId="6976302D"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 02.03.</w:t>
            </w:r>
          </w:p>
        </w:tc>
        <w:tc>
          <w:tcPr>
            <w:tcW w:w="1701" w:type="dxa"/>
            <w:shd w:val="clear" w:color="auto" w:fill="auto"/>
          </w:tcPr>
          <w:p w14:paraId="7623287A"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3DD4D35F" w14:textId="77777777" w:rsidR="00F3189F" w:rsidRPr="00F3189F" w:rsidRDefault="00F3189F" w:rsidP="0066645C">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28BDB18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04FCBCE"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04A4FD0"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3189F" w:rsidRPr="00F3189F" w14:paraId="47B858D5" w14:textId="77777777" w:rsidTr="00F3189F">
        <w:trPr>
          <w:trHeight w:val="20"/>
          <w:jc w:val="center"/>
        </w:trPr>
        <w:tc>
          <w:tcPr>
            <w:tcW w:w="454" w:type="dxa"/>
            <w:shd w:val="clear" w:color="auto" w:fill="auto"/>
          </w:tcPr>
          <w:p w14:paraId="6B662EDF"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37</w:t>
            </w:r>
            <w:r w:rsidR="0081156E">
              <w:rPr>
                <w:rFonts w:ascii="Arial Narrow" w:eastAsia="Times New Roman" w:hAnsi="Arial Narrow" w:cs="Calibri"/>
                <w:color w:val="000000"/>
                <w:sz w:val="15"/>
                <w:szCs w:val="15"/>
                <w:lang w:val="sr-Latn-RS"/>
              </w:rPr>
              <w:t>.</w:t>
            </w:r>
          </w:p>
        </w:tc>
        <w:tc>
          <w:tcPr>
            <w:tcW w:w="1021" w:type="dxa"/>
            <w:shd w:val="clear" w:color="auto" w:fill="auto"/>
          </w:tcPr>
          <w:p w14:paraId="4A210E1B"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1270DA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отпада – претходни подаци</w:t>
            </w:r>
          </w:p>
          <w:p w14:paraId="0242C1F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007264</w:t>
            </w:r>
          </w:p>
        </w:tc>
        <w:tc>
          <w:tcPr>
            <w:tcW w:w="2268" w:type="dxa"/>
            <w:shd w:val="clear" w:color="auto" w:fill="auto"/>
          </w:tcPr>
          <w:p w14:paraId="5616F61E"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Енергетски биланс отпада садржи податке о отпаду који се користи да би се из њега добила енергија (електрична или топлотна). У оквиру тог биланса приказаују се следеће категорије отпада: индустријски (обновљиви и необновљиви) и комунални отпад (под једном категоријом-необновљиви).</w:t>
            </w:r>
          </w:p>
        </w:tc>
        <w:tc>
          <w:tcPr>
            <w:tcW w:w="1134" w:type="dxa"/>
            <w:shd w:val="clear" w:color="auto" w:fill="auto"/>
          </w:tcPr>
          <w:p w14:paraId="49ECC640"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B7E5E9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59FEA7EE"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197D4BB3"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Агенција за заштиту животне средине (Национални регистар извора загађивања)</w:t>
            </w:r>
          </w:p>
        </w:tc>
        <w:tc>
          <w:tcPr>
            <w:tcW w:w="1418" w:type="dxa"/>
            <w:shd w:val="clear" w:color="auto" w:fill="auto"/>
          </w:tcPr>
          <w:p w14:paraId="76CDDDA1"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2BC4DE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D050CF4"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5CEC069" w14:textId="77777777" w:rsidR="00F3189F" w:rsidRPr="00F3189F" w:rsidRDefault="00F3189F" w:rsidP="0066645C">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08.10.</w:t>
            </w:r>
          </w:p>
        </w:tc>
      </w:tr>
      <w:tr w:rsidR="00F0083C" w:rsidRPr="00F3189F" w14:paraId="0B0D988B" w14:textId="77777777" w:rsidTr="008B2C2E">
        <w:trPr>
          <w:trHeight w:val="20"/>
          <w:jc w:val="center"/>
        </w:trPr>
        <w:tc>
          <w:tcPr>
            <w:tcW w:w="454" w:type="dxa"/>
            <w:shd w:val="clear" w:color="auto" w:fill="auto"/>
          </w:tcPr>
          <w:p w14:paraId="6CBE6E84"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0A2AE32" w14:textId="77777777" w:rsidR="00F0083C" w:rsidRPr="00AE64DD" w:rsidRDefault="00F0083C" w:rsidP="00F3189F">
            <w:pPr>
              <w:spacing w:after="120" w:line="228" w:lineRule="auto"/>
              <w:rPr>
                <w:rFonts w:ascii="Arial Narrow" w:eastAsia="Times New Roman" w:hAnsi="Arial Narrow" w:cs="Calibri"/>
                <w:b/>
                <w:color w:val="000000"/>
                <w:sz w:val="18"/>
                <w:szCs w:val="18"/>
                <w:lang w:val="sr-Latn-RS"/>
              </w:rPr>
            </w:pPr>
          </w:p>
        </w:tc>
        <w:tc>
          <w:tcPr>
            <w:tcW w:w="1134" w:type="dxa"/>
            <w:shd w:val="clear" w:color="auto" w:fill="auto"/>
          </w:tcPr>
          <w:p w14:paraId="5C0191E6"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347074F"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6F04AFA"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B79142B"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F0763B5"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2988BF11"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E16BE5F"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992427D" w14:textId="77777777" w:rsidR="00F0083C" w:rsidRPr="00F3189F" w:rsidRDefault="00F0083C" w:rsidP="00F3189F">
            <w:pPr>
              <w:spacing w:after="120" w:line="228" w:lineRule="auto"/>
              <w:rPr>
                <w:rFonts w:ascii="Arial Narrow" w:eastAsia="Times New Roman" w:hAnsi="Arial Narrow" w:cs="Calibri"/>
                <w:color w:val="000000"/>
                <w:sz w:val="15"/>
                <w:szCs w:val="15"/>
                <w:lang w:val="sr-Latn-RS"/>
              </w:rPr>
            </w:pPr>
          </w:p>
        </w:tc>
      </w:tr>
      <w:tr w:rsidR="00AE64DD" w:rsidRPr="00F3189F" w14:paraId="7B5186FB" w14:textId="77777777" w:rsidTr="008B2C2E">
        <w:trPr>
          <w:trHeight w:val="20"/>
          <w:jc w:val="center"/>
        </w:trPr>
        <w:tc>
          <w:tcPr>
            <w:tcW w:w="454" w:type="dxa"/>
            <w:shd w:val="clear" w:color="auto" w:fill="auto"/>
          </w:tcPr>
          <w:p w14:paraId="0634B14F"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E82D394" w14:textId="77777777" w:rsidR="00AE64DD" w:rsidRPr="00AE64DD" w:rsidRDefault="00AE64DD" w:rsidP="00F3189F">
            <w:pPr>
              <w:spacing w:after="120" w:line="228" w:lineRule="auto"/>
              <w:rPr>
                <w:rFonts w:ascii="Arial Narrow" w:eastAsia="Times New Roman" w:hAnsi="Arial Narrow" w:cs="Calibri"/>
                <w:b/>
                <w:color w:val="000000"/>
                <w:sz w:val="18"/>
                <w:szCs w:val="18"/>
                <w:lang w:val="sr-Latn-RS"/>
              </w:rPr>
            </w:pPr>
            <w:r w:rsidRPr="00AE64DD">
              <w:rPr>
                <w:rFonts w:ascii="Arial Narrow" w:eastAsia="Times New Roman" w:hAnsi="Arial Narrow" w:cs="Calibri"/>
                <w:b/>
                <w:color w:val="000000"/>
                <w:sz w:val="18"/>
                <w:szCs w:val="18"/>
                <w:lang w:val="sr-Latn-RS"/>
              </w:rPr>
              <w:t>8.  Саобраћај</w:t>
            </w:r>
          </w:p>
        </w:tc>
        <w:tc>
          <w:tcPr>
            <w:tcW w:w="1134" w:type="dxa"/>
            <w:shd w:val="clear" w:color="auto" w:fill="auto"/>
          </w:tcPr>
          <w:p w14:paraId="6BFBB13A"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1CADD75"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E9E8DD2"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3B39399"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B32140D"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B37E46E"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4A432228"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C823C57"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r>
      <w:tr w:rsidR="00AE64DD" w:rsidRPr="00F3189F" w14:paraId="63D0A2D8" w14:textId="77777777" w:rsidTr="008B2C2E">
        <w:trPr>
          <w:trHeight w:val="20"/>
          <w:jc w:val="center"/>
        </w:trPr>
        <w:tc>
          <w:tcPr>
            <w:tcW w:w="454" w:type="dxa"/>
            <w:shd w:val="clear" w:color="auto" w:fill="auto"/>
          </w:tcPr>
          <w:p w14:paraId="01B43FED"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B051A92" w14:textId="77777777" w:rsidR="00AE64DD" w:rsidRPr="00AE64DD" w:rsidRDefault="00AE64DD" w:rsidP="00F3189F">
            <w:pPr>
              <w:spacing w:after="120" w:line="228"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1)  Друмски саобраћај</w:t>
            </w:r>
          </w:p>
        </w:tc>
        <w:tc>
          <w:tcPr>
            <w:tcW w:w="1134" w:type="dxa"/>
            <w:shd w:val="clear" w:color="auto" w:fill="auto"/>
          </w:tcPr>
          <w:p w14:paraId="0DD94B1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422085E"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8A7F0A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DC78C09"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B54018C"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40CC2E41"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41737A5"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9BEB272"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r>
      <w:tr w:rsidR="00F3189F" w:rsidRPr="00F3189F" w14:paraId="1F109E0E" w14:textId="77777777" w:rsidTr="00F3189F">
        <w:trPr>
          <w:trHeight w:val="20"/>
          <w:jc w:val="center"/>
        </w:trPr>
        <w:tc>
          <w:tcPr>
            <w:tcW w:w="454" w:type="dxa"/>
            <w:shd w:val="clear" w:color="auto" w:fill="auto"/>
          </w:tcPr>
          <w:p w14:paraId="560413B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575CFE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3B61BD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токовима робе у међународном превозу у друмском саобраћају</w:t>
            </w:r>
          </w:p>
          <w:p w14:paraId="3C5642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013020</w:t>
            </w:r>
          </w:p>
        </w:tc>
        <w:tc>
          <w:tcPr>
            <w:tcW w:w="2268" w:type="dxa"/>
            <w:shd w:val="clear" w:color="auto" w:fill="auto"/>
          </w:tcPr>
          <w:p w14:paraId="5455063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Гранични промет друмских теретних возила и робе по земљама утовара и истовара робе и по регистарским ознакама возила којима је та роба превожена.</w:t>
            </w:r>
          </w:p>
        </w:tc>
        <w:tc>
          <w:tcPr>
            <w:tcW w:w="1134" w:type="dxa"/>
            <w:shd w:val="clear" w:color="auto" w:fill="auto"/>
          </w:tcPr>
          <w:p w14:paraId="5CDBE35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7AAE44E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A95E46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368FE58" w14:textId="77777777" w:rsidR="00F3189F" w:rsidRPr="00F3189F" w:rsidRDefault="00F3189F" w:rsidP="00ED37A2">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извозу)/15. у месецу</w:t>
            </w:r>
          </w:p>
        </w:tc>
        <w:tc>
          <w:tcPr>
            <w:tcW w:w="1418" w:type="dxa"/>
            <w:shd w:val="clear" w:color="auto" w:fill="auto"/>
          </w:tcPr>
          <w:p w14:paraId="5DF23A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0ADCF3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6F47F0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CB8F80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604EC87E" w14:textId="77777777" w:rsidTr="00F3189F">
        <w:trPr>
          <w:trHeight w:val="20"/>
          <w:jc w:val="center"/>
        </w:trPr>
        <w:tc>
          <w:tcPr>
            <w:tcW w:w="454" w:type="dxa"/>
            <w:shd w:val="clear" w:color="auto" w:fill="auto"/>
          </w:tcPr>
          <w:p w14:paraId="5B8C53A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17316D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73F63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граничном промету путничких моторних возила и путника</w:t>
            </w:r>
          </w:p>
          <w:p w14:paraId="45DD320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013030</w:t>
            </w:r>
          </w:p>
        </w:tc>
        <w:tc>
          <w:tcPr>
            <w:tcW w:w="2268" w:type="dxa"/>
            <w:shd w:val="clear" w:color="auto" w:fill="auto"/>
          </w:tcPr>
          <w:p w14:paraId="51D55F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путничких возила и путника у граничном промету по врсти возила, земљи регистрације и граничним прелазима</w:t>
            </w:r>
          </w:p>
        </w:tc>
        <w:tc>
          <w:tcPr>
            <w:tcW w:w="1134" w:type="dxa"/>
            <w:shd w:val="clear" w:color="auto" w:fill="auto"/>
          </w:tcPr>
          <w:p w14:paraId="01B808F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0C3CBC9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11B533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054EA9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финансија - Управа царина (Управа царина - подаци о увозу и извозу)/15. у месецу</w:t>
            </w:r>
          </w:p>
        </w:tc>
        <w:tc>
          <w:tcPr>
            <w:tcW w:w="1418" w:type="dxa"/>
            <w:shd w:val="clear" w:color="auto" w:fill="auto"/>
          </w:tcPr>
          <w:p w14:paraId="34B9AB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1F2EFC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FE4B9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4BD616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4DF5F375" w14:textId="77777777" w:rsidTr="00F3189F">
        <w:trPr>
          <w:trHeight w:val="20"/>
          <w:jc w:val="center"/>
        </w:trPr>
        <w:tc>
          <w:tcPr>
            <w:tcW w:w="454" w:type="dxa"/>
            <w:shd w:val="clear" w:color="auto" w:fill="auto"/>
          </w:tcPr>
          <w:p w14:paraId="496E715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CFE580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4845E2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друмском саобраћају</w:t>
            </w:r>
          </w:p>
          <w:p w14:paraId="551C2AC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013070</w:t>
            </w:r>
          </w:p>
        </w:tc>
        <w:tc>
          <w:tcPr>
            <w:tcW w:w="2268" w:type="dxa"/>
            <w:shd w:val="clear" w:color="auto" w:fill="auto"/>
          </w:tcPr>
          <w:p w14:paraId="34A1C16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shd w:val="clear" w:color="auto" w:fill="auto"/>
          </w:tcPr>
          <w:p w14:paraId="3C854D3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0F0AED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СА/Т-11</w:t>
            </w:r>
          </w:p>
        </w:tc>
        <w:tc>
          <w:tcPr>
            <w:tcW w:w="1588" w:type="dxa"/>
            <w:shd w:val="clear" w:color="auto" w:fill="auto"/>
          </w:tcPr>
          <w:p w14:paraId="0C70693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10.01. 10.04 10.07. и 10.10.</w:t>
            </w:r>
          </w:p>
        </w:tc>
        <w:tc>
          <w:tcPr>
            <w:tcW w:w="1701" w:type="dxa"/>
            <w:shd w:val="clear" w:color="auto" w:fill="auto"/>
          </w:tcPr>
          <w:p w14:paraId="4F81272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8C85B5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964CD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B26F11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FFC52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6648465F" w14:textId="77777777" w:rsidTr="00F3189F">
        <w:trPr>
          <w:trHeight w:val="20"/>
          <w:jc w:val="center"/>
        </w:trPr>
        <w:tc>
          <w:tcPr>
            <w:tcW w:w="454" w:type="dxa"/>
            <w:shd w:val="clear" w:color="auto" w:fill="auto"/>
          </w:tcPr>
          <w:p w14:paraId="6F89AC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F9CC1D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BC5C90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градском саобраћају</w:t>
            </w:r>
          </w:p>
          <w:p w14:paraId="3DBCC1B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013080</w:t>
            </w:r>
          </w:p>
        </w:tc>
        <w:tc>
          <w:tcPr>
            <w:tcW w:w="2268" w:type="dxa"/>
            <w:shd w:val="clear" w:color="auto" w:fill="auto"/>
          </w:tcPr>
          <w:p w14:paraId="0D5F821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shd w:val="clear" w:color="auto" w:fill="auto"/>
          </w:tcPr>
          <w:p w14:paraId="240E573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5534AEE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СГ/Т-11</w:t>
            </w:r>
          </w:p>
        </w:tc>
        <w:tc>
          <w:tcPr>
            <w:tcW w:w="1588" w:type="dxa"/>
            <w:shd w:val="clear" w:color="auto" w:fill="auto"/>
          </w:tcPr>
          <w:p w14:paraId="61277AA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10.01, 10.04, 10.07. и 10.10.</w:t>
            </w:r>
          </w:p>
        </w:tc>
        <w:tc>
          <w:tcPr>
            <w:tcW w:w="1701" w:type="dxa"/>
            <w:shd w:val="clear" w:color="auto" w:fill="auto"/>
          </w:tcPr>
          <w:p w14:paraId="429A7B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B7E7F29"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EE10AF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A6E224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E2616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73689B7B" w14:textId="77777777" w:rsidTr="00F3189F">
        <w:trPr>
          <w:trHeight w:val="20"/>
          <w:jc w:val="center"/>
        </w:trPr>
        <w:tc>
          <w:tcPr>
            <w:tcW w:w="454" w:type="dxa"/>
            <w:shd w:val="clear" w:color="auto" w:fill="auto"/>
          </w:tcPr>
          <w:p w14:paraId="7DC090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F7F6CE6" w14:textId="77777777" w:rsidR="00F3189F" w:rsidRPr="001F5CB0" w:rsidRDefault="00F3189F" w:rsidP="00F3189F">
            <w:pPr>
              <w:spacing w:after="120" w:line="228"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1F5CB0">
              <w:rPr>
                <w:rFonts w:ascii="Arial Narrow" w:eastAsia="Times New Roman" w:hAnsi="Arial Narrow" w:cs="Calibri"/>
                <w:color w:val="000000"/>
                <w:sz w:val="15"/>
                <w:szCs w:val="15"/>
                <w:lang w:val="sr-Cyrl-RS"/>
              </w:rPr>
              <w:t xml:space="preserve"> </w:t>
            </w:r>
            <w:r w:rsidR="001F5CB0" w:rsidRPr="001F5CB0">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3681936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друмском саобраћају</w:t>
            </w:r>
          </w:p>
          <w:p w14:paraId="240023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013210</w:t>
            </w:r>
          </w:p>
        </w:tc>
        <w:tc>
          <w:tcPr>
            <w:tcW w:w="2268" w:type="dxa"/>
            <w:shd w:val="clear" w:color="auto" w:fill="auto"/>
          </w:tcPr>
          <w:p w14:paraId="344C396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Друмска моторна возила, по врстама и капацитетима; искоришћеност друмских моторних возила; превоз путника и путнички километри; превоз робе и тонски километри по врсти робе;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превоз робе контејнерима у унутрашњем и међународном саобраћају; број запослених по структури</w:t>
            </w:r>
          </w:p>
        </w:tc>
        <w:tc>
          <w:tcPr>
            <w:tcW w:w="1134" w:type="dxa"/>
            <w:shd w:val="clear" w:color="auto" w:fill="auto"/>
          </w:tcPr>
          <w:p w14:paraId="6B43F6C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95FAEA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СА/Г-11</w:t>
            </w:r>
          </w:p>
        </w:tc>
        <w:tc>
          <w:tcPr>
            <w:tcW w:w="1588" w:type="dxa"/>
            <w:shd w:val="clear" w:color="auto" w:fill="auto"/>
          </w:tcPr>
          <w:p w14:paraId="56BCF01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20.03.</w:t>
            </w:r>
          </w:p>
        </w:tc>
        <w:tc>
          <w:tcPr>
            <w:tcW w:w="1701" w:type="dxa"/>
            <w:shd w:val="clear" w:color="auto" w:fill="auto"/>
          </w:tcPr>
          <w:p w14:paraId="2953D35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FDF656F"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84308F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EBC146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0673BA9" w14:textId="77777777" w:rsidR="00F3189F" w:rsidRPr="00F3189F" w:rsidRDefault="00E94256" w:rsidP="00F3189F">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Latn-RS"/>
              </w:rPr>
              <w:t>30.06</w:t>
            </w:r>
            <w:r w:rsidR="00F3189F" w:rsidRPr="00F3189F">
              <w:rPr>
                <w:rFonts w:ascii="Arial Narrow" w:eastAsia="Times New Roman" w:hAnsi="Arial Narrow" w:cs="Calibri"/>
                <w:color w:val="000000"/>
                <w:sz w:val="15"/>
                <w:szCs w:val="15"/>
                <w:lang w:val="sr-Latn-RS"/>
              </w:rPr>
              <w:t>.</w:t>
            </w:r>
          </w:p>
        </w:tc>
      </w:tr>
      <w:tr w:rsidR="00F3189F" w:rsidRPr="00F3189F" w14:paraId="1B25486B" w14:textId="77777777" w:rsidTr="00F3189F">
        <w:trPr>
          <w:trHeight w:val="20"/>
          <w:jc w:val="center"/>
        </w:trPr>
        <w:tc>
          <w:tcPr>
            <w:tcW w:w="454" w:type="dxa"/>
            <w:shd w:val="clear" w:color="auto" w:fill="auto"/>
          </w:tcPr>
          <w:p w14:paraId="0F21BCC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C53611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5C006B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путевима и мостовима</w:t>
            </w:r>
          </w:p>
          <w:p w14:paraId="72CF95F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013220</w:t>
            </w:r>
          </w:p>
        </w:tc>
        <w:tc>
          <w:tcPr>
            <w:tcW w:w="2268" w:type="dxa"/>
            <w:shd w:val="clear" w:color="auto" w:fill="auto"/>
          </w:tcPr>
          <w:p w14:paraId="20BA0B7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Дужина путне мреже, по врсти коловоза и привредном значају; број и дужина мостова</w:t>
            </w:r>
          </w:p>
        </w:tc>
        <w:tc>
          <w:tcPr>
            <w:tcW w:w="1134" w:type="dxa"/>
            <w:shd w:val="clear" w:color="auto" w:fill="auto"/>
          </w:tcPr>
          <w:p w14:paraId="1C57889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51EC11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СА/Г-41</w:t>
            </w:r>
          </w:p>
        </w:tc>
        <w:tc>
          <w:tcPr>
            <w:tcW w:w="1588" w:type="dxa"/>
            <w:shd w:val="clear" w:color="auto" w:fill="auto"/>
          </w:tcPr>
          <w:p w14:paraId="67E2AC2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 локалне самоуправе; 10.03.</w:t>
            </w:r>
          </w:p>
        </w:tc>
        <w:tc>
          <w:tcPr>
            <w:tcW w:w="1701" w:type="dxa"/>
            <w:shd w:val="clear" w:color="auto" w:fill="auto"/>
          </w:tcPr>
          <w:p w14:paraId="7DF4413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установе (ЈП „Путеви Србије“)/30.03</w:t>
            </w:r>
          </w:p>
        </w:tc>
        <w:tc>
          <w:tcPr>
            <w:tcW w:w="1418" w:type="dxa"/>
            <w:shd w:val="clear" w:color="auto" w:fill="auto"/>
          </w:tcPr>
          <w:p w14:paraId="1E76D96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07E6EE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D724A4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и општина/градска општина</w:t>
            </w:r>
          </w:p>
        </w:tc>
        <w:tc>
          <w:tcPr>
            <w:tcW w:w="851" w:type="dxa"/>
            <w:shd w:val="clear" w:color="auto" w:fill="auto"/>
          </w:tcPr>
          <w:p w14:paraId="4498208B" w14:textId="77777777" w:rsidR="00F3189F" w:rsidRPr="00FF667D" w:rsidRDefault="00FF667D" w:rsidP="00F3189F">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20</w:t>
            </w:r>
            <w:r w:rsidR="00F3189F" w:rsidRPr="00F3189F">
              <w:rPr>
                <w:rFonts w:ascii="Arial Narrow" w:eastAsia="Times New Roman" w:hAnsi="Arial Narrow" w:cs="Calibri"/>
                <w:color w:val="000000"/>
                <w:sz w:val="15"/>
                <w:szCs w:val="15"/>
                <w:lang w:val="sr-Latn-RS"/>
              </w:rPr>
              <w:t>.</w:t>
            </w:r>
            <w:r>
              <w:rPr>
                <w:rFonts w:ascii="Arial Narrow" w:eastAsia="Times New Roman" w:hAnsi="Arial Narrow" w:cs="Calibri"/>
                <w:color w:val="000000"/>
                <w:sz w:val="15"/>
                <w:szCs w:val="15"/>
                <w:lang w:val="sr-Cyrl-RS"/>
              </w:rPr>
              <w:t>10.</w:t>
            </w:r>
          </w:p>
        </w:tc>
      </w:tr>
      <w:tr w:rsidR="00F3189F" w:rsidRPr="00F3189F" w14:paraId="186C2886" w14:textId="77777777" w:rsidTr="00F3189F">
        <w:trPr>
          <w:trHeight w:val="20"/>
          <w:jc w:val="center"/>
        </w:trPr>
        <w:tc>
          <w:tcPr>
            <w:tcW w:w="454" w:type="dxa"/>
            <w:shd w:val="clear" w:color="auto" w:fill="auto"/>
          </w:tcPr>
          <w:p w14:paraId="0057F52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7</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963DF0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70334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градском саобраћају</w:t>
            </w:r>
          </w:p>
          <w:p w14:paraId="466B752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013230</w:t>
            </w:r>
          </w:p>
        </w:tc>
        <w:tc>
          <w:tcPr>
            <w:tcW w:w="2268" w:type="dxa"/>
            <w:shd w:val="clear" w:color="auto" w:fill="auto"/>
          </w:tcPr>
          <w:p w14:paraId="2379E42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shd w:val="clear" w:color="auto" w:fill="auto"/>
          </w:tcPr>
          <w:p w14:paraId="1633AD7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791EE7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СГ/Г-11</w:t>
            </w:r>
          </w:p>
        </w:tc>
        <w:tc>
          <w:tcPr>
            <w:tcW w:w="1588" w:type="dxa"/>
            <w:shd w:val="clear" w:color="auto" w:fill="auto"/>
          </w:tcPr>
          <w:p w14:paraId="1476355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10.03.</w:t>
            </w:r>
          </w:p>
        </w:tc>
        <w:tc>
          <w:tcPr>
            <w:tcW w:w="1701" w:type="dxa"/>
            <w:shd w:val="clear" w:color="auto" w:fill="auto"/>
          </w:tcPr>
          <w:p w14:paraId="15E8B92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C13B448"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AF800F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7495F7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34E0355E" w14:textId="77777777" w:rsidR="00F3189F" w:rsidRPr="00F3189F" w:rsidRDefault="00FF667D" w:rsidP="00F3189F">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30.06</w:t>
            </w:r>
            <w:r w:rsidR="00F3189F" w:rsidRPr="00F3189F">
              <w:rPr>
                <w:rFonts w:ascii="Arial Narrow" w:eastAsia="Times New Roman" w:hAnsi="Arial Narrow" w:cs="Calibri"/>
                <w:color w:val="000000"/>
                <w:sz w:val="15"/>
                <w:szCs w:val="15"/>
                <w:lang w:val="sr-Latn-RS"/>
              </w:rPr>
              <w:t>.</w:t>
            </w:r>
          </w:p>
        </w:tc>
      </w:tr>
      <w:tr w:rsidR="00F3189F" w:rsidRPr="00F3189F" w14:paraId="14803F46" w14:textId="77777777" w:rsidTr="00F3189F">
        <w:trPr>
          <w:trHeight w:val="20"/>
          <w:jc w:val="center"/>
        </w:trPr>
        <w:tc>
          <w:tcPr>
            <w:tcW w:w="454" w:type="dxa"/>
            <w:shd w:val="clear" w:color="auto" w:fill="auto"/>
          </w:tcPr>
          <w:p w14:paraId="085B5A3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8</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3A00EE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E6771A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друмском превозу робе (превоз за сопствене потребе)</w:t>
            </w:r>
          </w:p>
          <w:p w14:paraId="017F078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013290</w:t>
            </w:r>
          </w:p>
        </w:tc>
        <w:tc>
          <w:tcPr>
            <w:tcW w:w="2268" w:type="dxa"/>
            <w:shd w:val="clear" w:color="auto" w:fill="auto"/>
          </w:tcPr>
          <w:p w14:paraId="015192C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Друмска моторна возила, по врстама и капацитетима, обиму превезене робе, врсти превезене робе, врсти опасне робе, пређеним километрима, тонским километрима, проценат искоришћености превозних средстава</w:t>
            </w:r>
          </w:p>
        </w:tc>
        <w:tc>
          <w:tcPr>
            <w:tcW w:w="1134" w:type="dxa"/>
            <w:shd w:val="clear" w:color="auto" w:fill="auto"/>
          </w:tcPr>
          <w:p w14:paraId="31798F8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Кварталнa;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1F82FC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САМ21</w:t>
            </w:r>
          </w:p>
        </w:tc>
        <w:tc>
          <w:tcPr>
            <w:tcW w:w="1588" w:type="dxa"/>
            <w:shd w:val="clear" w:color="auto" w:fill="auto"/>
          </w:tcPr>
          <w:p w14:paraId="7F17C18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Континуирано</w:t>
            </w:r>
          </w:p>
        </w:tc>
        <w:tc>
          <w:tcPr>
            <w:tcW w:w="1701" w:type="dxa"/>
            <w:shd w:val="clear" w:color="auto" w:fill="auto"/>
          </w:tcPr>
          <w:p w14:paraId="4D683C6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2E25AA4"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0BC1EE5"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3BF9FE7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0A351A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7905BC" w:rsidRPr="00F3189F" w14:paraId="265446CA" w14:textId="77777777" w:rsidTr="00F3189F">
        <w:trPr>
          <w:trHeight w:val="20"/>
          <w:jc w:val="center"/>
        </w:trPr>
        <w:tc>
          <w:tcPr>
            <w:tcW w:w="454" w:type="dxa"/>
            <w:shd w:val="clear" w:color="auto" w:fill="auto"/>
          </w:tcPr>
          <w:p w14:paraId="17081E79" w14:textId="77777777" w:rsidR="007905BC" w:rsidRPr="007905BC" w:rsidRDefault="007905BC" w:rsidP="00F3189F">
            <w:pPr>
              <w:spacing w:after="120" w:line="228"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9.</w:t>
            </w:r>
          </w:p>
        </w:tc>
        <w:tc>
          <w:tcPr>
            <w:tcW w:w="1021" w:type="dxa"/>
            <w:shd w:val="clear" w:color="auto" w:fill="auto"/>
          </w:tcPr>
          <w:p w14:paraId="2D85D639" w14:textId="77777777" w:rsidR="007905BC" w:rsidRPr="00F3189F" w:rsidRDefault="007905BC" w:rsidP="00F3189F">
            <w:pPr>
              <w:spacing w:after="120" w:line="228" w:lineRule="auto"/>
              <w:rPr>
                <w:rFonts w:ascii="Arial Narrow" w:eastAsia="Times New Roman" w:hAnsi="Arial Narrow" w:cs="Calibri"/>
                <w:color w:val="000000"/>
                <w:sz w:val="15"/>
                <w:szCs w:val="15"/>
                <w:lang w:val="sr-Latn-RS"/>
              </w:rPr>
            </w:pPr>
            <w:r w:rsidRPr="007905BC">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27804C4" w14:textId="77777777" w:rsidR="007905BC" w:rsidRDefault="007905BC" w:rsidP="00F3189F">
            <w:pPr>
              <w:spacing w:after="120" w:line="228" w:lineRule="auto"/>
              <w:rPr>
                <w:rFonts w:ascii="Arial Narrow" w:eastAsia="Times New Roman" w:hAnsi="Arial Narrow" w:cs="Calibri"/>
                <w:color w:val="000000"/>
                <w:sz w:val="15"/>
                <w:szCs w:val="15"/>
                <w:lang w:val="sr-Latn-RS"/>
              </w:rPr>
            </w:pPr>
            <w:r w:rsidRPr="007905BC">
              <w:rPr>
                <w:rFonts w:ascii="Arial Narrow" w:eastAsia="Times New Roman" w:hAnsi="Arial Narrow" w:cs="Calibri"/>
                <w:color w:val="000000"/>
                <w:sz w:val="15"/>
                <w:szCs w:val="15"/>
                <w:lang w:val="sr-Latn-RS"/>
              </w:rPr>
              <w:t xml:space="preserve">Бројање саобраћаја на међународним "E" </w:t>
            </w:r>
            <w:r w:rsidR="00A90F86">
              <w:rPr>
                <w:rFonts w:ascii="Arial Narrow" w:eastAsia="Times New Roman" w:hAnsi="Arial Narrow" w:cs="Calibri"/>
                <w:color w:val="000000"/>
                <w:sz w:val="15"/>
                <w:szCs w:val="15"/>
                <w:lang w:val="sr-Cyrl-RS"/>
              </w:rPr>
              <w:t>путе</w:t>
            </w:r>
            <w:r w:rsidRPr="007905BC">
              <w:rPr>
                <w:rFonts w:ascii="Arial Narrow" w:eastAsia="Times New Roman" w:hAnsi="Arial Narrow" w:cs="Calibri"/>
                <w:color w:val="000000"/>
                <w:sz w:val="15"/>
                <w:szCs w:val="15"/>
                <w:lang w:val="sr-Latn-RS"/>
              </w:rPr>
              <w:t>вима</w:t>
            </w:r>
          </w:p>
          <w:p w14:paraId="515B89F0" w14:textId="77777777" w:rsidR="007905BC" w:rsidRPr="00F3189F" w:rsidRDefault="00A90F86" w:rsidP="00F3189F">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013320</w:t>
            </w:r>
          </w:p>
        </w:tc>
        <w:tc>
          <w:tcPr>
            <w:tcW w:w="2268" w:type="dxa"/>
            <w:shd w:val="clear" w:color="auto" w:fill="auto"/>
          </w:tcPr>
          <w:p w14:paraId="3FC79D43" w14:textId="77777777" w:rsidR="007905BC" w:rsidRPr="00F3189F" w:rsidRDefault="007905BC" w:rsidP="00F3189F">
            <w:pPr>
              <w:spacing w:after="120" w:line="228" w:lineRule="auto"/>
              <w:rPr>
                <w:rFonts w:ascii="Arial Narrow" w:eastAsia="Times New Roman" w:hAnsi="Arial Narrow" w:cs="Calibri"/>
                <w:color w:val="000000"/>
                <w:sz w:val="15"/>
                <w:szCs w:val="15"/>
                <w:lang w:val="sr-Latn-RS"/>
              </w:rPr>
            </w:pPr>
            <w:r w:rsidRPr="007905BC">
              <w:rPr>
                <w:rFonts w:ascii="Arial Narrow" w:eastAsia="Times New Roman" w:hAnsi="Arial Narrow" w:cs="Calibri"/>
                <w:color w:val="000000"/>
                <w:sz w:val="15"/>
                <w:szCs w:val="15"/>
                <w:lang w:val="sr-Latn-RS"/>
              </w:rPr>
              <w:t>Број, врста и величина промета моторних возила према класификацији</w:t>
            </w:r>
            <w:r w:rsidR="00A90F86">
              <w:rPr>
                <w:rFonts w:ascii="Arial Narrow" w:eastAsia="Times New Roman" w:hAnsi="Arial Narrow" w:cs="Calibri"/>
                <w:color w:val="000000"/>
                <w:sz w:val="15"/>
                <w:szCs w:val="15"/>
                <w:lang w:val="sr-Cyrl-RS"/>
              </w:rPr>
              <w:t xml:space="preserve"> </w:t>
            </w:r>
            <w:r w:rsidR="00A90F86" w:rsidRPr="007905BC">
              <w:rPr>
                <w:rFonts w:ascii="Arial Narrow" w:eastAsia="Times New Roman" w:hAnsi="Arial Narrow" w:cs="Calibri"/>
                <w:color w:val="000000"/>
                <w:sz w:val="15"/>
                <w:szCs w:val="15"/>
                <w:lang w:val="sr-Latn-RS"/>
              </w:rPr>
              <w:t>ЕУ</w:t>
            </w:r>
            <w:r w:rsidRPr="007905BC">
              <w:rPr>
                <w:rFonts w:ascii="Arial Narrow" w:eastAsia="Times New Roman" w:hAnsi="Arial Narrow" w:cs="Calibri"/>
                <w:color w:val="000000"/>
                <w:sz w:val="15"/>
                <w:szCs w:val="15"/>
                <w:lang w:val="sr-Latn-RS"/>
              </w:rPr>
              <w:t>.</w:t>
            </w:r>
          </w:p>
        </w:tc>
        <w:tc>
          <w:tcPr>
            <w:tcW w:w="1134" w:type="dxa"/>
            <w:shd w:val="clear" w:color="auto" w:fill="auto"/>
          </w:tcPr>
          <w:p w14:paraId="67E8D6B3" w14:textId="77777777" w:rsidR="007905BC" w:rsidRPr="007905BC" w:rsidRDefault="007905BC" w:rsidP="00F3189F">
            <w:pPr>
              <w:spacing w:after="120" w:line="228" w:lineRule="auto"/>
              <w:rPr>
                <w:rFonts w:ascii="Arial Narrow" w:eastAsia="Times New Roman" w:hAnsi="Arial Narrow" w:cs="Calibri"/>
                <w:color w:val="000000"/>
                <w:sz w:val="15"/>
                <w:szCs w:val="15"/>
                <w:lang w:val="sr-Cyrl-RS"/>
              </w:rPr>
            </w:pPr>
            <w:r w:rsidRPr="007905BC">
              <w:rPr>
                <w:rFonts w:ascii="Arial Narrow" w:eastAsia="Times New Roman" w:hAnsi="Arial Narrow" w:cs="Calibri"/>
                <w:color w:val="000000"/>
                <w:sz w:val="15"/>
                <w:szCs w:val="15"/>
                <w:lang w:val="sr-Latn-RS"/>
              </w:rPr>
              <w:t>Петогодишњa</w:t>
            </w:r>
            <w:r>
              <w:rPr>
                <w:rFonts w:ascii="Arial Narrow" w:eastAsia="Times New Roman" w:hAnsi="Arial Narrow" w:cs="Calibri"/>
                <w:color w:val="000000"/>
                <w:sz w:val="15"/>
                <w:szCs w:val="15"/>
                <w:lang w:val="sr-Cyrl-RS"/>
              </w:rPr>
              <w:t>; претходна година</w:t>
            </w:r>
          </w:p>
        </w:tc>
        <w:tc>
          <w:tcPr>
            <w:tcW w:w="1418" w:type="dxa"/>
            <w:shd w:val="clear" w:color="auto" w:fill="auto"/>
          </w:tcPr>
          <w:p w14:paraId="6A81762E" w14:textId="77777777" w:rsidR="007905BC" w:rsidRPr="0022280E" w:rsidRDefault="007905BC" w:rsidP="00F3189F">
            <w:pPr>
              <w:spacing w:after="120" w:line="228" w:lineRule="auto"/>
              <w:rPr>
                <w:rFonts w:ascii="Arial Narrow" w:eastAsia="Times New Roman" w:hAnsi="Arial Narrow" w:cs="Calibri"/>
                <w:color w:val="000000"/>
                <w:sz w:val="15"/>
                <w:szCs w:val="15"/>
                <w:lang w:val="sr-Cyrl-RS"/>
              </w:rPr>
            </w:pPr>
            <w:r w:rsidRPr="007905BC">
              <w:rPr>
                <w:rFonts w:ascii="Arial Narrow" w:eastAsia="Times New Roman" w:hAnsi="Arial Narrow" w:cs="Calibri"/>
                <w:color w:val="000000"/>
                <w:sz w:val="15"/>
                <w:szCs w:val="15"/>
                <w:lang w:val="sr-Latn-RS"/>
              </w:rPr>
              <w:t>Извештајни метод</w:t>
            </w:r>
            <w:r w:rsidR="00A90F86">
              <w:rPr>
                <w:rFonts w:ascii="Arial Narrow" w:eastAsia="Times New Roman" w:hAnsi="Arial Narrow" w:cs="Calibri"/>
                <w:color w:val="000000"/>
                <w:sz w:val="15"/>
                <w:szCs w:val="15"/>
                <w:lang w:val="sr-Cyrl-RS"/>
              </w:rPr>
              <w:t xml:space="preserve">  </w:t>
            </w:r>
            <w:r w:rsidR="00A90F86" w:rsidRPr="007905BC">
              <w:rPr>
                <w:rFonts w:ascii="Arial Narrow" w:eastAsia="Times New Roman" w:hAnsi="Arial Narrow" w:cs="Calibri"/>
                <w:color w:val="000000"/>
                <w:sz w:val="15"/>
                <w:szCs w:val="15"/>
                <w:lang w:val="sr-Latn-RS"/>
              </w:rPr>
              <w:t>(аутоматско и ручно бројање промета моторних возила)</w:t>
            </w:r>
            <w:r w:rsidR="0022280E">
              <w:rPr>
                <w:rFonts w:ascii="Arial Narrow" w:eastAsia="Times New Roman" w:hAnsi="Arial Narrow" w:cs="Calibri"/>
                <w:color w:val="000000"/>
                <w:sz w:val="15"/>
                <w:szCs w:val="15"/>
                <w:lang w:val="sr-Cyrl-RS"/>
              </w:rPr>
              <w:t>;</w:t>
            </w:r>
            <w:r w:rsidR="0022280E">
              <w:t xml:space="preserve"> </w:t>
            </w:r>
            <w:r w:rsidR="0022280E" w:rsidRPr="0022280E">
              <w:rPr>
                <w:rFonts w:ascii="Arial Narrow" w:eastAsia="Times New Roman" w:hAnsi="Arial Narrow" w:cs="Calibri"/>
                <w:color w:val="000000"/>
                <w:sz w:val="15"/>
                <w:szCs w:val="15"/>
                <w:lang w:val="sr-Cyrl-RS"/>
              </w:rPr>
              <w:t>БПС-1</w:t>
            </w:r>
          </w:p>
        </w:tc>
        <w:tc>
          <w:tcPr>
            <w:tcW w:w="1588" w:type="dxa"/>
            <w:shd w:val="clear" w:color="auto" w:fill="auto"/>
          </w:tcPr>
          <w:p w14:paraId="039FA4CC" w14:textId="77777777" w:rsidR="007905BC" w:rsidRPr="00F3189F" w:rsidRDefault="0022280E"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Јавна предузећа и уст</w:t>
            </w:r>
            <w:r>
              <w:rPr>
                <w:rFonts w:ascii="Arial Narrow" w:eastAsia="Times New Roman" w:hAnsi="Arial Narrow" w:cs="Calibri"/>
                <w:color w:val="000000"/>
                <w:sz w:val="15"/>
                <w:szCs w:val="15"/>
                <w:lang w:val="sr-Latn-RS"/>
              </w:rPr>
              <w:t xml:space="preserve">анове (ЈП „Путеви Србије“); </w:t>
            </w:r>
            <w:r w:rsidR="000C399B">
              <w:rPr>
                <w:rFonts w:ascii="Arial Narrow" w:eastAsia="Times New Roman" w:hAnsi="Arial Narrow" w:cs="Calibri"/>
                <w:color w:val="000000"/>
                <w:sz w:val="15"/>
                <w:szCs w:val="15"/>
                <w:lang w:val="sr-Cyrl-RS"/>
              </w:rPr>
              <w:t xml:space="preserve">крај </w:t>
            </w:r>
            <w:r>
              <w:rPr>
                <w:rFonts w:ascii="Arial Narrow" w:eastAsia="Times New Roman" w:hAnsi="Arial Narrow" w:cs="Calibri"/>
                <w:color w:val="000000"/>
                <w:sz w:val="15"/>
                <w:szCs w:val="15"/>
                <w:lang w:val="sr-Cyrl-RS"/>
              </w:rPr>
              <w:t>август</w:t>
            </w:r>
            <w:r w:rsidR="000C399B">
              <w:rPr>
                <w:rFonts w:ascii="Arial Narrow" w:eastAsia="Times New Roman" w:hAnsi="Arial Narrow" w:cs="Calibri"/>
                <w:color w:val="000000"/>
                <w:sz w:val="15"/>
                <w:szCs w:val="15"/>
                <w:lang w:val="sr-Cyrl-RS"/>
              </w:rPr>
              <w:t>а</w:t>
            </w:r>
            <w:r>
              <w:rPr>
                <w:rFonts w:ascii="Arial Narrow" w:eastAsia="Times New Roman" w:hAnsi="Arial Narrow" w:cs="Calibri"/>
                <w:color w:val="000000"/>
                <w:sz w:val="15"/>
                <w:szCs w:val="15"/>
                <w:lang w:val="sr-Cyrl-RS"/>
              </w:rPr>
              <w:t xml:space="preserve"> 2021.</w:t>
            </w:r>
          </w:p>
        </w:tc>
        <w:tc>
          <w:tcPr>
            <w:tcW w:w="1701" w:type="dxa"/>
            <w:shd w:val="clear" w:color="auto" w:fill="auto"/>
          </w:tcPr>
          <w:p w14:paraId="1E81D0AC" w14:textId="77777777" w:rsidR="007905BC" w:rsidRPr="0022280E" w:rsidRDefault="007905BC" w:rsidP="0022280E">
            <w:pPr>
              <w:spacing w:after="120" w:line="228" w:lineRule="auto"/>
              <w:rPr>
                <w:rFonts w:ascii="Arial Narrow" w:eastAsia="Times New Roman" w:hAnsi="Arial Narrow" w:cs="Calibri"/>
                <w:color w:val="000000"/>
                <w:sz w:val="15"/>
                <w:szCs w:val="15"/>
                <w:lang w:val="sr-Cyrl-RS"/>
              </w:rPr>
            </w:pPr>
          </w:p>
        </w:tc>
        <w:tc>
          <w:tcPr>
            <w:tcW w:w="1418" w:type="dxa"/>
            <w:shd w:val="clear" w:color="auto" w:fill="auto"/>
          </w:tcPr>
          <w:p w14:paraId="752F108D" w14:textId="77777777" w:rsidR="007905BC" w:rsidRPr="00F3189F" w:rsidRDefault="007905BC"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99AE8A9" w14:textId="77777777" w:rsidR="007905BC" w:rsidRPr="00F3189F" w:rsidRDefault="0022280E" w:rsidP="00F3189F">
            <w:pPr>
              <w:spacing w:after="120" w:line="228" w:lineRule="auto"/>
              <w:rPr>
                <w:rFonts w:ascii="Arial Narrow" w:eastAsia="Times New Roman" w:hAnsi="Arial Narrow" w:cs="Times New Roman"/>
                <w:sz w:val="15"/>
                <w:szCs w:val="15"/>
                <w:lang w:val="sr-Latn-RS"/>
              </w:rPr>
            </w:pPr>
            <w:r w:rsidRPr="0022280E">
              <w:rPr>
                <w:rFonts w:ascii="Arial Narrow" w:eastAsia="Times New Roman" w:hAnsi="Arial Narrow" w:cs="Times New Roman"/>
                <w:sz w:val="15"/>
                <w:szCs w:val="15"/>
                <w:lang w:val="sr-Latn-RS"/>
              </w:rPr>
              <w:t>Истраживање је међународна обавеза Републике Србије, а спроводи се према методологији Комитета за унутрашњи транспорт Европске економске комисије UN/ECE.</w:t>
            </w:r>
          </w:p>
        </w:tc>
        <w:tc>
          <w:tcPr>
            <w:tcW w:w="794" w:type="dxa"/>
            <w:shd w:val="clear" w:color="auto" w:fill="auto"/>
          </w:tcPr>
          <w:p w14:paraId="36DC638D" w14:textId="77777777" w:rsidR="007905BC" w:rsidRPr="00F3189F" w:rsidRDefault="0022280E"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FE3EEFD" w14:textId="77777777" w:rsidR="007905BC" w:rsidRPr="00F3189F" w:rsidRDefault="0022280E" w:rsidP="00F3189F">
            <w:pPr>
              <w:spacing w:after="120" w:line="228" w:lineRule="auto"/>
              <w:rPr>
                <w:rFonts w:ascii="Arial Narrow" w:eastAsia="Times New Roman" w:hAnsi="Arial Narrow" w:cs="Calibri"/>
                <w:color w:val="000000"/>
                <w:sz w:val="15"/>
                <w:szCs w:val="15"/>
                <w:lang w:val="sr-Latn-RS"/>
              </w:rPr>
            </w:pPr>
            <w:r w:rsidRPr="0022280E">
              <w:rPr>
                <w:rFonts w:ascii="Arial Narrow" w:eastAsia="Times New Roman" w:hAnsi="Arial Narrow" w:cs="Calibri"/>
                <w:color w:val="000000"/>
                <w:sz w:val="15"/>
                <w:szCs w:val="15"/>
                <w:lang w:val="sr-Latn-RS"/>
              </w:rPr>
              <w:t>децембар 2021. године</w:t>
            </w:r>
          </w:p>
        </w:tc>
      </w:tr>
      <w:tr w:rsidR="00AE64DD" w:rsidRPr="00F3189F" w14:paraId="0AE10D9D" w14:textId="77777777" w:rsidTr="008B2C2E">
        <w:trPr>
          <w:trHeight w:val="20"/>
          <w:jc w:val="center"/>
        </w:trPr>
        <w:tc>
          <w:tcPr>
            <w:tcW w:w="454" w:type="dxa"/>
            <w:shd w:val="clear" w:color="auto" w:fill="auto"/>
          </w:tcPr>
          <w:p w14:paraId="0A2C75EC"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6B49D99" w14:textId="77777777" w:rsidR="00AE64DD" w:rsidRPr="00AE64DD" w:rsidRDefault="00AE64DD" w:rsidP="00F3189F">
            <w:pPr>
              <w:spacing w:after="120" w:line="228"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2)  Железнички саобраћај</w:t>
            </w:r>
          </w:p>
        </w:tc>
        <w:tc>
          <w:tcPr>
            <w:tcW w:w="1134" w:type="dxa"/>
            <w:shd w:val="clear" w:color="auto" w:fill="auto"/>
          </w:tcPr>
          <w:p w14:paraId="3A0EDFA2"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7A616A7"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9BFE579"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1D346E0"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152B2C7"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CA146FF"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522D9926"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A593207"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r>
      <w:tr w:rsidR="00F3189F" w:rsidRPr="00F3189F" w14:paraId="6FC13328" w14:textId="77777777" w:rsidTr="00F3189F">
        <w:trPr>
          <w:trHeight w:val="20"/>
          <w:jc w:val="center"/>
        </w:trPr>
        <w:tc>
          <w:tcPr>
            <w:tcW w:w="454" w:type="dxa"/>
            <w:shd w:val="clear" w:color="auto" w:fill="auto"/>
          </w:tcPr>
          <w:p w14:paraId="76D3F60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C9375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01D860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железничком саобраћају</w:t>
            </w:r>
          </w:p>
          <w:p w14:paraId="07AAFC0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013040</w:t>
            </w:r>
          </w:p>
        </w:tc>
        <w:tc>
          <w:tcPr>
            <w:tcW w:w="2268" w:type="dxa"/>
            <w:shd w:val="clear" w:color="auto" w:fill="auto"/>
          </w:tcPr>
          <w:p w14:paraId="45946C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потрошња енергије и запослени</w:t>
            </w:r>
          </w:p>
        </w:tc>
        <w:tc>
          <w:tcPr>
            <w:tcW w:w="1134" w:type="dxa"/>
            <w:shd w:val="clear" w:color="auto" w:fill="auto"/>
          </w:tcPr>
          <w:p w14:paraId="6A078A7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3E58507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СЖ/Т-11</w:t>
            </w:r>
          </w:p>
        </w:tc>
        <w:tc>
          <w:tcPr>
            <w:tcW w:w="1588" w:type="dxa"/>
            <w:shd w:val="clear" w:color="auto" w:fill="auto"/>
          </w:tcPr>
          <w:p w14:paraId="5D1315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20.01, 20.04, 20.07. и 20.10.</w:t>
            </w:r>
          </w:p>
        </w:tc>
        <w:tc>
          <w:tcPr>
            <w:tcW w:w="1701" w:type="dxa"/>
            <w:shd w:val="clear" w:color="auto" w:fill="auto"/>
          </w:tcPr>
          <w:p w14:paraId="40272C2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9D4F9A8"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A7A6BB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582079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86B199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27029D21" w14:textId="77777777" w:rsidTr="00F3189F">
        <w:trPr>
          <w:trHeight w:val="20"/>
          <w:jc w:val="center"/>
        </w:trPr>
        <w:tc>
          <w:tcPr>
            <w:tcW w:w="454" w:type="dxa"/>
            <w:shd w:val="clear" w:color="auto" w:fill="auto"/>
          </w:tcPr>
          <w:p w14:paraId="61D4710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E01F2B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BCA0F8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железничком саобраћају</w:t>
            </w:r>
          </w:p>
          <w:p w14:paraId="31C2AA33"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013140</w:t>
            </w:r>
          </w:p>
        </w:tc>
        <w:tc>
          <w:tcPr>
            <w:tcW w:w="2268" w:type="dxa"/>
            <w:shd w:val="clear" w:color="auto" w:fill="auto"/>
          </w:tcPr>
          <w:p w14:paraId="14083F8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Дужина пруга; превозна средства, по врстама и капацитету и искоришћености; превоз путника у унутрашњем и међународном саобраћају – број путника и путнички километри; превоз робе у унутрашњем и међународном саобраћају у тонама, тонским километримаи по броју пошиљака и врстама робе; превоз контејнера, превоз робе контејнерима у унутрашњем и међународном саобраћају; приходи; набавка и утрошак погонског горива и мазива; број и структура запослених; несреће и незгоде у железничком саобраћају; број повређених и погинулих лица.</w:t>
            </w:r>
          </w:p>
        </w:tc>
        <w:tc>
          <w:tcPr>
            <w:tcW w:w="1134" w:type="dxa"/>
            <w:shd w:val="clear" w:color="auto" w:fill="auto"/>
          </w:tcPr>
          <w:p w14:paraId="1B7A893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6EFEFE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СЖ/Г-11</w:t>
            </w:r>
          </w:p>
        </w:tc>
        <w:tc>
          <w:tcPr>
            <w:tcW w:w="1588" w:type="dxa"/>
            <w:shd w:val="clear" w:color="auto" w:fill="auto"/>
          </w:tcPr>
          <w:p w14:paraId="7DD27B3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10.05.</w:t>
            </w:r>
          </w:p>
        </w:tc>
        <w:tc>
          <w:tcPr>
            <w:tcW w:w="1701" w:type="dxa"/>
            <w:shd w:val="clear" w:color="auto" w:fill="auto"/>
          </w:tcPr>
          <w:p w14:paraId="0ECD6C6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9C3B40E"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63DF6FB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DCE091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4406F82" w14:textId="77777777" w:rsidR="00F3189F" w:rsidRPr="00F3189F" w:rsidRDefault="004A60F9" w:rsidP="0066645C">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30.06</w:t>
            </w:r>
            <w:r w:rsidR="00F3189F" w:rsidRPr="00F3189F">
              <w:rPr>
                <w:rFonts w:ascii="Arial Narrow" w:eastAsia="Times New Roman" w:hAnsi="Arial Narrow" w:cs="Calibri"/>
                <w:color w:val="000000"/>
                <w:sz w:val="15"/>
                <w:szCs w:val="15"/>
                <w:lang w:val="sr-Latn-RS"/>
              </w:rPr>
              <w:t>.</w:t>
            </w:r>
          </w:p>
        </w:tc>
      </w:tr>
      <w:tr w:rsidR="00F3189F" w:rsidRPr="00F3189F" w14:paraId="7DCEDD0D" w14:textId="77777777" w:rsidTr="00F3189F">
        <w:trPr>
          <w:trHeight w:val="20"/>
          <w:jc w:val="center"/>
        </w:trPr>
        <w:tc>
          <w:tcPr>
            <w:tcW w:w="454" w:type="dxa"/>
            <w:shd w:val="clear" w:color="auto" w:fill="auto"/>
          </w:tcPr>
          <w:p w14:paraId="2A52B8B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285AB2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D050E55"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промету робе и путника у железничким станицама</w:t>
            </w:r>
          </w:p>
          <w:p w14:paraId="660387B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013150</w:t>
            </w:r>
          </w:p>
        </w:tc>
        <w:tc>
          <w:tcPr>
            <w:tcW w:w="2268" w:type="dxa"/>
            <w:shd w:val="clear" w:color="auto" w:fill="auto"/>
          </w:tcPr>
          <w:p w14:paraId="3079E06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Отпутовали путници, утовар и истовар робе, по врстама пошиљака; отпутовали путници, утовар и истовар робе, на железничким станицама у општинама/градовима</w:t>
            </w:r>
          </w:p>
        </w:tc>
        <w:tc>
          <w:tcPr>
            <w:tcW w:w="1134" w:type="dxa"/>
            <w:shd w:val="clear" w:color="auto" w:fill="auto"/>
          </w:tcPr>
          <w:p w14:paraId="4EA2AB5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194970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СЖ/Г-12</w:t>
            </w:r>
          </w:p>
        </w:tc>
        <w:tc>
          <w:tcPr>
            <w:tcW w:w="1588" w:type="dxa"/>
            <w:shd w:val="clear" w:color="auto" w:fill="auto"/>
          </w:tcPr>
          <w:p w14:paraId="4C72C0A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10.05.</w:t>
            </w:r>
          </w:p>
        </w:tc>
        <w:tc>
          <w:tcPr>
            <w:tcW w:w="1701" w:type="dxa"/>
            <w:shd w:val="clear" w:color="auto" w:fill="auto"/>
          </w:tcPr>
          <w:p w14:paraId="6954DF9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81199E9"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564A707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0CA342B" w14:textId="77777777" w:rsidR="00F3189F" w:rsidRPr="00F157C5" w:rsidRDefault="00F3189F" w:rsidP="0066645C">
            <w:pPr>
              <w:spacing w:after="120" w:line="223"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Република Србија</w:t>
            </w:r>
            <w:r w:rsidR="00F157C5">
              <w:rPr>
                <w:rFonts w:ascii="Arial Narrow" w:eastAsia="Times New Roman" w:hAnsi="Arial Narrow" w:cs="Calibri"/>
                <w:color w:val="000000"/>
                <w:sz w:val="15"/>
                <w:szCs w:val="15"/>
                <w:lang w:val="sr-Cyrl-RS"/>
              </w:rPr>
              <w:t xml:space="preserve"> (железничке станице)</w:t>
            </w:r>
          </w:p>
        </w:tc>
        <w:tc>
          <w:tcPr>
            <w:tcW w:w="851" w:type="dxa"/>
            <w:shd w:val="clear" w:color="auto" w:fill="auto"/>
          </w:tcPr>
          <w:p w14:paraId="68401768" w14:textId="77777777" w:rsidR="00F3189F" w:rsidRPr="00F3189F" w:rsidRDefault="005E4E9D" w:rsidP="0066645C">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22.12</w:t>
            </w:r>
            <w:r w:rsidR="00F3189F" w:rsidRPr="00F3189F">
              <w:rPr>
                <w:rFonts w:ascii="Arial Narrow" w:eastAsia="Times New Roman" w:hAnsi="Arial Narrow" w:cs="Calibri"/>
                <w:color w:val="000000"/>
                <w:sz w:val="15"/>
                <w:szCs w:val="15"/>
                <w:lang w:val="sr-Latn-RS"/>
              </w:rPr>
              <w:t>.</w:t>
            </w:r>
          </w:p>
        </w:tc>
      </w:tr>
      <w:tr w:rsidR="00AE64DD" w:rsidRPr="006D4E83" w14:paraId="25C75B8A" w14:textId="77777777" w:rsidTr="008B2C2E">
        <w:trPr>
          <w:trHeight w:val="20"/>
          <w:jc w:val="center"/>
        </w:trPr>
        <w:tc>
          <w:tcPr>
            <w:tcW w:w="454" w:type="dxa"/>
            <w:shd w:val="clear" w:color="auto" w:fill="auto"/>
          </w:tcPr>
          <w:p w14:paraId="04033316"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9CB941C" w14:textId="77777777" w:rsidR="00AE64DD" w:rsidRPr="00AE64DD" w:rsidRDefault="00AE64DD" w:rsidP="0066645C">
            <w:pPr>
              <w:spacing w:after="120" w:line="223"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3)  Саобраћај на унутрашњим пловним путевима</w:t>
            </w:r>
          </w:p>
        </w:tc>
        <w:tc>
          <w:tcPr>
            <w:tcW w:w="1134" w:type="dxa"/>
            <w:shd w:val="clear" w:color="auto" w:fill="auto"/>
          </w:tcPr>
          <w:p w14:paraId="61FDA3BA"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A7F0131"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555DA0D9"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03F07BD4"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BCB2312" w14:textId="77777777" w:rsidR="00AE64DD" w:rsidRPr="00F3189F" w:rsidRDefault="00AE64DD"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7B0D4612"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47462D41"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6A42F53F"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r>
      <w:tr w:rsidR="00F3189F" w:rsidRPr="00F3189F" w14:paraId="7E116062" w14:textId="77777777" w:rsidTr="00F3189F">
        <w:trPr>
          <w:trHeight w:val="20"/>
          <w:jc w:val="center"/>
        </w:trPr>
        <w:tc>
          <w:tcPr>
            <w:tcW w:w="454" w:type="dxa"/>
            <w:shd w:val="clear" w:color="auto" w:fill="auto"/>
          </w:tcPr>
          <w:p w14:paraId="6C0F74F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8069AD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06F2105"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саобраћају на унутрашњим пловним путевима</w:t>
            </w:r>
          </w:p>
          <w:p w14:paraId="62527A6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013010</w:t>
            </w:r>
          </w:p>
        </w:tc>
        <w:tc>
          <w:tcPr>
            <w:tcW w:w="2268" w:type="dxa"/>
            <w:shd w:val="clear" w:color="auto" w:fill="auto"/>
          </w:tcPr>
          <w:p w14:paraId="112ECD7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shd w:val="clear" w:color="auto" w:fill="auto"/>
          </w:tcPr>
          <w:p w14:paraId="4B8CEE00"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7893506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СР/М-21</w:t>
            </w:r>
          </w:p>
        </w:tc>
        <w:tc>
          <w:tcPr>
            <w:tcW w:w="1588" w:type="dxa"/>
            <w:shd w:val="clear" w:color="auto" w:fill="auto"/>
          </w:tcPr>
          <w:p w14:paraId="4681BBB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и лучке капетаније и испоставе; 10.01, 10.04, 10.07. и 10.10.</w:t>
            </w:r>
          </w:p>
        </w:tc>
        <w:tc>
          <w:tcPr>
            <w:tcW w:w="1701" w:type="dxa"/>
            <w:shd w:val="clear" w:color="auto" w:fill="auto"/>
          </w:tcPr>
          <w:p w14:paraId="7A0C46F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440B042A"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75AB8D1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1513A7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343C082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479C3B85" w14:textId="77777777" w:rsidTr="00F3189F">
        <w:trPr>
          <w:trHeight w:val="20"/>
          <w:jc w:val="center"/>
        </w:trPr>
        <w:tc>
          <w:tcPr>
            <w:tcW w:w="454" w:type="dxa"/>
            <w:shd w:val="clear" w:color="auto" w:fill="auto"/>
          </w:tcPr>
          <w:p w14:paraId="7BAB93D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053DC9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C42C1A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саобраћају унутрашњим пловним путевима</w:t>
            </w:r>
          </w:p>
          <w:p w14:paraId="180C2F5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013160</w:t>
            </w:r>
          </w:p>
        </w:tc>
        <w:tc>
          <w:tcPr>
            <w:tcW w:w="2268" w:type="dxa"/>
            <w:shd w:val="clear" w:color="auto" w:fill="auto"/>
          </w:tcPr>
          <w:p w14:paraId="2680CE4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превоз пловила у унутрашњем и међународном превозу; број запослених, по структури</w:t>
            </w:r>
          </w:p>
        </w:tc>
        <w:tc>
          <w:tcPr>
            <w:tcW w:w="1134" w:type="dxa"/>
            <w:shd w:val="clear" w:color="auto" w:fill="auto"/>
          </w:tcPr>
          <w:p w14:paraId="36768A6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CA880F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СР/Г-11</w:t>
            </w:r>
          </w:p>
        </w:tc>
        <w:tc>
          <w:tcPr>
            <w:tcW w:w="1588" w:type="dxa"/>
            <w:shd w:val="clear" w:color="auto" w:fill="auto"/>
          </w:tcPr>
          <w:p w14:paraId="67692F2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20.05.</w:t>
            </w:r>
          </w:p>
        </w:tc>
        <w:tc>
          <w:tcPr>
            <w:tcW w:w="1701" w:type="dxa"/>
            <w:shd w:val="clear" w:color="auto" w:fill="auto"/>
          </w:tcPr>
          <w:p w14:paraId="494271F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151BBEB2"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646F669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0BF83F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E36CE7B" w14:textId="77777777" w:rsidR="00F3189F" w:rsidRPr="00F3189F" w:rsidRDefault="005E4E9D" w:rsidP="0066645C">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30.06</w:t>
            </w:r>
            <w:r w:rsidR="00F3189F" w:rsidRPr="00F3189F">
              <w:rPr>
                <w:rFonts w:ascii="Arial Narrow" w:eastAsia="Times New Roman" w:hAnsi="Arial Narrow" w:cs="Calibri"/>
                <w:color w:val="000000"/>
                <w:sz w:val="15"/>
                <w:szCs w:val="15"/>
                <w:lang w:val="sr-Latn-RS"/>
              </w:rPr>
              <w:t>.</w:t>
            </w:r>
          </w:p>
        </w:tc>
      </w:tr>
      <w:tr w:rsidR="00F3189F" w:rsidRPr="00F3189F" w14:paraId="07343102" w14:textId="77777777" w:rsidTr="00F3189F">
        <w:trPr>
          <w:trHeight w:val="20"/>
          <w:jc w:val="center"/>
        </w:trPr>
        <w:tc>
          <w:tcPr>
            <w:tcW w:w="454" w:type="dxa"/>
            <w:shd w:val="clear" w:color="auto" w:fill="auto"/>
          </w:tcPr>
          <w:p w14:paraId="4FA43A7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A634583"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D6E967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флоти на унутрашњим пловним путевима</w:t>
            </w:r>
          </w:p>
          <w:p w14:paraId="168F584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013170</w:t>
            </w:r>
          </w:p>
        </w:tc>
        <w:tc>
          <w:tcPr>
            <w:tcW w:w="2268" w:type="dxa"/>
            <w:shd w:val="clear" w:color="auto" w:fill="auto"/>
          </w:tcPr>
          <w:p w14:paraId="143B729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Регистрована флота у саобраћају на унутрашњим пловним путевима</w:t>
            </w:r>
          </w:p>
        </w:tc>
        <w:tc>
          <w:tcPr>
            <w:tcW w:w="1134" w:type="dxa"/>
            <w:shd w:val="clear" w:color="auto" w:fill="auto"/>
          </w:tcPr>
          <w:p w14:paraId="47A7E4E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F05F1F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721FC44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47BAB3A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грађевинарства, саобраћаја и инфраструктуре (Управa за утврђивање способности бродова за пловидбу)/20.05.</w:t>
            </w:r>
          </w:p>
        </w:tc>
        <w:tc>
          <w:tcPr>
            <w:tcW w:w="1418" w:type="dxa"/>
            <w:shd w:val="clear" w:color="auto" w:fill="auto"/>
          </w:tcPr>
          <w:p w14:paraId="608C2833"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7BEF0E6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D07A7F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9C4350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01.09.</w:t>
            </w:r>
          </w:p>
        </w:tc>
      </w:tr>
      <w:tr w:rsidR="00AE64DD" w:rsidRPr="00F3189F" w14:paraId="3A64C3D4" w14:textId="77777777" w:rsidTr="008B2C2E">
        <w:trPr>
          <w:trHeight w:val="20"/>
          <w:jc w:val="center"/>
        </w:trPr>
        <w:tc>
          <w:tcPr>
            <w:tcW w:w="454" w:type="dxa"/>
            <w:shd w:val="clear" w:color="auto" w:fill="auto"/>
          </w:tcPr>
          <w:p w14:paraId="7848C1CF"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A402939" w14:textId="77777777" w:rsidR="00AE64DD" w:rsidRPr="00AE64DD" w:rsidRDefault="00AE64DD" w:rsidP="0066645C">
            <w:pPr>
              <w:spacing w:after="120" w:line="223"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4)  Ваздушни саобраћај</w:t>
            </w:r>
          </w:p>
        </w:tc>
        <w:tc>
          <w:tcPr>
            <w:tcW w:w="1134" w:type="dxa"/>
            <w:shd w:val="clear" w:color="auto" w:fill="auto"/>
          </w:tcPr>
          <w:p w14:paraId="2A7A2F79"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2C7BFE8A"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2BE0B5D9"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66AD04C5"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169CE996" w14:textId="77777777" w:rsidR="00AE64DD" w:rsidRPr="00F3189F" w:rsidRDefault="00AE64DD"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1CB9E82D"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230CC12B"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3B5B58A7"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r>
      <w:tr w:rsidR="00F3189F" w:rsidRPr="00F3189F" w14:paraId="597EEB2A" w14:textId="77777777" w:rsidTr="00F3189F">
        <w:trPr>
          <w:trHeight w:val="20"/>
          <w:jc w:val="center"/>
        </w:trPr>
        <w:tc>
          <w:tcPr>
            <w:tcW w:w="454" w:type="dxa"/>
            <w:shd w:val="clear" w:color="auto" w:fill="auto"/>
          </w:tcPr>
          <w:p w14:paraId="46B9689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1EE5B1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02A8E2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промету на аеродромима</w:t>
            </w:r>
          </w:p>
          <w:p w14:paraId="3B9D2CF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013060</w:t>
            </w:r>
          </w:p>
        </w:tc>
        <w:tc>
          <w:tcPr>
            <w:tcW w:w="2268" w:type="dxa"/>
            <w:shd w:val="clear" w:color="auto" w:fill="auto"/>
          </w:tcPr>
          <w:p w14:paraId="17D3BB2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Прoмет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shd w:val="clear" w:color="auto" w:fill="auto"/>
          </w:tcPr>
          <w:p w14:paraId="30C0A250"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91F9F4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СВ/Т-21</w:t>
            </w:r>
          </w:p>
        </w:tc>
        <w:tc>
          <w:tcPr>
            <w:tcW w:w="1588" w:type="dxa"/>
            <w:shd w:val="clear" w:color="auto" w:fill="auto"/>
          </w:tcPr>
          <w:p w14:paraId="7D2EDDFA" w14:textId="77777777" w:rsidR="00F3189F" w:rsidRPr="005E4E9D" w:rsidRDefault="005E4E9D" w:rsidP="0066645C">
            <w:pPr>
              <w:spacing w:after="120" w:line="223" w:lineRule="auto"/>
              <w:rPr>
                <w:rFonts w:ascii="Arial Narrow" w:eastAsia="Times New Roman" w:hAnsi="Arial Narrow" w:cs="Calibri"/>
                <w:color w:val="000000"/>
                <w:sz w:val="15"/>
                <w:szCs w:val="15"/>
                <w:lang w:val="sr-Cyrl-RS"/>
              </w:rPr>
            </w:pPr>
            <w:r w:rsidRPr="005E4E9D">
              <w:rPr>
                <w:rFonts w:ascii="Arial Narrow" w:eastAsia="Times New Roman" w:hAnsi="Arial Narrow" w:cs="Calibri"/>
                <w:color w:val="000000"/>
                <w:sz w:val="15"/>
                <w:szCs w:val="15"/>
                <w:lang w:val="sr-Latn-RS"/>
              </w:rPr>
              <w:t>Пословни субјекти регистровани у овој делатности; 10.01, 10.04, 10.07. и 10.10</w:t>
            </w:r>
            <w:r>
              <w:rPr>
                <w:rFonts w:ascii="Arial Narrow" w:eastAsia="Times New Roman" w:hAnsi="Arial Narrow" w:cs="Calibri"/>
                <w:color w:val="000000"/>
                <w:sz w:val="15"/>
                <w:szCs w:val="15"/>
                <w:lang w:val="sr-Cyrl-RS"/>
              </w:rPr>
              <w:t>.</w:t>
            </w:r>
          </w:p>
        </w:tc>
        <w:tc>
          <w:tcPr>
            <w:tcW w:w="1701" w:type="dxa"/>
            <w:shd w:val="clear" w:color="auto" w:fill="auto"/>
          </w:tcPr>
          <w:p w14:paraId="0A06C8F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4157889D"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5620B850"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04BC7A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6363AE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09ADFEA2" w14:textId="77777777" w:rsidTr="00F3189F">
        <w:trPr>
          <w:trHeight w:val="20"/>
          <w:jc w:val="center"/>
        </w:trPr>
        <w:tc>
          <w:tcPr>
            <w:tcW w:w="454" w:type="dxa"/>
            <w:shd w:val="clear" w:color="auto" w:fill="auto"/>
          </w:tcPr>
          <w:p w14:paraId="7510810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532AA0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3B2C40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ваздушном саобраћају</w:t>
            </w:r>
          </w:p>
          <w:p w14:paraId="0C185FA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013050</w:t>
            </w:r>
          </w:p>
        </w:tc>
        <w:tc>
          <w:tcPr>
            <w:tcW w:w="2268" w:type="dxa"/>
            <w:shd w:val="clear" w:color="auto" w:fill="auto"/>
          </w:tcPr>
          <w:p w14:paraId="1E1A21D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shd w:val="clear" w:color="auto" w:fill="auto"/>
          </w:tcPr>
          <w:p w14:paraId="6B92352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30F4FB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СВ/Т-11</w:t>
            </w:r>
          </w:p>
        </w:tc>
        <w:tc>
          <w:tcPr>
            <w:tcW w:w="1588" w:type="dxa"/>
            <w:shd w:val="clear" w:color="auto" w:fill="auto"/>
          </w:tcPr>
          <w:p w14:paraId="5D724B9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10.01, 10.04, 10.07. и 10.10.</w:t>
            </w:r>
          </w:p>
        </w:tc>
        <w:tc>
          <w:tcPr>
            <w:tcW w:w="1701" w:type="dxa"/>
            <w:shd w:val="clear" w:color="auto" w:fill="auto"/>
          </w:tcPr>
          <w:p w14:paraId="04CAC27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1930434"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301528D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6CC93F3"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154B4E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213DB63E" w14:textId="77777777" w:rsidTr="00F3189F">
        <w:trPr>
          <w:trHeight w:val="20"/>
          <w:jc w:val="center"/>
        </w:trPr>
        <w:tc>
          <w:tcPr>
            <w:tcW w:w="454" w:type="dxa"/>
            <w:shd w:val="clear" w:color="auto" w:fill="auto"/>
          </w:tcPr>
          <w:p w14:paraId="730E3D1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44B0DC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E5B499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ваздушном саобраћају</w:t>
            </w:r>
          </w:p>
          <w:p w14:paraId="1F238465"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013180</w:t>
            </w:r>
          </w:p>
        </w:tc>
        <w:tc>
          <w:tcPr>
            <w:tcW w:w="2268" w:type="dxa"/>
            <w:shd w:val="clear" w:color="auto" w:fill="auto"/>
          </w:tcPr>
          <w:p w14:paraId="309ADC4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shd w:val="clear" w:color="auto" w:fill="auto"/>
          </w:tcPr>
          <w:p w14:paraId="400245F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244212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СВ/Г-11</w:t>
            </w:r>
          </w:p>
        </w:tc>
        <w:tc>
          <w:tcPr>
            <w:tcW w:w="1588" w:type="dxa"/>
            <w:shd w:val="clear" w:color="auto" w:fill="auto"/>
          </w:tcPr>
          <w:p w14:paraId="7AB9978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20.04.</w:t>
            </w:r>
          </w:p>
        </w:tc>
        <w:tc>
          <w:tcPr>
            <w:tcW w:w="1701" w:type="dxa"/>
            <w:shd w:val="clear" w:color="auto" w:fill="auto"/>
          </w:tcPr>
          <w:p w14:paraId="3CF6401A"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4E05F23F"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552B3BB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69DE93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308BCBF" w14:textId="77777777" w:rsidR="00F3189F" w:rsidRPr="005E4E9D" w:rsidRDefault="005E4E9D" w:rsidP="0066645C">
            <w:pPr>
              <w:spacing w:after="120" w:line="223"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30.06.</w:t>
            </w:r>
          </w:p>
        </w:tc>
      </w:tr>
      <w:tr w:rsidR="00F3189F" w:rsidRPr="00F3189F" w14:paraId="76B3031E" w14:textId="77777777" w:rsidTr="00F3189F">
        <w:trPr>
          <w:trHeight w:val="20"/>
          <w:jc w:val="center"/>
        </w:trPr>
        <w:tc>
          <w:tcPr>
            <w:tcW w:w="454" w:type="dxa"/>
            <w:shd w:val="clear" w:color="auto" w:fill="auto"/>
          </w:tcPr>
          <w:p w14:paraId="57852D9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B337F4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1A6BD2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привредној авијацији</w:t>
            </w:r>
          </w:p>
          <w:p w14:paraId="24B46741"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013190</w:t>
            </w:r>
          </w:p>
        </w:tc>
        <w:tc>
          <w:tcPr>
            <w:tcW w:w="2268" w:type="dxa"/>
            <w:shd w:val="clear" w:color="auto" w:fill="auto"/>
          </w:tcPr>
          <w:p w14:paraId="37E9DE7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shd w:val="clear" w:color="auto" w:fill="auto"/>
          </w:tcPr>
          <w:p w14:paraId="22092BE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4E5926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СВ/Г-12</w:t>
            </w:r>
          </w:p>
        </w:tc>
        <w:tc>
          <w:tcPr>
            <w:tcW w:w="1588" w:type="dxa"/>
            <w:shd w:val="clear" w:color="auto" w:fill="auto"/>
          </w:tcPr>
          <w:p w14:paraId="062F868B"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10.03.</w:t>
            </w:r>
          </w:p>
        </w:tc>
        <w:tc>
          <w:tcPr>
            <w:tcW w:w="1701" w:type="dxa"/>
            <w:shd w:val="clear" w:color="auto" w:fill="auto"/>
          </w:tcPr>
          <w:p w14:paraId="68492A4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9E7F74D"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33073B6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77FF1D5"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26D506B" w14:textId="77777777" w:rsidR="00F3189F" w:rsidRPr="00F3189F" w:rsidRDefault="003F0262" w:rsidP="0066645C">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22.12.</w:t>
            </w:r>
            <w:r w:rsidR="00F3189F" w:rsidRPr="00F3189F">
              <w:rPr>
                <w:rFonts w:ascii="Arial Narrow" w:eastAsia="Times New Roman" w:hAnsi="Arial Narrow" w:cs="Calibri"/>
                <w:color w:val="000000"/>
                <w:sz w:val="15"/>
                <w:szCs w:val="15"/>
                <w:lang w:val="sr-Latn-RS"/>
              </w:rPr>
              <w:t>.</w:t>
            </w:r>
          </w:p>
        </w:tc>
      </w:tr>
      <w:tr w:rsidR="00F3189F" w:rsidRPr="00F3189F" w14:paraId="2202053F" w14:textId="77777777" w:rsidTr="00F3189F">
        <w:trPr>
          <w:trHeight w:val="20"/>
          <w:jc w:val="center"/>
        </w:trPr>
        <w:tc>
          <w:tcPr>
            <w:tcW w:w="454" w:type="dxa"/>
            <w:shd w:val="clear" w:color="auto" w:fill="auto"/>
          </w:tcPr>
          <w:p w14:paraId="4C8B857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F8C11E8"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B97A56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промету на аеродромима</w:t>
            </w:r>
          </w:p>
          <w:p w14:paraId="63B256F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013200</w:t>
            </w:r>
          </w:p>
        </w:tc>
        <w:tc>
          <w:tcPr>
            <w:tcW w:w="2268" w:type="dxa"/>
            <w:shd w:val="clear" w:color="auto" w:fill="auto"/>
          </w:tcPr>
          <w:p w14:paraId="4BBFDC3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shd w:val="clear" w:color="auto" w:fill="auto"/>
          </w:tcPr>
          <w:p w14:paraId="1A6FD53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F537167"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СВ/Г-21</w:t>
            </w:r>
          </w:p>
        </w:tc>
        <w:tc>
          <w:tcPr>
            <w:tcW w:w="1588" w:type="dxa"/>
            <w:shd w:val="clear" w:color="auto" w:fill="auto"/>
          </w:tcPr>
          <w:p w14:paraId="4F324EC3"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15.03.</w:t>
            </w:r>
          </w:p>
        </w:tc>
        <w:tc>
          <w:tcPr>
            <w:tcW w:w="1701" w:type="dxa"/>
            <w:shd w:val="clear" w:color="auto" w:fill="auto"/>
          </w:tcPr>
          <w:p w14:paraId="58048094"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FC5A3A1"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1C23269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B8D27AF"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1382576" w14:textId="77777777" w:rsidR="00F3189F" w:rsidRPr="00F3189F" w:rsidRDefault="003F0262" w:rsidP="0066645C">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30.06</w:t>
            </w:r>
            <w:r w:rsidR="00F3189F" w:rsidRPr="00F3189F">
              <w:rPr>
                <w:rFonts w:ascii="Arial Narrow" w:eastAsia="Times New Roman" w:hAnsi="Arial Narrow" w:cs="Calibri"/>
                <w:color w:val="000000"/>
                <w:sz w:val="15"/>
                <w:szCs w:val="15"/>
                <w:lang w:val="sr-Latn-RS"/>
              </w:rPr>
              <w:t>.</w:t>
            </w:r>
          </w:p>
        </w:tc>
      </w:tr>
      <w:tr w:rsidR="00AE64DD" w:rsidRPr="00F3189F" w14:paraId="0AD47460" w14:textId="77777777" w:rsidTr="008B2C2E">
        <w:trPr>
          <w:trHeight w:val="20"/>
          <w:jc w:val="center"/>
        </w:trPr>
        <w:tc>
          <w:tcPr>
            <w:tcW w:w="454" w:type="dxa"/>
            <w:shd w:val="clear" w:color="auto" w:fill="auto"/>
          </w:tcPr>
          <w:p w14:paraId="42901282"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C22F027" w14:textId="77777777" w:rsidR="00AE64DD" w:rsidRPr="00AE64DD" w:rsidRDefault="00AE64DD" w:rsidP="0066645C">
            <w:pPr>
              <w:spacing w:after="120" w:line="223"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5)  Поштанске услуге</w:t>
            </w:r>
          </w:p>
        </w:tc>
        <w:tc>
          <w:tcPr>
            <w:tcW w:w="1134" w:type="dxa"/>
            <w:shd w:val="clear" w:color="auto" w:fill="auto"/>
          </w:tcPr>
          <w:p w14:paraId="5363C35C"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54A8D4B"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081B4D2B"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1A6C12B6"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F168A69" w14:textId="77777777" w:rsidR="00AE64DD" w:rsidRPr="00F3189F" w:rsidRDefault="00AE64DD"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5EC8C41F"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5718BB44"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6AD51005" w14:textId="77777777" w:rsidR="00AE64DD" w:rsidRPr="00F3189F" w:rsidRDefault="00AE64DD" w:rsidP="0066645C">
            <w:pPr>
              <w:spacing w:after="120" w:line="223" w:lineRule="auto"/>
              <w:rPr>
                <w:rFonts w:ascii="Arial Narrow" w:eastAsia="Times New Roman" w:hAnsi="Arial Narrow" w:cs="Calibri"/>
                <w:color w:val="000000"/>
                <w:sz w:val="15"/>
                <w:szCs w:val="15"/>
                <w:lang w:val="sr-Latn-RS"/>
              </w:rPr>
            </w:pPr>
          </w:p>
        </w:tc>
      </w:tr>
      <w:tr w:rsidR="00F3189F" w:rsidRPr="00F3189F" w14:paraId="0AD3D7F3" w14:textId="77777777" w:rsidTr="00F3189F">
        <w:trPr>
          <w:trHeight w:val="20"/>
          <w:jc w:val="center"/>
        </w:trPr>
        <w:tc>
          <w:tcPr>
            <w:tcW w:w="454" w:type="dxa"/>
            <w:shd w:val="clear" w:color="auto" w:fill="auto"/>
          </w:tcPr>
          <w:p w14:paraId="1381315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E4F6FE2"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8842CA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промету поштанских услуга</w:t>
            </w:r>
          </w:p>
          <w:p w14:paraId="71B21706"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013120</w:t>
            </w:r>
          </w:p>
        </w:tc>
        <w:tc>
          <w:tcPr>
            <w:tcW w:w="2268" w:type="dxa"/>
            <w:shd w:val="clear" w:color="auto" w:fill="auto"/>
          </w:tcPr>
          <w:p w14:paraId="582A33E5"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Поштанске услуге у домаћем и међународном саобраћају; запослени</w:t>
            </w:r>
          </w:p>
        </w:tc>
        <w:tc>
          <w:tcPr>
            <w:tcW w:w="1134" w:type="dxa"/>
            <w:shd w:val="clear" w:color="auto" w:fill="auto"/>
          </w:tcPr>
          <w:p w14:paraId="6615B5A0"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9E5A85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ПТТ/Т-11</w:t>
            </w:r>
          </w:p>
        </w:tc>
        <w:tc>
          <w:tcPr>
            <w:tcW w:w="1588" w:type="dxa"/>
            <w:shd w:val="clear" w:color="auto" w:fill="auto"/>
          </w:tcPr>
          <w:p w14:paraId="2A7917E9"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0296FF7E"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5D440F0" w14:textId="77777777" w:rsidR="00F3189F" w:rsidRPr="00F3189F" w:rsidRDefault="00F3189F" w:rsidP="0066645C">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6ACC31EC"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6A40985" w14:textId="77777777" w:rsidR="00F3189F" w:rsidRPr="00F3189F" w:rsidRDefault="00F3189F" w:rsidP="003F0262">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Република Србија </w:t>
            </w:r>
          </w:p>
        </w:tc>
        <w:tc>
          <w:tcPr>
            <w:tcW w:w="851" w:type="dxa"/>
            <w:shd w:val="clear" w:color="auto" w:fill="auto"/>
          </w:tcPr>
          <w:p w14:paraId="4E0E049D" w14:textId="77777777" w:rsidR="00F3189F" w:rsidRPr="00F3189F" w:rsidRDefault="00F3189F" w:rsidP="0066645C">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77F8AAC0" w14:textId="77777777" w:rsidTr="00F3189F">
        <w:trPr>
          <w:trHeight w:val="20"/>
          <w:jc w:val="center"/>
        </w:trPr>
        <w:tc>
          <w:tcPr>
            <w:tcW w:w="454" w:type="dxa"/>
            <w:shd w:val="clear" w:color="auto" w:fill="auto"/>
          </w:tcPr>
          <w:p w14:paraId="7C1041BE"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6B70645"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6783C71"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ПТТ средствима, мрежи и услугама у поштанском саобраћају</w:t>
            </w:r>
          </w:p>
          <w:p w14:paraId="4DB37771"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013270</w:t>
            </w:r>
          </w:p>
        </w:tc>
        <w:tc>
          <w:tcPr>
            <w:tcW w:w="2268" w:type="dxa"/>
            <w:shd w:val="clear" w:color="auto" w:fill="auto"/>
          </w:tcPr>
          <w:p w14:paraId="78FA1352"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4" w:type="dxa"/>
            <w:shd w:val="clear" w:color="auto" w:fill="auto"/>
          </w:tcPr>
          <w:p w14:paraId="2CC438D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EC6245D"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ПТТ/Г-11</w:t>
            </w:r>
          </w:p>
        </w:tc>
        <w:tc>
          <w:tcPr>
            <w:tcW w:w="1588" w:type="dxa"/>
            <w:shd w:val="clear" w:color="auto" w:fill="auto"/>
          </w:tcPr>
          <w:p w14:paraId="126DF8D4"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1FEF8601"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42F4958D" w14:textId="77777777" w:rsidR="00F3189F" w:rsidRPr="00F3189F" w:rsidRDefault="00F3189F"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3C1A1D1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0DBA1A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град и општина/градска општина</w:t>
            </w:r>
          </w:p>
        </w:tc>
        <w:tc>
          <w:tcPr>
            <w:tcW w:w="851" w:type="dxa"/>
            <w:shd w:val="clear" w:color="auto" w:fill="auto"/>
          </w:tcPr>
          <w:p w14:paraId="14D62FE9" w14:textId="77777777" w:rsidR="00F3189F" w:rsidRPr="003F0262" w:rsidRDefault="003F0262" w:rsidP="004312CF">
            <w:pPr>
              <w:spacing w:before="40" w:after="40" w:line="216"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30.06.</w:t>
            </w:r>
          </w:p>
        </w:tc>
      </w:tr>
      <w:tr w:rsidR="0066645C" w:rsidRPr="00F3189F" w14:paraId="2124DC27" w14:textId="77777777" w:rsidTr="008B2C2E">
        <w:trPr>
          <w:trHeight w:val="20"/>
          <w:jc w:val="center"/>
        </w:trPr>
        <w:tc>
          <w:tcPr>
            <w:tcW w:w="454" w:type="dxa"/>
            <w:shd w:val="clear" w:color="auto" w:fill="auto"/>
          </w:tcPr>
          <w:p w14:paraId="19BB6EEE"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69B5895" w14:textId="77777777" w:rsidR="0066645C" w:rsidRPr="00AE64DD" w:rsidRDefault="0066645C" w:rsidP="004312CF">
            <w:pPr>
              <w:spacing w:before="40" w:after="40" w:line="216" w:lineRule="auto"/>
              <w:rPr>
                <w:rFonts w:ascii="Arial Narrow" w:eastAsia="Times New Roman" w:hAnsi="Arial Narrow" w:cs="Calibri"/>
                <w:b/>
                <w:color w:val="000000"/>
                <w:sz w:val="16"/>
                <w:szCs w:val="16"/>
                <w:lang w:val="sr-Latn-RS"/>
              </w:rPr>
            </w:pPr>
          </w:p>
        </w:tc>
        <w:tc>
          <w:tcPr>
            <w:tcW w:w="1134" w:type="dxa"/>
            <w:shd w:val="clear" w:color="auto" w:fill="auto"/>
          </w:tcPr>
          <w:p w14:paraId="50A227D7"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77DF4988"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1588" w:type="dxa"/>
            <w:shd w:val="clear" w:color="auto" w:fill="auto"/>
          </w:tcPr>
          <w:p w14:paraId="4C14CBDC"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1701" w:type="dxa"/>
            <w:shd w:val="clear" w:color="auto" w:fill="auto"/>
          </w:tcPr>
          <w:p w14:paraId="54DD8EA9"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52B6DE22" w14:textId="77777777" w:rsidR="0066645C" w:rsidRPr="00F3189F" w:rsidRDefault="0066645C"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4C74980A"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794" w:type="dxa"/>
            <w:shd w:val="clear" w:color="auto" w:fill="auto"/>
          </w:tcPr>
          <w:p w14:paraId="2FF9A1BC"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c>
          <w:tcPr>
            <w:tcW w:w="851" w:type="dxa"/>
            <w:shd w:val="clear" w:color="auto" w:fill="auto"/>
          </w:tcPr>
          <w:p w14:paraId="16BE6491" w14:textId="77777777" w:rsidR="0066645C" w:rsidRPr="00F3189F" w:rsidRDefault="0066645C" w:rsidP="004312CF">
            <w:pPr>
              <w:spacing w:before="40" w:after="40" w:line="216" w:lineRule="auto"/>
              <w:rPr>
                <w:rFonts w:ascii="Arial Narrow" w:eastAsia="Times New Roman" w:hAnsi="Arial Narrow" w:cs="Calibri"/>
                <w:color w:val="000000"/>
                <w:sz w:val="15"/>
                <w:szCs w:val="15"/>
                <w:lang w:val="sr-Latn-RS"/>
              </w:rPr>
            </w:pPr>
          </w:p>
        </w:tc>
      </w:tr>
      <w:tr w:rsidR="00AE64DD" w:rsidRPr="00F3189F" w14:paraId="5832DDD2" w14:textId="77777777" w:rsidTr="008B2C2E">
        <w:trPr>
          <w:trHeight w:val="20"/>
          <w:jc w:val="center"/>
        </w:trPr>
        <w:tc>
          <w:tcPr>
            <w:tcW w:w="454" w:type="dxa"/>
            <w:shd w:val="clear" w:color="auto" w:fill="auto"/>
          </w:tcPr>
          <w:p w14:paraId="1E1E96F7"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692508F" w14:textId="77777777" w:rsidR="00AE64DD" w:rsidRPr="00AE64DD" w:rsidRDefault="00AE64DD" w:rsidP="004312CF">
            <w:pPr>
              <w:spacing w:before="40" w:after="40" w:line="216"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 xml:space="preserve">6)  </w:t>
            </w:r>
            <w:r w:rsidR="00A3694D">
              <w:rPr>
                <w:rFonts w:ascii="Arial Narrow" w:eastAsia="Times New Roman" w:hAnsi="Arial Narrow" w:cs="Calibri"/>
                <w:b/>
                <w:color w:val="000000"/>
                <w:sz w:val="16"/>
                <w:szCs w:val="16"/>
                <w:lang w:val="sr-Cyrl-RS"/>
              </w:rPr>
              <w:t>Теле</w:t>
            </w:r>
            <w:r w:rsidR="004B1B94">
              <w:rPr>
                <w:rFonts w:ascii="Arial Narrow" w:eastAsia="Times New Roman" w:hAnsi="Arial Narrow" w:cs="Calibri"/>
                <w:b/>
                <w:color w:val="000000"/>
                <w:sz w:val="16"/>
                <w:szCs w:val="16"/>
                <w:lang w:val="sr-Latn-RS"/>
              </w:rPr>
              <w:t>комуникационе</w:t>
            </w:r>
            <w:r w:rsidRPr="00AE64DD">
              <w:rPr>
                <w:rFonts w:ascii="Arial Narrow" w:eastAsia="Times New Roman" w:hAnsi="Arial Narrow" w:cs="Calibri"/>
                <w:b/>
                <w:color w:val="000000"/>
                <w:sz w:val="16"/>
                <w:szCs w:val="16"/>
                <w:lang w:val="sr-Latn-RS"/>
              </w:rPr>
              <w:t xml:space="preserve"> услуге</w:t>
            </w:r>
          </w:p>
        </w:tc>
        <w:tc>
          <w:tcPr>
            <w:tcW w:w="1134" w:type="dxa"/>
            <w:shd w:val="clear" w:color="auto" w:fill="auto"/>
          </w:tcPr>
          <w:p w14:paraId="062934BA"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75D86E94"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588" w:type="dxa"/>
            <w:shd w:val="clear" w:color="auto" w:fill="auto"/>
          </w:tcPr>
          <w:p w14:paraId="0B1707A6"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701" w:type="dxa"/>
            <w:shd w:val="clear" w:color="auto" w:fill="auto"/>
          </w:tcPr>
          <w:p w14:paraId="0D8D23BB"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7AA067CA" w14:textId="77777777" w:rsidR="00AE64DD" w:rsidRPr="00F3189F" w:rsidRDefault="00AE64DD"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76BAACB0"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794" w:type="dxa"/>
            <w:shd w:val="clear" w:color="auto" w:fill="auto"/>
          </w:tcPr>
          <w:p w14:paraId="727FC2F6"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851" w:type="dxa"/>
            <w:shd w:val="clear" w:color="auto" w:fill="auto"/>
          </w:tcPr>
          <w:p w14:paraId="2A674E48"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r>
      <w:tr w:rsidR="00F3189F" w:rsidRPr="00F3189F" w14:paraId="392117B5" w14:textId="77777777" w:rsidTr="00F3189F">
        <w:trPr>
          <w:trHeight w:val="20"/>
          <w:jc w:val="center"/>
        </w:trPr>
        <w:tc>
          <w:tcPr>
            <w:tcW w:w="454" w:type="dxa"/>
            <w:shd w:val="clear" w:color="auto" w:fill="auto"/>
          </w:tcPr>
          <w:p w14:paraId="3274ADF0"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141923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B928958" w14:textId="77777777" w:rsidR="00F3189F" w:rsidRPr="00404D8E" w:rsidRDefault="00F3189F" w:rsidP="004312CF">
            <w:pPr>
              <w:spacing w:before="40" w:after="40" w:line="216"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 xml:space="preserve">Квартално истраживање о промету у </w:t>
            </w:r>
            <w:r w:rsidR="00A90FC3">
              <w:rPr>
                <w:rFonts w:ascii="Arial Narrow" w:eastAsia="Times New Roman" w:hAnsi="Arial Narrow" w:cs="Calibri"/>
                <w:color w:val="000000"/>
                <w:sz w:val="15"/>
                <w:szCs w:val="15"/>
                <w:lang w:val="sr-Cyrl-RS"/>
              </w:rPr>
              <w:t>теле</w:t>
            </w:r>
            <w:r w:rsidRPr="00F3189F">
              <w:rPr>
                <w:rFonts w:ascii="Arial Narrow" w:eastAsia="Times New Roman" w:hAnsi="Arial Narrow" w:cs="Calibri"/>
                <w:color w:val="000000"/>
                <w:sz w:val="15"/>
                <w:szCs w:val="15"/>
                <w:lang w:val="sr-Latn-RS"/>
              </w:rPr>
              <w:t>комуникација</w:t>
            </w:r>
            <w:r w:rsidR="00404D8E">
              <w:rPr>
                <w:rFonts w:ascii="Arial Narrow" w:eastAsia="Times New Roman" w:hAnsi="Arial Narrow" w:cs="Calibri"/>
                <w:color w:val="000000"/>
                <w:sz w:val="15"/>
                <w:szCs w:val="15"/>
                <w:lang w:val="sr-Cyrl-RS"/>
              </w:rPr>
              <w:t>ма</w:t>
            </w:r>
          </w:p>
          <w:p w14:paraId="0FABAE24"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013130</w:t>
            </w:r>
          </w:p>
        </w:tc>
        <w:tc>
          <w:tcPr>
            <w:tcW w:w="2268" w:type="dxa"/>
            <w:shd w:val="clear" w:color="auto" w:fill="auto"/>
          </w:tcPr>
          <w:p w14:paraId="48446542" w14:textId="77777777" w:rsidR="00F3189F" w:rsidRPr="00F3189F" w:rsidRDefault="00A90FC3" w:rsidP="004312CF">
            <w:pPr>
              <w:spacing w:before="40" w:after="40" w:line="216"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Теле</w:t>
            </w:r>
            <w:r w:rsidR="004B1B94">
              <w:rPr>
                <w:rFonts w:ascii="Arial Narrow" w:eastAsia="Times New Roman" w:hAnsi="Arial Narrow" w:cs="Calibri"/>
                <w:color w:val="000000"/>
                <w:sz w:val="15"/>
                <w:szCs w:val="15"/>
                <w:lang w:val="sr-Latn-RS"/>
              </w:rPr>
              <w:t>комуникационе</w:t>
            </w:r>
            <w:r w:rsidR="00F3189F" w:rsidRPr="00F3189F">
              <w:rPr>
                <w:rFonts w:ascii="Arial Narrow" w:eastAsia="Times New Roman" w:hAnsi="Arial Narrow" w:cs="Calibri"/>
                <w:color w:val="000000"/>
                <w:sz w:val="15"/>
                <w:szCs w:val="15"/>
                <w:lang w:val="sr-Latn-RS"/>
              </w:rPr>
              <w:t xml:space="preserve"> услуге у домаћем и међународном саобраћају; запослени</w:t>
            </w:r>
          </w:p>
        </w:tc>
        <w:tc>
          <w:tcPr>
            <w:tcW w:w="1134" w:type="dxa"/>
            <w:shd w:val="clear" w:color="auto" w:fill="auto"/>
          </w:tcPr>
          <w:p w14:paraId="02ED681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8BE653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Т/Т-11а</w:t>
            </w:r>
          </w:p>
        </w:tc>
        <w:tc>
          <w:tcPr>
            <w:tcW w:w="1588" w:type="dxa"/>
            <w:shd w:val="clear" w:color="auto" w:fill="auto"/>
          </w:tcPr>
          <w:p w14:paraId="6B3EA1D0"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5CD2926F"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15489F7E" w14:textId="77777777" w:rsidR="00F3189F" w:rsidRPr="00F3189F" w:rsidRDefault="00F3189F"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1E1B5F38"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B20B4E6"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0C88EF4"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4A3B5B51" w14:textId="77777777" w:rsidTr="00F3189F">
        <w:trPr>
          <w:trHeight w:val="20"/>
          <w:jc w:val="center"/>
        </w:trPr>
        <w:tc>
          <w:tcPr>
            <w:tcW w:w="454" w:type="dxa"/>
            <w:shd w:val="clear" w:color="auto" w:fill="auto"/>
          </w:tcPr>
          <w:p w14:paraId="45975844"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A21F68D"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3FC74DC" w14:textId="77777777" w:rsidR="00F3189F" w:rsidRPr="00404D8E" w:rsidRDefault="00F3189F" w:rsidP="004312CF">
            <w:pPr>
              <w:spacing w:before="40" w:after="40" w:line="216"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 xml:space="preserve">Годишње истраживање о промету </w:t>
            </w:r>
            <w:r w:rsidR="00404D8E">
              <w:rPr>
                <w:rFonts w:ascii="Arial Narrow" w:eastAsia="Times New Roman" w:hAnsi="Arial Narrow" w:cs="Calibri"/>
                <w:color w:val="000000"/>
                <w:sz w:val="15"/>
                <w:szCs w:val="15"/>
                <w:lang w:val="sr-Cyrl-RS"/>
              </w:rPr>
              <w:t>у</w:t>
            </w:r>
            <w:r w:rsidRPr="00F3189F">
              <w:rPr>
                <w:rFonts w:ascii="Arial Narrow" w:eastAsia="Times New Roman" w:hAnsi="Arial Narrow" w:cs="Calibri"/>
                <w:color w:val="000000"/>
                <w:sz w:val="15"/>
                <w:szCs w:val="15"/>
                <w:lang w:val="sr-Latn-RS"/>
              </w:rPr>
              <w:t xml:space="preserve"> </w:t>
            </w:r>
            <w:r w:rsidR="00C57801">
              <w:rPr>
                <w:rFonts w:ascii="Arial Narrow" w:eastAsia="Times New Roman" w:hAnsi="Arial Narrow" w:cs="Calibri"/>
                <w:color w:val="000000"/>
                <w:sz w:val="15"/>
                <w:szCs w:val="15"/>
                <w:lang w:val="sr-Cyrl-RS"/>
              </w:rPr>
              <w:t>теле</w:t>
            </w:r>
            <w:r w:rsidRPr="00F3189F">
              <w:rPr>
                <w:rFonts w:ascii="Arial Narrow" w:eastAsia="Times New Roman" w:hAnsi="Arial Narrow" w:cs="Calibri"/>
                <w:color w:val="000000"/>
                <w:sz w:val="15"/>
                <w:szCs w:val="15"/>
                <w:lang w:val="sr-Latn-RS"/>
              </w:rPr>
              <w:t>комуникација</w:t>
            </w:r>
            <w:r w:rsidR="00404D8E">
              <w:rPr>
                <w:rFonts w:ascii="Arial Narrow" w:eastAsia="Times New Roman" w:hAnsi="Arial Narrow" w:cs="Calibri"/>
                <w:color w:val="000000"/>
                <w:sz w:val="15"/>
                <w:szCs w:val="15"/>
                <w:lang w:val="sr-Cyrl-RS"/>
              </w:rPr>
              <w:t>ма</w:t>
            </w:r>
          </w:p>
          <w:p w14:paraId="671BFC81"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013280</w:t>
            </w:r>
          </w:p>
        </w:tc>
        <w:tc>
          <w:tcPr>
            <w:tcW w:w="2268" w:type="dxa"/>
            <w:shd w:val="clear" w:color="auto" w:fill="auto"/>
          </w:tcPr>
          <w:p w14:paraId="37B2BFE0" w14:textId="77777777" w:rsidR="00F3189F" w:rsidRPr="00F3189F" w:rsidRDefault="00C57801" w:rsidP="004312CF">
            <w:pPr>
              <w:spacing w:before="40" w:after="40" w:line="216"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Теле</w:t>
            </w:r>
            <w:r w:rsidR="004B1B94">
              <w:rPr>
                <w:rFonts w:ascii="Arial Narrow" w:eastAsia="Times New Roman" w:hAnsi="Arial Narrow" w:cs="Calibri"/>
                <w:color w:val="000000"/>
                <w:sz w:val="15"/>
                <w:szCs w:val="15"/>
                <w:lang w:val="sr-Latn-RS"/>
              </w:rPr>
              <w:t>комуникациона</w:t>
            </w:r>
            <w:r w:rsidR="00F3189F" w:rsidRPr="00F3189F">
              <w:rPr>
                <w:rFonts w:ascii="Arial Narrow" w:eastAsia="Times New Roman" w:hAnsi="Arial Narrow" w:cs="Calibri"/>
                <w:color w:val="000000"/>
                <w:sz w:val="15"/>
                <w:szCs w:val="15"/>
                <w:lang w:val="sr-Latn-RS"/>
              </w:rPr>
              <w:t xml:space="preserve">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4" w:type="dxa"/>
            <w:shd w:val="clear" w:color="auto" w:fill="auto"/>
          </w:tcPr>
          <w:p w14:paraId="5F77B42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E4692A9"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Т/Г-11а</w:t>
            </w:r>
          </w:p>
        </w:tc>
        <w:tc>
          <w:tcPr>
            <w:tcW w:w="1588" w:type="dxa"/>
            <w:shd w:val="clear" w:color="auto" w:fill="auto"/>
          </w:tcPr>
          <w:p w14:paraId="44751F1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5C37341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4CD70630" w14:textId="77777777" w:rsidR="00F3189F" w:rsidRPr="00F3189F" w:rsidRDefault="00F3189F"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70154E7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C70A5DD"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град и општина/градска општина</w:t>
            </w:r>
          </w:p>
        </w:tc>
        <w:tc>
          <w:tcPr>
            <w:tcW w:w="851" w:type="dxa"/>
            <w:shd w:val="clear" w:color="auto" w:fill="auto"/>
          </w:tcPr>
          <w:p w14:paraId="0897FFC2" w14:textId="77777777" w:rsidR="00F3189F" w:rsidRPr="00E5197E" w:rsidRDefault="00E5197E" w:rsidP="004312CF">
            <w:pPr>
              <w:spacing w:before="40" w:after="40" w:line="216" w:lineRule="auto"/>
              <w:rPr>
                <w:rFonts w:ascii="Arial Narrow" w:eastAsia="Times New Roman" w:hAnsi="Arial Narrow" w:cs="Calibri"/>
                <w:color w:val="000000"/>
                <w:sz w:val="15"/>
                <w:szCs w:val="15"/>
                <w:lang w:val="sr-Cyrl-RS"/>
              </w:rPr>
            </w:pPr>
            <w:r>
              <w:rPr>
                <w:rFonts w:ascii="Arial Narrow" w:eastAsia="Times New Roman" w:hAnsi="Arial Narrow" w:cs="Calibri"/>
                <w:color w:val="000000"/>
                <w:sz w:val="15"/>
                <w:szCs w:val="15"/>
                <w:lang w:val="sr-Cyrl-RS"/>
              </w:rPr>
              <w:t>30.06.</w:t>
            </w:r>
          </w:p>
        </w:tc>
      </w:tr>
      <w:tr w:rsidR="00AE64DD" w:rsidRPr="00F3189F" w14:paraId="06B7D4A3" w14:textId="77777777" w:rsidTr="008B2C2E">
        <w:trPr>
          <w:trHeight w:val="20"/>
          <w:jc w:val="center"/>
        </w:trPr>
        <w:tc>
          <w:tcPr>
            <w:tcW w:w="454" w:type="dxa"/>
            <w:shd w:val="clear" w:color="auto" w:fill="auto"/>
          </w:tcPr>
          <w:p w14:paraId="622B01D9"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6F2D05A" w14:textId="77777777" w:rsidR="00AE64DD" w:rsidRPr="00AE64DD" w:rsidRDefault="00AE64DD" w:rsidP="004312CF">
            <w:pPr>
              <w:spacing w:before="40" w:after="40" w:line="216"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7)  Цевоводни транспорт</w:t>
            </w:r>
          </w:p>
        </w:tc>
        <w:tc>
          <w:tcPr>
            <w:tcW w:w="1134" w:type="dxa"/>
            <w:shd w:val="clear" w:color="auto" w:fill="auto"/>
          </w:tcPr>
          <w:p w14:paraId="4C2FE376"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64360CBE"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588" w:type="dxa"/>
            <w:shd w:val="clear" w:color="auto" w:fill="auto"/>
          </w:tcPr>
          <w:p w14:paraId="0893BDED"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701" w:type="dxa"/>
            <w:shd w:val="clear" w:color="auto" w:fill="auto"/>
          </w:tcPr>
          <w:p w14:paraId="26E9EBF7"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770E256A" w14:textId="77777777" w:rsidR="00AE64DD" w:rsidRPr="00F3189F" w:rsidRDefault="00AE64DD"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74BE46AB"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794" w:type="dxa"/>
            <w:shd w:val="clear" w:color="auto" w:fill="auto"/>
          </w:tcPr>
          <w:p w14:paraId="42AA155E"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c>
          <w:tcPr>
            <w:tcW w:w="851" w:type="dxa"/>
            <w:shd w:val="clear" w:color="auto" w:fill="auto"/>
          </w:tcPr>
          <w:p w14:paraId="12028BBF" w14:textId="77777777" w:rsidR="00AE64DD" w:rsidRPr="00F3189F" w:rsidRDefault="00AE64DD" w:rsidP="004312CF">
            <w:pPr>
              <w:spacing w:before="40" w:after="40" w:line="216" w:lineRule="auto"/>
              <w:rPr>
                <w:rFonts w:ascii="Arial Narrow" w:eastAsia="Times New Roman" w:hAnsi="Arial Narrow" w:cs="Calibri"/>
                <w:color w:val="000000"/>
                <w:sz w:val="15"/>
                <w:szCs w:val="15"/>
                <w:lang w:val="sr-Latn-RS"/>
              </w:rPr>
            </w:pPr>
          </w:p>
        </w:tc>
      </w:tr>
      <w:tr w:rsidR="00F3189F" w:rsidRPr="00F3189F" w14:paraId="14D9569A" w14:textId="77777777" w:rsidTr="00F3189F">
        <w:trPr>
          <w:trHeight w:val="20"/>
          <w:jc w:val="center"/>
        </w:trPr>
        <w:tc>
          <w:tcPr>
            <w:tcW w:w="454" w:type="dxa"/>
            <w:shd w:val="clear" w:color="auto" w:fill="auto"/>
          </w:tcPr>
          <w:p w14:paraId="5565382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728CA5A"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2E7946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нафтоводима</w:t>
            </w:r>
          </w:p>
          <w:p w14:paraId="6935AFC6"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013090</w:t>
            </w:r>
          </w:p>
        </w:tc>
        <w:tc>
          <w:tcPr>
            <w:tcW w:w="2268" w:type="dxa"/>
            <w:shd w:val="clear" w:color="auto" w:fill="auto"/>
          </w:tcPr>
          <w:p w14:paraId="4BA53624"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shd w:val="clear" w:color="auto" w:fill="auto"/>
          </w:tcPr>
          <w:p w14:paraId="1C1ADC8C"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4D8B95B0"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С-НФ/Т-11</w:t>
            </w:r>
          </w:p>
        </w:tc>
        <w:tc>
          <w:tcPr>
            <w:tcW w:w="1588" w:type="dxa"/>
            <w:shd w:val="clear" w:color="auto" w:fill="auto"/>
          </w:tcPr>
          <w:p w14:paraId="7EFA6EEE"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10.01, 10.04, 10.07. и 10.10.</w:t>
            </w:r>
          </w:p>
        </w:tc>
        <w:tc>
          <w:tcPr>
            <w:tcW w:w="1701" w:type="dxa"/>
            <w:shd w:val="clear" w:color="auto" w:fill="auto"/>
          </w:tcPr>
          <w:p w14:paraId="687E932D"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5AE102C8" w14:textId="77777777" w:rsidR="00F3189F" w:rsidRPr="00F3189F" w:rsidRDefault="00F3189F"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05349FE8"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EE73450"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6CEC146"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3CD8476D" w14:textId="77777777" w:rsidTr="00F3189F">
        <w:trPr>
          <w:trHeight w:val="20"/>
          <w:jc w:val="center"/>
        </w:trPr>
        <w:tc>
          <w:tcPr>
            <w:tcW w:w="454" w:type="dxa"/>
            <w:shd w:val="clear" w:color="auto" w:fill="auto"/>
          </w:tcPr>
          <w:p w14:paraId="70DBFFF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2F6FB59"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81558B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гасоводима</w:t>
            </w:r>
          </w:p>
          <w:p w14:paraId="05F9B7C8"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013100</w:t>
            </w:r>
          </w:p>
        </w:tc>
        <w:tc>
          <w:tcPr>
            <w:tcW w:w="2268" w:type="dxa"/>
            <w:shd w:val="clear" w:color="auto" w:fill="auto"/>
          </w:tcPr>
          <w:p w14:paraId="580C2FD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4" w:type="dxa"/>
            <w:shd w:val="clear" w:color="auto" w:fill="auto"/>
          </w:tcPr>
          <w:p w14:paraId="66938605"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44895BE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С-ГС/Т-11</w:t>
            </w:r>
          </w:p>
        </w:tc>
        <w:tc>
          <w:tcPr>
            <w:tcW w:w="1588" w:type="dxa"/>
            <w:shd w:val="clear" w:color="auto" w:fill="auto"/>
          </w:tcPr>
          <w:p w14:paraId="6496E6C8"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10.01, 10.04, 10.07. и 10.10.</w:t>
            </w:r>
          </w:p>
        </w:tc>
        <w:tc>
          <w:tcPr>
            <w:tcW w:w="1701" w:type="dxa"/>
            <w:shd w:val="clear" w:color="auto" w:fill="auto"/>
          </w:tcPr>
          <w:p w14:paraId="0C208643"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p>
        </w:tc>
        <w:tc>
          <w:tcPr>
            <w:tcW w:w="1418" w:type="dxa"/>
            <w:shd w:val="clear" w:color="auto" w:fill="auto"/>
          </w:tcPr>
          <w:p w14:paraId="56CB78A1" w14:textId="77777777" w:rsidR="00F3189F" w:rsidRPr="00F3189F" w:rsidRDefault="00F3189F" w:rsidP="004312CF">
            <w:pPr>
              <w:spacing w:before="40" w:after="40" w:line="216" w:lineRule="auto"/>
              <w:rPr>
                <w:rFonts w:ascii="Arial Narrow" w:eastAsia="Times New Roman" w:hAnsi="Arial Narrow" w:cs="Times New Roman"/>
                <w:sz w:val="15"/>
                <w:szCs w:val="15"/>
                <w:lang w:val="sr-Latn-RS"/>
              </w:rPr>
            </w:pPr>
          </w:p>
        </w:tc>
        <w:tc>
          <w:tcPr>
            <w:tcW w:w="1531" w:type="dxa"/>
            <w:shd w:val="clear" w:color="auto" w:fill="auto"/>
          </w:tcPr>
          <w:p w14:paraId="56DF8C7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91D3C46"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19E315B" w14:textId="77777777" w:rsidR="00F3189F" w:rsidRPr="00F3189F" w:rsidRDefault="00F3189F" w:rsidP="004312CF">
            <w:pPr>
              <w:spacing w:before="40" w:after="4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F3189F" w:rsidRPr="00F3189F" w14:paraId="196CB4D9" w14:textId="77777777" w:rsidTr="00F3189F">
        <w:trPr>
          <w:trHeight w:val="20"/>
          <w:jc w:val="center"/>
        </w:trPr>
        <w:tc>
          <w:tcPr>
            <w:tcW w:w="454" w:type="dxa"/>
            <w:shd w:val="clear" w:color="auto" w:fill="auto"/>
          </w:tcPr>
          <w:p w14:paraId="5038F27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3BBBA1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3DE066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нафтоводима</w:t>
            </w:r>
          </w:p>
          <w:p w14:paraId="37A86A4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013240</w:t>
            </w:r>
          </w:p>
        </w:tc>
        <w:tc>
          <w:tcPr>
            <w:tcW w:w="2268" w:type="dxa"/>
            <w:shd w:val="clear" w:color="auto" w:fill="auto"/>
          </w:tcPr>
          <w:p w14:paraId="5302A7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4" w:type="dxa"/>
            <w:shd w:val="clear" w:color="auto" w:fill="auto"/>
          </w:tcPr>
          <w:p w14:paraId="27CE5A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276ECD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С-НФ/Г-11</w:t>
            </w:r>
          </w:p>
        </w:tc>
        <w:tc>
          <w:tcPr>
            <w:tcW w:w="1588" w:type="dxa"/>
            <w:shd w:val="clear" w:color="auto" w:fill="auto"/>
          </w:tcPr>
          <w:p w14:paraId="1767AEB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10.04.</w:t>
            </w:r>
          </w:p>
        </w:tc>
        <w:tc>
          <w:tcPr>
            <w:tcW w:w="1701" w:type="dxa"/>
            <w:shd w:val="clear" w:color="auto" w:fill="auto"/>
          </w:tcPr>
          <w:p w14:paraId="7FA79E4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C7072F8"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0F7781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0C829E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9FC91A7" w14:textId="77777777" w:rsidR="00F3189F" w:rsidRPr="00F3189F" w:rsidRDefault="00823988" w:rsidP="00F3189F">
            <w:pPr>
              <w:spacing w:after="120" w:line="228"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30.06</w:t>
            </w:r>
            <w:r w:rsidR="00F3189F" w:rsidRPr="00F3189F">
              <w:rPr>
                <w:rFonts w:ascii="Arial Narrow" w:eastAsia="Times New Roman" w:hAnsi="Arial Narrow" w:cs="Calibri"/>
                <w:color w:val="000000"/>
                <w:sz w:val="15"/>
                <w:szCs w:val="15"/>
                <w:lang w:val="sr-Latn-RS"/>
              </w:rPr>
              <w:t>.</w:t>
            </w:r>
          </w:p>
        </w:tc>
      </w:tr>
      <w:tr w:rsidR="00F3189F" w:rsidRPr="00F3189F" w14:paraId="223D9B0B" w14:textId="77777777" w:rsidTr="00F3189F">
        <w:trPr>
          <w:trHeight w:val="20"/>
          <w:jc w:val="center"/>
        </w:trPr>
        <w:tc>
          <w:tcPr>
            <w:tcW w:w="454" w:type="dxa"/>
            <w:shd w:val="clear" w:color="auto" w:fill="auto"/>
          </w:tcPr>
          <w:p w14:paraId="7A62A200"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4EDCA8B"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8009BE"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гасоводима</w:t>
            </w:r>
          </w:p>
          <w:p w14:paraId="4802904B"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013250</w:t>
            </w:r>
          </w:p>
        </w:tc>
        <w:tc>
          <w:tcPr>
            <w:tcW w:w="2268" w:type="dxa"/>
            <w:shd w:val="clear" w:color="auto" w:fill="auto"/>
          </w:tcPr>
          <w:p w14:paraId="25667805"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4" w:type="dxa"/>
            <w:shd w:val="clear" w:color="auto" w:fill="auto"/>
          </w:tcPr>
          <w:p w14:paraId="67172B6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7EEA366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С-ГС/Г-11</w:t>
            </w:r>
          </w:p>
        </w:tc>
        <w:tc>
          <w:tcPr>
            <w:tcW w:w="1588" w:type="dxa"/>
            <w:shd w:val="clear" w:color="auto" w:fill="auto"/>
          </w:tcPr>
          <w:p w14:paraId="7A373CDA"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10.04.</w:t>
            </w:r>
          </w:p>
        </w:tc>
        <w:tc>
          <w:tcPr>
            <w:tcW w:w="1701" w:type="dxa"/>
            <w:shd w:val="clear" w:color="auto" w:fill="auto"/>
          </w:tcPr>
          <w:p w14:paraId="34267334"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421E5D0B" w14:textId="77777777" w:rsidR="00F3189F" w:rsidRPr="00F3189F" w:rsidRDefault="00F3189F" w:rsidP="0091516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21E44FF5"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EDC1F21"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DA30682"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15.07.</w:t>
            </w:r>
          </w:p>
        </w:tc>
      </w:tr>
      <w:tr w:rsidR="00AE64DD" w:rsidRPr="00F3189F" w14:paraId="4EE2F657" w14:textId="77777777" w:rsidTr="008B2C2E">
        <w:trPr>
          <w:trHeight w:val="20"/>
          <w:jc w:val="center"/>
        </w:trPr>
        <w:tc>
          <w:tcPr>
            <w:tcW w:w="454" w:type="dxa"/>
            <w:shd w:val="clear" w:color="auto" w:fill="auto"/>
          </w:tcPr>
          <w:p w14:paraId="3071CB8A"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89A3F1B" w14:textId="77777777" w:rsidR="00AE64DD" w:rsidRPr="00AE64DD" w:rsidRDefault="00AE64DD" w:rsidP="00915168">
            <w:pPr>
              <w:spacing w:after="120" w:line="216"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8)  Претовар</w:t>
            </w:r>
          </w:p>
        </w:tc>
        <w:tc>
          <w:tcPr>
            <w:tcW w:w="1134" w:type="dxa"/>
            <w:shd w:val="clear" w:color="auto" w:fill="auto"/>
          </w:tcPr>
          <w:p w14:paraId="7073BDB5"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2341ACDC"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991412D"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447E193D"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349B1459" w14:textId="77777777" w:rsidR="00AE64DD" w:rsidRPr="00F3189F" w:rsidRDefault="00AE64DD" w:rsidP="0091516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3C687658"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0E90E9E9"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686A3E3F" w14:textId="77777777" w:rsidR="00AE64DD" w:rsidRPr="00F3189F" w:rsidRDefault="00AE64DD" w:rsidP="00915168">
            <w:pPr>
              <w:spacing w:after="120" w:line="216" w:lineRule="auto"/>
              <w:rPr>
                <w:rFonts w:ascii="Arial Narrow" w:eastAsia="Times New Roman" w:hAnsi="Arial Narrow" w:cs="Calibri"/>
                <w:color w:val="000000"/>
                <w:sz w:val="15"/>
                <w:szCs w:val="15"/>
                <w:lang w:val="sr-Latn-RS"/>
              </w:rPr>
            </w:pPr>
          </w:p>
        </w:tc>
      </w:tr>
      <w:tr w:rsidR="00F3189F" w:rsidRPr="00F3189F" w14:paraId="6A103E88" w14:textId="77777777" w:rsidTr="00F3189F">
        <w:trPr>
          <w:trHeight w:val="20"/>
          <w:jc w:val="center"/>
        </w:trPr>
        <w:tc>
          <w:tcPr>
            <w:tcW w:w="454" w:type="dxa"/>
            <w:shd w:val="clear" w:color="auto" w:fill="auto"/>
          </w:tcPr>
          <w:p w14:paraId="74114051"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4DD6606"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C9FE519"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Квартално истраживање о претовару и осталим услугама у пристаништима, станицама, лукама и осталим местима</w:t>
            </w:r>
          </w:p>
          <w:p w14:paraId="2D24BFA8"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013110</w:t>
            </w:r>
          </w:p>
        </w:tc>
        <w:tc>
          <w:tcPr>
            <w:tcW w:w="2268" w:type="dxa"/>
            <w:shd w:val="clear" w:color="auto" w:fill="auto"/>
          </w:tcPr>
          <w:p w14:paraId="75D9661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shd w:val="clear" w:color="auto" w:fill="auto"/>
          </w:tcPr>
          <w:p w14:paraId="302FA827" w14:textId="77777777" w:rsidR="00F3189F" w:rsidRPr="00F3189F" w:rsidRDefault="00F3189F" w:rsidP="00425FB7">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p>
        </w:tc>
        <w:tc>
          <w:tcPr>
            <w:tcW w:w="1418" w:type="dxa"/>
            <w:shd w:val="clear" w:color="auto" w:fill="auto"/>
          </w:tcPr>
          <w:p w14:paraId="2F52A16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ПР/Т-11</w:t>
            </w:r>
          </w:p>
        </w:tc>
        <w:tc>
          <w:tcPr>
            <w:tcW w:w="1588" w:type="dxa"/>
            <w:shd w:val="clear" w:color="auto" w:fill="auto"/>
          </w:tcPr>
          <w:p w14:paraId="1007DAD2" w14:textId="77777777" w:rsidR="00F3189F" w:rsidRPr="00F3189F" w:rsidRDefault="00425FB7" w:rsidP="00915168">
            <w:pPr>
              <w:spacing w:after="120" w:line="216" w:lineRule="auto"/>
              <w:rPr>
                <w:rFonts w:ascii="Arial Narrow" w:eastAsia="Times New Roman" w:hAnsi="Arial Narrow" w:cs="Calibri"/>
                <w:color w:val="000000"/>
                <w:sz w:val="15"/>
                <w:szCs w:val="15"/>
                <w:lang w:val="sr-Latn-RS"/>
              </w:rPr>
            </w:pPr>
            <w:r w:rsidRPr="00425FB7">
              <w:rPr>
                <w:rFonts w:ascii="Arial Narrow" w:eastAsia="Times New Roman" w:hAnsi="Arial Narrow" w:cs="Calibri"/>
                <w:color w:val="000000"/>
                <w:sz w:val="15"/>
                <w:szCs w:val="15"/>
                <w:lang w:val="sr-Latn-RS"/>
              </w:rPr>
              <w:t>Пословни субјекти регистровани у овој делатности; 20.01, 20.04, 20.07. и 20.10.</w:t>
            </w:r>
          </w:p>
        </w:tc>
        <w:tc>
          <w:tcPr>
            <w:tcW w:w="1701" w:type="dxa"/>
            <w:shd w:val="clear" w:color="auto" w:fill="auto"/>
          </w:tcPr>
          <w:p w14:paraId="1862664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11FBAB23" w14:textId="77777777" w:rsidR="00F3189F" w:rsidRPr="00F3189F" w:rsidRDefault="00F3189F" w:rsidP="0091516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7EE1074C"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9E1E78C"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A7C9FEF" w14:textId="77777777" w:rsidR="00F3189F" w:rsidRPr="00F3189F" w:rsidRDefault="00F3189F"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r w:rsidR="0066645C" w:rsidRPr="00F3189F" w14:paraId="28BA718B" w14:textId="77777777" w:rsidTr="00F3189F">
        <w:trPr>
          <w:trHeight w:val="20"/>
          <w:jc w:val="center"/>
        </w:trPr>
        <w:tc>
          <w:tcPr>
            <w:tcW w:w="454" w:type="dxa"/>
            <w:shd w:val="clear" w:color="auto" w:fill="auto"/>
          </w:tcPr>
          <w:p w14:paraId="0C3BD5C7"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E84FC1F" w14:textId="77777777" w:rsidR="0066645C" w:rsidRPr="00560C14" w:rsidRDefault="0066645C" w:rsidP="00915168">
            <w:pPr>
              <w:spacing w:after="120" w:line="216" w:lineRule="auto"/>
              <w:rPr>
                <w:rFonts w:ascii="Arial Narrow" w:eastAsia="Times New Roman" w:hAnsi="Arial Narrow" w:cs="Calibri"/>
                <w:color w:val="000000"/>
                <w:sz w:val="15"/>
                <w:szCs w:val="15"/>
                <w:lang w:val="sr-Cyrl-RS"/>
              </w:rPr>
            </w:pPr>
            <w:r w:rsidRPr="00F3189F">
              <w:rPr>
                <w:rFonts w:ascii="Arial Narrow" w:eastAsia="Times New Roman" w:hAnsi="Arial Narrow" w:cs="Calibri"/>
                <w:color w:val="000000"/>
                <w:sz w:val="15"/>
                <w:szCs w:val="15"/>
                <w:lang w:val="sr-Latn-RS"/>
              </w:rPr>
              <w:t>Републички завод за статистику</w:t>
            </w:r>
            <w:r w:rsidR="00560C14">
              <w:rPr>
                <w:rFonts w:ascii="Arial Narrow" w:eastAsia="Times New Roman" w:hAnsi="Arial Narrow" w:cs="Calibri"/>
                <w:color w:val="000000"/>
                <w:sz w:val="15"/>
                <w:szCs w:val="15"/>
                <w:lang w:val="sr-Cyrl-RS"/>
              </w:rPr>
              <w:t xml:space="preserve"> </w:t>
            </w:r>
            <w:r w:rsidR="00560C14" w:rsidRPr="00560C14">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7EC92060"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претовару и осталим услугама у пристаништима, станицама, лукама и осталим местима</w:t>
            </w:r>
          </w:p>
          <w:p w14:paraId="04EC1178"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013260</w:t>
            </w:r>
          </w:p>
        </w:tc>
        <w:tc>
          <w:tcPr>
            <w:tcW w:w="2268" w:type="dxa"/>
            <w:shd w:val="clear" w:color="auto" w:fill="auto"/>
          </w:tcPr>
          <w:p w14:paraId="6F66CF2E"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Претоварене и изманипулисане тоне робе према врсти операције и врсти терета; промет робе у складиштима по врсти складишта; претоварени контејнери; потрошња енергије и запослени; укупни приходи и девизни приходи и расходи</w:t>
            </w:r>
          </w:p>
        </w:tc>
        <w:tc>
          <w:tcPr>
            <w:tcW w:w="1134" w:type="dxa"/>
            <w:shd w:val="clear" w:color="auto" w:fill="auto"/>
          </w:tcPr>
          <w:p w14:paraId="56270674"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22F7BF7"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ПР/Г-11</w:t>
            </w:r>
          </w:p>
        </w:tc>
        <w:tc>
          <w:tcPr>
            <w:tcW w:w="1588" w:type="dxa"/>
            <w:shd w:val="clear" w:color="auto" w:fill="auto"/>
          </w:tcPr>
          <w:p w14:paraId="62B374D1"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регистровани у овој делатности; 20.04.</w:t>
            </w:r>
          </w:p>
        </w:tc>
        <w:tc>
          <w:tcPr>
            <w:tcW w:w="1701" w:type="dxa"/>
            <w:shd w:val="clear" w:color="auto" w:fill="auto"/>
          </w:tcPr>
          <w:p w14:paraId="199557B6"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1152962B" w14:textId="77777777" w:rsidR="0066645C" w:rsidRPr="00F3189F" w:rsidRDefault="0066645C" w:rsidP="0091516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2857BA2D"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88E1FEC"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0F6B76D5"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15.07.</w:t>
            </w:r>
          </w:p>
        </w:tc>
      </w:tr>
      <w:tr w:rsidR="0066645C" w:rsidRPr="00F3189F" w14:paraId="13AC2B93" w14:textId="77777777" w:rsidTr="0066645C">
        <w:trPr>
          <w:trHeight w:val="20"/>
          <w:jc w:val="center"/>
        </w:trPr>
        <w:tc>
          <w:tcPr>
            <w:tcW w:w="454" w:type="dxa"/>
            <w:shd w:val="clear" w:color="auto" w:fill="auto"/>
          </w:tcPr>
          <w:p w14:paraId="13A2A2C3"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614ACE55" w14:textId="77777777" w:rsidR="0066645C" w:rsidRPr="00AE64DD" w:rsidRDefault="0066645C" w:rsidP="00CE79D0">
            <w:pPr>
              <w:spacing w:before="120" w:after="120" w:line="216"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9)  Регистрована возила</w:t>
            </w:r>
          </w:p>
        </w:tc>
        <w:tc>
          <w:tcPr>
            <w:tcW w:w="1418" w:type="dxa"/>
            <w:shd w:val="clear" w:color="auto" w:fill="auto"/>
          </w:tcPr>
          <w:p w14:paraId="0DDA7543"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10D151C7"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493AE8E1"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7404D24E" w14:textId="77777777" w:rsidR="0066645C" w:rsidRPr="00F3189F" w:rsidRDefault="0066645C" w:rsidP="00CE79D0">
            <w:pPr>
              <w:spacing w:before="120" w:after="120" w:line="216" w:lineRule="auto"/>
              <w:rPr>
                <w:rFonts w:ascii="Arial Narrow" w:eastAsia="Times New Roman" w:hAnsi="Arial Narrow" w:cs="Times New Roman"/>
                <w:sz w:val="15"/>
                <w:szCs w:val="15"/>
                <w:lang w:val="sr-Latn-RS"/>
              </w:rPr>
            </w:pPr>
          </w:p>
        </w:tc>
        <w:tc>
          <w:tcPr>
            <w:tcW w:w="1531" w:type="dxa"/>
            <w:shd w:val="clear" w:color="auto" w:fill="auto"/>
          </w:tcPr>
          <w:p w14:paraId="780500FB"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730386C1"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695597C4" w14:textId="77777777" w:rsidR="0066645C" w:rsidRPr="00F3189F" w:rsidRDefault="0066645C" w:rsidP="00CE79D0">
            <w:pPr>
              <w:spacing w:before="120" w:after="120" w:line="216" w:lineRule="auto"/>
              <w:rPr>
                <w:rFonts w:ascii="Arial Narrow" w:eastAsia="Times New Roman" w:hAnsi="Arial Narrow" w:cs="Calibri"/>
                <w:color w:val="000000"/>
                <w:sz w:val="15"/>
                <w:szCs w:val="15"/>
                <w:lang w:val="sr-Latn-RS"/>
              </w:rPr>
            </w:pPr>
          </w:p>
        </w:tc>
      </w:tr>
      <w:tr w:rsidR="0066645C" w:rsidRPr="00F3189F" w14:paraId="181B5941" w14:textId="77777777" w:rsidTr="00F3189F">
        <w:trPr>
          <w:trHeight w:val="20"/>
          <w:jc w:val="center"/>
        </w:trPr>
        <w:tc>
          <w:tcPr>
            <w:tcW w:w="454" w:type="dxa"/>
            <w:shd w:val="clear" w:color="auto" w:fill="auto"/>
          </w:tcPr>
          <w:p w14:paraId="4F10530F"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04F4A2E"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w:t>
            </w:r>
          </w:p>
        </w:tc>
        <w:tc>
          <w:tcPr>
            <w:tcW w:w="1588" w:type="dxa"/>
            <w:shd w:val="clear" w:color="auto" w:fill="auto"/>
          </w:tcPr>
          <w:p w14:paraId="3CDD977C" w14:textId="77777777" w:rsidR="00AB5BD5" w:rsidRDefault="00AB5BD5" w:rsidP="00915168">
            <w:pPr>
              <w:spacing w:after="120" w:line="216" w:lineRule="auto"/>
              <w:rPr>
                <w:rFonts w:ascii="Arial Narrow" w:eastAsia="Times New Roman" w:hAnsi="Arial Narrow" w:cs="Calibri"/>
                <w:color w:val="000000"/>
                <w:sz w:val="15"/>
                <w:szCs w:val="15"/>
                <w:lang w:val="sr-Latn-RS"/>
              </w:rPr>
            </w:pPr>
            <w:r w:rsidRPr="00AB5BD5">
              <w:rPr>
                <w:rFonts w:ascii="Arial Narrow" w:eastAsia="Times New Roman" w:hAnsi="Arial Narrow" w:cs="Calibri"/>
                <w:color w:val="000000"/>
                <w:sz w:val="15"/>
                <w:szCs w:val="15"/>
                <w:lang w:val="sr-Latn-RS"/>
              </w:rPr>
              <w:t>Квартална статистика о први пут регистрованим друмским, моторним и прикључним возилима - обрада квартална</w:t>
            </w:r>
          </w:p>
          <w:p w14:paraId="1C09428C"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013300</w:t>
            </w:r>
          </w:p>
        </w:tc>
        <w:tc>
          <w:tcPr>
            <w:tcW w:w="2268" w:type="dxa"/>
            <w:shd w:val="clear" w:color="auto" w:fill="auto"/>
          </w:tcPr>
          <w:p w14:paraId="2A4AA7D0"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shd w:val="clear" w:color="auto" w:fill="auto"/>
          </w:tcPr>
          <w:p w14:paraId="0D149DD3"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6AF75129"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CF183DD"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485C7367"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Републике Србије (Јединствени регистар возила)/10. у месецу</w:t>
            </w:r>
          </w:p>
        </w:tc>
        <w:tc>
          <w:tcPr>
            <w:tcW w:w="1418" w:type="dxa"/>
            <w:shd w:val="clear" w:color="auto" w:fill="auto"/>
          </w:tcPr>
          <w:p w14:paraId="1DC40026"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03468175"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2E11C34"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5103C14C" w14:textId="77777777" w:rsidR="0066645C" w:rsidRPr="00F3189F" w:rsidRDefault="0066645C" w:rsidP="00915168">
            <w:pPr>
              <w:spacing w:after="120" w:line="216"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10.03, 10.06, 10.09. и 10.12.</w:t>
            </w:r>
          </w:p>
        </w:tc>
      </w:tr>
    </w:tbl>
    <w:p w14:paraId="6C3BC184" w14:textId="77777777" w:rsidR="00AE64DD" w:rsidRDefault="00AE64DD">
      <w:pPr>
        <w:sectPr w:rsidR="00AE64DD" w:rsidSect="001A1BF0">
          <w:footerReference w:type="default" r:id="rId16"/>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E64DD" w:rsidRPr="0026378E" w14:paraId="6963D4AD"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B7BD9EA" w14:textId="77777777" w:rsidR="00AE64DD" w:rsidRPr="00AE2CD6" w:rsidRDefault="00AE64DD"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AE64DD" w:rsidRPr="00AE2CD6" w14:paraId="07E950CF"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E2D58D"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2760DB"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BB9B35"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3E1E70"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2294E4"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B6BF60"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D8A9D4"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F80FB1" w14:textId="77777777" w:rsidR="00AE64DD" w:rsidRDefault="00AE64DD" w:rsidP="00727ED4">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07EE5DF"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F457D6B"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AE64DD" w:rsidRPr="00AE2CD6" w14:paraId="12B66BCA"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CDCDFF"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647D57"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2933F2"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BA8D61"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CE7A22"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305787"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9A7C2E"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9ADC03"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F716C4"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310F1C"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A1D5799"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r>
      <w:tr w:rsidR="00AE64DD" w:rsidRPr="006D4E83" w14:paraId="43D72AF9"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51EABD"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A74402"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E8B134"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E305BD"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5FE23A"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769840"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BB862C"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17254B"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FE9559"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B44EC7"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3EDACC"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75C87EB" w14:textId="77777777" w:rsidR="00AE64DD" w:rsidRPr="00AE2CD6" w:rsidRDefault="00AE64DD" w:rsidP="00727ED4">
            <w:pPr>
              <w:spacing w:before="60" w:after="60" w:line="240" w:lineRule="auto"/>
              <w:jc w:val="center"/>
              <w:rPr>
                <w:rFonts w:ascii="Arial Narrow" w:eastAsia="Times New Roman" w:hAnsi="Arial Narrow" w:cs="Times New Roman"/>
                <w:bCs/>
                <w:sz w:val="15"/>
                <w:szCs w:val="15"/>
                <w:lang w:val="sr-Cyrl-RS"/>
              </w:rPr>
            </w:pPr>
          </w:p>
        </w:tc>
      </w:tr>
      <w:tr w:rsidR="00AE64DD" w:rsidRPr="00AE2CD6" w14:paraId="2EBAB8FC"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985BD0"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070DBB"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A6B09A"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D1CC79"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9E3791"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C687F2"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5A39B0"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63E8A2"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E06493"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7F0716"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3FACDC"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BD753E8" w14:textId="77777777" w:rsidR="00AE64DD" w:rsidRPr="00AE2CD6" w:rsidRDefault="00AE64DD" w:rsidP="00727ED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AE64DD" w:rsidRPr="00AE2CD6" w14:paraId="01FB4FA5"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4C575CE2"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4E9332ED"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0158C5D"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5B66C3A"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262DFDC"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632ECE4"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AB6A4DE"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2BDFC1C6"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2199CB3"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B9D5BB6"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ED44969"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110F107"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r>
      <w:tr w:rsidR="00F3189F" w:rsidRPr="00F3189F" w14:paraId="52E55923" w14:textId="77777777" w:rsidTr="00F3189F">
        <w:trPr>
          <w:trHeight w:val="20"/>
          <w:jc w:val="center"/>
        </w:trPr>
        <w:tc>
          <w:tcPr>
            <w:tcW w:w="454" w:type="dxa"/>
            <w:shd w:val="clear" w:color="auto" w:fill="auto"/>
          </w:tcPr>
          <w:p w14:paraId="212B25F7"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F5C3C7A"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088C0F0"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статистика регистрованих друмских, моторних и прикључних возила</w:t>
            </w:r>
          </w:p>
          <w:p w14:paraId="795EAA9D"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013301</w:t>
            </w:r>
          </w:p>
        </w:tc>
        <w:tc>
          <w:tcPr>
            <w:tcW w:w="2268" w:type="dxa"/>
            <w:shd w:val="clear" w:color="auto" w:fill="auto"/>
          </w:tcPr>
          <w:p w14:paraId="3FC42F16"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shd w:val="clear" w:color="auto" w:fill="auto"/>
          </w:tcPr>
          <w:p w14:paraId="644F481D"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08E7AAB"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p>
        </w:tc>
        <w:tc>
          <w:tcPr>
            <w:tcW w:w="1588" w:type="dxa"/>
            <w:shd w:val="clear" w:color="auto" w:fill="auto"/>
          </w:tcPr>
          <w:p w14:paraId="0504CED0"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p>
        </w:tc>
        <w:tc>
          <w:tcPr>
            <w:tcW w:w="1701" w:type="dxa"/>
            <w:shd w:val="clear" w:color="auto" w:fill="auto"/>
          </w:tcPr>
          <w:p w14:paraId="247EA920"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Републике Србије (Јединствени регистар возила)/28.02</w:t>
            </w:r>
          </w:p>
        </w:tc>
        <w:tc>
          <w:tcPr>
            <w:tcW w:w="1418" w:type="dxa"/>
            <w:shd w:val="clear" w:color="auto" w:fill="auto"/>
          </w:tcPr>
          <w:p w14:paraId="2A2B06DE"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p>
        </w:tc>
        <w:tc>
          <w:tcPr>
            <w:tcW w:w="1531" w:type="dxa"/>
            <w:shd w:val="clear" w:color="auto" w:fill="auto"/>
          </w:tcPr>
          <w:p w14:paraId="4FB34F1C"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CEEC48F"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град и општина/градска општина</w:t>
            </w:r>
          </w:p>
        </w:tc>
        <w:tc>
          <w:tcPr>
            <w:tcW w:w="851" w:type="dxa"/>
            <w:shd w:val="clear" w:color="auto" w:fill="auto"/>
          </w:tcPr>
          <w:p w14:paraId="5EF75E31" w14:textId="77777777" w:rsidR="00F3189F" w:rsidRPr="00F3189F" w:rsidRDefault="00F3189F"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31.03.</w:t>
            </w:r>
          </w:p>
        </w:tc>
      </w:tr>
      <w:tr w:rsidR="00AE64DD" w:rsidRPr="006D4E83" w14:paraId="6447DD39" w14:textId="77777777" w:rsidTr="008B2C2E">
        <w:trPr>
          <w:trHeight w:val="20"/>
          <w:jc w:val="center"/>
        </w:trPr>
        <w:tc>
          <w:tcPr>
            <w:tcW w:w="454" w:type="dxa"/>
            <w:shd w:val="clear" w:color="auto" w:fill="auto"/>
          </w:tcPr>
          <w:p w14:paraId="43997DAA" w14:textId="77777777" w:rsidR="00AE64DD" w:rsidRPr="00F3189F" w:rsidRDefault="00AE64DD" w:rsidP="009350BD">
            <w:pPr>
              <w:spacing w:before="120" w:after="120" w:line="204" w:lineRule="auto"/>
              <w:rPr>
                <w:rFonts w:ascii="Arial Narrow" w:eastAsia="Times New Roman" w:hAnsi="Arial Narrow" w:cs="Calibri"/>
                <w:color w:val="000000"/>
                <w:sz w:val="15"/>
                <w:szCs w:val="15"/>
                <w:vertAlign w:val="superscript"/>
                <w:lang w:val="sr-Latn-RS"/>
              </w:rPr>
            </w:pPr>
          </w:p>
        </w:tc>
        <w:tc>
          <w:tcPr>
            <w:tcW w:w="6011" w:type="dxa"/>
            <w:gridSpan w:val="4"/>
            <w:shd w:val="clear" w:color="auto" w:fill="auto"/>
          </w:tcPr>
          <w:p w14:paraId="7276B673" w14:textId="77777777" w:rsidR="00AE64DD" w:rsidRPr="00AE64DD" w:rsidRDefault="00AE64DD" w:rsidP="009350BD">
            <w:pPr>
              <w:spacing w:before="120" w:after="120" w:line="204"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10)  Мобилност путника у друмском саобраћају</w:t>
            </w:r>
            <w:r w:rsidRPr="00AE64DD">
              <w:rPr>
                <w:rFonts w:ascii="Arial Narrow" w:eastAsia="Times New Roman" w:hAnsi="Arial Narrow" w:cs="Calibri"/>
                <w:b/>
                <w:color w:val="000000"/>
                <w:sz w:val="16"/>
                <w:szCs w:val="16"/>
                <w:vertAlign w:val="superscript"/>
                <w:lang w:val="sr-Latn-RS"/>
              </w:rPr>
              <w:t xml:space="preserve"> 2) </w:t>
            </w:r>
          </w:p>
        </w:tc>
        <w:tc>
          <w:tcPr>
            <w:tcW w:w="1418" w:type="dxa"/>
            <w:shd w:val="clear" w:color="auto" w:fill="auto"/>
          </w:tcPr>
          <w:p w14:paraId="4F4255DC" w14:textId="77777777" w:rsidR="00AE64DD" w:rsidRPr="00F3189F" w:rsidRDefault="00AE64DD" w:rsidP="009350BD">
            <w:pPr>
              <w:spacing w:before="120" w:after="120" w:line="204" w:lineRule="auto"/>
              <w:rPr>
                <w:rFonts w:ascii="Arial Narrow" w:eastAsia="Times New Roman" w:hAnsi="Arial Narrow" w:cs="Calibri"/>
                <w:color w:val="000000"/>
                <w:sz w:val="15"/>
                <w:szCs w:val="15"/>
                <w:lang w:val="sr-Latn-RS"/>
              </w:rPr>
            </w:pPr>
          </w:p>
        </w:tc>
        <w:tc>
          <w:tcPr>
            <w:tcW w:w="1588" w:type="dxa"/>
            <w:shd w:val="clear" w:color="auto" w:fill="auto"/>
          </w:tcPr>
          <w:p w14:paraId="3EE4AAF8" w14:textId="77777777" w:rsidR="00AE64DD" w:rsidRPr="00F3189F" w:rsidRDefault="00AE64DD" w:rsidP="009350BD">
            <w:pPr>
              <w:spacing w:before="120" w:after="120" w:line="204" w:lineRule="auto"/>
              <w:rPr>
                <w:rFonts w:ascii="Arial Narrow" w:eastAsia="Times New Roman" w:hAnsi="Arial Narrow" w:cs="Calibri"/>
                <w:color w:val="000000"/>
                <w:sz w:val="15"/>
                <w:szCs w:val="15"/>
                <w:lang w:val="sr-Latn-RS"/>
              </w:rPr>
            </w:pPr>
          </w:p>
        </w:tc>
        <w:tc>
          <w:tcPr>
            <w:tcW w:w="1701" w:type="dxa"/>
            <w:shd w:val="clear" w:color="auto" w:fill="auto"/>
          </w:tcPr>
          <w:p w14:paraId="657FC1F6" w14:textId="77777777" w:rsidR="00AE64DD" w:rsidRPr="00F3189F" w:rsidRDefault="00AE64DD" w:rsidP="009350BD">
            <w:pPr>
              <w:spacing w:before="120" w:after="120" w:line="204" w:lineRule="auto"/>
              <w:rPr>
                <w:rFonts w:ascii="Arial Narrow" w:eastAsia="Times New Roman" w:hAnsi="Arial Narrow" w:cs="Times New Roman"/>
                <w:sz w:val="15"/>
                <w:szCs w:val="15"/>
                <w:lang w:val="sr-Latn-RS"/>
              </w:rPr>
            </w:pPr>
          </w:p>
        </w:tc>
        <w:tc>
          <w:tcPr>
            <w:tcW w:w="1418" w:type="dxa"/>
            <w:shd w:val="clear" w:color="auto" w:fill="auto"/>
          </w:tcPr>
          <w:p w14:paraId="7140DA59" w14:textId="77777777" w:rsidR="00AE64DD" w:rsidRPr="00F3189F" w:rsidRDefault="00AE64DD" w:rsidP="009350BD">
            <w:pPr>
              <w:spacing w:before="120" w:after="120" w:line="204" w:lineRule="auto"/>
              <w:rPr>
                <w:rFonts w:ascii="Arial Narrow" w:eastAsia="Times New Roman" w:hAnsi="Arial Narrow" w:cs="Times New Roman"/>
                <w:sz w:val="15"/>
                <w:szCs w:val="15"/>
                <w:lang w:val="sr-Latn-RS"/>
              </w:rPr>
            </w:pPr>
          </w:p>
        </w:tc>
        <w:tc>
          <w:tcPr>
            <w:tcW w:w="1531" w:type="dxa"/>
            <w:shd w:val="clear" w:color="auto" w:fill="auto"/>
          </w:tcPr>
          <w:p w14:paraId="60057C52" w14:textId="77777777" w:rsidR="00AE64DD" w:rsidRPr="00F3189F" w:rsidRDefault="00AE64DD" w:rsidP="009350BD">
            <w:pPr>
              <w:spacing w:before="120" w:after="120" w:line="204" w:lineRule="auto"/>
              <w:rPr>
                <w:rFonts w:ascii="Arial Narrow" w:eastAsia="Times New Roman" w:hAnsi="Arial Narrow" w:cs="Times New Roman"/>
                <w:sz w:val="15"/>
                <w:szCs w:val="15"/>
                <w:lang w:val="sr-Latn-RS"/>
              </w:rPr>
            </w:pPr>
          </w:p>
        </w:tc>
        <w:tc>
          <w:tcPr>
            <w:tcW w:w="794" w:type="dxa"/>
            <w:shd w:val="clear" w:color="auto" w:fill="auto"/>
          </w:tcPr>
          <w:p w14:paraId="4D7F3685" w14:textId="77777777" w:rsidR="00AE64DD" w:rsidRPr="00F3189F" w:rsidRDefault="00AE64DD" w:rsidP="009350BD">
            <w:pPr>
              <w:spacing w:before="120" w:after="120" w:line="204" w:lineRule="auto"/>
              <w:rPr>
                <w:rFonts w:ascii="Arial Narrow" w:eastAsia="Times New Roman" w:hAnsi="Arial Narrow" w:cs="Times New Roman"/>
                <w:sz w:val="15"/>
                <w:szCs w:val="15"/>
                <w:lang w:val="sr-Latn-RS"/>
              </w:rPr>
            </w:pPr>
          </w:p>
        </w:tc>
        <w:tc>
          <w:tcPr>
            <w:tcW w:w="851" w:type="dxa"/>
            <w:shd w:val="clear" w:color="auto" w:fill="auto"/>
          </w:tcPr>
          <w:p w14:paraId="245B7944" w14:textId="77777777" w:rsidR="00AE64DD" w:rsidRPr="00F3189F" w:rsidRDefault="00AE64DD" w:rsidP="009350BD">
            <w:pPr>
              <w:spacing w:before="120" w:after="120" w:line="204" w:lineRule="auto"/>
              <w:rPr>
                <w:rFonts w:ascii="Arial Narrow" w:eastAsia="Times New Roman" w:hAnsi="Arial Narrow" w:cs="Times New Roman"/>
                <w:sz w:val="15"/>
                <w:szCs w:val="15"/>
                <w:lang w:val="sr-Latn-RS"/>
              </w:rPr>
            </w:pPr>
          </w:p>
        </w:tc>
      </w:tr>
      <w:tr w:rsidR="0066645C" w:rsidRPr="00F3189F" w14:paraId="4B66CF09" w14:textId="77777777" w:rsidTr="0066645C">
        <w:trPr>
          <w:trHeight w:val="20"/>
          <w:jc w:val="center"/>
        </w:trPr>
        <w:tc>
          <w:tcPr>
            <w:tcW w:w="454" w:type="dxa"/>
            <w:shd w:val="clear" w:color="auto" w:fill="auto"/>
          </w:tcPr>
          <w:p w14:paraId="33FEC466"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4FC15E16" w14:textId="77777777" w:rsidR="0066645C" w:rsidRPr="00AE64DD" w:rsidRDefault="0066645C" w:rsidP="00E755AB">
            <w:pPr>
              <w:spacing w:after="120" w:line="240"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 xml:space="preserve">11)  Безбедност саобраћаја </w:t>
            </w:r>
          </w:p>
        </w:tc>
        <w:tc>
          <w:tcPr>
            <w:tcW w:w="1418" w:type="dxa"/>
            <w:shd w:val="clear" w:color="auto" w:fill="auto"/>
          </w:tcPr>
          <w:p w14:paraId="48435473"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88" w:type="dxa"/>
            <w:shd w:val="clear" w:color="auto" w:fill="auto"/>
          </w:tcPr>
          <w:p w14:paraId="5A0B8D2D"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701" w:type="dxa"/>
            <w:shd w:val="clear" w:color="auto" w:fill="auto"/>
          </w:tcPr>
          <w:p w14:paraId="0833E98B"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418" w:type="dxa"/>
            <w:shd w:val="clear" w:color="auto" w:fill="auto"/>
          </w:tcPr>
          <w:p w14:paraId="4A932614"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31" w:type="dxa"/>
            <w:shd w:val="clear" w:color="auto" w:fill="auto"/>
          </w:tcPr>
          <w:p w14:paraId="0A28AA08"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794" w:type="dxa"/>
            <w:shd w:val="clear" w:color="auto" w:fill="auto"/>
          </w:tcPr>
          <w:p w14:paraId="550FA370"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851" w:type="dxa"/>
            <w:shd w:val="clear" w:color="auto" w:fill="auto"/>
          </w:tcPr>
          <w:p w14:paraId="53FDD1CF"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r>
      <w:tr w:rsidR="0066645C" w:rsidRPr="00F3189F" w14:paraId="1E51294D" w14:textId="77777777" w:rsidTr="0066645C">
        <w:trPr>
          <w:trHeight w:val="20"/>
          <w:jc w:val="center"/>
        </w:trPr>
        <w:tc>
          <w:tcPr>
            <w:tcW w:w="454" w:type="dxa"/>
            <w:shd w:val="clear" w:color="auto" w:fill="auto"/>
          </w:tcPr>
          <w:p w14:paraId="42216822"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6A4AE5B"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w:t>
            </w:r>
          </w:p>
        </w:tc>
        <w:tc>
          <w:tcPr>
            <w:tcW w:w="1588" w:type="dxa"/>
            <w:shd w:val="clear" w:color="auto" w:fill="auto"/>
          </w:tcPr>
          <w:p w14:paraId="46C18FE8"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Квартална статистика саобраћајних незгода на путевима</w:t>
            </w:r>
          </w:p>
          <w:p w14:paraId="0ABA8FA0"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013310</w:t>
            </w:r>
          </w:p>
        </w:tc>
        <w:tc>
          <w:tcPr>
            <w:tcW w:w="2268" w:type="dxa"/>
            <w:shd w:val="clear" w:color="auto" w:fill="auto"/>
          </w:tcPr>
          <w:p w14:paraId="3224A685"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саобраћајних незгода, број саобраћајних незгода са настрадалим лицима и са материјалном штетом, број погинулих, број повређених (тешко и лако) по полицијским управама; укупан број саобраћајних незгода по утицајним факторима (посебно за незгоде са настрадалима и са само материјалном штетом);</w:t>
            </w:r>
          </w:p>
        </w:tc>
        <w:tc>
          <w:tcPr>
            <w:tcW w:w="1134" w:type="dxa"/>
            <w:shd w:val="clear" w:color="auto" w:fill="auto"/>
          </w:tcPr>
          <w:p w14:paraId="43151B67"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1BC90527"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88" w:type="dxa"/>
            <w:shd w:val="clear" w:color="auto" w:fill="auto"/>
          </w:tcPr>
          <w:p w14:paraId="09D76EA1"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701" w:type="dxa"/>
            <w:shd w:val="clear" w:color="auto" w:fill="auto"/>
          </w:tcPr>
          <w:p w14:paraId="28BBD894"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Републике Србије (База података о саобраћајним несрећама на територији РС)</w:t>
            </w:r>
          </w:p>
        </w:tc>
        <w:tc>
          <w:tcPr>
            <w:tcW w:w="1418" w:type="dxa"/>
            <w:shd w:val="clear" w:color="auto" w:fill="auto"/>
          </w:tcPr>
          <w:p w14:paraId="4970612F"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31" w:type="dxa"/>
            <w:shd w:val="clear" w:color="auto" w:fill="auto"/>
          </w:tcPr>
          <w:p w14:paraId="774D237C"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5573CF6"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ECA9F61"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09.03, 29.05, 31.08. и 07.12.</w:t>
            </w:r>
          </w:p>
        </w:tc>
      </w:tr>
      <w:tr w:rsidR="0066645C" w:rsidRPr="00F3189F" w14:paraId="77F855A3" w14:textId="77777777" w:rsidTr="0066645C">
        <w:trPr>
          <w:trHeight w:val="20"/>
          <w:jc w:val="center"/>
        </w:trPr>
        <w:tc>
          <w:tcPr>
            <w:tcW w:w="454" w:type="dxa"/>
            <w:shd w:val="clear" w:color="auto" w:fill="auto"/>
          </w:tcPr>
          <w:p w14:paraId="2AAA3961"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F67FFE0"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D012B6"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Годишња статистика саобраћајних незгода на путевима</w:t>
            </w:r>
          </w:p>
          <w:p w14:paraId="506A9DE4"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013311</w:t>
            </w:r>
          </w:p>
        </w:tc>
        <w:tc>
          <w:tcPr>
            <w:tcW w:w="2268" w:type="dxa"/>
            <w:shd w:val="clear" w:color="auto" w:fill="auto"/>
          </w:tcPr>
          <w:p w14:paraId="25382280"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shd w:val="clear" w:color="auto" w:fill="auto"/>
          </w:tcPr>
          <w:p w14:paraId="759046D6"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AFA84BE"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88" w:type="dxa"/>
            <w:shd w:val="clear" w:color="auto" w:fill="auto"/>
          </w:tcPr>
          <w:p w14:paraId="37C33063"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701" w:type="dxa"/>
            <w:shd w:val="clear" w:color="auto" w:fill="auto"/>
          </w:tcPr>
          <w:p w14:paraId="562404C1"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Републике Србије (База података о саобраћајним несрећама на територији РС)/28.02.</w:t>
            </w:r>
          </w:p>
        </w:tc>
        <w:tc>
          <w:tcPr>
            <w:tcW w:w="1418" w:type="dxa"/>
            <w:shd w:val="clear" w:color="auto" w:fill="auto"/>
          </w:tcPr>
          <w:p w14:paraId="3ED74232"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p>
        </w:tc>
        <w:tc>
          <w:tcPr>
            <w:tcW w:w="1531" w:type="dxa"/>
            <w:shd w:val="clear" w:color="auto" w:fill="auto"/>
          </w:tcPr>
          <w:p w14:paraId="63134916"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5E7B16C"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48E73AB" w14:textId="77777777" w:rsidR="0066645C" w:rsidRPr="00F3189F" w:rsidRDefault="0066645C"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31.03.</w:t>
            </w:r>
          </w:p>
        </w:tc>
      </w:tr>
      <w:tr w:rsidR="00915168" w:rsidRPr="00F3189F" w14:paraId="74CFDED6" w14:textId="77777777" w:rsidTr="0066645C">
        <w:trPr>
          <w:trHeight w:val="20"/>
          <w:jc w:val="center"/>
        </w:trPr>
        <w:tc>
          <w:tcPr>
            <w:tcW w:w="454" w:type="dxa"/>
            <w:shd w:val="clear" w:color="auto" w:fill="auto"/>
          </w:tcPr>
          <w:p w14:paraId="0CFA4B59"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92955FE" w14:textId="77777777" w:rsidR="00915168" w:rsidRPr="00AE64DD" w:rsidRDefault="00915168" w:rsidP="009350BD">
            <w:pPr>
              <w:spacing w:after="120" w:line="240" w:lineRule="auto"/>
              <w:rPr>
                <w:rFonts w:ascii="Arial Narrow" w:eastAsia="Times New Roman" w:hAnsi="Arial Narrow" w:cs="Calibri"/>
                <w:b/>
                <w:color w:val="000000"/>
                <w:sz w:val="18"/>
                <w:szCs w:val="18"/>
                <w:lang w:val="sr-Latn-RS"/>
              </w:rPr>
            </w:pPr>
            <w:r w:rsidRPr="00AE64DD">
              <w:rPr>
                <w:rFonts w:ascii="Arial Narrow" w:eastAsia="Times New Roman" w:hAnsi="Arial Narrow" w:cs="Calibri"/>
                <w:b/>
                <w:color w:val="000000"/>
                <w:sz w:val="18"/>
                <w:szCs w:val="18"/>
                <w:lang w:val="sr-Latn-RS"/>
              </w:rPr>
              <w:t>9.  Туризам</w:t>
            </w:r>
          </w:p>
        </w:tc>
        <w:tc>
          <w:tcPr>
            <w:tcW w:w="1134" w:type="dxa"/>
            <w:shd w:val="clear" w:color="auto" w:fill="auto"/>
          </w:tcPr>
          <w:p w14:paraId="41D4E81C"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1FD9574F"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6FF74312"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7BD4ED6A"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32A500A8"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7F16FE53"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3027B96E"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7F016D6D" w14:textId="77777777" w:rsidR="00915168" w:rsidRPr="00F3189F" w:rsidRDefault="00915168" w:rsidP="009350BD">
            <w:pPr>
              <w:spacing w:after="120" w:line="240" w:lineRule="auto"/>
              <w:rPr>
                <w:rFonts w:ascii="Arial Narrow" w:eastAsia="Times New Roman" w:hAnsi="Arial Narrow" w:cs="Calibri"/>
                <w:color w:val="000000"/>
                <w:sz w:val="15"/>
                <w:szCs w:val="15"/>
                <w:lang w:val="sr-Latn-RS"/>
              </w:rPr>
            </w:pPr>
          </w:p>
        </w:tc>
      </w:tr>
      <w:tr w:rsidR="00915168" w:rsidRPr="006D4E83" w14:paraId="7373E0CB" w14:textId="77777777" w:rsidTr="0066645C">
        <w:trPr>
          <w:trHeight w:val="20"/>
          <w:jc w:val="center"/>
        </w:trPr>
        <w:tc>
          <w:tcPr>
            <w:tcW w:w="454" w:type="dxa"/>
            <w:shd w:val="clear" w:color="auto" w:fill="auto"/>
          </w:tcPr>
          <w:p w14:paraId="65A4BBD7"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BC709EF"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DD50612"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доласцима и ноћењима туриста у смештајним објектима</w:t>
            </w:r>
          </w:p>
          <w:p w14:paraId="105697EA"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015010</w:t>
            </w:r>
          </w:p>
        </w:tc>
        <w:tc>
          <w:tcPr>
            <w:tcW w:w="2268" w:type="dxa"/>
            <w:shd w:val="clear" w:color="auto" w:fill="auto"/>
          </w:tcPr>
          <w:p w14:paraId="650EA866"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Доласци и ноћења домаћих и страних туриста по врстама објеката за смештај; по земљама пребивалишта; доласци и ноћења туриста у аранжману; капацитети за смештај (број објеката, соба и лежаја по врстама и категоријама објекта)</w:t>
            </w:r>
          </w:p>
        </w:tc>
        <w:tc>
          <w:tcPr>
            <w:tcW w:w="1134" w:type="dxa"/>
            <w:shd w:val="clear" w:color="auto" w:fill="auto"/>
          </w:tcPr>
          <w:p w14:paraId="7E5F3A53"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264D8A39"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ТУ-11</w:t>
            </w:r>
          </w:p>
        </w:tc>
        <w:tc>
          <w:tcPr>
            <w:tcW w:w="1588" w:type="dxa"/>
            <w:shd w:val="clear" w:color="auto" w:fill="auto"/>
          </w:tcPr>
          <w:p w14:paraId="07BC8128"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Угоститељски и други пословни субјекти који пружају услуге смештаја  туристима; пословни субјекти који се баве посредовањем за смештај туриста у објектима у домаћој радиности; надлежни органи oпштина, градова и Града Београда; 05. у месецу</w:t>
            </w:r>
          </w:p>
        </w:tc>
        <w:tc>
          <w:tcPr>
            <w:tcW w:w="1701" w:type="dxa"/>
            <w:shd w:val="clear" w:color="auto" w:fill="auto"/>
          </w:tcPr>
          <w:p w14:paraId="65B383D7"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p>
        </w:tc>
        <w:tc>
          <w:tcPr>
            <w:tcW w:w="1418" w:type="dxa"/>
            <w:shd w:val="clear" w:color="auto" w:fill="auto"/>
          </w:tcPr>
          <w:p w14:paraId="32D5C4AB" w14:textId="77777777" w:rsidR="00915168" w:rsidRPr="00F3189F" w:rsidRDefault="00915168" w:rsidP="00915168">
            <w:pPr>
              <w:spacing w:after="120" w:line="204" w:lineRule="auto"/>
              <w:rPr>
                <w:rFonts w:ascii="Arial Narrow" w:eastAsia="Times New Roman" w:hAnsi="Arial Narrow" w:cs="Times New Roman"/>
                <w:sz w:val="15"/>
                <w:szCs w:val="15"/>
                <w:lang w:val="sr-Latn-RS"/>
              </w:rPr>
            </w:pPr>
          </w:p>
        </w:tc>
        <w:tc>
          <w:tcPr>
            <w:tcW w:w="1531" w:type="dxa"/>
            <w:shd w:val="clear" w:color="auto" w:fill="auto"/>
          </w:tcPr>
          <w:p w14:paraId="4DE6ADBC"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5A3E86E"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област, град, oпштина/градска општина и туристичко место</w:t>
            </w:r>
          </w:p>
        </w:tc>
        <w:tc>
          <w:tcPr>
            <w:tcW w:w="851" w:type="dxa"/>
            <w:shd w:val="clear" w:color="auto" w:fill="auto"/>
          </w:tcPr>
          <w:p w14:paraId="1C18835A" w14:textId="77777777" w:rsidR="00915168" w:rsidRPr="00F3189F" w:rsidRDefault="00915168" w:rsidP="00915168">
            <w:pPr>
              <w:spacing w:after="120" w:line="204"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Последњи радни дан у месецу за претходни месец</w:t>
            </w:r>
          </w:p>
        </w:tc>
      </w:tr>
    </w:tbl>
    <w:p w14:paraId="3F83C86D" w14:textId="77777777" w:rsidR="00AE64DD" w:rsidRPr="0066645C" w:rsidRDefault="00AE64DD">
      <w:pPr>
        <w:rPr>
          <w:lang w:val="sr-Latn-RS"/>
        </w:rPr>
        <w:sectPr w:rsidR="00AE64DD" w:rsidRPr="0066645C" w:rsidSect="001A1BF0">
          <w:footerReference w:type="default" r:id="rId17"/>
          <w:type w:val="nextColumn"/>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E64DD" w:rsidRPr="006D4E83" w14:paraId="2C41A4CF" w14:textId="77777777" w:rsidTr="008B2C2E">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DACE107" w14:textId="77777777" w:rsidR="00AE64DD" w:rsidRPr="00AE2CD6" w:rsidRDefault="00AE64DD" w:rsidP="008B2C2E">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AE64DD" w:rsidRPr="00AE2CD6" w14:paraId="799FC329" w14:textId="77777777" w:rsidTr="008B2C2E">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5C55D0"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550ABF"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89F05D"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D71BB7"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4F261A"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59F90"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775BA4"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034DAA" w14:textId="77777777" w:rsidR="00AE64DD" w:rsidRDefault="00AE64DD" w:rsidP="00E755AB">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DC7373E"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E9F201D"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AE64DD" w:rsidRPr="00AE2CD6" w14:paraId="5A37E47B"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0EF8CE"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6BA285"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469E2F"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2F5C85"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FD464A"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7E54E9"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8C21D1"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FA5174"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1392CD"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F39D24"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2E01950"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r>
      <w:tr w:rsidR="00AE64DD" w:rsidRPr="006D4E83" w14:paraId="44A6B603" w14:textId="77777777" w:rsidTr="008B2C2E">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453B65"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045D12"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734B0A"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128DC2"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D51E1F"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F17283"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C2F11D"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A8EA88"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3A4D21"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ADD024"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16D74F"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24ED0A3" w14:textId="77777777" w:rsidR="00AE64DD" w:rsidRPr="00AE2CD6" w:rsidRDefault="00AE64DD" w:rsidP="00E755AB">
            <w:pPr>
              <w:spacing w:before="60" w:after="60" w:line="240" w:lineRule="auto"/>
              <w:jc w:val="center"/>
              <w:rPr>
                <w:rFonts w:ascii="Arial Narrow" w:eastAsia="Times New Roman" w:hAnsi="Arial Narrow" w:cs="Times New Roman"/>
                <w:bCs/>
                <w:sz w:val="15"/>
                <w:szCs w:val="15"/>
                <w:lang w:val="sr-Cyrl-RS"/>
              </w:rPr>
            </w:pPr>
          </w:p>
        </w:tc>
      </w:tr>
      <w:tr w:rsidR="00AE64DD" w:rsidRPr="00AE2CD6" w14:paraId="0DCC3206" w14:textId="77777777" w:rsidTr="008B2C2E">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A15ECA"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BE5316"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863574"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BD8167"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1A1339"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60647F"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FC4077"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41F763"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BC6902"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15359D"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B6913D"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CEEBCC2" w14:textId="77777777" w:rsidR="00AE64DD" w:rsidRPr="00AE2CD6" w:rsidRDefault="00AE64DD" w:rsidP="00E755AB">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AE64DD" w:rsidRPr="00AE2CD6" w14:paraId="033294ED" w14:textId="77777777" w:rsidTr="008B2C2E">
        <w:trPr>
          <w:trHeight w:val="20"/>
          <w:tblHeader/>
          <w:jc w:val="center"/>
        </w:trPr>
        <w:tc>
          <w:tcPr>
            <w:tcW w:w="454" w:type="dxa"/>
            <w:tcBorders>
              <w:top w:val="single" w:sz="4" w:space="0" w:color="808080" w:themeColor="background1" w:themeShade="80"/>
            </w:tcBorders>
            <w:shd w:val="clear" w:color="auto" w:fill="auto"/>
            <w:vAlign w:val="center"/>
          </w:tcPr>
          <w:p w14:paraId="6DA7D7F5"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5B14D2A8"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8E24C39"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2C9314B4"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18E09BF"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1189B62"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80DE4E2"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8126342"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4769473"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2429BF78"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70A32134"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3D3DB416" w14:textId="77777777" w:rsidR="00AE64DD" w:rsidRPr="00AE2CD6" w:rsidRDefault="00AE64DD" w:rsidP="008B2C2E">
            <w:pPr>
              <w:spacing w:after="0" w:line="240" w:lineRule="auto"/>
              <w:jc w:val="center"/>
              <w:rPr>
                <w:rFonts w:ascii="Arial Narrow" w:eastAsia="Times New Roman" w:hAnsi="Arial Narrow" w:cs="Times New Roman"/>
                <w:bCs/>
                <w:sz w:val="15"/>
                <w:szCs w:val="15"/>
                <w:lang w:val="sr-Cyrl-RS"/>
              </w:rPr>
            </w:pPr>
          </w:p>
        </w:tc>
      </w:tr>
      <w:tr w:rsidR="00F3189F" w:rsidRPr="00F3189F" w14:paraId="05573B34" w14:textId="77777777" w:rsidTr="00F3189F">
        <w:trPr>
          <w:trHeight w:val="20"/>
          <w:jc w:val="center"/>
        </w:trPr>
        <w:tc>
          <w:tcPr>
            <w:tcW w:w="454" w:type="dxa"/>
            <w:shd w:val="clear" w:color="auto" w:fill="auto"/>
          </w:tcPr>
          <w:p w14:paraId="4687EEE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7E53DE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085C9C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туристичким агенцијама</w:t>
            </w:r>
          </w:p>
          <w:p w14:paraId="079A838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015030</w:t>
            </w:r>
          </w:p>
        </w:tc>
        <w:tc>
          <w:tcPr>
            <w:tcW w:w="2268" w:type="dxa"/>
            <w:shd w:val="clear" w:color="auto" w:fill="auto"/>
          </w:tcPr>
          <w:p w14:paraId="4DB3A5C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Обим организованог туристичког промета у земљи и у иностранству преко домаћих туристичких агенција</w:t>
            </w:r>
          </w:p>
        </w:tc>
        <w:tc>
          <w:tcPr>
            <w:tcW w:w="1134" w:type="dxa"/>
            <w:shd w:val="clear" w:color="auto" w:fill="auto"/>
          </w:tcPr>
          <w:p w14:paraId="7FEBD32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151075C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ТУ-14</w:t>
            </w:r>
          </w:p>
        </w:tc>
        <w:tc>
          <w:tcPr>
            <w:tcW w:w="1588" w:type="dxa"/>
            <w:shd w:val="clear" w:color="auto" w:fill="auto"/>
          </w:tcPr>
          <w:p w14:paraId="338341D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Домаће туристичке агенције; 10.04.</w:t>
            </w:r>
          </w:p>
        </w:tc>
        <w:tc>
          <w:tcPr>
            <w:tcW w:w="1701" w:type="dxa"/>
            <w:shd w:val="clear" w:color="auto" w:fill="auto"/>
          </w:tcPr>
          <w:p w14:paraId="4D809F5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A6D4064"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C4C253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03D074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04DD7A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15.05.</w:t>
            </w:r>
          </w:p>
        </w:tc>
      </w:tr>
      <w:tr w:rsidR="00F3189F" w:rsidRPr="00F3189F" w14:paraId="302FF001" w14:textId="77777777" w:rsidTr="00F3189F">
        <w:trPr>
          <w:trHeight w:val="20"/>
          <w:jc w:val="center"/>
        </w:trPr>
        <w:tc>
          <w:tcPr>
            <w:tcW w:w="454" w:type="dxa"/>
            <w:shd w:val="clear" w:color="auto" w:fill="auto"/>
          </w:tcPr>
          <w:p w14:paraId="7E86DC5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16C07E2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1B56C9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Туристичка активност становништва Србије</w:t>
            </w:r>
          </w:p>
          <w:p w14:paraId="5813104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015090</w:t>
            </w:r>
          </w:p>
        </w:tc>
        <w:tc>
          <w:tcPr>
            <w:tcW w:w="2268" w:type="dxa"/>
            <w:shd w:val="clear" w:color="auto" w:fill="auto"/>
          </w:tcPr>
          <w:p w14:paraId="6E645BB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Карактеристике и обележја туристичких путовања и туриста; трошкови и учешће издатака за туристичка путовања резидената; обим и обележја домаће туристичке тражње;</w:t>
            </w:r>
          </w:p>
        </w:tc>
        <w:tc>
          <w:tcPr>
            <w:tcW w:w="1134" w:type="dxa"/>
            <w:shd w:val="clear" w:color="auto" w:fill="auto"/>
          </w:tcPr>
          <w:p w14:paraId="1B1F793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Квартална;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2179DE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ТАС</w:t>
            </w:r>
          </w:p>
        </w:tc>
        <w:tc>
          <w:tcPr>
            <w:tcW w:w="1588" w:type="dxa"/>
            <w:shd w:val="clear" w:color="auto" w:fill="auto"/>
          </w:tcPr>
          <w:p w14:paraId="5B5FF5A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Изабрана лица у домаћинствима; 30.04. 31.07. 30.10. 05.02.</w:t>
            </w:r>
          </w:p>
        </w:tc>
        <w:tc>
          <w:tcPr>
            <w:tcW w:w="1701" w:type="dxa"/>
            <w:shd w:val="clear" w:color="auto" w:fill="auto"/>
          </w:tcPr>
          <w:p w14:paraId="0B5EDB1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1088ECC"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05B08D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F6F0D0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254899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r>
      <w:tr w:rsidR="00AE64DD" w:rsidRPr="00F3189F" w14:paraId="4DA319E3" w14:textId="77777777" w:rsidTr="008B2C2E">
        <w:trPr>
          <w:trHeight w:val="20"/>
          <w:jc w:val="center"/>
        </w:trPr>
        <w:tc>
          <w:tcPr>
            <w:tcW w:w="454" w:type="dxa"/>
            <w:shd w:val="clear" w:color="auto" w:fill="auto"/>
          </w:tcPr>
          <w:p w14:paraId="3A171108"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1F5425D" w14:textId="77777777" w:rsidR="00AE64DD" w:rsidRPr="00AE64DD" w:rsidRDefault="00AE64DD" w:rsidP="00F3189F">
            <w:pPr>
              <w:spacing w:after="120" w:line="228" w:lineRule="auto"/>
              <w:rPr>
                <w:rFonts w:ascii="Arial Narrow" w:eastAsia="Times New Roman" w:hAnsi="Arial Narrow" w:cs="Calibri"/>
                <w:b/>
                <w:color w:val="000000"/>
                <w:sz w:val="18"/>
                <w:szCs w:val="18"/>
                <w:lang w:val="sr-Latn-RS"/>
              </w:rPr>
            </w:pPr>
            <w:r w:rsidRPr="00AE64DD">
              <w:rPr>
                <w:rFonts w:ascii="Arial Narrow" w:eastAsia="Times New Roman" w:hAnsi="Arial Narrow" w:cs="Calibri"/>
                <w:b/>
                <w:color w:val="000000"/>
                <w:sz w:val="18"/>
                <w:szCs w:val="18"/>
                <w:lang w:val="sr-Latn-RS"/>
              </w:rPr>
              <w:t>10.  Наука, технологија и иновације</w:t>
            </w:r>
          </w:p>
        </w:tc>
        <w:tc>
          <w:tcPr>
            <w:tcW w:w="1134" w:type="dxa"/>
            <w:shd w:val="clear" w:color="auto" w:fill="auto"/>
          </w:tcPr>
          <w:p w14:paraId="58FFB72F"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5237843"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CC99BA7"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7D650C10"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88CBD12"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A3E2DBC"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E6D6919"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665E230"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r>
      <w:tr w:rsidR="00AE64DD" w:rsidRPr="00F3189F" w14:paraId="3D61D996" w14:textId="77777777" w:rsidTr="008B2C2E">
        <w:trPr>
          <w:trHeight w:val="20"/>
          <w:jc w:val="center"/>
        </w:trPr>
        <w:tc>
          <w:tcPr>
            <w:tcW w:w="454" w:type="dxa"/>
            <w:shd w:val="clear" w:color="auto" w:fill="auto"/>
          </w:tcPr>
          <w:p w14:paraId="0524FA20"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69C5D3C" w14:textId="77777777" w:rsidR="00AE64DD" w:rsidRPr="00AE64DD" w:rsidRDefault="00AE64DD" w:rsidP="00F3189F">
            <w:pPr>
              <w:spacing w:after="120" w:line="228"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1)  Истраживање и развој</w:t>
            </w:r>
          </w:p>
        </w:tc>
        <w:tc>
          <w:tcPr>
            <w:tcW w:w="1134" w:type="dxa"/>
            <w:shd w:val="clear" w:color="auto" w:fill="auto"/>
          </w:tcPr>
          <w:p w14:paraId="67B1CF2A"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B656E9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D4FE1F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C9C44B4"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0478FF" w14:textId="77777777" w:rsidR="00AE64DD" w:rsidRPr="00F3189F" w:rsidRDefault="00AE64DD"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0A28CAE"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6FBB1F9"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0E7883A" w14:textId="77777777" w:rsidR="00AE64DD" w:rsidRPr="00F3189F" w:rsidRDefault="00AE64DD" w:rsidP="00F3189F">
            <w:pPr>
              <w:spacing w:after="120" w:line="228" w:lineRule="auto"/>
              <w:rPr>
                <w:rFonts w:ascii="Arial Narrow" w:eastAsia="Times New Roman" w:hAnsi="Arial Narrow" w:cs="Calibri"/>
                <w:color w:val="000000"/>
                <w:sz w:val="15"/>
                <w:szCs w:val="15"/>
                <w:lang w:val="sr-Latn-RS"/>
              </w:rPr>
            </w:pPr>
          </w:p>
        </w:tc>
      </w:tr>
      <w:tr w:rsidR="00F3189F" w:rsidRPr="00F3189F" w14:paraId="63F314C0" w14:textId="77777777" w:rsidTr="00F3189F">
        <w:trPr>
          <w:trHeight w:val="20"/>
          <w:jc w:val="center"/>
        </w:trPr>
        <w:tc>
          <w:tcPr>
            <w:tcW w:w="454" w:type="dxa"/>
            <w:shd w:val="clear" w:color="auto" w:fill="auto"/>
          </w:tcPr>
          <w:p w14:paraId="6DE5120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7F17BC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6261DB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Годишње истраживање о научноистраживачкој и развојној делатности</w:t>
            </w:r>
          </w:p>
          <w:p w14:paraId="0F4DE31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021010</w:t>
            </w:r>
          </w:p>
        </w:tc>
        <w:tc>
          <w:tcPr>
            <w:tcW w:w="2268" w:type="dxa"/>
            <w:shd w:val="clear" w:color="auto" w:fill="auto"/>
          </w:tcPr>
          <w:p w14:paraId="3A0D063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4" w:type="dxa"/>
            <w:shd w:val="clear" w:color="auto" w:fill="auto"/>
          </w:tcPr>
          <w:p w14:paraId="20B4AC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4E5D88E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Упитници ИР-1, ИР-2 и ИР-3</w:t>
            </w:r>
          </w:p>
        </w:tc>
        <w:tc>
          <w:tcPr>
            <w:tcW w:w="1588" w:type="dxa"/>
            <w:shd w:val="clear" w:color="auto" w:fill="auto"/>
          </w:tcPr>
          <w:p w14:paraId="7558FC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20.04.</w:t>
            </w:r>
          </w:p>
        </w:tc>
        <w:tc>
          <w:tcPr>
            <w:tcW w:w="1701" w:type="dxa"/>
            <w:shd w:val="clear" w:color="auto" w:fill="auto"/>
          </w:tcPr>
          <w:p w14:paraId="71D00FE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5FF4053"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C53928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D29583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62992D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28.06.</w:t>
            </w:r>
          </w:p>
        </w:tc>
      </w:tr>
      <w:tr w:rsidR="00F3189F" w:rsidRPr="00F3189F" w14:paraId="586D7289" w14:textId="77777777" w:rsidTr="00F3189F">
        <w:trPr>
          <w:trHeight w:val="20"/>
          <w:jc w:val="center"/>
        </w:trPr>
        <w:tc>
          <w:tcPr>
            <w:tcW w:w="454" w:type="dxa"/>
            <w:shd w:val="clear" w:color="auto" w:fill="auto"/>
          </w:tcPr>
          <w:p w14:paraId="7F6FF0F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47D726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B99C3E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Укупна издвајања из буџета за научноистраживачку и развојну делатност</w:t>
            </w:r>
          </w:p>
          <w:p w14:paraId="34FE99B7"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021011</w:t>
            </w:r>
          </w:p>
        </w:tc>
        <w:tc>
          <w:tcPr>
            <w:tcW w:w="2268" w:type="dxa"/>
            <w:shd w:val="clear" w:color="auto" w:fill="auto"/>
          </w:tcPr>
          <w:p w14:paraId="265BDEE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(FOS) и друштвено-економским циљевима (NABS 2007)</w:t>
            </w:r>
          </w:p>
        </w:tc>
        <w:tc>
          <w:tcPr>
            <w:tcW w:w="1134" w:type="dxa"/>
            <w:shd w:val="clear" w:color="auto" w:fill="auto"/>
          </w:tcPr>
          <w:p w14:paraId="2D83A44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C76B4F">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календарска година</w:t>
            </w:r>
          </w:p>
        </w:tc>
        <w:tc>
          <w:tcPr>
            <w:tcW w:w="1418" w:type="dxa"/>
            <w:shd w:val="clear" w:color="auto" w:fill="auto"/>
          </w:tcPr>
          <w:p w14:paraId="2E412503"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БИН</w:t>
            </w:r>
          </w:p>
        </w:tc>
        <w:tc>
          <w:tcPr>
            <w:tcW w:w="1588" w:type="dxa"/>
            <w:shd w:val="clear" w:color="auto" w:fill="auto"/>
          </w:tcPr>
          <w:p w14:paraId="14359DF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Директни корисници буџетских средстава за истраживање и развој који учествују у алокацији средстава за науку; 23.04.</w:t>
            </w:r>
          </w:p>
        </w:tc>
        <w:tc>
          <w:tcPr>
            <w:tcW w:w="1701" w:type="dxa"/>
            <w:shd w:val="clear" w:color="auto" w:fill="auto"/>
          </w:tcPr>
          <w:p w14:paraId="67F8BC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C5EC36D"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A7C1AA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617E57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DC9F94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28.06.</w:t>
            </w:r>
          </w:p>
        </w:tc>
      </w:tr>
      <w:tr w:rsidR="00915168" w:rsidRPr="00F3189F" w14:paraId="64AA971F" w14:textId="77777777" w:rsidTr="008B2C2E">
        <w:trPr>
          <w:trHeight w:val="20"/>
          <w:jc w:val="center"/>
        </w:trPr>
        <w:tc>
          <w:tcPr>
            <w:tcW w:w="454" w:type="dxa"/>
            <w:shd w:val="clear" w:color="auto" w:fill="auto"/>
          </w:tcPr>
          <w:p w14:paraId="79CFC5C3"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2E2BB6F" w14:textId="77777777" w:rsidR="00915168" w:rsidRPr="00AE64DD" w:rsidRDefault="00915168" w:rsidP="00F3189F">
            <w:pPr>
              <w:spacing w:after="120" w:line="228" w:lineRule="auto"/>
              <w:rPr>
                <w:rFonts w:ascii="Arial Narrow" w:eastAsia="Times New Roman" w:hAnsi="Arial Narrow" w:cs="Calibri"/>
                <w:b/>
                <w:color w:val="000000"/>
                <w:sz w:val="16"/>
                <w:szCs w:val="16"/>
                <w:lang w:val="sr-Latn-RS"/>
              </w:rPr>
            </w:pPr>
          </w:p>
        </w:tc>
        <w:tc>
          <w:tcPr>
            <w:tcW w:w="1134" w:type="dxa"/>
            <w:shd w:val="clear" w:color="auto" w:fill="auto"/>
          </w:tcPr>
          <w:p w14:paraId="3F3D52E3"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EA1A5D5"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A63AE47"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D21A1BA"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E461E6E"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30A5533"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E736D75"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4D3AD282" w14:textId="77777777" w:rsidR="00915168" w:rsidRPr="00F3189F" w:rsidRDefault="00915168" w:rsidP="00F3189F">
            <w:pPr>
              <w:spacing w:after="120" w:line="228" w:lineRule="auto"/>
              <w:rPr>
                <w:rFonts w:ascii="Arial Narrow" w:eastAsia="Times New Roman" w:hAnsi="Arial Narrow" w:cs="Calibri"/>
                <w:color w:val="000000"/>
                <w:sz w:val="15"/>
                <w:szCs w:val="15"/>
                <w:lang w:val="sr-Latn-RS"/>
              </w:rPr>
            </w:pPr>
          </w:p>
        </w:tc>
      </w:tr>
      <w:tr w:rsidR="00AE64DD" w:rsidRPr="00F3189F" w14:paraId="6CFE91C1" w14:textId="77777777" w:rsidTr="008B2C2E">
        <w:trPr>
          <w:trHeight w:val="20"/>
          <w:jc w:val="center"/>
        </w:trPr>
        <w:tc>
          <w:tcPr>
            <w:tcW w:w="454" w:type="dxa"/>
            <w:shd w:val="clear" w:color="auto" w:fill="auto"/>
          </w:tcPr>
          <w:p w14:paraId="7F746E8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0C225D0" w14:textId="77777777" w:rsidR="00AE64DD" w:rsidRPr="00AE64DD" w:rsidRDefault="00AE64DD" w:rsidP="00915168">
            <w:pPr>
              <w:spacing w:after="120" w:line="223"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 xml:space="preserve">2)  Иновације </w:t>
            </w:r>
          </w:p>
        </w:tc>
        <w:tc>
          <w:tcPr>
            <w:tcW w:w="1134" w:type="dxa"/>
            <w:shd w:val="clear" w:color="auto" w:fill="auto"/>
          </w:tcPr>
          <w:p w14:paraId="23316984"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9A9B556"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3E9E698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5E4420BC"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6A8B651"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41674274"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316D2DE3"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44863DD3"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r>
      <w:tr w:rsidR="00F3189F" w:rsidRPr="00F3189F" w14:paraId="1090F6D6" w14:textId="77777777" w:rsidTr="00F3189F">
        <w:trPr>
          <w:trHeight w:val="20"/>
          <w:jc w:val="center"/>
        </w:trPr>
        <w:tc>
          <w:tcPr>
            <w:tcW w:w="454" w:type="dxa"/>
            <w:shd w:val="clear" w:color="auto" w:fill="auto"/>
          </w:tcPr>
          <w:p w14:paraId="7D2A8B9A"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43A81C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91088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Обезбеђивање индикатора за eвропске иновационе резултате</w:t>
            </w:r>
          </w:p>
          <w:p w14:paraId="5E020CF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021031</w:t>
            </w:r>
          </w:p>
        </w:tc>
        <w:tc>
          <w:tcPr>
            <w:tcW w:w="2268" w:type="dxa"/>
            <w:shd w:val="clear" w:color="auto" w:fill="auto"/>
          </w:tcPr>
          <w:p w14:paraId="0FB7863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привредних друштава и економских ефеката иновативних активности</w:t>
            </w:r>
          </w:p>
        </w:tc>
        <w:tc>
          <w:tcPr>
            <w:tcW w:w="1134" w:type="dxa"/>
            <w:shd w:val="clear" w:color="auto" w:fill="auto"/>
          </w:tcPr>
          <w:p w14:paraId="0EA3DD5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F6E4C4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0570660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4407038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Документација резличитих надлежних институција</w:t>
            </w:r>
          </w:p>
        </w:tc>
        <w:tc>
          <w:tcPr>
            <w:tcW w:w="1418" w:type="dxa"/>
            <w:shd w:val="clear" w:color="auto" w:fill="auto"/>
          </w:tcPr>
          <w:p w14:paraId="5C1ECB2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46455B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839DA7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E7F313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29.06.</w:t>
            </w:r>
          </w:p>
        </w:tc>
      </w:tr>
      <w:tr w:rsidR="00F3189F" w:rsidRPr="00F3189F" w14:paraId="4064D36F" w14:textId="77777777" w:rsidTr="00F3189F">
        <w:trPr>
          <w:trHeight w:val="20"/>
          <w:jc w:val="center"/>
        </w:trPr>
        <w:tc>
          <w:tcPr>
            <w:tcW w:w="454" w:type="dxa"/>
            <w:shd w:val="clear" w:color="auto" w:fill="auto"/>
          </w:tcPr>
          <w:p w14:paraId="245A250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14AE9EA"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FC793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Иновативне активности пословних субјеката у Републици Србији</w:t>
            </w:r>
          </w:p>
          <w:p w14:paraId="6DC3308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021040</w:t>
            </w:r>
          </w:p>
        </w:tc>
        <w:tc>
          <w:tcPr>
            <w:tcW w:w="2268" w:type="dxa"/>
            <w:shd w:val="clear" w:color="auto" w:fill="auto"/>
          </w:tcPr>
          <w:p w14:paraId="742AC84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Подаци о иновативним активностима и ефектима иновирања, постојећим капацитетима у пословним субјектима, отежавајућим факторима за увођење иновација; подаци о технолошким иновацијама производа и процеса; иновацијама у току или напуштеним иновативним активностима; издацима за иновативне активности; изворима информација и сарадњи у иновационим активностима; иновативним циљевима; заштити права интелектуалне својине и иновационим потенцијалима</w:t>
            </w:r>
          </w:p>
        </w:tc>
        <w:tc>
          <w:tcPr>
            <w:tcW w:w="1134" w:type="dxa"/>
            <w:shd w:val="clear" w:color="auto" w:fill="auto"/>
          </w:tcPr>
          <w:p w14:paraId="2851F5A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Двогодишња</w:t>
            </w:r>
          </w:p>
        </w:tc>
        <w:tc>
          <w:tcPr>
            <w:tcW w:w="1418" w:type="dxa"/>
            <w:shd w:val="clear" w:color="auto" w:fill="auto"/>
          </w:tcPr>
          <w:p w14:paraId="6B4ADC5D"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 Упитник ИНОВ</w:t>
            </w:r>
          </w:p>
        </w:tc>
        <w:tc>
          <w:tcPr>
            <w:tcW w:w="1588" w:type="dxa"/>
            <w:shd w:val="clear" w:color="auto" w:fill="auto"/>
          </w:tcPr>
          <w:p w14:paraId="31F4D8EB"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Пословни субјекти; 30.09.</w:t>
            </w:r>
          </w:p>
        </w:tc>
        <w:tc>
          <w:tcPr>
            <w:tcW w:w="1701" w:type="dxa"/>
            <w:shd w:val="clear" w:color="auto" w:fill="auto"/>
          </w:tcPr>
          <w:p w14:paraId="1932700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3F00D9BE"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1EAE2B0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AB4D587"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267061C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30.11.</w:t>
            </w:r>
          </w:p>
        </w:tc>
      </w:tr>
      <w:tr w:rsidR="00AE64DD" w:rsidRPr="006D4E83" w14:paraId="75B7D23B" w14:textId="77777777" w:rsidTr="008B2C2E">
        <w:trPr>
          <w:trHeight w:val="20"/>
          <w:jc w:val="center"/>
        </w:trPr>
        <w:tc>
          <w:tcPr>
            <w:tcW w:w="454" w:type="dxa"/>
            <w:shd w:val="clear" w:color="auto" w:fill="auto"/>
          </w:tcPr>
          <w:p w14:paraId="77101A9E"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FDA22AC" w14:textId="77777777" w:rsidR="00AE64DD" w:rsidRPr="00AE64DD" w:rsidRDefault="00AE64DD" w:rsidP="00915168">
            <w:pPr>
              <w:spacing w:after="120" w:line="223" w:lineRule="auto"/>
              <w:rPr>
                <w:rFonts w:ascii="Arial Narrow" w:eastAsia="Times New Roman" w:hAnsi="Arial Narrow" w:cs="Calibri"/>
                <w:b/>
                <w:color w:val="000000"/>
                <w:sz w:val="16"/>
                <w:szCs w:val="16"/>
                <w:lang w:val="sr-Latn-RS"/>
              </w:rPr>
            </w:pPr>
            <w:r w:rsidRPr="00AE64DD">
              <w:rPr>
                <w:rFonts w:ascii="Arial Narrow" w:eastAsia="Times New Roman" w:hAnsi="Arial Narrow" w:cs="Calibri"/>
                <w:b/>
                <w:color w:val="000000"/>
                <w:sz w:val="16"/>
                <w:szCs w:val="16"/>
                <w:lang w:val="sr-Latn-RS"/>
              </w:rPr>
              <w:t xml:space="preserve">3)  Људски ресурси у науци и технологији </w:t>
            </w:r>
          </w:p>
        </w:tc>
        <w:tc>
          <w:tcPr>
            <w:tcW w:w="1134" w:type="dxa"/>
            <w:shd w:val="clear" w:color="auto" w:fill="auto"/>
          </w:tcPr>
          <w:p w14:paraId="2E710351"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4099044E"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494701EC"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44218F8E" w14:textId="77777777" w:rsidR="00AE64DD" w:rsidRPr="00F3189F" w:rsidRDefault="00AE64DD" w:rsidP="00915168">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568D05B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7B22049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6317FCE2"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2A4D6210"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r>
      <w:tr w:rsidR="00F3189F" w:rsidRPr="00F3189F" w14:paraId="3FE5A5F2" w14:textId="77777777" w:rsidTr="00F3189F">
        <w:trPr>
          <w:trHeight w:val="20"/>
          <w:jc w:val="center"/>
        </w:trPr>
        <w:tc>
          <w:tcPr>
            <w:tcW w:w="454" w:type="dxa"/>
            <w:shd w:val="clear" w:color="auto" w:fill="auto"/>
          </w:tcPr>
          <w:p w14:paraId="28091A2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003CC8E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6F3CFA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Људски ресурси у науци и технологији</w:t>
            </w:r>
          </w:p>
          <w:p w14:paraId="4272516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021050</w:t>
            </w:r>
          </w:p>
        </w:tc>
        <w:tc>
          <w:tcPr>
            <w:tcW w:w="2268" w:type="dxa"/>
            <w:shd w:val="clear" w:color="auto" w:fill="auto"/>
          </w:tcPr>
          <w:p w14:paraId="36A9977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4" w:type="dxa"/>
            <w:shd w:val="clear" w:color="auto" w:fill="auto"/>
          </w:tcPr>
          <w:p w14:paraId="232468C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6D55FA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02C2978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7E3CE3EC"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0100BD91"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4750C37"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96257B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CCC2CF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29.06.</w:t>
            </w:r>
          </w:p>
        </w:tc>
      </w:tr>
      <w:tr w:rsidR="00AE64DD" w:rsidRPr="006D4E83" w14:paraId="193CC9D9" w14:textId="77777777" w:rsidTr="008B2C2E">
        <w:trPr>
          <w:trHeight w:val="20"/>
          <w:jc w:val="center"/>
        </w:trPr>
        <w:tc>
          <w:tcPr>
            <w:tcW w:w="454" w:type="dxa"/>
            <w:shd w:val="clear" w:color="auto" w:fill="auto"/>
          </w:tcPr>
          <w:p w14:paraId="681C00F7"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155DEB96"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r w:rsidRPr="00AE64DD">
              <w:rPr>
                <w:rFonts w:ascii="Arial Narrow" w:eastAsia="Times New Roman" w:hAnsi="Arial Narrow" w:cs="Calibri"/>
                <w:b/>
                <w:color w:val="000000"/>
                <w:sz w:val="16"/>
                <w:szCs w:val="16"/>
                <w:lang w:val="sr-Latn-RS"/>
              </w:rPr>
              <w:t>4)  Статистика употребе информационих и комуникационих технологија</w:t>
            </w:r>
          </w:p>
        </w:tc>
        <w:tc>
          <w:tcPr>
            <w:tcW w:w="1418" w:type="dxa"/>
            <w:shd w:val="clear" w:color="auto" w:fill="auto"/>
          </w:tcPr>
          <w:p w14:paraId="4F238387"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2079A810"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7631355E"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8D942E5" w14:textId="77777777" w:rsidR="00AE64DD" w:rsidRPr="00F3189F" w:rsidRDefault="00AE64DD"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21E82CD3"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630C6820"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6E038CC8"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r>
      <w:tr w:rsidR="00F3189F" w:rsidRPr="00F3189F" w14:paraId="654068BE" w14:textId="77777777" w:rsidTr="00F3189F">
        <w:trPr>
          <w:trHeight w:val="20"/>
          <w:jc w:val="center"/>
        </w:trPr>
        <w:tc>
          <w:tcPr>
            <w:tcW w:w="454" w:type="dxa"/>
            <w:shd w:val="clear" w:color="auto" w:fill="auto"/>
          </w:tcPr>
          <w:p w14:paraId="4C18409B"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59734BA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72B3617"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употреби информационо-комуникационих технологија у предузећима</w:t>
            </w:r>
          </w:p>
          <w:p w14:paraId="0FC6EF11"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017010</w:t>
            </w:r>
          </w:p>
        </w:tc>
        <w:tc>
          <w:tcPr>
            <w:tcW w:w="2268" w:type="dxa"/>
            <w:shd w:val="clear" w:color="auto" w:fill="auto"/>
          </w:tcPr>
          <w:p w14:paraId="5DCE296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14:paraId="49183B0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рви квартал текуће године и претходна година за електронску трговину</w:t>
            </w:r>
          </w:p>
        </w:tc>
        <w:tc>
          <w:tcPr>
            <w:tcW w:w="1418" w:type="dxa"/>
            <w:shd w:val="clear" w:color="auto" w:fill="auto"/>
          </w:tcPr>
          <w:p w14:paraId="419D3BC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ИКТ-ПРЕД</w:t>
            </w:r>
          </w:p>
        </w:tc>
        <w:tc>
          <w:tcPr>
            <w:tcW w:w="1588" w:type="dxa"/>
            <w:shd w:val="clear" w:color="auto" w:fill="auto"/>
          </w:tcPr>
          <w:p w14:paraId="480A4E81"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април</w:t>
            </w:r>
          </w:p>
        </w:tc>
        <w:tc>
          <w:tcPr>
            <w:tcW w:w="1701" w:type="dxa"/>
            <w:shd w:val="clear" w:color="auto" w:fill="auto"/>
          </w:tcPr>
          <w:p w14:paraId="4E727A3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18C7512C"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3181B98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8B696BA"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6FC149FD" w14:textId="77777777" w:rsidR="00F3189F" w:rsidRPr="00F3189F" w:rsidRDefault="00BB709D" w:rsidP="00915168">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Latn-RS"/>
              </w:rPr>
              <w:t>22</w:t>
            </w:r>
            <w:r w:rsidR="00F3189F" w:rsidRPr="00F3189F">
              <w:rPr>
                <w:rFonts w:ascii="Arial Narrow" w:eastAsia="Times New Roman" w:hAnsi="Arial Narrow" w:cs="Calibri"/>
                <w:color w:val="000000"/>
                <w:sz w:val="15"/>
                <w:szCs w:val="15"/>
                <w:lang w:val="sr-Latn-RS"/>
              </w:rPr>
              <w:t>.</w:t>
            </w:r>
            <w:r>
              <w:rPr>
                <w:rFonts w:ascii="Arial Narrow" w:eastAsia="Times New Roman" w:hAnsi="Arial Narrow" w:cs="Calibri"/>
                <w:color w:val="000000"/>
                <w:sz w:val="15"/>
                <w:szCs w:val="15"/>
                <w:lang w:val="sr-Latn-RS"/>
              </w:rPr>
              <w:t>10</w:t>
            </w:r>
            <w:r w:rsidR="00F3189F" w:rsidRPr="00F3189F">
              <w:rPr>
                <w:rFonts w:ascii="Arial Narrow" w:eastAsia="Times New Roman" w:hAnsi="Arial Narrow" w:cs="Calibri"/>
                <w:color w:val="000000"/>
                <w:sz w:val="15"/>
                <w:szCs w:val="15"/>
                <w:lang w:val="sr-Latn-RS"/>
              </w:rPr>
              <w:t>.2021.</w:t>
            </w:r>
          </w:p>
        </w:tc>
      </w:tr>
      <w:tr w:rsidR="00F3189F" w:rsidRPr="00F3189F" w14:paraId="32653FB2" w14:textId="77777777" w:rsidTr="00F3189F">
        <w:trPr>
          <w:trHeight w:val="20"/>
          <w:jc w:val="center"/>
        </w:trPr>
        <w:tc>
          <w:tcPr>
            <w:tcW w:w="454" w:type="dxa"/>
            <w:shd w:val="clear" w:color="auto" w:fill="auto"/>
          </w:tcPr>
          <w:p w14:paraId="72FF285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1BBCAA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C5B41D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употреби информационо-комуникационих технологија у домаћинствима и појединачно</w:t>
            </w:r>
          </w:p>
          <w:p w14:paraId="33FA8E2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017020</w:t>
            </w:r>
          </w:p>
        </w:tc>
        <w:tc>
          <w:tcPr>
            <w:tcW w:w="2268" w:type="dxa"/>
            <w:shd w:val="clear" w:color="auto" w:fill="auto"/>
          </w:tcPr>
          <w:p w14:paraId="2E2C6A5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14:paraId="78F7CB2A"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рви квартал текуће године</w:t>
            </w:r>
          </w:p>
        </w:tc>
        <w:tc>
          <w:tcPr>
            <w:tcW w:w="1418" w:type="dxa"/>
            <w:shd w:val="clear" w:color="auto" w:fill="auto"/>
          </w:tcPr>
          <w:p w14:paraId="553A025E"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ИКТ-ДОМ</w:t>
            </w:r>
          </w:p>
        </w:tc>
        <w:tc>
          <w:tcPr>
            <w:tcW w:w="1588" w:type="dxa"/>
            <w:shd w:val="clear" w:color="auto" w:fill="auto"/>
          </w:tcPr>
          <w:p w14:paraId="2D79B09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Домаћинства и појединци; март</w:t>
            </w:r>
          </w:p>
        </w:tc>
        <w:tc>
          <w:tcPr>
            <w:tcW w:w="1701" w:type="dxa"/>
            <w:shd w:val="clear" w:color="auto" w:fill="auto"/>
          </w:tcPr>
          <w:p w14:paraId="30781534"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09D233E6"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601DC76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176E9B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79F11FFE" w14:textId="77777777" w:rsidR="00F3189F" w:rsidRPr="00F3189F" w:rsidRDefault="00BB709D" w:rsidP="00915168">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Latn-RS"/>
              </w:rPr>
              <w:t>22</w:t>
            </w:r>
            <w:r w:rsidR="00F3189F" w:rsidRPr="00F3189F">
              <w:rPr>
                <w:rFonts w:ascii="Arial Narrow" w:eastAsia="Times New Roman" w:hAnsi="Arial Narrow" w:cs="Calibri"/>
                <w:color w:val="000000"/>
                <w:sz w:val="15"/>
                <w:szCs w:val="15"/>
                <w:lang w:val="sr-Latn-RS"/>
              </w:rPr>
              <w:t>.</w:t>
            </w:r>
            <w:r>
              <w:rPr>
                <w:rFonts w:ascii="Arial Narrow" w:eastAsia="Times New Roman" w:hAnsi="Arial Narrow" w:cs="Calibri"/>
                <w:color w:val="000000"/>
                <w:sz w:val="15"/>
                <w:szCs w:val="15"/>
                <w:lang w:val="sr-Latn-RS"/>
              </w:rPr>
              <w:t>10</w:t>
            </w:r>
            <w:r w:rsidR="00F3189F" w:rsidRPr="00F3189F">
              <w:rPr>
                <w:rFonts w:ascii="Arial Narrow" w:eastAsia="Times New Roman" w:hAnsi="Arial Narrow" w:cs="Calibri"/>
                <w:color w:val="000000"/>
                <w:sz w:val="15"/>
                <w:szCs w:val="15"/>
                <w:lang w:val="sr-Latn-RS"/>
              </w:rPr>
              <w:t>.2021.</w:t>
            </w:r>
          </w:p>
        </w:tc>
      </w:tr>
      <w:tr w:rsidR="00F3189F" w:rsidRPr="00F3189F" w14:paraId="40E48DFD" w14:textId="77777777" w:rsidTr="00F3189F">
        <w:trPr>
          <w:trHeight w:val="20"/>
          <w:jc w:val="center"/>
        </w:trPr>
        <w:tc>
          <w:tcPr>
            <w:tcW w:w="454" w:type="dxa"/>
            <w:shd w:val="clear" w:color="auto" w:fill="auto"/>
          </w:tcPr>
          <w:p w14:paraId="7149633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76FD66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880E17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Истраживање о пословној клими и потрошњи домаћинстава</w:t>
            </w:r>
          </w:p>
          <w:p w14:paraId="535781D4"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017030</w:t>
            </w:r>
          </w:p>
        </w:tc>
        <w:tc>
          <w:tcPr>
            <w:tcW w:w="2268" w:type="dxa"/>
            <w:shd w:val="clear" w:color="auto" w:fill="auto"/>
          </w:tcPr>
          <w:p w14:paraId="5F1C80C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14:paraId="638609B1"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Месечна; </w:t>
            </w:r>
            <w:r w:rsidR="00274FDA">
              <w:rPr>
                <w:rFonts w:ascii="Arial Narrow" w:eastAsia="Times New Roman" w:hAnsi="Arial Narrow" w:cs="Calibri"/>
                <w:color w:val="000000"/>
                <w:sz w:val="15"/>
                <w:szCs w:val="15"/>
                <w:lang w:val="sr-Cyrl-RS"/>
              </w:rPr>
              <w:t>т</w:t>
            </w:r>
            <w:r w:rsidRPr="00F3189F">
              <w:rPr>
                <w:rFonts w:ascii="Arial Narrow" w:eastAsia="Times New Roman" w:hAnsi="Arial Narrow" w:cs="Calibri"/>
                <w:color w:val="000000"/>
                <w:sz w:val="15"/>
                <w:szCs w:val="15"/>
                <w:lang w:val="sr-Latn-RS"/>
              </w:rPr>
              <w:t>екућа година</w:t>
            </w:r>
          </w:p>
        </w:tc>
        <w:tc>
          <w:tcPr>
            <w:tcW w:w="1418" w:type="dxa"/>
            <w:shd w:val="clear" w:color="auto" w:fill="auto"/>
          </w:tcPr>
          <w:p w14:paraId="282EC79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Анкетни метод; Упитник БТС</w:t>
            </w:r>
          </w:p>
        </w:tc>
        <w:tc>
          <w:tcPr>
            <w:tcW w:w="1588" w:type="dxa"/>
            <w:shd w:val="clear" w:color="auto" w:fill="auto"/>
          </w:tcPr>
          <w:p w14:paraId="25AC6C4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Привредна друштва, домаћинства; крај друге недеље у месецу</w:t>
            </w:r>
          </w:p>
        </w:tc>
        <w:tc>
          <w:tcPr>
            <w:tcW w:w="1701" w:type="dxa"/>
            <w:shd w:val="clear" w:color="auto" w:fill="auto"/>
          </w:tcPr>
          <w:p w14:paraId="62C20FD8"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49E6B293"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325D9AD4"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C09804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 регион и област</w:t>
            </w:r>
          </w:p>
        </w:tc>
        <w:tc>
          <w:tcPr>
            <w:tcW w:w="851" w:type="dxa"/>
            <w:shd w:val="clear" w:color="auto" w:fill="auto"/>
          </w:tcPr>
          <w:p w14:paraId="238BAFD0"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Последња недеља у месецу</w:t>
            </w:r>
          </w:p>
        </w:tc>
      </w:tr>
      <w:tr w:rsidR="00AE64DD" w:rsidRPr="006D4E83" w14:paraId="239E2824" w14:textId="77777777" w:rsidTr="008B2C2E">
        <w:trPr>
          <w:trHeight w:val="20"/>
          <w:jc w:val="center"/>
        </w:trPr>
        <w:tc>
          <w:tcPr>
            <w:tcW w:w="454" w:type="dxa"/>
            <w:shd w:val="clear" w:color="auto" w:fill="auto"/>
          </w:tcPr>
          <w:p w14:paraId="1B27EB12"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571C1F1" w14:textId="77777777" w:rsidR="00AE64DD" w:rsidRPr="00AE64DD" w:rsidRDefault="00AE64DD" w:rsidP="00915168">
            <w:pPr>
              <w:spacing w:after="120" w:line="223" w:lineRule="auto"/>
              <w:rPr>
                <w:rFonts w:ascii="Arial Narrow" w:eastAsia="Times New Roman" w:hAnsi="Arial Narrow" w:cs="Calibri"/>
                <w:b/>
                <w:color w:val="000000"/>
                <w:sz w:val="18"/>
                <w:szCs w:val="18"/>
                <w:lang w:val="sr-Latn-RS"/>
              </w:rPr>
            </w:pPr>
            <w:r w:rsidRPr="00AE64DD">
              <w:rPr>
                <w:rFonts w:ascii="Arial Narrow" w:eastAsia="Times New Roman" w:hAnsi="Arial Narrow" w:cs="Calibri"/>
                <w:b/>
                <w:color w:val="000000"/>
                <w:sz w:val="18"/>
                <w:szCs w:val="18"/>
                <w:lang w:val="sr-Latn-RS"/>
              </w:rPr>
              <w:t>11.  Ванредни догађаји и ванредне ситуације</w:t>
            </w:r>
          </w:p>
        </w:tc>
        <w:tc>
          <w:tcPr>
            <w:tcW w:w="1134" w:type="dxa"/>
            <w:shd w:val="clear" w:color="auto" w:fill="auto"/>
          </w:tcPr>
          <w:p w14:paraId="582A216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63513B7F"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3E645C5E"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2B3844D6"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28B5928C" w14:textId="77777777" w:rsidR="00AE64DD" w:rsidRPr="00F3189F" w:rsidRDefault="00AE64DD"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58C3BF4D"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688EE0E2"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4C563E3A" w14:textId="77777777" w:rsidR="00AE64DD" w:rsidRPr="00F3189F" w:rsidRDefault="00AE64DD" w:rsidP="00915168">
            <w:pPr>
              <w:spacing w:after="120" w:line="223" w:lineRule="auto"/>
              <w:rPr>
                <w:rFonts w:ascii="Arial Narrow" w:eastAsia="Times New Roman" w:hAnsi="Arial Narrow" w:cs="Calibri"/>
                <w:color w:val="000000"/>
                <w:sz w:val="15"/>
                <w:szCs w:val="15"/>
                <w:lang w:val="sr-Latn-RS"/>
              </w:rPr>
            </w:pPr>
          </w:p>
        </w:tc>
      </w:tr>
      <w:tr w:rsidR="00F3189F" w:rsidRPr="00F3189F" w14:paraId="2A497CDD" w14:textId="77777777" w:rsidTr="00F3189F">
        <w:trPr>
          <w:trHeight w:val="20"/>
          <w:jc w:val="center"/>
        </w:trPr>
        <w:tc>
          <w:tcPr>
            <w:tcW w:w="454" w:type="dxa"/>
            <w:shd w:val="clear" w:color="auto" w:fill="auto"/>
          </w:tcPr>
          <w:p w14:paraId="0576A43B"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38712E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5FEDB70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ванредних догађаја са последицама</w:t>
            </w:r>
          </w:p>
          <w:p w14:paraId="3D92A84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025217</w:t>
            </w:r>
          </w:p>
        </w:tc>
        <w:tc>
          <w:tcPr>
            <w:tcW w:w="2268" w:type="dxa"/>
            <w:shd w:val="clear" w:color="auto" w:fill="auto"/>
          </w:tcPr>
          <w:p w14:paraId="3E4FBDB5"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14:paraId="142DAEE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79ADDA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4B37444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МУП - Сектора за ванредне ситуације, ватрогасно спасилачке јединице; 01.02.</w:t>
            </w:r>
          </w:p>
        </w:tc>
        <w:tc>
          <w:tcPr>
            <w:tcW w:w="1701" w:type="dxa"/>
            <w:shd w:val="clear" w:color="auto" w:fill="auto"/>
          </w:tcPr>
          <w:p w14:paraId="224389D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140B2D4F"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0BD5F86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AA6826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0E6334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01.03.</w:t>
            </w:r>
          </w:p>
        </w:tc>
      </w:tr>
      <w:tr w:rsidR="00F3189F" w:rsidRPr="00F3189F" w14:paraId="3EE682CD" w14:textId="77777777" w:rsidTr="00F3189F">
        <w:trPr>
          <w:trHeight w:val="20"/>
          <w:jc w:val="center"/>
        </w:trPr>
        <w:tc>
          <w:tcPr>
            <w:tcW w:w="454" w:type="dxa"/>
            <w:shd w:val="clear" w:color="auto" w:fill="auto"/>
          </w:tcPr>
          <w:p w14:paraId="6047F6DC"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43D64830"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0E9C335B"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пожара и експлозија са последицама</w:t>
            </w:r>
          </w:p>
          <w:p w14:paraId="196ADC57"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025218</w:t>
            </w:r>
          </w:p>
        </w:tc>
        <w:tc>
          <w:tcPr>
            <w:tcW w:w="2268" w:type="dxa"/>
            <w:shd w:val="clear" w:color="auto" w:fill="auto"/>
          </w:tcPr>
          <w:p w14:paraId="3393A483"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14:paraId="421B0431"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17C940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4347D4A4"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МУП - Сектора за ванредне ситуације, ватрогасно спасилачке јединице; 01.02.</w:t>
            </w:r>
          </w:p>
        </w:tc>
        <w:tc>
          <w:tcPr>
            <w:tcW w:w="1701" w:type="dxa"/>
            <w:shd w:val="clear" w:color="auto" w:fill="auto"/>
          </w:tcPr>
          <w:p w14:paraId="35B57A56"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0E22F828" w14:textId="77777777" w:rsidR="00F3189F" w:rsidRPr="00F3189F" w:rsidRDefault="00F3189F" w:rsidP="00915168">
            <w:pPr>
              <w:spacing w:after="120" w:line="223" w:lineRule="auto"/>
              <w:rPr>
                <w:rFonts w:ascii="Arial Narrow" w:eastAsia="Times New Roman" w:hAnsi="Arial Narrow" w:cs="Times New Roman"/>
                <w:sz w:val="15"/>
                <w:szCs w:val="15"/>
                <w:lang w:val="sr-Latn-RS"/>
              </w:rPr>
            </w:pPr>
          </w:p>
        </w:tc>
        <w:tc>
          <w:tcPr>
            <w:tcW w:w="1531" w:type="dxa"/>
            <w:shd w:val="clear" w:color="auto" w:fill="auto"/>
          </w:tcPr>
          <w:p w14:paraId="6E96D1DF"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AFE52D2"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9BC1109" w14:textId="77777777" w:rsidR="00F3189F" w:rsidRPr="00F3189F" w:rsidRDefault="00F3189F" w:rsidP="00915168">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01.03.</w:t>
            </w:r>
          </w:p>
        </w:tc>
      </w:tr>
      <w:tr w:rsidR="00F3189F" w:rsidRPr="00F3189F" w14:paraId="60F8A39E" w14:textId="77777777" w:rsidTr="00F3189F">
        <w:trPr>
          <w:trHeight w:val="20"/>
          <w:jc w:val="center"/>
        </w:trPr>
        <w:tc>
          <w:tcPr>
            <w:tcW w:w="454" w:type="dxa"/>
            <w:shd w:val="clear" w:color="auto" w:fill="auto"/>
          </w:tcPr>
          <w:p w14:paraId="2C34C8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7FEDF1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6668DDC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пожара и експлозија према објекту/простору настанка</w:t>
            </w:r>
          </w:p>
          <w:p w14:paraId="60122DE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025219</w:t>
            </w:r>
          </w:p>
        </w:tc>
        <w:tc>
          <w:tcPr>
            <w:tcW w:w="2268" w:type="dxa"/>
            <w:shd w:val="clear" w:color="auto" w:fill="auto"/>
          </w:tcPr>
          <w:p w14:paraId="34770F3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14:paraId="568FA23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F4E439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5884A3A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МУП - Сектора за ванредне ситуације, ватрогасно спасилачке јединице; 01.02.</w:t>
            </w:r>
          </w:p>
        </w:tc>
        <w:tc>
          <w:tcPr>
            <w:tcW w:w="1701" w:type="dxa"/>
            <w:shd w:val="clear" w:color="auto" w:fill="auto"/>
          </w:tcPr>
          <w:p w14:paraId="7386C0F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3A59D46"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38F3C4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90946D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3EE888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01.03.</w:t>
            </w:r>
          </w:p>
        </w:tc>
      </w:tr>
      <w:tr w:rsidR="00F3189F" w:rsidRPr="00F3189F" w14:paraId="4F73D5C9" w14:textId="77777777" w:rsidTr="00F3189F">
        <w:trPr>
          <w:trHeight w:val="20"/>
          <w:jc w:val="center"/>
        </w:trPr>
        <w:tc>
          <w:tcPr>
            <w:tcW w:w="454" w:type="dxa"/>
            <w:shd w:val="clear" w:color="auto" w:fill="auto"/>
          </w:tcPr>
          <w:p w14:paraId="3DA9D8E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37F34DC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0BFC34D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пожара и експлозија по начину и узроку настанка</w:t>
            </w:r>
          </w:p>
          <w:p w14:paraId="658422F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025220</w:t>
            </w:r>
          </w:p>
        </w:tc>
        <w:tc>
          <w:tcPr>
            <w:tcW w:w="2268" w:type="dxa"/>
            <w:shd w:val="clear" w:color="auto" w:fill="auto"/>
          </w:tcPr>
          <w:p w14:paraId="193EA8DD"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изазваних догађаја, односно пожара и експлозија и узроци настанка истих.</w:t>
            </w:r>
          </w:p>
        </w:tc>
        <w:tc>
          <w:tcPr>
            <w:tcW w:w="1134" w:type="dxa"/>
            <w:shd w:val="clear" w:color="auto" w:fill="auto"/>
          </w:tcPr>
          <w:p w14:paraId="13E0EA2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3684633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0FDE140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Сектора за ванредне ситуације, ватрогасно спасилачке јединице; 01.02.</w:t>
            </w:r>
          </w:p>
        </w:tc>
        <w:tc>
          <w:tcPr>
            <w:tcW w:w="1701" w:type="dxa"/>
            <w:shd w:val="clear" w:color="auto" w:fill="auto"/>
          </w:tcPr>
          <w:p w14:paraId="55B370D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FFBC9B5"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975FF0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EC61E1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17E259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01.03.</w:t>
            </w:r>
          </w:p>
        </w:tc>
      </w:tr>
      <w:tr w:rsidR="00F3189F" w:rsidRPr="00F3189F" w14:paraId="18A17C2C" w14:textId="77777777" w:rsidTr="00F3189F">
        <w:trPr>
          <w:trHeight w:val="20"/>
          <w:jc w:val="center"/>
        </w:trPr>
        <w:tc>
          <w:tcPr>
            <w:tcW w:w="454" w:type="dxa"/>
            <w:shd w:val="clear" w:color="auto" w:fill="auto"/>
          </w:tcPr>
          <w:p w14:paraId="29DD5D02"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2C45D92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0EA8E605"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Предузете мете и активности поводом настанка пожара и експлозија</w:t>
            </w:r>
          </w:p>
          <w:p w14:paraId="008D056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025221</w:t>
            </w:r>
          </w:p>
        </w:tc>
        <w:tc>
          <w:tcPr>
            <w:tcW w:w="2268" w:type="dxa"/>
            <w:shd w:val="clear" w:color="auto" w:fill="auto"/>
          </w:tcPr>
          <w:p w14:paraId="3D1584C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14:paraId="7D94AFBF"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C2720A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141D9B7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Сектора за ванредне ситуације, ватрогасно спасилачке јединице; 01.02.</w:t>
            </w:r>
          </w:p>
        </w:tc>
        <w:tc>
          <w:tcPr>
            <w:tcW w:w="1701" w:type="dxa"/>
            <w:shd w:val="clear" w:color="auto" w:fill="auto"/>
          </w:tcPr>
          <w:p w14:paraId="4EE0E49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4AD5017"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7E64BC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8F6382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8D54414"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01.03.</w:t>
            </w:r>
          </w:p>
        </w:tc>
      </w:tr>
      <w:tr w:rsidR="00F3189F" w:rsidRPr="00F3189F" w14:paraId="248D5E07" w14:textId="77777777" w:rsidTr="00F3189F">
        <w:trPr>
          <w:trHeight w:val="20"/>
          <w:jc w:val="center"/>
        </w:trPr>
        <w:tc>
          <w:tcPr>
            <w:tcW w:w="454" w:type="dxa"/>
            <w:shd w:val="clear" w:color="auto" w:fill="auto"/>
          </w:tcPr>
          <w:p w14:paraId="062573B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r w:rsidRPr="00F3189F">
              <w:rPr>
                <w:rFonts w:ascii="Arial Narrow" w:eastAsia="Times New Roman" w:hAnsi="Arial Narrow" w:cs="Calibri"/>
                <w:color w:val="000000"/>
                <w:sz w:val="15"/>
                <w:szCs w:val="15"/>
                <w:lang w:val="sr-Latn-RS"/>
              </w:rPr>
              <w:t xml:space="preserve">     </w:t>
            </w:r>
          </w:p>
        </w:tc>
        <w:tc>
          <w:tcPr>
            <w:tcW w:w="1021" w:type="dxa"/>
            <w:shd w:val="clear" w:color="auto" w:fill="auto"/>
          </w:tcPr>
          <w:p w14:paraId="65D4CAC8"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2F74474E"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Експлозивни остаци рата</w:t>
            </w:r>
          </w:p>
          <w:p w14:paraId="1AE03D5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025261</w:t>
            </w:r>
          </w:p>
        </w:tc>
        <w:tc>
          <w:tcPr>
            <w:tcW w:w="2268" w:type="dxa"/>
            <w:shd w:val="clear" w:color="auto" w:fill="auto"/>
          </w:tcPr>
          <w:p w14:paraId="279E5A26"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4" w:type="dxa"/>
            <w:shd w:val="clear" w:color="auto" w:fill="auto"/>
          </w:tcPr>
          <w:p w14:paraId="00F51CFB"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6656D00"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C136C1A"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026CAE1"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Републике Србије - Сектор за ванредне ситуације (Евиденција догађаја)</w:t>
            </w:r>
          </w:p>
        </w:tc>
        <w:tc>
          <w:tcPr>
            <w:tcW w:w="1418" w:type="dxa"/>
            <w:shd w:val="clear" w:color="auto" w:fill="auto"/>
          </w:tcPr>
          <w:p w14:paraId="4B4204B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3EBC88D2" w14:textId="77777777" w:rsidR="00F3189F" w:rsidRPr="00F3189F" w:rsidRDefault="00F3189F" w:rsidP="00F3189F">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61D9C909"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B025BEC" w14:textId="77777777" w:rsidR="00F3189F" w:rsidRPr="00F3189F" w:rsidRDefault="00F3189F" w:rsidP="00F3189F">
            <w:pPr>
              <w:spacing w:after="120" w:line="228"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01.01.2020.</w:t>
            </w:r>
          </w:p>
        </w:tc>
      </w:tr>
      <w:tr w:rsidR="00F3189F" w:rsidRPr="00F3189F" w14:paraId="64017FCC" w14:textId="77777777" w:rsidTr="00F3189F">
        <w:trPr>
          <w:trHeight w:val="20"/>
          <w:jc w:val="center"/>
        </w:trPr>
        <w:tc>
          <w:tcPr>
            <w:tcW w:w="454" w:type="dxa"/>
            <w:shd w:val="clear" w:color="auto" w:fill="auto"/>
          </w:tcPr>
          <w:p w14:paraId="5E5CFE98"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7</w:t>
            </w:r>
            <w:r w:rsidR="0081156E">
              <w:rPr>
                <w:rFonts w:ascii="Arial Narrow" w:eastAsia="Times New Roman" w:hAnsi="Arial Narrow" w:cs="Calibri"/>
                <w:color w:val="000000"/>
                <w:sz w:val="15"/>
                <w:szCs w:val="15"/>
                <w:lang w:val="sr-Latn-RS"/>
              </w:rPr>
              <w:t>.</w:t>
            </w:r>
          </w:p>
        </w:tc>
        <w:tc>
          <w:tcPr>
            <w:tcW w:w="1021" w:type="dxa"/>
            <w:shd w:val="clear" w:color="auto" w:fill="auto"/>
          </w:tcPr>
          <w:p w14:paraId="309FF512"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038983F1"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ванредних догађаја по опасностима</w:t>
            </w:r>
          </w:p>
          <w:p w14:paraId="4D976434"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025262</w:t>
            </w:r>
          </w:p>
        </w:tc>
        <w:tc>
          <w:tcPr>
            <w:tcW w:w="2268" w:type="dxa"/>
            <w:shd w:val="clear" w:color="auto" w:fill="auto"/>
          </w:tcPr>
          <w:p w14:paraId="43EC0CCF"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ванредних догађаја по опасностима (земљотреси; одрони, клизишта ерозије; поплаве; екстремне временске појаве; епидемије и пандемије; болести животиња; болести биљака; недостатак воде за пиће; техничко технолошке несреће; пожари/на отвореном; остало)</w:t>
            </w:r>
          </w:p>
        </w:tc>
        <w:tc>
          <w:tcPr>
            <w:tcW w:w="1134" w:type="dxa"/>
            <w:shd w:val="clear" w:color="auto" w:fill="auto"/>
          </w:tcPr>
          <w:p w14:paraId="51B44CF2"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CF8C166"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3E202598"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724F1341"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послова-Сектор за ванредне ситуације (административни подаци)</w:t>
            </w:r>
          </w:p>
        </w:tc>
        <w:tc>
          <w:tcPr>
            <w:tcW w:w="1418" w:type="dxa"/>
            <w:shd w:val="clear" w:color="auto" w:fill="auto"/>
          </w:tcPr>
          <w:p w14:paraId="5EA2990D"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1ED66C0E" w14:textId="77777777" w:rsidR="00F3189F" w:rsidRPr="00F3189F" w:rsidRDefault="00F3189F" w:rsidP="006D4E83">
            <w:pPr>
              <w:spacing w:after="120" w:line="223" w:lineRule="auto"/>
              <w:rPr>
                <w:rFonts w:ascii="Arial Narrow" w:eastAsia="Times New Roman" w:hAnsi="Arial Narrow" w:cs="Times New Roman"/>
                <w:sz w:val="15"/>
                <w:szCs w:val="15"/>
                <w:lang w:val="sr-Latn-RS"/>
              </w:rPr>
            </w:pPr>
          </w:p>
        </w:tc>
        <w:tc>
          <w:tcPr>
            <w:tcW w:w="794" w:type="dxa"/>
            <w:shd w:val="clear" w:color="auto" w:fill="auto"/>
          </w:tcPr>
          <w:p w14:paraId="22FC10E1"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B205FA1"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01.01.2021.</w:t>
            </w:r>
          </w:p>
        </w:tc>
      </w:tr>
      <w:tr w:rsidR="00F3189F" w:rsidRPr="00F3189F" w14:paraId="6521AE1D" w14:textId="77777777" w:rsidTr="00F3189F">
        <w:trPr>
          <w:trHeight w:val="20"/>
          <w:jc w:val="center"/>
        </w:trPr>
        <w:tc>
          <w:tcPr>
            <w:tcW w:w="454" w:type="dxa"/>
            <w:shd w:val="clear" w:color="auto" w:fill="auto"/>
          </w:tcPr>
          <w:p w14:paraId="2890ACEC"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8</w:t>
            </w:r>
            <w:r w:rsidR="0081156E">
              <w:rPr>
                <w:rFonts w:ascii="Arial Narrow" w:eastAsia="Times New Roman" w:hAnsi="Arial Narrow" w:cs="Calibri"/>
                <w:color w:val="000000"/>
                <w:sz w:val="15"/>
                <w:szCs w:val="15"/>
                <w:lang w:val="sr-Latn-RS"/>
              </w:rPr>
              <w:t>.</w:t>
            </w:r>
          </w:p>
        </w:tc>
        <w:tc>
          <w:tcPr>
            <w:tcW w:w="1021" w:type="dxa"/>
            <w:shd w:val="clear" w:color="auto" w:fill="auto"/>
          </w:tcPr>
          <w:p w14:paraId="51469E38"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 - Сектор за ванредне ситуације</w:t>
            </w:r>
          </w:p>
        </w:tc>
        <w:tc>
          <w:tcPr>
            <w:tcW w:w="1588" w:type="dxa"/>
            <w:shd w:val="clear" w:color="auto" w:fill="auto"/>
          </w:tcPr>
          <w:p w14:paraId="1D30A4EF"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Преглед броја проглашених ванредних ситуација</w:t>
            </w:r>
          </w:p>
          <w:p w14:paraId="6E342F73"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025263</w:t>
            </w:r>
          </w:p>
        </w:tc>
        <w:tc>
          <w:tcPr>
            <w:tcW w:w="2268" w:type="dxa"/>
            <w:shd w:val="clear" w:color="auto" w:fill="auto"/>
          </w:tcPr>
          <w:p w14:paraId="630D4BAE"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Укупан број проглашених ванредних ситуација; број дана трајања ванредних ситуација; укупан број проглашених ванредних ситуација за јединицу локалне самоуправе, Аутономну Покрајину Војводину и Републику Србију по опасностима (земљотрес, поплаве, екстремне временске појаве, остало/епидемије, болести биља, болести животиња, недостатак воде за пиће)</w:t>
            </w:r>
          </w:p>
        </w:tc>
        <w:tc>
          <w:tcPr>
            <w:tcW w:w="1134" w:type="dxa"/>
            <w:shd w:val="clear" w:color="auto" w:fill="auto"/>
          </w:tcPr>
          <w:p w14:paraId="101D4AA0"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F3189F">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4EC48BA1"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652D7F78"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1D801296"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Министарство унутрашњих послова-Сектор за ванредне ситуације (административни подаци)</w:t>
            </w:r>
          </w:p>
        </w:tc>
        <w:tc>
          <w:tcPr>
            <w:tcW w:w="1418" w:type="dxa"/>
            <w:shd w:val="clear" w:color="auto" w:fill="auto"/>
          </w:tcPr>
          <w:p w14:paraId="5555BEDC"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5587EADE" w14:textId="77777777" w:rsidR="00F3189F" w:rsidRPr="00F3189F" w:rsidRDefault="00F3189F" w:rsidP="006D4E83">
            <w:pPr>
              <w:spacing w:after="120" w:line="223" w:lineRule="auto"/>
              <w:rPr>
                <w:rFonts w:ascii="Arial Narrow" w:eastAsia="Times New Roman" w:hAnsi="Arial Narrow" w:cs="Times New Roman"/>
                <w:sz w:val="15"/>
                <w:szCs w:val="15"/>
                <w:lang w:val="sr-Latn-RS"/>
              </w:rPr>
            </w:pPr>
          </w:p>
        </w:tc>
        <w:tc>
          <w:tcPr>
            <w:tcW w:w="794" w:type="dxa"/>
            <w:shd w:val="clear" w:color="auto" w:fill="auto"/>
          </w:tcPr>
          <w:p w14:paraId="5A4A2488"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9686619" w14:textId="77777777" w:rsidR="00F3189F" w:rsidRPr="00F3189F" w:rsidRDefault="00F3189F" w:rsidP="006D4E83">
            <w:pPr>
              <w:spacing w:after="120" w:line="223" w:lineRule="auto"/>
              <w:rPr>
                <w:rFonts w:ascii="Arial Narrow" w:eastAsia="Times New Roman" w:hAnsi="Arial Narrow" w:cs="Calibri"/>
                <w:color w:val="000000"/>
                <w:sz w:val="15"/>
                <w:szCs w:val="15"/>
                <w:lang w:val="sr-Latn-RS"/>
              </w:rPr>
            </w:pPr>
            <w:r w:rsidRPr="00F3189F">
              <w:rPr>
                <w:rFonts w:ascii="Arial Narrow" w:eastAsia="Times New Roman" w:hAnsi="Arial Narrow" w:cs="Calibri"/>
                <w:color w:val="000000"/>
                <w:sz w:val="15"/>
                <w:szCs w:val="15"/>
                <w:lang w:val="sr-Latn-RS"/>
              </w:rPr>
              <w:t>01.01.2021.</w:t>
            </w:r>
          </w:p>
        </w:tc>
      </w:tr>
      <w:tr w:rsidR="008B2C2E" w:rsidRPr="00F3189F" w14:paraId="15F88DAD" w14:textId="77777777" w:rsidTr="008B2C2E">
        <w:trPr>
          <w:trHeight w:val="20"/>
          <w:jc w:val="center"/>
        </w:trPr>
        <w:tc>
          <w:tcPr>
            <w:tcW w:w="15766" w:type="dxa"/>
            <w:gridSpan w:val="12"/>
            <w:shd w:val="clear" w:color="auto" w:fill="auto"/>
          </w:tcPr>
          <w:p w14:paraId="582170FD" w14:textId="77777777" w:rsidR="008B2C2E" w:rsidRPr="008B2C2E" w:rsidRDefault="008B2C2E" w:rsidP="006D4E83">
            <w:pPr>
              <w:spacing w:before="360" w:after="240" w:line="223" w:lineRule="auto"/>
              <w:jc w:val="center"/>
              <w:rPr>
                <w:rFonts w:ascii="Arial Narrow" w:eastAsia="Times New Roman" w:hAnsi="Arial Narrow" w:cs="Calibri"/>
                <w:b/>
                <w:color w:val="000000"/>
                <w:sz w:val="20"/>
                <w:szCs w:val="20"/>
                <w:lang w:val="sr-Latn-RS"/>
              </w:rPr>
            </w:pPr>
            <w:r w:rsidRPr="008B2C2E">
              <w:rPr>
                <w:rFonts w:ascii="Arial Narrow" w:eastAsia="Times New Roman" w:hAnsi="Arial Narrow" w:cs="Calibri"/>
                <w:b/>
                <w:color w:val="000000"/>
                <w:sz w:val="20"/>
                <w:szCs w:val="20"/>
                <w:lang w:val="sr-Latn-RS"/>
              </w:rPr>
              <w:t>IV.  СТАТИСТИКА ЖИВОТНЕ СРЕДИНЕ И СТАТИСТИКЕ КОЈЕ ОБУХВАТАЈУ ВИШЕ ОБЛАСТИ</w:t>
            </w:r>
          </w:p>
        </w:tc>
      </w:tr>
      <w:tr w:rsidR="008B2C2E" w:rsidRPr="008B2C2E" w14:paraId="099EEF75" w14:textId="77777777" w:rsidTr="008B2C2E">
        <w:trPr>
          <w:trHeight w:val="20"/>
          <w:jc w:val="center"/>
        </w:trPr>
        <w:tc>
          <w:tcPr>
            <w:tcW w:w="454" w:type="dxa"/>
            <w:shd w:val="clear" w:color="auto" w:fill="auto"/>
          </w:tcPr>
          <w:p w14:paraId="7B5FF1AC"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AC74CCB" w14:textId="77777777" w:rsidR="008B2C2E" w:rsidRPr="008B2C2E" w:rsidRDefault="008B2C2E" w:rsidP="006D4E83">
            <w:pPr>
              <w:spacing w:after="120" w:line="223" w:lineRule="auto"/>
              <w:rPr>
                <w:rFonts w:ascii="Arial Narrow" w:eastAsia="Times New Roman" w:hAnsi="Arial Narrow" w:cs="Calibri"/>
                <w:b/>
                <w:color w:val="000000"/>
                <w:sz w:val="18"/>
                <w:szCs w:val="18"/>
                <w:lang w:val="sr-Latn-RS"/>
              </w:rPr>
            </w:pPr>
            <w:r w:rsidRPr="008B2C2E">
              <w:rPr>
                <w:rFonts w:ascii="Arial Narrow" w:eastAsia="Times New Roman" w:hAnsi="Arial Narrow" w:cs="Calibri"/>
                <w:b/>
                <w:color w:val="000000"/>
                <w:sz w:val="18"/>
                <w:szCs w:val="18"/>
                <w:lang w:val="sr-Latn-RS"/>
              </w:rPr>
              <w:t>1.  Животна средина</w:t>
            </w:r>
          </w:p>
        </w:tc>
        <w:tc>
          <w:tcPr>
            <w:tcW w:w="1134" w:type="dxa"/>
            <w:shd w:val="clear" w:color="auto" w:fill="auto"/>
          </w:tcPr>
          <w:p w14:paraId="3AD9E495"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542303F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5E5CF546"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2F3A5BA4"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6CDA7AE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14AA692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688FF63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75E5BD5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r>
      <w:tr w:rsidR="008B2C2E" w:rsidRPr="008B2C2E" w14:paraId="0FA523FC" w14:textId="77777777" w:rsidTr="008B2C2E">
        <w:trPr>
          <w:trHeight w:val="20"/>
          <w:jc w:val="center"/>
        </w:trPr>
        <w:tc>
          <w:tcPr>
            <w:tcW w:w="454" w:type="dxa"/>
            <w:shd w:val="clear" w:color="auto" w:fill="auto"/>
          </w:tcPr>
          <w:p w14:paraId="31551E6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97CAA37" w14:textId="77777777" w:rsidR="008B2C2E" w:rsidRPr="008B2C2E" w:rsidRDefault="008B2C2E" w:rsidP="006D4E83">
            <w:pPr>
              <w:spacing w:after="120" w:line="223" w:lineRule="auto"/>
              <w:rPr>
                <w:rFonts w:ascii="Arial Narrow" w:eastAsia="Times New Roman" w:hAnsi="Arial Narrow" w:cs="Calibri"/>
                <w:b/>
                <w:color w:val="000000"/>
                <w:sz w:val="16"/>
                <w:szCs w:val="16"/>
                <w:lang w:val="sr-Latn-RS"/>
              </w:rPr>
            </w:pPr>
            <w:r w:rsidRPr="008B2C2E">
              <w:rPr>
                <w:rFonts w:ascii="Arial Narrow" w:eastAsia="Times New Roman" w:hAnsi="Arial Narrow" w:cs="Calibri"/>
                <w:b/>
                <w:color w:val="000000"/>
                <w:sz w:val="16"/>
                <w:szCs w:val="16"/>
                <w:lang w:val="sr-Latn-RS"/>
              </w:rPr>
              <w:t>1)  Монетарни рачуни животне средине</w:t>
            </w:r>
          </w:p>
        </w:tc>
        <w:tc>
          <w:tcPr>
            <w:tcW w:w="1134" w:type="dxa"/>
            <w:shd w:val="clear" w:color="auto" w:fill="auto"/>
          </w:tcPr>
          <w:p w14:paraId="2E9AD46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04D42847"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5A19D4A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2BFEFE1B"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70670E9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3CA7032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6E30E2C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6478F6E9"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r>
      <w:tr w:rsidR="008B2C2E" w:rsidRPr="008B2C2E" w14:paraId="07D7B986" w14:textId="77777777" w:rsidTr="008B2C2E">
        <w:trPr>
          <w:trHeight w:val="20"/>
          <w:jc w:val="center"/>
        </w:trPr>
        <w:tc>
          <w:tcPr>
            <w:tcW w:w="454" w:type="dxa"/>
            <w:shd w:val="clear" w:color="auto" w:fill="auto"/>
          </w:tcPr>
          <w:p w14:paraId="4D623E2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CF6720C" w14:textId="77777777" w:rsidR="008B2C2E" w:rsidRPr="007B7F67" w:rsidRDefault="008B2C2E" w:rsidP="006D4E83">
            <w:pPr>
              <w:spacing w:after="120" w:line="223" w:lineRule="auto"/>
              <w:rPr>
                <w:rFonts w:ascii="Arial Narrow" w:eastAsia="Times New Roman" w:hAnsi="Arial Narrow" w:cs="Calibri"/>
                <w:color w:val="000000"/>
                <w:sz w:val="15"/>
                <w:szCs w:val="15"/>
                <w:lang w:val="sr-Cyrl-RS"/>
              </w:rPr>
            </w:pPr>
            <w:r w:rsidRPr="008B2C2E">
              <w:rPr>
                <w:rFonts w:ascii="Arial Narrow" w:eastAsia="Times New Roman" w:hAnsi="Arial Narrow" w:cs="Calibri"/>
                <w:color w:val="000000"/>
                <w:sz w:val="15"/>
                <w:szCs w:val="15"/>
                <w:lang w:val="sr-Latn-RS"/>
              </w:rPr>
              <w:t>Републички завод за статистику</w:t>
            </w:r>
            <w:r w:rsidR="007B7F67">
              <w:rPr>
                <w:rFonts w:ascii="Arial Narrow" w:eastAsia="Times New Roman" w:hAnsi="Arial Narrow" w:cs="Calibri"/>
                <w:color w:val="000000"/>
                <w:sz w:val="15"/>
                <w:szCs w:val="15"/>
                <w:lang w:val="sr-Cyrl-RS"/>
              </w:rPr>
              <w:t xml:space="preserve"> </w:t>
            </w:r>
            <w:r w:rsidR="007B7F67" w:rsidRPr="007B7F67">
              <w:rPr>
                <w:rFonts w:ascii="Arial Narrow" w:eastAsia="Times New Roman" w:hAnsi="Arial Narrow" w:cs="Calibri"/>
                <w:color w:val="000000"/>
                <w:sz w:val="15"/>
                <w:szCs w:val="15"/>
                <w:lang w:val="sr-Cyrl-RS"/>
              </w:rPr>
              <w:t>и Градска управа Града Београда - за територију Града Београда</w:t>
            </w:r>
          </w:p>
        </w:tc>
        <w:tc>
          <w:tcPr>
            <w:tcW w:w="1588" w:type="dxa"/>
            <w:shd w:val="clear" w:color="auto" w:fill="auto"/>
          </w:tcPr>
          <w:p w14:paraId="25820C1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Tрошкови за заштиту животне средине</w:t>
            </w:r>
          </w:p>
          <w:p w14:paraId="09162D5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011120</w:t>
            </w:r>
          </w:p>
        </w:tc>
        <w:tc>
          <w:tcPr>
            <w:tcW w:w="2268" w:type="dxa"/>
            <w:shd w:val="clear" w:color="auto" w:fill="auto"/>
          </w:tcPr>
          <w:p w14:paraId="32D52BE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14:paraId="3703297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0F59C80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ИНВ-01</w:t>
            </w:r>
          </w:p>
        </w:tc>
        <w:tc>
          <w:tcPr>
            <w:tcW w:w="1588" w:type="dxa"/>
            <w:shd w:val="clear" w:color="auto" w:fill="auto"/>
          </w:tcPr>
          <w:p w14:paraId="025C085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1FB9C4BC"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34BD17D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5547B49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AE90FB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A0D35D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18.11.</w:t>
            </w:r>
          </w:p>
        </w:tc>
      </w:tr>
      <w:tr w:rsidR="008B2C2E" w:rsidRPr="008B2C2E" w14:paraId="171C7540" w14:textId="77777777" w:rsidTr="008B2C2E">
        <w:trPr>
          <w:trHeight w:val="20"/>
          <w:jc w:val="center"/>
        </w:trPr>
        <w:tc>
          <w:tcPr>
            <w:tcW w:w="454" w:type="dxa"/>
            <w:shd w:val="clear" w:color="auto" w:fill="auto"/>
          </w:tcPr>
          <w:p w14:paraId="79F50E89"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93B9B3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EBDD011" w14:textId="14F5201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Рачун </w:t>
            </w:r>
            <w:r w:rsidR="00A3533A">
              <w:rPr>
                <w:rFonts w:ascii="Arial Narrow" w:eastAsia="Times New Roman" w:hAnsi="Arial Narrow" w:cs="Calibri"/>
                <w:color w:val="000000"/>
                <w:sz w:val="15"/>
                <w:szCs w:val="15"/>
                <w:lang w:val="sr-Cyrl-RS"/>
              </w:rPr>
              <w:t>накнада</w:t>
            </w:r>
            <w:r w:rsidRPr="008B2C2E">
              <w:rPr>
                <w:rFonts w:ascii="Arial Narrow" w:eastAsia="Times New Roman" w:hAnsi="Arial Narrow" w:cs="Calibri"/>
                <w:color w:val="000000"/>
                <w:sz w:val="15"/>
                <w:szCs w:val="15"/>
                <w:lang w:val="sr-Latn-RS"/>
              </w:rPr>
              <w:t xml:space="preserve"> у области животне средине</w:t>
            </w:r>
          </w:p>
          <w:p w14:paraId="22E3DC2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011122</w:t>
            </w:r>
          </w:p>
        </w:tc>
        <w:tc>
          <w:tcPr>
            <w:tcW w:w="2268" w:type="dxa"/>
            <w:shd w:val="clear" w:color="auto" w:fill="auto"/>
          </w:tcPr>
          <w:p w14:paraId="1A8215BF" w14:textId="1831BA24" w:rsidR="008B2C2E" w:rsidRPr="008B2C2E" w:rsidRDefault="00A3533A" w:rsidP="006D4E83">
            <w:pPr>
              <w:spacing w:after="120" w:line="223"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Cyrl-RS"/>
              </w:rPr>
              <w:t>П</w:t>
            </w:r>
            <w:r w:rsidR="008B2C2E" w:rsidRPr="008B2C2E">
              <w:rPr>
                <w:rFonts w:ascii="Arial Narrow" w:eastAsia="Times New Roman" w:hAnsi="Arial Narrow" w:cs="Calibri"/>
                <w:color w:val="000000"/>
                <w:sz w:val="15"/>
                <w:szCs w:val="15"/>
                <w:lang w:val="sr-Latn-RS"/>
              </w:rPr>
              <w:t>риход</w:t>
            </w:r>
            <w:r>
              <w:rPr>
                <w:rFonts w:ascii="Arial Narrow" w:eastAsia="Times New Roman" w:hAnsi="Arial Narrow" w:cs="Calibri"/>
                <w:color w:val="000000"/>
                <w:sz w:val="15"/>
                <w:szCs w:val="15"/>
                <w:lang w:val="sr-Cyrl-RS"/>
              </w:rPr>
              <w:t>и</w:t>
            </w:r>
            <w:r w:rsidR="008B2C2E" w:rsidRPr="008B2C2E">
              <w:rPr>
                <w:rFonts w:ascii="Arial Narrow" w:eastAsia="Times New Roman" w:hAnsi="Arial Narrow" w:cs="Calibri"/>
                <w:color w:val="000000"/>
                <w:sz w:val="15"/>
                <w:szCs w:val="15"/>
                <w:lang w:val="sr-Latn-RS"/>
              </w:rPr>
              <w:t xml:space="preserve"> од </w:t>
            </w:r>
            <w:r>
              <w:rPr>
                <w:rFonts w:ascii="Arial Narrow" w:eastAsia="Times New Roman" w:hAnsi="Arial Narrow" w:cs="Calibri"/>
                <w:color w:val="000000"/>
                <w:sz w:val="15"/>
                <w:szCs w:val="15"/>
                <w:lang w:val="sr-Cyrl-RS"/>
              </w:rPr>
              <w:t>накнада</w:t>
            </w:r>
            <w:r w:rsidR="008B2C2E" w:rsidRPr="008B2C2E">
              <w:rPr>
                <w:rFonts w:ascii="Arial Narrow" w:eastAsia="Times New Roman" w:hAnsi="Arial Narrow" w:cs="Calibri"/>
                <w:color w:val="000000"/>
                <w:sz w:val="15"/>
                <w:szCs w:val="15"/>
                <w:lang w:val="sr-Latn-RS"/>
              </w:rPr>
              <w:t xml:space="preserve"> у области животне средине</w:t>
            </w:r>
          </w:p>
        </w:tc>
        <w:tc>
          <w:tcPr>
            <w:tcW w:w="1134" w:type="dxa"/>
            <w:shd w:val="clear" w:color="auto" w:fill="auto"/>
          </w:tcPr>
          <w:p w14:paraId="0B88F5B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2019.</w:t>
            </w:r>
          </w:p>
        </w:tc>
        <w:tc>
          <w:tcPr>
            <w:tcW w:w="1418" w:type="dxa"/>
            <w:shd w:val="clear" w:color="auto" w:fill="auto"/>
          </w:tcPr>
          <w:p w14:paraId="204813B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082985A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3BF97BFC"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6D165959"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D6E8D4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52E2CC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778247C"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17.09.</w:t>
            </w:r>
          </w:p>
        </w:tc>
      </w:tr>
      <w:tr w:rsidR="008B2C2E" w:rsidRPr="008B2C2E" w14:paraId="44E49413" w14:textId="77777777" w:rsidTr="008B2C2E">
        <w:trPr>
          <w:trHeight w:val="20"/>
          <w:jc w:val="center"/>
        </w:trPr>
        <w:tc>
          <w:tcPr>
            <w:tcW w:w="454" w:type="dxa"/>
            <w:shd w:val="clear" w:color="auto" w:fill="auto"/>
          </w:tcPr>
          <w:p w14:paraId="39CAE7A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3826A00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CD51D2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Рачун за сектор еколошких добара и услуга</w:t>
            </w:r>
          </w:p>
          <w:p w14:paraId="56CB61D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011129</w:t>
            </w:r>
          </w:p>
        </w:tc>
        <w:tc>
          <w:tcPr>
            <w:tcW w:w="2268" w:type="dxa"/>
            <w:shd w:val="clear" w:color="auto" w:fill="auto"/>
          </w:tcPr>
          <w:p w14:paraId="5376442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Обрачун тржишних обележја (аутпут, додата вредност, запосленост) за сектор еколошких добара и услуга.</w:t>
            </w:r>
          </w:p>
        </w:tc>
        <w:tc>
          <w:tcPr>
            <w:tcW w:w="1134" w:type="dxa"/>
            <w:shd w:val="clear" w:color="auto" w:fill="auto"/>
          </w:tcPr>
          <w:p w14:paraId="7B22A44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2019.</w:t>
            </w:r>
          </w:p>
        </w:tc>
        <w:tc>
          <w:tcPr>
            <w:tcW w:w="1418" w:type="dxa"/>
            <w:shd w:val="clear" w:color="auto" w:fill="auto"/>
          </w:tcPr>
          <w:p w14:paraId="7B060705"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31483E2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3B8466CF"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6168DF79"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0F5221B7"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CE42D8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8B2F81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08.12.</w:t>
            </w:r>
          </w:p>
        </w:tc>
      </w:tr>
      <w:tr w:rsidR="008B2C2E" w:rsidRPr="008B2C2E" w14:paraId="62087217" w14:textId="77777777" w:rsidTr="008B2C2E">
        <w:trPr>
          <w:trHeight w:val="20"/>
          <w:jc w:val="center"/>
        </w:trPr>
        <w:tc>
          <w:tcPr>
            <w:tcW w:w="454" w:type="dxa"/>
            <w:shd w:val="clear" w:color="auto" w:fill="auto"/>
          </w:tcPr>
          <w:p w14:paraId="1011713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8307245" w14:textId="77777777" w:rsidR="008B2C2E" w:rsidRPr="008B2C2E" w:rsidRDefault="008B2C2E" w:rsidP="006D4E83">
            <w:pPr>
              <w:spacing w:after="120" w:line="223" w:lineRule="auto"/>
              <w:rPr>
                <w:rFonts w:ascii="Arial Narrow" w:eastAsia="Times New Roman" w:hAnsi="Arial Narrow" w:cs="Calibri"/>
                <w:b/>
                <w:color w:val="000000"/>
                <w:sz w:val="16"/>
                <w:szCs w:val="16"/>
                <w:lang w:val="sr-Latn-RS"/>
              </w:rPr>
            </w:pPr>
            <w:r w:rsidRPr="008B2C2E">
              <w:rPr>
                <w:rFonts w:ascii="Arial Narrow" w:eastAsia="Times New Roman" w:hAnsi="Arial Narrow" w:cs="Calibri"/>
                <w:b/>
                <w:color w:val="000000"/>
                <w:sz w:val="16"/>
                <w:szCs w:val="16"/>
                <w:lang w:val="sr-Latn-RS"/>
              </w:rPr>
              <w:t>2)  Физички рачуни животне средине</w:t>
            </w:r>
          </w:p>
        </w:tc>
        <w:tc>
          <w:tcPr>
            <w:tcW w:w="1134" w:type="dxa"/>
            <w:shd w:val="clear" w:color="auto" w:fill="auto"/>
          </w:tcPr>
          <w:p w14:paraId="459C7225"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1DD3CE4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619E708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164F13D4"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72B8755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297B90A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046A550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7E4CC40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r>
      <w:tr w:rsidR="008B2C2E" w:rsidRPr="008B2C2E" w14:paraId="6970F728" w14:textId="77777777" w:rsidTr="008B2C2E">
        <w:trPr>
          <w:trHeight w:val="20"/>
          <w:jc w:val="center"/>
        </w:trPr>
        <w:tc>
          <w:tcPr>
            <w:tcW w:w="454" w:type="dxa"/>
            <w:shd w:val="clear" w:color="auto" w:fill="auto"/>
          </w:tcPr>
          <w:p w14:paraId="790DD5D0"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22D0774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27C11F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Рачун материјалних токова</w:t>
            </w:r>
          </w:p>
          <w:p w14:paraId="5CCB1025"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011121</w:t>
            </w:r>
          </w:p>
        </w:tc>
        <w:tc>
          <w:tcPr>
            <w:tcW w:w="2268" w:type="dxa"/>
            <w:shd w:val="clear" w:color="auto" w:fill="auto"/>
          </w:tcPr>
          <w:p w14:paraId="7537313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Индикатори материјалних токова засновани на рачуну материјалних токова у укупној економији</w:t>
            </w:r>
          </w:p>
        </w:tc>
        <w:tc>
          <w:tcPr>
            <w:tcW w:w="1134" w:type="dxa"/>
            <w:shd w:val="clear" w:color="auto" w:fill="auto"/>
          </w:tcPr>
          <w:p w14:paraId="6168A3C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06613450"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5A209B0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2FE9588E" w14:textId="77777777" w:rsidR="008B2C2E" w:rsidRPr="008B2C2E" w:rsidRDefault="008B2C2E" w:rsidP="006D4E83">
            <w:pPr>
              <w:spacing w:after="120" w:line="223" w:lineRule="auto"/>
              <w:rPr>
                <w:rFonts w:ascii="Arial Narrow" w:eastAsia="Times New Roman" w:hAnsi="Arial Narrow" w:cs="Times New Roman"/>
                <w:sz w:val="15"/>
                <w:szCs w:val="15"/>
                <w:lang w:val="sr-Latn-RS"/>
              </w:rPr>
            </w:pPr>
          </w:p>
        </w:tc>
        <w:tc>
          <w:tcPr>
            <w:tcW w:w="1418" w:type="dxa"/>
            <w:shd w:val="clear" w:color="auto" w:fill="auto"/>
          </w:tcPr>
          <w:p w14:paraId="25F70BB7"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18933F0"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79A4A77"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5278D9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03.12.</w:t>
            </w:r>
          </w:p>
        </w:tc>
      </w:tr>
      <w:tr w:rsidR="008B2C2E" w:rsidRPr="008B2C2E" w14:paraId="2AFAFF0D" w14:textId="77777777" w:rsidTr="008B2C2E">
        <w:trPr>
          <w:trHeight w:val="20"/>
          <w:jc w:val="center"/>
        </w:trPr>
        <w:tc>
          <w:tcPr>
            <w:tcW w:w="454" w:type="dxa"/>
            <w:shd w:val="clear" w:color="auto" w:fill="auto"/>
          </w:tcPr>
          <w:p w14:paraId="2DC6B70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3B68B7A0"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B59496C"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Рачун емисија у ваздух</w:t>
            </w:r>
          </w:p>
          <w:p w14:paraId="6B6274F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011123</w:t>
            </w:r>
          </w:p>
        </w:tc>
        <w:tc>
          <w:tcPr>
            <w:tcW w:w="2268" w:type="dxa"/>
            <w:shd w:val="clear" w:color="auto" w:fill="auto"/>
          </w:tcPr>
          <w:p w14:paraId="3B2E4BE6"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Обрачун емисија у ваздух по областима Класификације делатности</w:t>
            </w:r>
            <w:r w:rsidR="000D4014">
              <w:rPr>
                <w:rFonts w:ascii="Arial Narrow" w:eastAsia="Times New Roman" w:hAnsi="Arial Narrow" w:cs="Calibri"/>
                <w:color w:val="000000"/>
                <w:sz w:val="15"/>
                <w:szCs w:val="15"/>
                <w:lang w:val="sr-Latn-RS"/>
              </w:rPr>
              <w:t xml:space="preserve"> </w:t>
            </w:r>
            <w:r w:rsidR="000D4014" w:rsidRPr="000D4014">
              <w:rPr>
                <w:rFonts w:ascii="Arial Narrow" w:eastAsia="Times New Roman" w:hAnsi="Arial Narrow" w:cs="Calibri"/>
                <w:color w:val="000000"/>
                <w:sz w:val="15"/>
                <w:szCs w:val="15"/>
                <w:lang w:val="sr-Latn-RS"/>
              </w:rPr>
              <w:t>и за домаћинства</w:t>
            </w:r>
          </w:p>
        </w:tc>
        <w:tc>
          <w:tcPr>
            <w:tcW w:w="1134" w:type="dxa"/>
            <w:shd w:val="clear" w:color="auto" w:fill="auto"/>
          </w:tcPr>
          <w:p w14:paraId="7A228F7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2019.</w:t>
            </w:r>
          </w:p>
        </w:tc>
        <w:tc>
          <w:tcPr>
            <w:tcW w:w="1418" w:type="dxa"/>
            <w:shd w:val="clear" w:color="auto" w:fill="auto"/>
          </w:tcPr>
          <w:p w14:paraId="1AE7C5E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48A086A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5159F2E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 (Национални регистар извора загађивања)/01.06.;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02C78F8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3CD94C0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746DEFE"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4E5B26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17.09.</w:t>
            </w:r>
          </w:p>
        </w:tc>
      </w:tr>
      <w:tr w:rsidR="008B2C2E" w:rsidRPr="008B2C2E" w14:paraId="02E68BBD" w14:textId="77777777" w:rsidTr="008B2C2E">
        <w:trPr>
          <w:trHeight w:val="20"/>
          <w:jc w:val="center"/>
        </w:trPr>
        <w:tc>
          <w:tcPr>
            <w:tcW w:w="454" w:type="dxa"/>
            <w:shd w:val="clear" w:color="auto" w:fill="auto"/>
          </w:tcPr>
          <w:p w14:paraId="7A176E82"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FF77ACB" w14:textId="77777777" w:rsidR="008B2C2E" w:rsidRPr="008B2C2E" w:rsidRDefault="008B2C2E" w:rsidP="006D4E83">
            <w:pPr>
              <w:spacing w:after="120" w:line="223" w:lineRule="auto"/>
              <w:rPr>
                <w:rFonts w:ascii="Arial Narrow" w:eastAsia="Times New Roman" w:hAnsi="Arial Narrow" w:cs="Calibri"/>
                <w:b/>
                <w:color w:val="000000"/>
                <w:sz w:val="16"/>
                <w:szCs w:val="16"/>
                <w:lang w:val="sr-Latn-RS"/>
              </w:rPr>
            </w:pPr>
            <w:r w:rsidRPr="008B2C2E">
              <w:rPr>
                <w:rFonts w:ascii="Arial Narrow" w:eastAsia="Times New Roman" w:hAnsi="Arial Narrow" w:cs="Calibri"/>
                <w:b/>
                <w:color w:val="000000"/>
                <w:sz w:val="16"/>
                <w:szCs w:val="16"/>
                <w:lang w:val="sr-Latn-RS"/>
              </w:rPr>
              <w:t>3)  Статистика отпада и хемикалија</w:t>
            </w:r>
          </w:p>
        </w:tc>
        <w:tc>
          <w:tcPr>
            <w:tcW w:w="1134" w:type="dxa"/>
            <w:shd w:val="clear" w:color="auto" w:fill="auto"/>
          </w:tcPr>
          <w:p w14:paraId="042EAA79"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0D4E86A7"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18906BF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778ABE8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20BBBB5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5D0F26A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294B1FBA"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420CDF7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r>
      <w:tr w:rsidR="008B2C2E" w:rsidRPr="008B2C2E" w14:paraId="3705D69C" w14:textId="77777777" w:rsidTr="008B2C2E">
        <w:trPr>
          <w:trHeight w:val="20"/>
          <w:jc w:val="center"/>
        </w:trPr>
        <w:tc>
          <w:tcPr>
            <w:tcW w:w="454" w:type="dxa"/>
            <w:shd w:val="clear" w:color="auto" w:fill="auto"/>
          </w:tcPr>
          <w:p w14:paraId="618B968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31A4363"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6197F9FD"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створеном отпаду</w:t>
            </w:r>
          </w:p>
          <w:p w14:paraId="1E5E54A0"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011060</w:t>
            </w:r>
          </w:p>
        </w:tc>
        <w:tc>
          <w:tcPr>
            <w:tcW w:w="2268" w:type="dxa"/>
            <w:shd w:val="clear" w:color="auto" w:fill="auto"/>
          </w:tcPr>
          <w:p w14:paraId="23E13F51"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14:paraId="1346BAF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1B7EE2C8"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ОТ-С</w:t>
            </w:r>
          </w:p>
        </w:tc>
        <w:tc>
          <w:tcPr>
            <w:tcW w:w="1588" w:type="dxa"/>
            <w:shd w:val="clear" w:color="auto" w:fill="auto"/>
          </w:tcPr>
          <w:p w14:paraId="6DCED8B6"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сектора: А-С Класификације делатности; 16.03.</w:t>
            </w:r>
          </w:p>
        </w:tc>
        <w:tc>
          <w:tcPr>
            <w:tcW w:w="1701" w:type="dxa"/>
            <w:shd w:val="clear" w:color="auto" w:fill="auto"/>
          </w:tcPr>
          <w:p w14:paraId="335CB7F4"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 (Национални регистар извора загађивања)/образац ГИО1  01.07.</w:t>
            </w:r>
          </w:p>
        </w:tc>
        <w:tc>
          <w:tcPr>
            <w:tcW w:w="1418" w:type="dxa"/>
            <w:shd w:val="clear" w:color="auto" w:fill="auto"/>
          </w:tcPr>
          <w:p w14:paraId="0709CC9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1DFB1C4B"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57935B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60FCBAF" w14:textId="77777777" w:rsidR="008B2C2E" w:rsidRPr="008B2C2E" w:rsidRDefault="008B2C2E" w:rsidP="006D4E83">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02.07.</w:t>
            </w:r>
          </w:p>
        </w:tc>
      </w:tr>
      <w:tr w:rsidR="008B2C2E" w:rsidRPr="008B2C2E" w14:paraId="69F04D8E" w14:textId="77777777" w:rsidTr="008B2C2E">
        <w:trPr>
          <w:trHeight w:val="20"/>
          <w:jc w:val="center"/>
        </w:trPr>
        <w:tc>
          <w:tcPr>
            <w:tcW w:w="454" w:type="dxa"/>
            <w:shd w:val="clear" w:color="auto" w:fill="auto"/>
          </w:tcPr>
          <w:p w14:paraId="7606F6E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043C2DF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13BCB31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третираном отпаду</w:t>
            </w:r>
          </w:p>
          <w:p w14:paraId="492FB9C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011065</w:t>
            </w:r>
          </w:p>
        </w:tc>
        <w:tc>
          <w:tcPr>
            <w:tcW w:w="2268" w:type="dxa"/>
            <w:shd w:val="clear" w:color="auto" w:fill="auto"/>
          </w:tcPr>
          <w:p w14:paraId="46F6A5C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количинама третираног отпада по врстама отпада и начину третмана отпада</w:t>
            </w:r>
          </w:p>
        </w:tc>
        <w:tc>
          <w:tcPr>
            <w:tcW w:w="1134" w:type="dxa"/>
            <w:shd w:val="clear" w:color="auto" w:fill="auto"/>
          </w:tcPr>
          <w:p w14:paraId="7F430D7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4A67D12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ОТ-Т</w:t>
            </w:r>
          </w:p>
        </w:tc>
        <w:tc>
          <w:tcPr>
            <w:tcW w:w="1588" w:type="dxa"/>
            <w:shd w:val="clear" w:color="auto" w:fill="auto"/>
          </w:tcPr>
          <w:p w14:paraId="0BD010C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сектора: А-С Класификације делатности; 16.03.</w:t>
            </w:r>
          </w:p>
        </w:tc>
        <w:tc>
          <w:tcPr>
            <w:tcW w:w="1701" w:type="dxa"/>
            <w:shd w:val="clear" w:color="auto" w:fill="auto"/>
          </w:tcPr>
          <w:p w14:paraId="481F5D1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 (Национални регистар извора загађивања)/образац ГИО2 и ГИО3 01.07.</w:t>
            </w:r>
          </w:p>
        </w:tc>
        <w:tc>
          <w:tcPr>
            <w:tcW w:w="1418" w:type="dxa"/>
            <w:shd w:val="clear" w:color="auto" w:fill="auto"/>
          </w:tcPr>
          <w:p w14:paraId="7642C57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A9E7A6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CCBFF9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91A1DA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02.07.</w:t>
            </w:r>
          </w:p>
        </w:tc>
      </w:tr>
      <w:tr w:rsidR="008B2C2E" w:rsidRPr="008B2C2E" w14:paraId="4196A03E" w14:textId="77777777" w:rsidTr="008B2C2E">
        <w:trPr>
          <w:trHeight w:val="20"/>
          <w:jc w:val="center"/>
        </w:trPr>
        <w:tc>
          <w:tcPr>
            <w:tcW w:w="454" w:type="dxa"/>
            <w:shd w:val="clear" w:color="auto" w:fill="auto"/>
          </w:tcPr>
          <w:p w14:paraId="42DC422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16E214B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A41FF8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отпаду из домаћинстава</w:t>
            </w:r>
          </w:p>
          <w:p w14:paraId="50F3F33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011151</w:t>
            </w:r>
          </w:p>
        </w:tc>
        <w:tc>
          <w:tcPr>
            <w:tcW w:w="2268" w:type="dxa"/>
            <w:shd w:val="clear" w:color="auto" w:fill="auto"/>
          </w:tcPr>
          <w:p w14:paraId="39C59E6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количинама створеног (неопасног и опасног) отпада из домаћинстава</w:t>
            </w:r>
          </w:p>
        </w:tc>
        <w:tc>
          <w:tcPr>
            <w:tcW w:w="1134" w:type="dxa"/>
            <w:shd w:val="clear" w:color="auto" w:fill="auto"/>
          </w:tcPr>
          <w:p w14:paraId="6D5ABC1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4CEDD28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AB29D1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140AA7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 Годишњи извештај о комуналном отпаду, КОМ1, 01.07.</w:t>
            </w:r>
          </w:p>
        </w:tc>
        <w:tc>
          <w:tcPr>
            <w:tcW w:w="1418" w:type="dxa"/>
            <w:shd w:val="clear" w:color="auto" w:fill="auto"/>
          </w:tcPr>
          <w:p w14:paraId="78D7379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37BAE4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ADAF79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D5A706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15.12.</w:t>
            </w:r>
          </w:p>
        </w:tc>
      </w:tr>
      <w:tr w:rsidR="008B2C2E" w:rsidRPr="008B2C2E" w14:paraId="0CA80F53" w14:textId="77777777" w:rsidTr="008B2C2E">
        <w:trPr>
          <w:trHeight w:val="20"/>
          <w:jc w:val="center"/>
        </w:trPr>
        <w:tc>
          <w:tcPr>
            <w:tcW w:w="454" w:type="dxa"/>
            <w:shd w:val="clear" w:color="auto" w:fill="auto"/>
          </w:tcPr>
          <w:p w14:paraId="4A8E445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EE1757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3A63E2E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карактеристикама постројења за третман отпада</w:t>
            </w:r>
          </w:p>
          <w:p w14:paraId="2504396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011063</w:t>
            </w:r>
          </w:p>
        </w:tc>
        <w:tc>
          <w:tcPr>
            <w:tcW w:w="2268" w:type="dxa"/>
            <w:shd w:val="clear" w:color="auto" w:fill="auto"/>
          </w:tcPr>
          <w:p w14:paraId="2E1B89A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Техничке карактеристике постројења (број, врста, капацитет и др)</w:t>
            </w:r>
          </w:p>
        </w:tc>
        <w:tc>
          <w:tcPr>
            <w:tcW w:w="1134" w:type="dxa"/>
            <w:shd w:val="clear" w:color="auto" w:fill="auto"/>
          </w:tcPr>
          <w:p w14:paraId="717B8B1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2B94455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ОТ-К</w:t>
            </w:r>
          </w:p>
        </w:tc>
        <w:tc>
          <w:tcPr>
            <w:tcW w:w="1588" w:type="dxa"/>
            <w:shd w:val="clear" w:color="auto" w:fill="auto"/>
          </w:tcPr>
          <w:p w14:paraId="72347C1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сектора: А-С Класификације делатности; 16.03.</w:t>
            </w:r>
          </w:p>
        </w:tc>
        <w:tc>
          <w:tcPr>
            <w:tcW w:w="1701" w:type="dxa"/>
            <w:shd w:val="clear" w:color="auto" w:fill="auto"/>
          </w:tcPr>
          <w:p w14:paraId="628A1AC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 (Национални регистар извора загађивања)/01.07.</w:t>
            </w:r>
          </w:p>
        </w:tc>
        <w:tc>
          <w:tcPr>
            <w:tcW w:w="1418" w:type="dxa"/>
            <w:shd w:val="clear" w:color="auto" w:fill="auto"/>
          </w:tcPr>
          <w:p w14:paraId="673257F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1165EC3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E22A32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1DA3EC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15.12.</w:t>
            </w:r>
          </w:p>
        </w:tc>
      </w:tr>
      <w:tr w:rsidR="008B2C2E" w:rsidRPr="008B2C2E" w14:paraId="4CCAD1FE" w14:textId="77777777" w:rsidTr="008B2C2E">
        <w:trPr>
          <w:trHeight w:val="20"/>
          <w:jc w:val="center"/>
        </w:trPr>
        <w:tc>
          <w:tcPr>
            <w:tcW w:w="454" w:type="dxa"/>
            <w:shd w:val="clear" w:color="auto" w:fill="auto"/>
          </w:tcPr>
          <w:p w14:paraId="2660964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627110C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69E9CD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укупном отпаду</w:t>
            </w:r>
          </w:p>
          <w:p w14:paraId="2DF363B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011061</w:t>
            </w:r>
          </w:p>
        </w:tc>
        <w:tc>
          <w:tcPr>
            <w:tcW w:w="2268" w:type="dxa"/>
            <w:shd w:val="clear" w:color="auto" w:fill="auto"/>
          </w:tcPr>
          <w:p w14:paraId="6D45DA4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SDI</w:t>
            </w:r>
          </w:p>
        </w:tc>
        <w:tc>
          <w:tcPr>
            <w:tcW w:w="1134" w:type="dxa"/>
            <w:shd w:val="clear" w:color="auto" w:fill="auto"/>
          </w:tcPr>
          <w:p w14:paraId="2BD4558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0BE1CD4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08CB6D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1504494"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F63CB3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276E01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57F51D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07327C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15.12.</w:t>
            </w:r>
          </w:p>
        </w:tc>
      </w:tr>
      <w:tr w:rsidR="008B2C2E" w:rsidRPr="008B2C2E" w14:paraId="2B1FDCA8" w14:textId="77777777" w:rsidTr="008B2C2E">
        <w:trPr>
          <w:trHeight w:val="20"/>
          <w:jc w:val="center"/>
        </w:trPr>
        <w:tc>
          <w:tcPr>
            <w:tcW w:w="454" w:type="dxa"/>
            <w:shd w:val="clear" w:color="auto" w:fill="auto"/>
          </w:tcPr>
          <w:p w14:paraId="1BE6D40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p>
        </w:tc>
        <w:tc>
          <w:tcPr>
            <w:tcW w:w="1021" w:type="dxa"/>
            <w:shd w:val="clear" w:color="auto" w:fill="auto"/>
          </w:tcPr>
          <w:p w14:paraId="01616A8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13FE62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опасним хемикалијама</w:t>
            </w:r>
          </w:p>
          <w:p w14:paraId="5B6C3ED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011111</w:t>
            </w:r>
          </w:p>
        </w:tc>
        <w:tc>
          <w:tcPr>
            <w:tcW w:w="2268" w:type="dxa"/>
            <w:shd w:val="clear" w:color="auto" w:fill="auto"/>
          </w:tcPr>
          <w:p w14:paraId="62B425B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опасним хемикалијама: производња, потрошња, увоз и извоз;</w:t>
            </w:r>
          </w:p>
        </w:tc>
        <w:tc>
          <w:tcPr>
            <w:tcW w:w="1134" w:type="dxa"/>
            <w:shd w:val="clear" w:color="auto" w:fill="auto"/>
          </w:tcPr>
          <w:p w14:paraId="3418EBC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3B1AE20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15DF61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CB7B2FD"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E5A88C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23EE1B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166CB2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F8C798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15.12.</w:t>
            </w:r>
          </w:p>
        </w:tc>
      </w:tr>
      <w:tr w:rsidR="008B2C2E" w:rsidRPr="008B2C2E" w14:paraId="3A59AE68" w14:textId="77777777" w:rsidTr="008B2C2E">
        <w:trPr>
          <w:trHeight w:val="20"/>
          <w:jc w:val="center"/>
        </w:trPr>
        <w:tc>
          <w:tcPr>
            <w:tcW w:w="454" w:type="dxa"/>
            <w:shd w:val="clear" w:color="auto" w:fill="auto"/>
          </w:tcPr>
          <w:p w14:paraId="0060F47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7</w:t>
            </w:r>
            <w:r w:rsidR="0081156E">
              <w:rPr>
                <w:rFonts w:ascii="Arial Narrow" w:eastAsia="Times New Roman" w:hAnsi="Arial Narrow" w:cs="Calibri"/>
                <w:color w:val="000000"/>
                <w:sz w:val="15"/>
                <w:szCs w:val="15"/>
                <w:lang w:val="sr-Latn-RS"/>
              </w:rPr>
              <w:t>.</w:t>
            </w:r>
          </w:p>
        </w:tc>
        <w:tc>
          <w:tcPr>
            <w:tcW w:w="1021" w:type="dxa"/>
            <w:shd w:val="clear" w:color="auto" w:fill="auto"/>
          </w:tcPr>
          <w:p w14:paraId="228E83F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506990A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Управљање отпадом</w:t>
            </w:r>
          </w:p>
          <w:p w14:paraId="7CDFD49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011064</w:t>
            </w:r>
          </w:p>
        </w:tc>
        <w:tc>
          <w:tcPr>
            <w:tcW w:w="2268" w:type="dxa"/>
            <w:shd w:val="clear" w:color="auto" w:fill="auto"/>
          </w:tcPr>
          <w:p w14:paraId="31EBE1A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управљању отпадом у складу са Законом о управљању отпадом</w:t>
            </w:r>
          </w:p>
        </w:tc>
        <w:tc>
          <w:tcPr>
            <w:tcW w:w="1134" w:type="dxa"/>
            <w:shd w:val="clear" w:color="auto" w:fill="auto"/>
          </w:tcPr>
          <w:p w14:paraId="413D797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E6ADA3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CAWI 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w:t>
            </w:r>
            <w:r w:rsidR="00EE23C0">
              <w:rPr>
                <w:rFonts w:ascii="Arial Narrow" w:eastAsia="Times New Roman" w:hAnsi="Arial Narrow" w:cs="Calibri"/>
                <w:color w:val="000000"/>
                <w:sz w:val="15"/>
                <w:szCs w:val="15"/>
                <w:lang w:val="sr-Latn-RS"/>
              </w:rPr>
              <w:t xml:space="preserve"> рокове прикупљања података</w:t>
            </w:r>
          </w:p>
        </w:tc>
        <w:tc>
          <w:tcPr>
            <w:tcW w:w="1588" w:type="dxa"/>
            <w:shd w:val="clear" w:color="auto" w:fill="auto"/>
          </w:tcPr>
          <w:p w14:paraId="1441A0E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Произвођачи отпада, увозници отпада, извозници отпада, оператери постројења за поновно искоришћење отпада и оператери на депонијама; 31.03. са подацима за претходну годину</w:t>
            </w:r>
          </w:p>
        </w:tc>
        <w:tc>
          <w:tcPr>
            <w:tcW w:w="1701" w:type="dxa"/>
            <w:shd w:val="clear" w:color="auto" w:fill="auto"/>
          </w:tcPr>
          <w:p w14:paraId="34C7B28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C191712"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996FD8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управљању отпадом и Закон о заштити животне средине</w:t>
            </w:r>
          </w:p>
        </w:tc>
        <w:tc>
          <w:tcPr>
            <w:tcW w:w="794" w:type="dxa"/>
            <w:shd w:val="clear" w:color="auto" w:fill="auto"/>
          </w:tcPr>
          <w:p w14:paraId="508A1FB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DEF248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30.06.</w:t>
            </w:r>
          </w:p>
        </w:tc>
      </w:tr>
      <w:tr w:rsidR="008B2C2E" w:rsidRPr="008B2C2E" w14:paraId="23225B97" w14:textId="77777777" w:rsidTr="008B2C2E">
        <w:trPr>
          <w:trHeight w:val="20"/>
          <w:jc w:val="center"/>
        </w:trPr>
        <w:tc>
          <w:tcPr>
            <w:tcW w:w="454" w:type="dxa"/>
            <w:shd w:val="clear" w:color="auto" w:fill="auto"/>
          </w:tcPr>
          <w:p w14:paraId="1D84915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8</w:t>
            </w:r>
            <w:r w:rsidR="0081156E">
              <w:rPr>
                <w:rFonts w:ascii="Arial Narrow" w:eastAsia="Times New Roman" w:hAnsi="Arial Narrow" w:cs="Calibri"/>
                <w:color w:val="000000"/>
                <w:sz w:val="15"/>
                <w:szCs w:val="15"/>
                <w:lang w:val="sr-Latn-RS"/>
              </w:rPr>
              <w:t>.</w:t>
            </w:r>
          </w:p>
        </w:tc>
        <w:tc>
          <w:tcPr>
            <w:tcW w:w="1021" w:type="dxa"/>
            <w:shd w:val="clear" w:color="auto" w:fill="auto"/>
          </w:tcPr>
          <w:p w14:paraId="01C7997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6157E15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Управљање амбалажом и амбалажним отпадом</w:t>
            </w:r>
          </w:p>
          <w:p w14:paraId="036CC8C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011152</w:t>
            </w:r>
          </w:p>
        </w:tc>
        <w:tc>
          <w:tcPr>
            <w:tcW w:w="2268" w:type="dxa"/>
            <w:shd w:val="clear" w:color="auto" w:fill="auto"/>
          </w:tcPr>
          <w:p w14:paraId="7F5E988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управљању амбалажом и амбалажним отпадом</w:t>
            </w:r>
          </w:p>
        </w:tc>
        <w:tc>
          <w:tcPr>
            <w:tcW w:w="1134" w:type="dxa"/>
            <w:shd w:val="clear" w:color="auto" w:fill="auto"/>
          </w:tcPr>
          <w:p w14:paraId="6B0DB1D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076CF78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CAWI У складу са Правилником о обрасцима извештаја о управљању амб</w:t>
            </w:r>
            <w:r w:rsidR="00EE23C0">
              <w:rPr>
                <w:rFonts w:ascii="Arial Narrow" w:eastAsia="Times New Roman" w:hAnsi="Arial Narrow" w:cs="Calibri"/>
                <w:color w:val="000000"/>
                <w:sz w:val="15"/>
                <w:szCs w:val="15"/>
                <w:lang w:val="sr-Latn-RS"/>
              </w:rPr>
              <w:t>алажом и амбалажним отпадом</w:t>
            </w:r>
          </w:p>
        </w:tc>
        <w:tc>
          <w:tcPr>
            <w:tcW w:w="1588" w:type="dxa"/>
            <w:shd w:val="clear" w:color="auto" w:fill="auto"/>
          </w:tcPr>
          <w:p w14:paraId="7A5FB45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Произвођачи, увозници, пакер-пуниоци и испоручиоци амбалаже и 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14:paraId="4496CC2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8226D33"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BC41B7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амбалажи и амбалажном отпаду</w:t>
            </w:r>
          </w:p>
        </w:tc>
        <w:tc>
          <w:tcPr>
            <w:tcW w:w="794" w:type="dxa"/>
            <w:shd w:val="clear" w:color="auto" w:fill="auto"/>
          </w:tcPr>
          <w:p w14:paraId="7D5F5BB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E4E0BA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30.06.</w:t>
            </w:r>
          </w:p>
        </w:tc>
      </w:tr>
      <w:tr w:rsidR="008B2C2E" w:rsidRPr="006D4E83" w14:paraId="0C482105" w14:textId="77777777" w:rsidTr="008B2C2E">
        <w:trPr>
          <w:trHeight w:val="20"/>
          <w:jc w:val="center"/>
        </w:trPr>
        <w:tc>
          <w:tcPr>
            <w:tcW w:w="454" w:type="dxa"/>
            <w:shd w:val="clear" w:color="auto" w:fill="auto"/>
          </w:tcPr>
          <w:p w14:paraId="782079B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0EAFEE3" w14:textId="77777777" w:rsidR="008B2C2E" w:rsidRPr="008B2C2E" w:rsidRDefault="008B2C2E" w:rsidP="008B2C2E">
            <w:pPr>
              <w:spacing w:after="120" w:line="228" w:lineRule="auto"/>
              <w:rPr>
                <w:rFonts w:ascii="Arial Narrow" w:eastAsia="Times New Roman" w:hAnsi="Arial Narrow" w:cs="Calibri"/>
                <w:b/>
                <w:color w:val="000000"/>
                <w:sz w:val="16"/>
                <w:szCs w:val="16"/>
                <w:lang w:val="sr-Latn-RS"/>
              </w:rPr>
            </w:pPr>
            <w:r w:rsidRPr="008B2C2E">
              <w:rPr>
                <w:rFonts w:ascii="Arial Narrow" w:eastAsia="Times New Roman" w:hAnsi="Arial Narrow" w:cs="Calibri"/>
                <w:b/>
                <w:color w:val="000000"/>
                <w:sz w:val="16"/>
                <w:szCs w:val="16"/>
                <w:lang w:val="sr-Latn-RS"/>
              </w:rPr>
              <w:t>4)  Статистика воде, ваздуха и климатских промена</w:t>
            </w:r>
          </w:p>
        </w:tc>
        <w:tc>
          <w:tcPr>
            <w:tcW w:w="1134" w:type="dxa"/>
            <w:shd w:val="clear" w:color="auto" w:fill="auto"/>
          </w:tcPr>
          <w:p w14:paraId="2240F8F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19D20C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3FE8F4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7CCCBE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6B8113F"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E7A890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6DE7EE5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5B06CB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r>
      <w:tr w:rsidR="008B2C2E" w:rsidRPr="008B2C2E" w14:paraId="68382B16" w14:textId="77777777" w:rsidTr="008B2C2E">
        <w:trPr>
          <w:trHeight w:val="20"/>
          <w:jc w:val="center"/>
        </w:trPr>
        <w:tc>
          <w:tcPr>
            <w:tcW w:w="454" w:type="dxa"/>
            <w:shd w:val="clear" w:color="auto" w:fill="auto"/>
          </w:tcPr>
          <w:p w14:paraId="462783A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74F15D8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A9ECE8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коришћењу вода и заштити вода од загађивања</w:t>
            </w:r>
          </w:p>
          <w:p w14:paraId="6966D97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011010</w:t>
            </w:r>
          </w:p>
        </w:tc>
        <w:tc>
          <w:tcPr>
            <w:tcW w:w="2268" w:type="dxa"/>
            <w:shd w:val="clear" w:color="auto" w:fill="auto"/>
          </w:tcPr>
          <w:p w14:paraId="29B1160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14:paraId="09A5D63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3A16E7A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ВОД-1</w:t>
            </w:r>
          </w:p>
        </w:tc>
        <w:tc>
          <w:tcPr>
            <w:tcW w:w="1588" w:type="dxa"/>
            <w:shd w:val="clear" w:color="auto" w:fill="auto"/>
          </w:tcPr>
          <w:p w14:paraId="1BC0A61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16.03.</w:t>
            </w:r>
          </w:p>
        </w:tc>
        <w:tc>
          <w:tcPr>
            <w:tcW w:w="1701" w:type="dxa"/>
            <w:shd w:val="clear" w:color="auto" w:fill="auto"/>
          </w:tcPr>
          <w:p w14:paraId="48B0865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71E841C"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8BEEB1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F4E48D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и oпштина/градска општина</w:t>
            </w:r>
          </w:p>
        </w:tc>
        <w:tc>
          <w:tcPr>
            <w:tcW w:w="851" w:type="dxa"/>
            <w:shd w:val="clear" w:color="auto" w:fill="auto"/>
          </w:tcPr>
          <w:p w14:paraId="394D5EB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10.06.</w:t>
            </w:r>
          </w:p>
        </w:tc>
      </w:tr>
      <w:tr w:rsidR="008B2C2E" w:rsidRPr="008B2C2E" w14:paraId="5CB1DE89" w14:textId="77777777" w:rsidTr="008B2C2E">
        <w:trPr>
          <w:trHeight w:val="20"/>
          <w:jc w:val="center"/>
        </w:trPr>
        <w:tc>
          <w:tcPr>
            <w:tcW w:w="454" w:type="dxa"/>
            <w:shd w:val="clear" w:color="auto" w:fill="auto"/>
          </w:tcPr>
          <w:p w14:paraId="4DD9CE3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37C840E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86E0D7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снабдевању питком водом</w:t>
            </w:r>
          </w:p>
          <w:p w14:paraId="5106A51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011020</w:t>
            </w:r>
          </w:p>
        </w:tc>
        <w:tc>
          <w:tcPr>
            <w:tcW w:w="2268" w:type="dxa"/>
            <w:shd w:val="clear" w:color="auto" w:fill="auto"/>
          </w:tcPr>
          <w:p w14:paraId="06F8DCB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14:paraId="1438458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4DCF245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ВОД-2В</w:t>
            </w:r>
          </w:p>
        </w:tc>
        <w:tc>
          <w:tcPr>
            <w:tcW w:w="1588" w:type="dxa"/>
            <w:shd w:val="clear" w:color="auto" w:fill="auto"/>
          </w:tcPr>
          <w:p w14:paraId="1EB27D4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управљају водоводним системима); 22.02.</w:t>
            </w:r>
          </w:p>
        </w:tc>
        <w:tc>
          <w:tcPr>
            <w:tcW w:w="1701" w:type="dxa"/>
            <w:shd w:val="clear" w:color="auto" w:fill="auto"/>
          </w:tcPr>
          <w:p w14:paraId="407C7B1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8BC01C"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655AAF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F8CB9C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oпштина/градска општина и речни сливови</w:t>
            </w:r>
          </w:p>
        </w:tc>
        <w:tc>
          <w:tcPr>
            <w:tcW w:w="851" w:type="dxa"/>
            <w:shd w:val="clear" w:color="auto" w:fill="auto"/>
          </w:tcPr>
          <w:p w14:paraId="34C09F7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06.05.</w:t>
            </w:r>
          </w:p>
        </w:tc>
      </w:tr>
      <w:tr w:rsidR="008B2C2E" w:rsidRPr="008B2C2E" w14:paraId="20F0B93C" w14:textId="77777777" w:rsidTr="008B2C2E">
        <w:trPr>
          <w:trHeight w:val="20"/>
          <w:jc w:val="center"/>
        </w:trPr>
        <w:tc>
          <w:tcPr>
            <w:tcW w:w="454" w:type="dxa"/>
            <w:shd w:val="clear" w:color="auto" w:fill="auto"/>
          </w:tcPr>
          <w:p w14:paraId="2EB30CD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2600F44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DA8A6B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отпадним водама из насеља</w:t>
            </w:r>
          </w:p>
          <w:p w14:paraId="1A102FD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011030</w:t>
            </w:r>
          </w:p>
        </w:tc>
        <w:tc>
          <w:tcPr>
            <w:tcW w:w="2268" w:type="dxa"/>
            <w:shd w:val="clear" w:color="auto" w:fill="auto"/>
          </w:tcPr>
          <w:p w14:paraId="7A082CE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14:paraId="26AEDBE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1D36114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ВОД-2К</w:t>
            </w:r>
          </w:p>
        </w:tc>
        <w:tc>
          <w:tcPr>
            <w:tcW w:w="1588" w:type="dxa"/>
            <w:shd w:val="clear" w:color="auto" w:fill="auto"/>
          </w:tcPr>
          <w:p w14:paraId="3E4239D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области: скупљање, пречишћавање и дистрибуција воде и уклањање отпадних вода; 22.02.</w:t>
            </w:r>
          </w:p>
        </w:tc>
        <w:tc>
          <w:tcPr>
            <w:tcW w:w="1701" w:type="dxa"/>
            <w:shd w:val="clear" w:color="auto" w:fill="auto"/>
          </w:tcPr>
          <w:p w14:paraId="0DB1036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ADB9520"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4F4D44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F7F7D1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oпштина/градска општина и речни сливови</w:t>
            </w:r>
          </w:p>
        </w:tc>
        <w:tc>
          <w:tcPr>
            <w:tcW w:w="851" w:type="dxa"/>
            <w:shd w:val="clear" w:color="auto" w:fill="auto"/>
          </w:tcPr>
          <w:p w14:paraId="48EF573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06.05.</w:t>
            </w:r>
          </w:p>
        </w:tc>
      </w:tr>
      <w:tr w:rsidR="008B2C2E" w:rsidRPr="008B2C2E" w14:paraId="4F8742EF" w14:textId="77777777" w:rsidTr="008B2C2E">
        <w:trPr>
          <w:trHeight w:val="20"/>
          <w:jc w:val="center"/>
        </w:trPr>
        <w:tc>
          <w:tcPr>
            <w:tcW w:w="454" w:type="dxa"/>
            <w:shd w:val="clear" w:color="auto" w:fill="auto"/>
          </w:tcPr>
          <w:p w14:paraId="4DFF02B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4</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B192BF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FB8364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заштити од штетног дејства вода</w:t>
            </w:r>
          </w:p>
          <w:p w14:paraId="7907780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011130</w:t>
            </w:r>
          </w:p>
        </w:tc>
        <w:tc>
          <w:tcPr>
            <w:tcW w:w="2268" w:type="dxa"/>
            <w:shd w:val="clear" w:color="auto" w:fill="auto"/>
          </w:tcPr>
          <w:p w14:paraId="2E94281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14:paraId="04D1DC5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01FE7FA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ВОД-3</w:t>
            </w:r>
          </w:p>
        </w:tc>
        <w:tc>
          <w:tcPr>
            <w:tcW w:w="1588" w:type="dxa"/>
            <w:shd w:val="clear" w:color="auto" w:fill="auto"/>
          </w:tcPr>
          <w:p w14:paraId="1B73C3D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које се баве управљањем водним ресурсима, заштитом од штетног дејства вода, изградњом и oдржавањем хидрограђевин-ских објеката и околине; 22.02.</w:t>
            </w:r>
          </w:p>
        </w:tc>
        <w:tc>
          <w:tcPr>
            <w:tcW w:w="1701" w:type="dxa"/>
            <w:shd w:val="clear" w:color="auto" w:fill="auto"/>
          </w:tcPr>
          <w:p w14:paraId="432C11D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CB4C7E3"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E65091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51A5E9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и регион</w:t>
            </w:r>
          </w:p>
        </w:tc>
        <w:tc>
          <w:tcPr>
            <w:tcW w:w="851" w:type="dxa"/>
            <w:shd w:val="clear" w:color="auto" w:fill="auto"/>
          </w:tcPr>
          <w:p w14:paraId="6FACB42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06.05.</w:t>
            </w:r>
          </w:p>
        </w:tc>
      </w:tr>
      <w:tr w:rsidR="008B2C2E" w:rsidRPr="008B2C2E" w14:paraId="028922FB" w14:textId="77777777" w:rsidTr="008B2C2E">
        <w:trPr>
          <w:trHeight w:val="20"/>
          <w:jc w:val="center"/>
        </w:trPr>
        <w:tc>
          <w:tcPr>
            <w:tcW w:w="454" w:type="dxa"/>
            <w:shd w:val="clear" w:color="auto" w:fill="auto"/>
          </w:tcPr>
          <w:p w14:paraId="131FA8D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5</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09DD83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7B823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наводњавању</w:t>
            </w:r>
          </w:p>
          <w:p w14:paraId="573FCE4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011040</w:t>
            </w:r>
          </w:p>
        </w:tc>
        <w:tc>
          <w:tcPr>
            <w:tcW w:w="2268" w:type="dxa"/>
            <w:shd w:val="clear" w:color="auto" w:fill="auto"/>
          </w:tcPr>
          <w:p w14:paraId="45D9402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14:paraId="3A7EF82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2021.</w:t>
            </w:r>
          </w:p>
        </w:tc>
        <w:tc>
          <w:tcPr>
            <w:tcW w:w="1418" w:type="dxa"/>
            <w:shd w:val="clear" w:color="auto" w:fill="auto"/>
          </w:tcPr>
          <w:p w14:paraId="3402BDC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Упитник ВОД-4</w:t>
            </w:r>
          </w:p>
        </w:tc>
        <w:tc>
          <w:tcPr>
            <w:tcW w:w="1588" w:type="dxa"/>
            <w:shd w:val="clear" w:color="auto" w:fill="auto"/>
          </w:tcPr>
          <w:p w14:paraId="6837F57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14:paraId="45D1364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61BAC98"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EB8E72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689D71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и речни сливови</w:t>
            </w:r>
          </w:p>
        </w:tc>
        <w:tc>
          <w:tcPr>
            <w:tcW w:w="851" w:type="dxa"/>
            <w:shd w:val="clear" w:color="auto" w:fill="auto"/>
          </w:tcPr>
          <w:p w14:paraId="310E095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11.01.2022.</w:t>
            </w:r>
          </w:p>
        </w:tc>
      </w:tr>
      <w:tr w:rsidR="008B2C2E" w:rsidRPr="008B2C2E" w14:paraId="0605FBA3" w14:textId="77777777" w:rsidTr="008B2C2E">
        <w:trPr>
          <w:trHeight w:val="20"/>
          <w:jc w:val="center"/>
        </w:trPr>
        <w:tc>
          <w:tcPr>
            <w:tcW w:w="454" w:type="dxa"/>
            <w:shd w:val="clear" w:color="auto" w:fill="auto"/>
          </w:tcPr>
          <w:p w14:paraId="620F988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6</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0B5B465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7A74E0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укупном билансу копнених вода</w:t>
            </w:r>
          </w:p>
          <w:p w14:paraId="7869402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011041</w:t>
            </w:r>
          </w:p>
        </w:tc>
        <w:tc>
          <w:tcPr>
            <w:tcW w:w="2268" w:type="dxa"/>
            <w:shd w:val="clear" w:color="auto" w:fill="auto"/>
          </w:tcPr>
          <w:p w14:paraId="78CE06C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4" w:type="dxa"/>
            <w:shd w:val="clear" w:color="auto" w:fill="auto"/>
          </w:tcPr>
          <w:p w14:paraId="12E7FE5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Годишња; 2020.</w:t>
            </w:r>
          </w:p>
        </w:tc>
        <w:tc>
          <w:tcPr>
            <w:tcW w:w="1418" w:type="dxa"/>
            <w:shd w:val="clear" w:color="auto" w:fill="auto"/>
          </w:tcPr>
          <w:p w14:paraId="6915A3B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E36F90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DFC4EF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хидрометеоролошки завод (aдминистративни подаци)</w:t>
            </w:r>
          </w:p>
        </w:tc>
        <w:tc>
          <w:tcPr>
            <w:tcW w:w="1418" w:type="dxa"/>
            <w:shd w:val="clear" w:color="auto" w:fill="auto"/>
          </w:tcPr>
          <w:p w14:paraId="736D65D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6E7DCD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80FFCB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и речни сливови</w:t>
            </w:r>
          </w:p>
        </w:tc>
        <w:tc>
          <w:tcPr>
            <w:tcW w:w="851" w:type="dxa"/>
            <w:shd w:val="clear" w:color="auto" w:fill="auto"/>
          </w:tcPr>
          <w:p w14:paraId="286000A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15.12.</w:t>
            </w:r>
          </w:p>
        </w:tc>
      </w:tr>
      <w:tr w:rsidR="008B2C2E" w:rsidRPr="008B2C2E" w14:paraId="2814DD3B" w14:textId="77777777" w:rsidTr="008B2C2E">
        <w:trPr>
          <w:trHeight w:val="20"/>
          <w:jc w:val="center"/>
        </w:trPr>
        <w:tc>
          <w:tcPr>
            <w:tcW w:w="454" w:type="dxa"/>
            <w:shd w:val="clear" w:color="auto" w:fill="auto"/>
          </w:tcPr>
          <w:p w14:paraId="2E933E1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7</w:t>
            </w:r>
            <w:r w:rsidR="0081156E">
              <w:rPr>
                <w:rFonts w:ascii="Arial Narrow" w:eastAsia="Times New Roman" w:hAnsi="Arial Narrow" w:cs="Calibri"/>
                <w:color w:val="000000"/>
                <w:sz w:val="15"/>
                <w:szCs w:val="15"/>
                <w:lang w:val="sr-Latn-RS"/>
              </w:rPr>
              <w:t>.</w:t>
            </w:r>
          </w:p>
        </w:tc>
        <w:tc>
          <w:tcPr>
            <w:tcW w:w="1021" w:type="dxa"/>
            <w:shd w:val="clear" w:color="auto" w:fill="auto"/>
          </w:tcPr>
          <w:p w14:paraId="61C1895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58BF978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Национални инвентар основних загађујућих материја испуштених у ваздух</w:t>
            </w:r>
          </w:p>
          <w:p w14:paraId="4925726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011125</w:t>
            </w:r>
          </w:p>
        </w:tc>
        <w:tc>
          <w:tcPr>
            <w:tcW w:w="2268" w:type="dxa"/>
            <w:shd w:val="clear" w:color="auto" w:fill="auto"/>
          </w:tcPr>
          <w:p w14:paraId="3CA2E17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количинама емитованих загађујућих материја у ваздух у складу са ЛРТАП конвенцијом</w:t>
            </w:r>
          </w:p>
        </w:tc>
        <w:tc>
          <w:tcPr>
            <w:tcW w:w="1134" w:type="dxa"/>
            <w:shd w:val="clear" w:color="auto" w:fill="auto"/>
          </w:tcPr>
          <w:p w14:paraId="4FB14CD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FDE3C3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Јавни подаци и званични извештаји, дописи, у складу са </w:t>
            </w:r>
            <w:r w:rsidR="00EE23C0">
              <w:rPr>
                <w:rFonts w:ascii="Arial Narrow" w:eastAsia="Times New Roman" w:hAnsi="Arial Narrow" w:cs="Calibri"/>
                <w:color w:val="000000"/>
                <w:sz w:val="15"/>
                <w:szCs w:val="15"/>
                <w:lang w:val="sr-Latn-RS"/>
              </w:rPr>
              <w:t>методологијом EMEP/EEA 2019</w:t>
            </w:r>
          </w:p>
        </w:tc>
        <w:tc>
          <w:tcPr>
            <w:tcW w:w="1588" w:type="dxa"/>
            <w:shd w:val="clear" w:color="auto" w:fill="auto"/>
          </w:tcPr>
          <w:p w14:paraId="6BB998F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Институције задужене за израду националних енергетских биланса, статистичких података, друге институције и компаније које су од значаја за прорачун емисија из области енергетике, саобраћаја, индустрије, пољопривреде и отпада</w:t>
            </w:r>
          </w:p>
        </w:tc>
        <w:tc>
          <w:tcPr>
            <w:tcW w:w="1701" w:type="dxa"/>
            <w:shd w:val="clear" w:color="auto" w:fill="auto"/>
          </w:tcPr>
          <w:p w14:paraId="4A2F484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F3A262"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7A948F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заштити ваздуха</w:t>
            </w:r>
          </w:p>
        </w:tc>
        <w:tc>
          <w:tcPr>
            <w:tcW w:w="794" w:type="dxa"/>
            <w:shd w:val="clear" w:color="auto" w:fill="auto"/>
          </w:tcPr>
          <w:p w14:paraId="2462056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F750A3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15.02.</w:t>
            </w:r>
          </w:p>
        </w:tc>
      </w:tr>
      <w:tr w:rsidR="008B2C2E" w:rsidRPr="008B2C2E" w14:paraId="7C84BE9C" w14:textId="77777777" w:rsidTr="008B2C2E">
        <w:trPr>
          <w:trHeight w:val="20"/>
          <w:jc w:val="center"/>
        </w:trPr>
        <w:tc>
          <w:tcPr>
            <w:tcW w:w="454" w:type="dxa"/>
            <w:shd w:val="clear" w:color="auto" w:fill="auto"/>
          </w:tcPr>
          <w:p w14:paraId="4377FBB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8</w:t>
            </w:r>
            <w:r w:rsidR="0081156E">
              <w:rPr>
                <w:rFonts w:ascii="Arial Narrow" w:eastAsia="Times New Roman" w:hAnsi="Arial Narrow" w:cs="Calibri"/>
                <w:color w:val="000000"/>
                <w:sz w:val="15"/>
                <w:szCs w:val="15"/>
                <w:lang w:val="sr-Latn-RS"/>
              </w:rPr>
              <w:t>.</w:t>
            </w:r>
          </w:p>
        </w:tc>
        <w:tc>
          <w:tcPr>
            <w:tcW w:w="1021" w:type="dxa"/>
            <w:shd w:val="clear" w:color="auto" w:fill="auto"/>
          </w:tcPr>
          <w:p w14:paraId="6CFFBEA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2A4197C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Национални инвентар гасова са ефектом стаклене баште</w:t>
            </w:r>
          </w:p>
          <w:p w14:paraId="3167C2D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011127</w:t>
            </w:r>
          </w:p>
        </w:tc>
        <w:tc>
          <w:tcPr>
            <w:tcW w:w="2268" w:type="dxa"/>
            <w:shd w:val="clear" w:color="auto" w:fill="auto"/>
          </w:tcPr>
          <w:p w14:paraId="74A9C7DB" w14:textId="2061AF28"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Подаци </w:t>
            </w:r>
            <w:r w:rsidR="00E63C4B">
              <w:rPr>
                <w:rFonts w:ascii="Arial Narrow" w:eastAsia="Times New Roman" w:hAnsi="Arial Narrow" w:cs="Calibri"/>
                <w:color w:val="000000"/>
                <w:sz w:val="15"/>
                <w:szCs w:val="15"/>
                <w:lang w:val="sr-Cyrl-RS"/>
              </w:rPr>
              <w:t xml:space="preserve">из </w:t>
            </w:r>
            <w:r w:rsidRPr="008B2C2E">
              <w:rPr>
                <w:rFonts w:ascii="Arial Narrow" w:eastAsia="Times New Roman" w:hAnsi="Arial Narrow" w:cs="Calibri"/>
                <w:color w:val="000000"/>
                <w:sz w:val="15"/>
                <w:szCs w:val="15"/>
                <w:lang w:val="sr-Latn-RS"/>
              </w:rPr>
              <w:t>Националног инвентара гасова са ефектом стаклене баште</w:t>
            </w:r>
          </w:p>
        </w:tc>
        <w:tc>
          <w:tcPr>
            <w:tcW w:w="1134" w:type="dxa"/>
            <w:shd w:val="clear" w:color="auto" w:fill="auto"/>
          </w:tcPr>
          <w:p w14:paraId="3065070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2ECB9C1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Јавни подаци и званични извештаји, дописи, у складу</w:t>
            </w:r>
            <w:r w:rsidR="00EE23C0">
              <w:rPr>
                <w:rFonts w:ascii="Arial Narrow" w:eastAsia="Times New Roman" w:hAnsi="Arial Narrow" w:cs="Calibri"/>
                <w:color w:val="000000"/>
                <w:sz w:val="15"/>
                <w:szCs w:val="15"/>
                <w:lang w:val="sr-Latn-RS"/>
              </w:rPr>
              <w:t xml:space="preserve"> са методологијом IPCC 2006</w:t>
            </w:r>
          </w:p>
        </w:tc>
        <w:tc>
          <w:tcPr>
            <w:tcW w:w="1588" w:type="dxa"/>
            <w:shd w:val="clear" w:color="auto" w:fill="auto"/>
          </w:tcPr>
          <w:p w14:paraId="5430048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14:paraId="512BB27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46B9618"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E69D608" w14:textId="4D986F1E"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Закон о </w:t>
            </w:r>
            <w:r w:rsidR="00E63C4B">
              <w:rPr>
                <w:rFonts w:ascii="Arial Narrow" w:eastAsia="Times New Roman" w:hAnsi="Arial Narrow" w:cs="Calibri"/>
                <w:color w:val="000000"/>
                <w:sz w:val="15"/>
                <w:szCs w:val="15"/>
                <w:lang w:val="sr-Cyrl-RS"/>
              </w:rPr>
              <w:t>климатским променама</w:t>
            </w:r>
          </w:p>
        </w:tc>
        <w:tc>
          <w:tcPr>
            <w:tcW w:w="794" w:type="dxa"/>
            <w:shd w:val="clear" w:color="auto" w:fill="auto"/>
          </w:tcPr>
          <w:p w14:paraId="3D44DD6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5EE92D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15.04.</w:t>
            </w:r>
          </w:p>
        </w:tc>
      </w:tr>
      <w:tr w:rsidR="008B2C2E" w:rsidRPr="008B2C2E" w14:paraId="2B4CF0A5" w14:textId="77777777" w:rsidTr="008B2C2E">
        <w:trPr>
          <w:trHeight w:val="20"/>
          <w:jc w:val="center"/>
        </w:trPr>
        <w:tc>
          <w:tcPr>
            <w:tcW w:w="454" w:type="dxa"/>
            <w:shd w:val="clear" w:color="auto" w:fill="auto"/>
          </w:tcPr>
          <w:p w14:paraId="0B916BD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9</w:t>
            </w:r>
            <w:r w:rsidR="0081156E">
              <w:rPr>
                <w:rFonts w:ascii="Arial Narrow" w:eastAsia="Times New Roman" w:hAnsi="Arial Narrow" w:cs="Calibri"/>
                <w:color w:val="000000"/>
                <w:sz w:val="15"/>
                <w:szCs w:val="15"/>
                <w:lang w:val="sr-Latn-RS"/>
              </w:rPr>
              <w:t>.</w:t>
            </w:r>
          </w:p>
        </w:tc>
        <w:tc>
          <w:tcPr>
            <w:tcW w:w="1021" w:type="dxa"/>
            <w:shd w:val="clear" w:color="auto" w:fill="auto"/>
          </w:tcPr>
          <w:p w14:paraId="64E22896"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533BDF6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Национални инвентар ненамерно испуштених дуготрајних органских загађујућих материја</w:t>
            </w:r>
          </w:p>
          <w:p w14:paraId="3AF6554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011101</w:t>
            </w:r>
          </w:p>
        </w:tc>
        <w:tc>
          <w:tcPr>
            <w:tcW w:w="2268" w:type="dxa"/>
            <w:shd w:val="clear" w:color="auto" w:fill="auto"/>
          </w:tcPr>
          <w:p w14:paraId="17314222" w14:textId="001B3499"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Подаци </w:t>
            </w:r>
            <w:r w:rsidR="00E63C4B">
              <w:rPr>
                <w:rFonts w:ascii="Arial Narrow" w:eastAsia="Times New Roman" w:hAnsi="Arial Narrow" w:cs="Calibri"/>
                <w:color w:val="000000"/>
                <w:sz w:val="15"/>
                <w:szCs w:val="15"/>
                <w:lang w:val="sr-Cyrl-RS"/>
              </w:rPr>
              <w:t>из</w:t>
            </w:r>
            <w:r w:rsidRPr="008B2C2E">
              <w:rPr>
                <w:rFonts w:ascii="Arial Narrow" w:eastAsia="Times New Roman" w:hAnsi="Arial Narrow" w:cs="Calibri"/>
                <w:color w:val="000000"/>
                <w:sz w:val="15"/>
                <w:szCs w:val="15"/>
                <w:lang w:val="sr-Latn-RS"/>
              </w:rPr>
              <w:t xml:space="preserve"> Националног инвентара ненамерно испуштених дуготрајних органских загађујућих материја</w:t>
            </w:r>
          </w:p>
        </w:tc>
        <w:tc>
          <w:tcPr>
            <w:tcW w:w="1134" w:type="dxa"/>
            <w:shd w:val="clear" w:color="auto" w:fill="auto"/>
          </w:tcPr>
          <w:p w14:paraId="57C2C99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6BBE138" w14:textId="77777777" w:rsidR="008B2C2E" w:rsidRPr="008B2C2E" w:rsidRDefault="008B2C2E" w:rsidP="00EE23C0">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Јавни подаци и званични извештаји, дописи, у складу </w:t>
            </w:r>
            <w:r w:rsidR="00EE23C0">
              <w:rPr>
                <w:rFonts w:ascii="Arial Narrow" w:eastAsia="Times New Roman" w:hAnsi="Arial Narrow" w:cs="Calibri"/>
                <w:color w:val="000000"/>
                <w:sz w:val="15"/>
                <w:szCs w:val="15"/>
                <w:lang w:val="sr-Latn-RS"/>
              </w:rPr>
              <w:t>са методологијом EMEP/EEA 2019</w:t>
            </w:r>
          </w:p>
        </w:tc>
        <w:tc>
          <w:tcPr>
            <w:tcW w:w="1588" w:type="dxa"/>
            <w:shd w:val="clear" w:color="auto" w:fill="auto"/>
          </w:tcPr>
          <w:p w14:paraId="50BC12D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14:paraId="5A2C62E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3DA2D39" w14:textId="77777777" w:rsidR="008B2C2E" w:rsidRPr="008B2C2E" w:rsidRDefault="008B2C2E" w:rsidP="008B2C2E">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405DB9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заштити ваздуха</w:t>
            </w:r>
          </w:p>
        </w:tc>
        <w:tc>
          <w:tcPr>
            <w:tcW w:w="794" w:type="dxa"/>
            <w:shd w:val="clear" w:color="auto" w:fill="auto"/>
          </w:tcPr>
          <w:p w14:paraId="3FC621AC"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2F0699F4"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15.02.</w:t>
            </w:r>
          </w:p>
        </w:tc>
      </w:tr>
      <w:tr w:rsidR="008B2C2E" w:rsidRPr="008B2C2E" w14:paraId="1CD9B998" w14:textId="77777777" w:rsidTr="008B2C2E">
        <w:trPr>
          <w:trHeight w:val="20"/>
          <w:jc w:val="center"/>
        </w:trPr>
        <w:tc>
          <w:tcPr>
            <w:tcW w:w="454" w:type="dxa"/>
            <w:shd w:val="clear" w:color="auto" w:fill="auto"/>
          </w:tcPr>
          <w:p w14:paraId="41B8BCF6"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10</w:t>
            </w:r>
            <w:r w:rsidR="0081156E">
              <w:rPr>
                <w:rFonts w:ascii="Arial Narrow" w:eastAsia="Times New Roman" w:hAnsi="Arial Narrow" w:cs="Calibri"/>
                <w:color w:val="000000"/>
                <w:sz w:val="15"/>
                <w:szCs w:val="15"/>
                <w:lang w:val="sr-Latn-RS"/>
              </w:rPr>
              <w:t>.</w:t>
            </w:r>
          </w:p>
        </w:tc>
        <w:tc>
          <w:tcPr>
            <w:tcW w:w="1021" w:type="dxa"/>
            <w:shd w:val="clear" w:color="auto" w:fill="auto"/>
          </w:tcPr>
          <w:p w14:paraId="67360D18"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Институт за јавно здравље Србије</w:t>
            </w:r>
          </w:p>
        </w:tc>
        <w:tc>
          <w:tcPr>
            <w:tcW w:w="1588" w:type="dxa"/>
            <w:shd w:val="clear" w:color="auto" w:fill="auto"/>
          </w:tcPr>
          <w:p w14:paraId="1FA148DB"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стању животнe срединe</w:t>
            </w:r>
          </w:p>
          <w:p w14:paraId="0974CC0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011124</w:t>
            </w:r>
          </w:p>
        </w:tc>
        <w:tc>
          <w:tcPr>
            <w:tcW w:w="2268" w:type="dxa"/>
            <w:shd w:val="clear" w:color="auto" w:fill="auto"/>
          </w:tcPr>
          <w:p w14:paraId="60C50E66"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14:paraId="02C64CA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Месечна; </w:t>
            </w:r>
            <w:r w:rsidR="00274FDA">
              <w:rPr>
                <w:rFonts w:ascii="Arial Narrow" w:eastAsia="Times New Roman" w:hAnsi="Arial Narrow" w:cs="Calibri"/>
                <w:color w:val="000000"/>
                <w:sz w:val="15"/>
                <w:szCs w:val="15"/>
                <w:lang w:val="sr-Cyrl-RS"/>
              </w:rPr>
              <w:t>т</w:t>
            </w:r>
            <w:r w:rsidRPr="008B2C2E">
              <w:rPr>
                <w:rFonts w:ascii="Arial Narrow" w:eastAsia="Times New Roman" w:hAnsi="Arial Narrow" w:cs="Calibri"/>
                <w:color w:val="000000"/>
                <w:sz w:val="15"/>
                <w:szCs w:val="15"/>
                <w:lang w:val="sr-Latn-RS"/>
              </w:rPr>
              <w:t>екућа година</w:t>
            </w:r>
          </w:p>
        </w:tc>
        <w:tc>
          <w:tcPr>
            <w:tcW w:w="1418" w:type="dxa"/>
            <w:shd w:val="clear" w:color="auto" w:fill="auto"/>
          </w:tcPr>
          <w:p w14:paraId="0C7858B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w:t>
            </w:r>
          </w:p>
        </w:tc>
        <w:tc>
          <w:tcPr>
            <w:tcW w:w="1588" w:type="dxa"/>
            <w:shd w:val="clear" w:color="auto" w:fill="auto"/>
          </w:tcPr>
          <w:p w14:paraId="7FF07CC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701" w:type="dxa"/>
            <w:shd w:val="clear" w:color="auto" w:fill="auto"/>
          </w:tcPr>
          <w:p w14:paraId="47F10C99"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057D1A6F" w14:textId="77777777" w:rsidR="008B2C2E" w:rsidRPr="008B2C2E" w:rsidRDefault="008B2C2E" w:rsidP="00914161">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2B6BC76D"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0CE75C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6B89B460"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30.06.</w:t>
            </w:r>
          </w:p>
        </w:tc>
      </w:tr>
      <w:tr w:rsidR="008B2C2E" w:rsidRPr="008B2C2E" w14:paraId="7279B480" w14:textId="77777777" w:rsidTr="008B2C2E">
        <w:trPr>
          <w:trHeight w:val="20"/>
          <w:jc w:val="center"/>
        </w:trPr>
        <w:tc>
          <w:tcPr>
            <w:tcW w:w="454" w:type="dxa"/>
            <w:shd w:val="clear" w:color="auto" w:fill="auto"/>
          </w:tcPr>
          <w:p w14:paraId="67B1B34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11</w:t>
            </w:r>
            <w:r w:rsidR="0081156E">
              <w:rPr>
                <w:rFonts w:ascii="Arial Narrow" w:eastAsia="Times New Roman" w:hAnsi="Arial Narrow" w:cs="Calibri"/>
                <w:color w:val="000000"/>
                <w:sz w:val="15"/>
                <w:szCs w:val="15"/>
                <w:lang w:val="sr-Latn-RS"/>
              </w:rPr>
              <w:t>.</w:t>
            </w:r>
          </w:p>
        </w:tc>
        <w:tc>
          <w:tcPr>
            <w:tcW w:w="1021" w:type="dxa"/>
            <w:shd w:val="clear" w:color="auto" w:fill="auto"/>
          </w:tcPr>
          <w:p w14:paraId="27380B21"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Агенција за заштиту животне средине</w:t>
            </w:r>
          </w:p>
        </w:tc>
        <w:tc>
          <w:tcPr>
            <w:tcW w:w="1588" w:type="dxa"/>
            <w:shd w:val="clear" w:color="auto" w:fill="auto"/>
          </w:tcPr>
          <w:p w14:paraId="2C0FC463"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Стање квалитета ваздуха</w:t>
            </w:r>
          </w:p>
          <w:p w14:paraId="73EDC3C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011128</w:t>
            </w:r>
          </w:p>
        </w:tc>
        <w:tc>
          <w:tcPr>
            <w:tcW w:w="2268" w:type="dxa"/>
            <w:shd w:val="clear" w:color="auto" w:fill="auto"/>
          </w:tcPr>
          <w:p w14:paraId="037DBEB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Годишње вредности концентрација загађујућих материја и хемизам падавина</w:t>
            </w:r>
          </w:p>
        </w:tc>
        <w:tc>
          <w:tcPr>
            <w:tcW w:w="1134" w:type="dxa"/>
            <w:shd w:val="clear" w:color="auto" w:fill="auto"/>
          </w:tcPr>
          <w:p w14:paraId="0A0AE06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274FDA">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5E4EB7E9"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Meрења, електронски обрасци, дописи</w:t>
            </w:r>
          </w:p>
        </w:tc>
        <w:tc>
          <w:tcPr>
            <w:tcW w:w="1588" w:type="dxa"/>
            <w:shd w:val="clear" w:color="auto" w:fill="auto"/>
          </w:tcPr>
          <w:p w14:paraId="0CF25B36"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Институције које врше мониторинг квалитета ваздуха у оквиру државне и локалних мрежа за квалитет ваздуха</w:t>
            </w:r>
          </w:p>
        </w:tc>
        <w:tc>
          <w:tcPr>
            <w:tcW w:w="1701" w:type="dxa"/>
            <w:shd w:val="clear" w:color="auto" w:fill="auto"/>
          </w:tcPr>
          <w:p w14:paraId="48A1D9D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042FFCC8" w14:textId="77777777" w:rsidR="008B2C2E" w:rsidRPr="008B2C2E" w:rsidRDefault="008B2C2E" w:rsidP="00914161">
            <w:pPr>
              <w:spacing w:after="120" w:line="240" w:lineRule="auto"/>
              <w:rPr>
                <w:rFonts w:ascii="Arial Narrow" w:eastAsia="Times New Roman" w:hAnsi="Arial Narrow" w:cs="Times New Roman"/>
                <w:sz w:val="15"/>
                <w:szCs w:val="15"/>
                <w:lang w:val="sr-Latn-RS"/>
              </w:rPr>
            </w:pPr>
          </w:p>
        </w:tc>
        <w:tc>
          <w:tcPr>
            <w:tcW w:w="1531" w:type="dxa"/>
            <w:shd w:val="clear" w:color="auto" w:fill="auto"/>
          </w:tcPr>
          <w:p w14:paraId="4001440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заштити ваздуха</w:t>
            </w:r>
          </w:p>
        </w:tc>
        <w:tc>
          <w:tcPr>
            <w:tcW w:w="794" w:type="dxa"/>
            <w:shd w:val="clear" w:color="auto" w:fill="auto"/>
          </w:tcPr>
          <w:p w14:paraId="0B9C4D77"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6547E30"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 март за претходну годину</w:t>
            </w:r>
          </w:p>
        </w:tc>
      </w:tr>
      <w:tr w:rsidR="008B2C2E" w:rsidRPr="008B2C2E" w14:paraId="35431408" w14:textId="77777777" w:rsidTr="008B2C2E">
        <w:trPr>
          <w:trHeight w:val="20"/>
          <w:jc w:val="center"/>
        </w:trPr>
        <w:tc>
          <w:tcPr>
            <w:tcW w:w="454" w:type="dxa"/>
            <w:shd w:val="clear" w:color="auto" w:fill="auto"/>
          </w:tcPr>
          <w:p w14:paraId="420E9420"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45572C1" w14:textId="77777777" w:rsidR="008B2C2E" w:rsidRPr="008B2C2E" w:rsidRDefault="008B2C2E" w:rsidP="00914161">
            <w:pPr>
              <w:spacing w:after="120" w:line="240" w:lineRule="auto"/>
              <w:rPr>
                <w:rFonts w:ascii="Arial Narrow" w:eastAsia="Times New Roman" w:hAnsi="Arial Narrow" w:cs="Calibri"/>
                <w:b/>
                <w:color w:val="000000"/>
                <w:sz w:val="16"/>
                <w:szCs w:val="16"/>
                <w:lang w:val="sr-Latn-RS"/>
              </w:rPr>
            </w:pPr>
            <w:r w:rsidRPr="008B2C2E">
              <w:rPr>
                <w:rFonts w:ascii="Arial Narrow" w:eastAsia="Times New Roman" w:hAnsi="Arial Narrow" w:cs="Calibri"/>
                <w:b/>
                <w:color w:val="000000"/>
                <w:sz w:val="16"/>
                <w:szCs w:val="16"/>
                <w:lang w:val="sr-Latn-RS"/>
              </w:rPr>
              <w:t>5)  Статистика заштите природе</w:t>
            </w:r>
          </w:p>
        </w:tc>
        <w:tc>
          <w:tcPr>
            <w:tcW w:w="1134" w:type="dxa"/>
            <w:shd w:val="clear" w:color="auto" w:fill="auto"/>
          </w:tcPr>
          <w:p w14:paraId="1D203BD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78A580B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588" w:type="dxa"/>
            <w:shd w:val="clear" w:color="auto" w:fill="auto"/>
          </w:tcPr>
          <w:p w14:paraId="00491C1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701" w:type="dxa"/>
            <w:shd w:val="clear" w:color="auto" w:fill="auto"/>
          </w:tcPr>
          <w:p w14:paraId="0FC69B9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418" w:type="dxa"/>
            <w:shd w:val="clear" w:color="auto" w:fill="auto"/>
          </w:tcPr>
          <w:p w14:paraId="514C649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1531" w:type="dxa"/>
            <w:shd w:val="clear" w:color="auto" w:fill="auto"/>
          </w:tcPr>
          <w:p w14:paraId="7ABB266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794" w:type="dxa"/>
            <w:shd w:val="clear" w:color="auto" w:fill="auto"/>
          </w:tcPr>
          <w:p w14:paraId="78BC7ED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c>
          <w:tcPr>
            <w:tcW w:w="851" w:type="dxa"/>
            <w:shd w:val="clear" w:color="auto" w:fill="auto"/>
          </w:tcPr>
          <w:p w14:paraId="725B57C5"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p>
        </w:tc>
      </w:tr>
      <w:tr w:rsidR="008B2C2E" w:rsidRPr="006D4E83" w14:paraId="16B9DEB2" w14:textId="77777777" w:rsidTr="008B2C2E">
        <w:trPr>
          <w:trHeight w:val="20"/>
          <w:jc w:val="center"/>
        </w:trPr>
        <w:tc>
          <w:tcPr>
            <w:tcW w:w="454" w:type="dxa"/>
            <w:shd w:val="clear" w:color="auto" w:fill="auto"/>
          </w:tcPr>
          <w:p w14:paraId="69644D4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47F6470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Завод за заштиту природе Србије</w:t>
            </w:r>
          </w:p>
        </w:tc>
        <w:tc>
          <w:tcPr>
            <w:tcW w:w="1588" w:type="dxa"/>
            <w:shd w:val="clear" w:color="auto" w:fill="auto"/>
          </w:tcPr>
          <w:p w14:paraId="4E0EEED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Регистар заштићених природних добара</w:t>
            </w:r>
          </w:p>
          <w:p w14:paraId="2DEE9E01"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025043</w:t>
            </w:r>
          </w:p>
        </w:tc>
        <w:tc>
          <w:tcPr>
            <w:tcW w:w="2268" w:type="dxa"/>
            <w:shd w:val="clear" w:color="auto" w:fill="auto"/>
          </w:tcPr>
          <w:p w14:paraId="363060A9"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w:t>
            </w:r>
          </w:p>
        </w:tc>
        <w:tc>
          <w:tcPr>
            <w:tcW w:w="1134" w:type="dxa"/>
            <w:shd w:val="clear" w:color="auto" w:fill="auto"/>
          </w:tcPr>
          <w:p w14:paraId="78F8F421"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Континуирана; </w:t>
            </w:r>
            <w:r w:rsidR="00274FDA">
              <w:rPr>
                <w:rFonts w:ascii="Arial Narrow" w:eastAsia="Times New Roman" w:hAnsi="Arial Narrow" w:cs="Calibri"/>
                <w:color w:val="000000"/>
                <w:sz w:val="15"/>
                <w:szCs w:val="15"/>
                <w:lang w:val="sr-Cyrl-RS"/>
              </w:rPr>
              <w:t>к</w:t>
            </w:r>
            <w:r w:rsidRPr="008B2C2E">
              <w:rPr>
                <w:rFonts w:ascii="Arial Narrow" w:eastAsia="Times New Roman" w:hAnsi="Arial Narrow" w:cs="Calibri"/>
                <w:color w:val="000000"/>
                <w:sz w:val="15"/>
                <w:szCs w:val="15"/>
                <w:lang w:val="sr-Latn-RS"/>
              </w:rPr>
              <w:t>онтинуирано</w:t>
            </w:r>
          </w:p>
        </w:tc>
        <w:tc>
          <w:tcPr>
            <w:tcW w:w="1418" w:type="dxa"/>
            <w:shd w:val="clear" w:color="auto" w:fill="auto"/>
          </w:tcPr>
          <w:p w14:paraId="01BA93C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Прикупљање података из студија заштите и усвојеног акта о заштити природног добара</w:t>
            </w:r>
          </w:p>
        </w:tc>
        <w:tc>
          <w:tcPr>
            <w:tcW w:w="1588" w:type="dxa"/>
            <w:shd w:val="clear" w:color="auto" w:fill="auto"/>
          </w:tcPr>
          <w:p w14:paraId="6DC4ABA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Јединице локалне самоуправе и Влада Републике Србије</w:t>
            </w:r>
          </w:p>
        </w:tc>
        <w:tc>
          <w:tcPr>
            <w:tcW w:w="1701" w:type="dxa"/>
            <w:shd w:val="clear" w:color="auto" w:fill="auto"/>
          </w:tcPr>
          <w:p w14:paraId="2CFB49B8"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 (aдминистративни подаци); Локална самоуправа (aдминистративни подаци)</w:t>
            </w:r>
          </w:p>
        </w:tc>
        <w:tc>
          <w:tcPr>
            <w:tcW w:w="1418" w:type="dxa"/>
            <w:shd w:val="clear" w:color="auto" w:fill="auto"/>
          </w:tcPr>
          <w:p w14:paraId="3F47ED0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Картографски подаци Републичког геодетског завода</w:t>
            </w:r>
          </w:p>
        </w:tc>
        <w:tc>
          <w:tcPr>
            <w:tcW w:w="1531" w:type="dxa"/>
            <w:shd w:val="clear" w:color="auto" w:fill="auto"/>
          </w:tcPr>
          <w:p w14:paraId="455D6044"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заштити природе, Правилник о начину и садржини вођења регистра заштићених природних добара</w:t>
            </w:r>
          </w:p>
        </w:tc>
        <w:tc>
          <w:tcPr>
            <w:tcW w:w="794" w:type="dxa"/>
            <w:shd w:val="clear" w:color="auto" w:fill="auto"/>
          </w:tcPr>
          <w:p w14:paraId="2A42DD0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62273F7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Континуирано, одмах по усвајању званичног акта о заштити или престанку заштите</w:t>
            </w:r>
          </w:p>
        </w:tc>
      </w:tr>
      <w:tr w:rsidR="008B2C2E" w:rsidRPr="006D4E83" w14:paraId="08DC5668" w14:textId="77777777" w:rsidTr="008B2C2E">
        <w:trPr>
          <w:trHeight w:val="20"/>
          <w:jc w:val="center"/>
        </w:trPr>
        <w:tc>
          <w:tcPr>
            <w:tcW w:w="454" w:type="dxa"/>
            <w:shd w:val="clear" w:color="auto" w:fill="auto"/>
          </w:tcPr>
          <w:p w14:paraId="73A103D0"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031C48C3"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Завод за заштиту природе Србије</w:t>
            </w:r>
          </w:p>
        </w:tc>
        <w:tc>
          <w:tcPr>
            <w:tcW w:w="1588" w:type="dxa"/>
            <w:shd w:val="clear" w:color="auto" w:fill="auto"/>
          </w:tcPr>
          <w:p w14:paraId="6F20209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Базе података о стаништима, заштићеним врстама и подручјима еколошке мреже</w:t>
            </w:r>
          </w:p>
          <w:p w14:paraId="3E8FA3E4"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011131</w:t>
            </w:r>
          </w:p>
        </w:tc>
        <w:tc>
          <w:tcPr>
            <w:tcW w:w="2268" w:type="dxa"/>
            <w:shd w:val="clear" w:color="auto" w:fill="auto"/>
          </w:tcPr>
          <w:p w14:paraId="278F3A9F"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o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послеве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израђује и ажурира Завод за заштиту природе Србије у сарадњи са стручним и научним институцијама.</w:t>
            </w:r>
          </w:p>
        </w:tc>
        <w:tc>
          <w:tcPr>
            <w:tcW w:w="1134" w:type="dxa"/>
            <w:shd w:val="clear" w:color="auto" w:fill="auto"/>
          </w:tcPr>
          <w:p w14:paraId="3CC8A29B"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Континуирана; </w:t>
            </w:r>
            <w:r w:rsidR="00274FDA">
              <w:rPr>
                <w:rFonts w:ascii="Arial Narrow" w:eastAsia="Times New Roman" w:hAnsi="Arial Narrow" w:cs="Calibri"/>
                <w:color w:val="000000"/>
                <w:sz w:val="15"/>
                <w:szCs w:val="15"/>
                <w:lang w:val="sr-Cyrl-RS"/>
              </w:rPr>
              <w:t>к</w:t>
            </w:r>
            <w:r w:rsidRPr="008B2C2E">
              <w:rPr>
                <w:rFonts w:ascii="Arial Narrow" w:eastAsia="Times New Roman" w:hAnsi="Arial Narrow" w:cs="Calibri"/>
                <w:color w:val="000000"/>
                <w:sz w:val="15"/>
                <w:szCs w:val="15"/>
                <w:lang w:val="sr-Latn-RS"/>
              </w:rPr>
              <w:t>онтинуирано</w:t>
            </w:r>
          </w:p>
        </w:tc>
        <w:tc>
          <w:tcPr>
            <w:tcW w:w="1418" w:type="dxa"/>
            <w:shd w:val="clear" w:color="auto" w:fill="auto"/>
          </w:tcPr>
          <w:p w14:paraId="7812DAA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p>
        </w:tc>
        <w:tc>
          <w:tcPr>
            <w:tcW w:w="1588" w:type="dxa"/>
            <w:shd w:val="clear" w:color="auto" w:fill="auto"/>
          </w:tcPr>
          <w:p w14:paraId="065B9B1B"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Стручне и научне институције и невладине организације (базе података)/по завршетку реализације пројеката; Управљачи заштићених подручја (евиденције)/извештаји о раду на крају календарске године</w:t>
            </w:r>
          </w:p>
        </w:tc>
        <w:tc>
          <w:tcPr>
            <w:tcW w:w="1701" w:type="dxa"/>
            <w:shd w:val="clear" w:color="auto" w:fill="auto"/>
          </w:tcPr>
          <w:p w14:paraId="035A0B4B"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Министарство заштите животне средине (базе података)/по завршетку реализације пројеката);</w:t>
            </w:r>
          </w:p>
        </w:tc>
        <w:tc>
          <w:tcPr>
            <w:tcW w:w="1418" w:type="dxa"/>
            <w:shd w:val="clear" w:color="auto" w:fill="auto"/>
          </w:tcPr>
          <w:p w14:paraId="306FDD5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Литературни подаци и базе података Завода, стручних и научних институција и невладиних организација и управљача заштићених подручја на основу реализованих теренских истраживања</w:t>
            </w:r>
          </w:p>
        </w:tc>
        <w:tc>
          <w:tcPr>
            <w:tcW w:w="1531" w:type="dxa"/>
            <w:shd w:val="clear" w:color="auto" w:fill="auto"/>
          </w:tcPr>
          <w:p w14:paraId="4E8C1D90"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Правилника о проглашењу и заштити строго заштићених и заштићених дивљих врста биљака, животиња и гљива, Црвене листе и Црвене књиге.</w:t>
            </w:r>
          </w:p>
        </w:tc>
        <w:tc>
          <w:tcPr>
            <w:tcW w:w="794" w:type="dxa"/>
            <w:shd w:val="clear" w:color="auto" w:fill="auto"/>
          </w:tcPr>
          <w:p w14:paraId="705702EA"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517B089"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31.12.2021. или у односу на рокове дефинисане пројектима са стручним и научним институцијама и невладиним организацијама</w:t>
            </w:r>
          </w:p>
        </w:tc>
      </w:tr>
      <w:tr w:rsidR="008B2C2E" w:rsidRPr="006D4E83" w14:paraId="5A0D3341" w14:textId="77777777" w:rsidTr="008B2C2E">
        <w:trPr>
          <w:trHeight w:val="20"/>
          <w:jc w:val="center"/>
        </w:trPr>
        <w:tc>
          <w:tcPr>
            <w:tcW w:w="454" w:type="dxa"/>
            <w:shd w:val="clear" w:color="auto" w:fill="auto"/>
          </w:tcPr>
          <w:p w14:paraId="07EB9712"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740F455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Завод за заштиту природе Србије</w:t>
            </w:r>
          </w:p>
        </w:tc>
        <w:tc>
          <w:tcPr>
            <w:tcW w:w="1588" w:type="dxa"/>
            <w:shd w:val="clear" w:color="auto" w:fill="auto"/>
          </w:tcPr>
          <w:p w14:paraId="08E4C0A1"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Израда студија заштите којима се утврђују вредности подручја предложених за заштиту</w:t>
            </w:r>
          </w:p>
          <w:p w14:paraId="4ABE8AAC"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011102</w:t>
            </w:r>
          </w:p>
        </w:tc>
        <w:tc>
          <w:tcPr>
            <w:tcW w:w="2268" w:type="dxa"/>
            <w:shd w:val="clear" w:color="auto" w:fill="auto"/>
          </w:tcPr>
          <w:p w14:paraId="0ADACC71"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Списак подручја предложених за заштиту у складу са планом рада за текућу годину, списак подручја која су у процедури заштите, списак подручја чије су студије заштите упућене надлежном министарству за заштиту животне средине и локалним самоуправама ради проглашења заштите, са основним информацијама о природним вредностима, површини, предложеним режимима заштите и категорији подручја предложеног за заштиту. Садржај сваке студије заштите садржи следеће елементе: идентификациона листа природног добра, опис природних, створених и предеоних одлика, оцена стања животне средине подручја, темељне вредности природног добра, режими заштите, концепт заштите, унапређења и одрживог развоја, управљање.</w:t>
            </w:r>
          </w:p>
        </w:tc>
        <w:tc>
          <w:tcPr>
            <w:tcW w:w="1134" w:type="dxa"/>
            <w:shd w:val="clear" w:color="auto" w:fill="auto"/>
          </w:tcPr>
          <w:p w14:paraId="06E1CA5E"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Континуирана; </w:t>
            </w:r>
            <w:r w:rsidR="00274FDA">
              <w:rPr>
                <w:rFonts w:ascii="Arial Narrow" w:eastAsia="Times New Roman" w:hAnsi="Arial Narrow" w:cs="Calibri"/>
                <w:color w:val="000000"/>
                <w:sz w:val="15"/>
                <w:szCs w:val="15"/>
                <w:lang w:val="sr-Cyrl-RS"/>
              </w:rPr>
              <w:t>к</w:t>
            </w:r>
            <w:r w:rsidRPr="008B2C2E">
              <w:rPr>
                <w:rFonts w:ascii="Arial Narrow" w:eastAsia="Times New Roman" w:hAnsi="Arial Narrow" w:cs="Calibri"/>
                <w:color w:val="000000"/>
                <w:sz w:val="15"/>
                <w:szCs w:val="15"/>
                <w:lang w:val="sr-Latn-RS"/>
              </w:rPr>
              <w:t>онтинуирано</w:t>
            </w:r>
          </w:p>
        </w:tc>
        <w:tc>
          <w:tcPr>
            <w:tcW w:w="1418" w:type="dxa"/>
            <w:shd w:val="clear" w:color="auto" w:fill="auto"/>
          </w:tcPr>
          <w:p w14:paraId="1F1D3E49"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p>
        </w:tc>
        <w:tc>
          <w:tcPr>
            <w:tcW w:w="1588" w:type="dxa"/>
            <w:shd w:val="clear" w:color="auto" w:fill="auto"/>
          </w:tcPr>
          <w:p w14:paraId="3FEB2A98"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Јединице локалне самоуправе, научне и образовне институције, установе републичких органа, физичка и правна лица</w:t>
            </w:r>
          </w:p>
        </w:tc>
        <w:tc>
          <w:tcPr>
            <w:tcW w:w="1701" w:type="dxa"/>
            <w:shd w:val="clear" w:color="auto" w:fill="auto"/>
          </w:tcPr>
          <w:p w14:paraId="3BCDEC46"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 (aдминистративни подаци); Јавна предузећа и установе (ЈП „Србијашуме" - картографска база података и база података шумских основа)</w:t>
            </w:r>
          </w:p>
        </w:tc>
        <w:tc>
          <w:tcPr>
            <w:tcW w:w="1418" w:type="dxa"/>
            <w:shd w:val="clear" w:color="auto" w:fill="auto"/>
          </w:tcPr>
          <w:p w14:paraId="65EE1836"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Картографски подаци Републичког геодетског завода</w:t>
            </w:r>
          </w:p>
        </w:tc>
        <w:tc>
          <w:tcPr>
            <w:tcW w:w="1531" w:type="dxa"/>
            <w:shd w:val="clear" w:color="auto" w:fill="auto"/>
          </w:tcPr>
          <w:p w14:paraId="7A23C733"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Законска регулатива из области заштите природе и одрживог коришћења природних ресурса</w:t>
            </w:r>
          </w:p>
        </w:tc>
        <w:tc>
          <w:tcPr>
            <w:tcW w:w="794" w:type="dxa"/>
            <w:shd w:val="clear" w:color="auto" w:fill="auto"/>
          </w:tcPr>
          <w:p w14:paraId="499DEBD5"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4A6D3168" w14:textId="77777777" w:rsidR="008B2C2E" w:rsidRPr="008B2C2E" w:rsidRDefault="008B2C2E" w:rsidP="00914161">
            <w:pPr>
              <w:spacing w:after="120" w:line="240"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Одмах по потпису одговорног лица финалне студије заштите</w:t>
            </w:r>
          </w:p>
        </w:tc>
      </w:tr>
    </w:tbl>
    <w:p w14:paraId="47742199" w14:textId="77777777" w:rsidR="008B2C2E" w:rsidRPr="0066645C" w:rsidRDefault="008B2C2E">
      <w:pPr>
        <w:rPr>
          <w:lang w:val="sr-Latn-RS"/>
        </w:rPr>
        <w:sectPr w:rsidR="008B2C2E" w:rsidRPr="0066645C" w:rsidSect="001A1BF0">
          <w:footerReference w:type="default" r:id="rId18"/>
          <w:type w:val="nextColumn"/>
          <w:pgSz w:w="16840" w:h="11907" w:orient="landscape" w:code="9"/>
          <w:pgMar w:top="851" w:right="567" w:bottom="851" w:left="567" w:header="567" w:footer="567" w:gutter="0"/>
          <w:cols w:space="720"/>
          <w:docGrid w:linePitch="360"/>
        </w:sectPr>
      </w:pPr>
    </w:p>
    <w:p w14:paraId="4D39D461" w14:textId="77777777" w:rsidR="008B2C2E" w:rsidRPr="0066645C" w:rsidRDefault="008B2C2E">
      <w:pPr>
        <w:rPr>
          <w:lang w:val="sr-Latn-RS"/>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77"/>
        <w:gridCol w:w="11"/>
        <w:gridCol w:w="2257"/>
        <w:gridCol w:w="11"/>
        <w:gridCol w:w="1123"/>
        <w:gridCol w:w="11"/>
        <w:gridCol w:w="1407"/>
        <w:gridCol w:w="11"/>
        <w:gridCol w:w="1577"/>
        <w:gridCol w:w="11"/>
        <w:gridCol w:w="1690"/>
        <w:gridCol w:w="11"/>
        <w:gridCol w:w="1407"/>
        <w:gridCol w:w="11"/>
        <w:gridCol w:w="1520"/>
        <w:gridCol w:w="11"/>
        <w:gridCol w:w="783"/>
        <w:gridCol w:w="11"/>
        <w:gridCol w:w="840"/>
        <w:gridCol w:w="11"/>
      </w:tblGrid>
      <w:tr w:rsidR="001801F8" w:rsidRPr="006D4E83" w14:paraId="075D9C63" w14:textId="77777777" w:rsidTr="004D326C">
        <w:trPr>
          <w:trHeight w:val="20"/>
          <w:tblHeader/>
          <w:jc w:val="center"/>
        </w:trPr>
        <w:tc>
          <w:tcPr>
            <w:tcW w:w="15766" w:type="dxa"/>
            <w:gridSpan w:val="22"/>
            <w:tcBorders>
              <w:bottom w:val="single" w:sz="4" w:space="0" w:color="808080" w:themeColor="background1" w:themeShade="80"/>
            </w:tcBorders>
            <w:shd w:val="clear" w:color="auto" w:fill="auto"/>
            <w:vAlign w:val="center"/>
          </w:tcPr>
          <w:p w14:paraId="3E95795C" w14:textId="77777777" w:rsidR="001801F8" w:rsidRPr="00AE2CD6" w:rsidRDefault="001801F8" w:rsidP="004D326C">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1801F8" w:rsidRPr="00AE2CD6" w14:paraId="30660588" w14:textId="77777777" w:rsidTr="005327BA">
        <w:trPr>
          <w:gridAfter w:val="1"/>
          <w:wAfter w:w="11" w:type="dxa"/>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452CE6"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D85077"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77"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93C80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6ED7B2"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557F08"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F75F06"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05529B"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3ECD96" w14:textId="77777777" w:rsidR="001801F8" w:rsidRDefault="001801F8" w:rsidP="005327BA">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1F61E60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9C39CE0"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801F8" w:rsidRPr="00AE2CD6" w14:paraId="517E0F73" w14:textId="77777777" w:rsidTr="005327BA">
        <w:trPr>
          <w:gridAfter w:val="1"/>
          <w:wAfter w:w="11" w:type="dxa"/>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EF092C"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3FC3DC"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77"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49B7D3"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226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1DD88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13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082901"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3006"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19D82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86A412"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50EDB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BCD257"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79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DDF7F3"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27DDC6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r>
      <w:tr w:rsidR="001801F8" w:rsidRPr="006D4E83" w14:paraId="6BA321B9" w14:textId="77777777" w:rsidTr="005327BA">
        <w:trPr>
          <w:gridAfter w:val="1"/>
          <w:wAfter w:w="11" w:type="dxa"/>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237E0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A7994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77"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B1246C"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226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CF09F7"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13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BE348E"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F2EDA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94C14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C7291E"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41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812E7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3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DFE7B7"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79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C92D9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AE62EE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r>
      <w:tr w:rsidR="001801F8" w:rsidRPr="00AE2CD6" w14:paraId="75B6BC2E" w14:textId="77777777" w:rsidTr="004D326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51AF10"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B5F891"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0DA0FA"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E5698B"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0EC15B"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1C7AF4"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A5B3A3"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E95B9F"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6C895A"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DE0A14"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357213"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7662C1B"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801F8" w:rsidRPr="00AE2CD6" w14:paraId="1E059E47" w14:textId="77777777" w:rsidTr="004D326C">
        <w:trPr>
          <w:trHeight w:val="20"/>
          <w:tblHeader/>
          <w:jc w:val="center"/>
        </w:trPr>
        <w:tc>
          <w:tcPr>
            <w:tcW w:w="454" w:type="dxa"/>
            <w:tcBorders>
              <w:top w:val="single" w:sz="4" w:space="0" w:color="808080" w:themeColor="background1" w:themeShade="80"/>
            </w:tcBorders>
            <w:shd w:val="clear" w:color="auto" w:fill="auto"/>
            <w:vAlign w:val="center"/>
          </w:tcPr>
          <w:p w14:paraId="7E5E2FA3"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E567506"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88" w:type="dxa"/>
            <w:gridSpan w:val="2"/>
            <w:tcBorders>
              <w:top w:val="single" w:sz="4" w:space="0" w:color="808080" w:themeColor="background1" w:themeShade="80"/>
            </w:tcBorders>
            <w:shd w:val="clear" w:color="auto" w:fill="auto"/>
            <w:vAlign w:val="center"/>
          </w:tcPr>
          <w:p w14:paraId="55D46E46"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2268" w:type="dxa"/>
            <w:gridSpan w:val="2"/>
            <w:tcBorders>
              <w:top w:val="single" w:sz="4" w:space="0" w:color="808080" w:themeColor="background1" w:themeShade="80"/>
            </w:tcBorders>
            <w:shd w:val="clear" w:color="auto" w:fill="auto"/>
            <w:vAlign w:val="center"/>
          </w:tcPr>
          <w:p w14:paraId="51976073"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134" w:type="dxa"/>
            <w:gridSpan w:val="2"/>
            <w:tcBorders>
              <w:top w:val="single" w:sz="4" w:space="0" w:color="808080" w:themeColor="background1" w:themeShade="80"/>
            </w:tcBorders>
            <w:shd w:val="clear" w:color="auto" w:fill="auto"/>
            <w:vAlign w:val="center"/>
          </w:tcPr>
          <w:p w14:paraId="375C00A2"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tcBorders>
            <w:shd w:val="clear" w:color="auto" w:fill="auto"/>
            <w:vAlign w:val="center"/>
          </w:tcPr>
          <w:p w14:paraId="5F910D0F"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88" w:type="dxa"/>
            <w:gridSpan w:val="2"/>
            <w:tcBorders>
              <w:top w:val="single" w:sz="4" w:space="0" w:color="808080" w:themeColor="background1" w:themeShade="80"/>
            </w:tcBorders>
            <w:shd w:val="clear" w:color="auto" w:fill="auto"/>
            <w:vAlign w:val="center"/>
          </w:tcPr>
          <w:p w14:paraId="5AAED9DB"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701" w:type="dxa"/>
            <w:gridSpan w:val="2"/>
            <w:tcBorders>
              <w:top w:val="single" w:sz="4" w:space="0" w:color="808080" w:themeColor="background1" w:themeShade="80"/>
            </w:tcBorders>
            <w:shd w:val="clear" w:color="auto" w:fill="auto"/>
            <w:vAlign w:val="center"/>
          </w:tcPr>
          <w:p w14:paraId="00E8857F"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tcBorders>
            <w:shd w:val="clear" w:color="auto" w:fill="auto"/>
            <w:vAlign w:val="center"/>
          </w:tcPr>
          <w:p w14:paraId="735611EE"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31" w:type="dxa"/>
            <w:gridSpan w:val="2"/>
            <w:tcBorders>
              <w:top w:val="single" w:sz="4" w:space="0" w:color="808080" w:themeColor="background1" w:themeShade="80"/>
            </w:tcBorders>
            <w:shd w:val="clear" w:color="auto" w:fill="auto"/>
            <w:vAlign w:val="center"/>
          </w:tcPr>
          <w:p w14:paraId="47FACB87"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794" w:type="dxa"/>
            <w:gridSpan w:val="2"/>
            <w:tcBorders>
              <w:top w:val="single" w:sz="4" w:space="0" w:color="808080" w:themeColor="background1" w:themeShade="80"/>
            </w:tcBorders>
            <w:shd w:val="clear" w:color="auto" w:fill="auto"/>
            <w:vAlign w:val="center"/>
          </w:tcPr>
          <w:p w14:paraId="7B5EC6FE"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851" w:type="dxa"/>
            <w:gridSpan w:val="2"/>
            <w:tcBorders>
              <w:top w:val="single" w:sz="4" w:space="0" w:color="808080" w:themeColor="background1" w:themeShade="80"/>
            </w:tcBorders>
            <w:shd w:val="clear" w:color="auto" w:fill="auto"/>
            <w:vAlign w:val="center"/>
          </w:tcPr>
          <w:p w14:paraId="7E04ED04"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r>
      <w:tr w:rsidR="001801F8" w:rsidRPr="008B2C2E" w14:paraId="2CE2AE71" w14:textId="77777777" w:rsidTr="004D326C">
        <w:trPr>
          <w:trHeight w:val="20"/>
          <w:jc w:val="center"/>
        </w:trPr>
        <w:tc>
          <w:tcPr>
            <w:tcW w:w="454" w:type="dxa"/>
            <w:shd w:val="clear" w:color="auto" w:fill="auto"/>
          </w:tcPr>
          <w:p w14:paraId="5895CBF4"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6011" w:type="dxa"/>
            <w:gridSpan w:val="7"/>
            <w:shd w:val="clear" w:color="auto" w:fill="auto"/>
          </w:tcPr>
          <w:p w14:paraId="05BE3865" w14:textId="77777777" w:rsidR="001801F8" w:rsidRPr="001801F8" w:rsidRDefault="001801F8" w:rsidP="001801F8">
            <w:pPr>
              <w:spacing w:after="120" w:line="228" w:lineRule="auto"/>
              <w:rPr>
                <w:rFonts w:ascii="Arial Narrow" w:eastAsia="Times New Roman" w:hAnsi="Arial Narrow" w:cs="Calibri"/>
                <w:b/>
                <w:color w:val="000000"/>
                <w:sz w:val="18"/>
                <w:szCs w:val="18"/>
                <w:lang w:val="sr-Latn-RS"/>
              </w:rPr>
            </w:pPr>
            <w:r w:rsidRPr="001801F8">
              <w:rPr>
                <w:rFonts w:ascii="Arial Narrow" w:eastAsia="Times New Roman" w:hAnsi="Arial Narrow" w:cs="Calibri"/>
                <w:b/>
                <w:color w:val="000000"/>
                <w:sz w:val="18"/>
                <w:szCs w:val="18"/>
                <w:lang w:val="sr-Latn-RS"/>
              </w:rPr>
              <w:t xml:space="preserve">2.  Регионална статистика </w:t>
            </w:r>
            <w:r w:rsidRPr="001801F8">
              <w:rPr>
                <w:rFonts w:ascii="Arial Narrow" w:eastAsia="Times New Roman" w:hAnsi="Arial Narrow" w:cs="Calibri"/>
                <w:b/>
                <w:color w:val="000000"/>
                <w:sz w:val="18"/>
                <w:szCs w:val="18"/>
                <w:vertAlign w:val="superscript"/>
                <w:lang w:val="sr-Latn-RS"/>
              </w:rPr>
              <w:t>2)</w:t>
            </w:r>
            <w:r w:rsidRPr="001801F8">
              <w:rPr>
                <w:rFonts w:ascii="Arial Narrow" w:eastAsia="Times New Roman" w:hAnsi="Arial Narrow" w:cs="Calibri"/>
                <w:b/>
                <w:color w:val="000000"/>
                <w:sz w:val="18"/>
                <w:szCs w:val="18"/>
                <w:lang w:val="sr-Latn-RS"/>
              </w:rPr>
              <w:t xml:space="preserve"> </w:t>
            </w:r>
          </w:p>
        </w:tc>
        <w:tc>
          <w:tcPr>
            <w:tcW w:w="1418" w:type="dxa"/>
            <w:gridSpan w:val="2"/>
            <w:shd w:val="clear" w:color="auto" w:fill="auto"/>
          </w:tcPr>
          <w:p w14:paraId="6D862B9E"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gridSpan w:val="2"/>
            <w:shd w:val="clear" w:color="auto" w:fill="auto"/>
          </w:tcPr>
          <w:p w14:paraId="4F443DB0"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gridSpan w:val="2"/>
            <w:shd w:val="clear" w:color="auto" w:fill="auto"/>
          </w:tcPr>
          <w:p w14:paraId="07FF7B5B"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gridSpan w:val="2"/>
            <w:shd w:val="clear" w:color="auto" w:fill="auto"/>
          </w:tcPr>
          <w:p w14:paraId="6F2C138B"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gridSpan w:val="2"/>
            <w:shd w:val="clear" w:color="auto" w:fill="auto"/>
          </w:tcPr>
          <w:p w14:paraId="08F6B243"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gridSpan w:val="2"/>
            <w:shd w:val="clear" w:color="auto" w:fill="auto"/>
          </w:tcPr>
          <w:p w14:paraId="7B216411"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gridSpan w:val="2"/>
            <w:shd w:val="clear" w:color="auto" w:fill="auto"/>
          </w:tcPr>
          <w:p w14:paraId="4B08D510"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1801F8" w:rsidRPr="008B2C2E" w14:paraId="5871FDBD" w14:textId="77777777" w:rsidTr="004D326C">
        <w:trPr>
          <w:trHeight w:val="20"/>
          <w:jc w:val="center"/>
        </w:trPr>
        <w:tc>
          <w:tcPr>
            <w:tcW w:w="454" w:type="dxa"/>
            <w:shd w:val="clear" w:color="auto" w:fill="auto"/>
          </w:tcPr>
          <w:p w14:paraId="0F4AE08C"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6011" w:type="dxa"/>
            <w:gridSpan w:val="7"/>
            <w:shd w:val="clear" w:color="auto" w:fill="auto"/>
          </w:tcPr>
          <w:p w14:paraId="469516E0" w14:textId="77777777" w:rsidR="001801F8" w:rsidRPr="001801F8" w:rsidRDefault="001801F8" w:rsidP="008B2C2E">
            <w:pPr>
              <w:spacing w:after="120" w:line="228" w:lineRule="auto"/>
              <w:rPr>
                <w:rFonts w:ascii="Arial Narrow" w:eastAsia="Times New Roman" w:hAnsi="Arial Narrow" w:cs="Calibri"/>
                <w:b/>
                <w:color w:val="000000"/>
                <w:sz w:val="18"/>
                <w:szCs w:val="18"/>
                <w:lang w:val="sr-Latn-RS"/>
              </w:rPr>
            </w:pPr>
            <w:r w:rsidRPr="001801F8">
              <w:rPr>
                <w:rFonts w:ascii="Arial Narrow" w:eastAsia="Times New Roman" w:hAnsi="Arial Narrow" w:cs="Calibri"/>
                <w:b/>
                <w:color w:val="000000"/>
                <w:sz w:val="18"/>
                <w:szCs w:val="18"/>
                <w:lang w:val="sr-Latn-RS"/>
              </w:rPr>
              <w:t>3.  Географски информациони систем</w:t>
            </w:r>
          </w:p>
        </w:tc>
        <w:tc>
          <w:tcPr>
            <w:tcW w:w="1418" w:type="dxa"/>
            <w:gridSpan w:val="2"/>
            <w:shd w:val="clear" w:color="auto" w:fill="auto"/>
          </w:tcPr>
          <w:p w14:paraId="609B7C2B"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gridSpan w:val="2"/>
            <w:shd w:val="clear" w:color="auto" w:fill="auto"/>
          </w:tcPr>
          <w:p w14:paraId="47F773EF"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gridSpan w:val="2"/>
            <w:shd w:val="clear" w:color="auto" w:fill="auto"/>
          </w:tcPr>
          <w:p w14:paraId="7B276A64"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gridSpan w:val="2"/>
            <w:shd w:val="clear" w:color="auto" w:fill="auto"/>
          </w:tcPr>
          <w:p w14:paraId="322984FA"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gridSpan w:val="2"/>
            <w:shd w:val="clear" w:color="auto" w:fill="auto"/>
          </w:tcPr>
          <w:p w14:paraId="7DDF2E07"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gridSpan w:val="2"/>
            <w:shd w:val="clear" w:color="auto" w:fill="auto"/>
          </w:tcPr>
          <w:p w14:paraId="75F5C01F"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gridSpan w:val="2"/>
            <w:shd w:val="clear" w:color="auto" w:fill="auto"/>
          </w:tcPr>
          <w:p w14:paraId="6FD84F95"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1801F8" w:rsidRPr="008B2C2E" w14:paraId="522401B0" w14:textId="77777777" w:rsidTr="004D326C">
        <w:trPr>
          <w:trHeight w:val="20"/>
          <w:jc w:val="center"/>
        </w:trPr>
        <w:tc>
          <w:tcPr>
            <w:tcW w:w="454" w:type="dxa"/>
            <w:shd w:val="clear" w:color="auto" w:fill="auto"/>
          </w:tcPr>
          <w:p w14:paraId="28202A2E"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6011" w:type="dxa"/>
            <w:gridSpan w:val="7"/>
            <w:shd w:val="clear" w:color="auto" w:fill="auto"/>
          </w:tcPr>
          <w:p w14:paraId="74FEFD7A" w14:textId="77777777" w:rsidR="001801F8" w:rsidRPr="001801F8" w:rsidRDefault="001801F8" w:rsidP="008B2C2E">
            <w:pPr>
              <w:spacing w:after="120" w:line="228" w:lineRule="auto"/>
              <w:rPr>
                <w:rFonts w:ascii="Arial Narrow" w:eastAsia="Times New Roman" w:hAnsi="Arial Narrow" w:cs="Calibri"/>
                <w:b/>
                <w:color w:val="000000"/>
                <w:sz w:val="16"/>
                <w:szCs w:val="16"/>
                <w:lang w:val="sr-Latn-RS"/>
              </w:rPr>
            </w:pPr>
            <w:r w:rsidRPr="001801F8">
              <w:rPr>
                <w:rFonts w:ascii="Arial Narrow" w:eastAsia="Times New Roman" w:hAnsi="Arial Narrow" w:cs="Calibri"/>
                <w:b/>
                <w:color w:val="000000"/>
                <w:sz w:val="16"/>
                <w:szCs w:val="16"/>
                <w:lang w:val="sr-Latn-RS"/>
              </w:rPr>
              <w:t>1)  Национална инфраструктура геопросторних података</w:t>
            </w:r>
          </w:p>
        </w:tc>
        <w:tc>
          <w:tcPr>
            <w:tcW w:w="1418" w:type="dxa"/>
            <w:gridSpan w:val="2"/>
            <w:shd w:val="clear" w:color="auto" w:fill="auto"/>
          </w:tcPr>
          <w:p w14:paraId="754F1832"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gridSpan w:val="2"/>
            <w:shd w:val="clear" w:color="auto" w:fill="auto"/>
          </w:tcPr>
          <w:p w14:paraId="76601F23"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gridSpan w:val="2"/>
            <w:shd w:val="clear" w:color="auto" w:fill="auto"/>
          </w:tcPr>
          <w:p w14:paraId="60976DFC"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gridSpan w:val="2"/>
            <w:shd w:val="clear" w:color="auto" w:fill="auto"/>
          </w:tcPr>
          <w:p w14:paraId="2C634885"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gridSpan w:val="2"/>
            <w:shd w:val="clear" w:color="auto" w:fill="auto"/>
          </w:tcPr>
          <w:p w14:paraId="77E1E656"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gridSpan w:val="2"/>
            <w:shd w:val="clear" w:color="auto" w:fill="auto"/>
          </w:tcPr>
          <w:p w14:paraId="304E7125"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gridSpan w:val="2"/>
            <w:shd w:val="clear" w:color="auto" w:fill="auto"/>
          </w:tcPr>
          <w:p w14:paraId="4C5774AD"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8B2C2E" w:rsidRPr="008B2C2E" w14:paraId="334C581C" w14:textId="77777777" w:rsidTr="008B2C2E">
        <w:trPr>
          <w:trHeight w:val="20"/>
          <w:jc w:val="center"/>
        </w:trPr>
        <w:tc>
          <w:tcPr>
            <w:tcW w:w="454" w:type="dxa"/>
            <w:shd w:val="clear" w:color="auto" w:fill="auto"/>
          </w:tcPr>
          <w:p w14:paraId="4A61ABE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81156E">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200CBD7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w:t>
            </w:r>
          </w:p>
        </w:tc>
        <w:tc>
          <w:tcPr>
            <w:tcW w:w="1588" w:type="dxa"/>
            <w:gridSpan w:val="2"/>
            <w:shd w:val="clear" w:color="auto" w:fill="auto"/>
          </w:tcPr>
          <w:p w14:paraId="23CE7F4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Национална инфраструктура геопросторних података</w:t>
            </w:r>
          </w:p>
          <w:p w14:paraId="43F5FEA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025111</w:t>
            </w:r>
          </w:p>
        </w:tc>
        <w:tc>
          <w:tcPr>
            <w:tcW w:w="2268" w:type="dxa"/>
            <w:gridSpan w:val="2"/>
            <w:shd w:val="clear" w:color="auto" w:fill="auto"/>
          </w:tcPr>
          <w:p w14:paraId="4F37B638" w14:textId="39E1803D"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У 2021. години планира се: доношење Акционог плана за спровођење Стратегије унапређења развоја НИГП-а за период 202</w:t>
            </w:r>
            <w:r w:rsidR="00A11EE9">
              <w:rPr>
                <w:rFonts w:ascii="Arial Narrow" w:eastAsia="Times New Roman" w:hAnsi="Arial Narrow" w:cs="Calibri"/>
                <w:color w:val="000000"/>
                <w:sz w:val="15"/>
                <w:szCs w:val="15"/>
                <w:lang w:val="sr-Cyrl-RS"/>
              </w:rPr>
              <w:t>1</w:t>
            </w:r>
            <w:r w:rsidRPr="008B2C2E">
              <w:rPr>
                <w:rFonts w:ascii="Arial Narrow" w:eastAsia="Times New Roman" w:hAnsi="Arial Narrow" w:cs="Calibri"/>
                <w:color w:val="000000"/>
                <w:sz w:val="15"/>
                <w:szCs w:val="15"/>
                <w:lang w:val="sr-Latn-RS"/>
              </w:rPr>
              <w:t>-202</w:t>
            </w:r>
            <w:r w:rsidR="00A11EE9">
              <w:rPr>
                <w:rFonts w:ascii="Arial Narrow" w:eastAsia="Times New Roman" w:hAnsi="Arial Narrow" w:cs="Calibri"/>
                <w:color w:val="000000"/>
                <w:sz w:val="15"/>
                <w:szCs w:val="15"/>
                <w:lang w:val="sr-Cyrl-RS"/>
              </w:rPr>
              <w:t>5</w:t>
            </w:r>
            <w:r w:rsidRPr="008B2C2E">
              <w:rPr>
                <w:rFonts w:ascii="Arial Narrow" w:eastAsia="Times New Roman" w:hAnsi="Arial Narrow" w:cs="Calibri"/>
                <w:color w:val="000000"/>
                <w:sz w:val="15"/>
                <w:szCs w:val="15"/>
                <w:lang w:val="sr-Latn-RS"/>
              </w:rPr>
              <w:t>; израда  Бизнис плана и имплеменатционог плана НИГП-а; израда студије оправадности концепта отворених података;  доношење подзаконских аката, дефинисаних Законом о националној инфраструктури геопросторних података (подзаконских аката којим ће бити дефинисана спроведбена правила за: интероперабилност, мрежне сервисе и приступ скуповима и сервисима геоподатака, јавни приступ и размена података између органа јавне власти); доношење акта о опису тема у складу са INSPIRE темама података; идентификација и именовање одговорних субјеката НИГП-а; хармонизација тематских скупова података према INSPIRE техничким спецификацијама; координација и креирање услова за сарадњу и размену геоподатака и сервиса; праћење и извештавање о активностима НИГП-а.</w:t>
            </w:r>
          </w:p>
        </w:tc>
        <w:tc>
          <w:tcPr>
            <w:tcW w:w="1134" w:type="dxa"/>
            <w:gridSpan w:val="2"/>
            <w:shd w:val="clear" w:color="auto" w:fill="auto"/>
          </w:tcPr>
          <w:p w14:paraId="275662D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Континуирана</w:t>
            </w:r>
          </w:p>
        </w:tc>
        <w:tc>
          <w:tcPr>
            <w:tcW w:w="1418" w:type="dxa"/>
            <w:gridSpan w:val="2"/>
            <w:shd w:val="clear" w:color="auto" w:fill="auto"/>
          </w:tcPr>
          <w:p w14:paraId="381B1D3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Извештајни метод на основу Уредбе о праћењу и извештавању активности НИГП-а</w:t>
            </w:r>
          </w:p>
        </w:tc>
        <w:tc>
          <w:tcPr>
            <w:tcW w:w="1588" w:type="dxa"/>
            <w:gridSpan w:val="2"/>
            <w:shd w:val="clear" w:color="auto" w:fill="auto"/>
          </w:tcPr>
          <w:p w14:paraId="033D710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Субјекти НИГП-а и други учесници</w:t>
            </w:r>
          </w:p>
        </w:tc>
        <w:tc>
          <w:tcPr>
            <w:tcW w:w="1701" w:type="dxa"/>
            <w:gridSpan w:val="2"/>
            <w:shd w:val="clear" w:color="auto" w:fill="auto"/>
          </w:tcPr>
          <w:p w14:paraId="6726A290"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 (aдминистративни подаци)</w:t>
            </w:r>
          </w:p>
        </w:tc>
        <w:tc>
          <w:tcPr>
            <w:tcW w:w="1418" w:type="dxa"/>
            <w:gridSpan w:val="2"/>
            <w:shd w:val="clear" w:color="auto" w:fill="auto"/>
          </w:tcPr>
          <w:p w14:paraId="503759E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31" w:type="dxa"/>
            <w:gridSpan w:val="2"/>
            <w:shd w:val="clear" w:color="auto" w:fill="auto"/>
          </w:tcPr>
          <w:p w14:paraId="76812A3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националној инфраструктури геопросторних података</w:t>
            </w:r>
          </w:p>
        </w:tc>
        <w:tc>
          <w:tcPr>
            <w:tcW w:w="794" w:type="dxa"/>
            <w:gridSpan w:val="2"/>
            <w:shd w:val="clear" w:color="auto" w:fill="auto"/>
          </w:tcPr>
          <w:p w14:paraId="543C7EE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gridSpan w:val="2"/>
            <w:shd w:val="clear" w:color="auto" w:fill="auto"/>
          </w:tcPr>
          <w:p w14:paraId="2FDC58E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31.03. за претходну годину</w:t>
            </w:r>
          </w:p>
        </w:tc>
      </w:tr>
    </w:tbl>
    <w:p w14:paraId="12DD061D" w14:textId="77777777" w:rsidR="001801F8" w:rsidRDefault="001801F8"/>
    <w:p w14:paraId="44403524" w14:textId="77777777" w:rsidR="001801F8" w:rsidRDefault="001801F8">
      <w:pPr>
        <w:sectPr w:rsidR="001801F8" w:rsidSect="001A1BF0">
          <w:footerReference w:type="default" r:id="rId19"/>
          <w:type w:val="nextColumn"/>
          <w:pgSz w:w="16840" w:h="11907" w:orient="landscape" w:code="9"/>
          <w:pgMar w:top="851" w:right="567" w:bottom="851" w:left="567" w:header="567" w:footer="567" w:gutter="0"/>
          <w:cols w:space="720"/>
          <w:docGrid w:linePitch="360"/>
        </w:sectPr>
      </w:pPr>
    </w:p>
    <w:p w14:paraId="6E437F2A" w14:textId="77777777" w:rsidR="001801F8" w:rsidRDefault="001801F8"/>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1801F8" w:rsidRPr="0026378E" w14:paraId="76D9587A" w14:textId="77777777" w:rsidTr="004D326C">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E726D56" w14:textId="77777777" w:rsidR="001801F8" w:rsidRPr="00AE2CD6" w:rsidRDefault="001801F8" w:rsidP="004D326C">
            <w:pPr>
              <w:spacing w:before="120" w:after="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2021</w:t>
            </w:r>
            <w:r w:rsidRPr="00AE2CD6">
              <w:rPr>
                <w:rFonts w:ascii="Arial Narrow" w:eastAsia="Times New Roman" w:hAnsi="Arial Narrow" w:cs="Times New Roman"/>
                <w:b/>
                <w:bCs/>
                <w:sz w:val="20"/>
                <w:szCs w:val="20"/>
                <w:lang w:val="sr-Cyrl-RS"/>
              </w:rPr>
              <w:t>. ГОДИНУ</w:t>
            </w:r>
          </w:p>
        </w:tc>
      </w:tr>
      <w:tr w:rsidR="001801F8" w:rsidRPr="00AE2CD6" w14:paraId="54EA467D" w14:textId="77777777" w:rsidTr="004D326C">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24312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7EE10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8B183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2DC86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6F0FDB"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C033F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96DB7C"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6ED979" w14:textId="77777777" w:rsidR="001801F8" w:rsidRDefault="001801F8" w:rsidP="005327BA">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299BDFD"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F1A743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1801F8" w:rsidRPr="00AE2CD6" w14:paraId="237C2D53" w14:textId="77777777" w:rsidTr="004D326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9F0CB1"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B6AFA1"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7C7859"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21C568"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9ECD72"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3C5DC5"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E60065"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A9F48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162CEB"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C5F95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DFBE48F"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r>
      <w:tr w:rsidR="001801F8" w:rsidRPr="006D4E83" w14:paraId="7EEFF271" w14:textId="77777777" w:rsidTr="004D326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E387C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DD4AE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8EE611"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1D00D3"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B59903"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BBD351"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A6B259"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14FE10"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637DDB"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E036CA"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A2C384"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1337A85" w14:textId="77777777" w:rsidR="001801F8" w:rsidRPr="00AE2CD6" w:rsidRDefault="001801F8" w:rsidP="005327BA">
            <w:pPr>
              <w:spacing w:before="60" w:after="60" w:line="240" w:lineRule="auto"/>
              <w:jc w:val="center"/>
              <w:rPr>
                <w:rFonts w:ascii="Arial Narrow" w:eastAsia="Times New Roman" w:hAnsi="Arial Narrow" w:cs="Times New Roman"/>
                <w:bCs/>
                <w:sz w:val="15"/>
                <w:szCs w:val="15"/>
                <w:lang w:val="sr-Cyrl-RS"/>
              </w:rPr>
            </w:pPr>
          </w:p>
        </w:tc>
      </w:tr>
      <w:tr w:rsidR="001801F8" w:rsidRPr="00AE2CD6" w14:paraId="5D9440A5" w14:textId="77777777" w:rsidTr="004D326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34C6BF"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B9643B"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46F2EB"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E1DFC9"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5307A0"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5852AD"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68909C"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80A1BE"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C9AD40"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081EB5"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8ED0E8"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1F1353D" w14:textId="77777777" w:rsidR="001801F8" w:rsidRPr="00AE2CD6" w:rsidRDefault="001801F8" w:rsidP="005327BA">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1801F8" w:rsidRPr="00AE2CD6" w14:paraId="2F9627FB" w14:textId="77777777" w:rsidTr="004D326C">
        <w:trPr>
          <w:trHeight w:val="20"/>
          <w:tblHeader/>
          <w:jc w:val="center"/>
        </w:trPr>
        <w:tc>
          <w:tcPr>
            <w:tcW w:w="454" w:type="dxa"/>
            <w:tcBorders>
              <w:top w:val="single" w:sz="4" w:space="0" w:color="808080" w:themeColor="background1" w:themeShade="80"/>
            </w:tcBorders>
            <w:shd w:val="clear" w:color="auto" w:fill="auto"/>
            <w:vAlign w:val="center"/>
          </w:tcPr>
          <w:p w14:paraId="1B80F1D4"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3CCA1D78"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0D95B10"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D873FD1"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8A807F2"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145B2A6"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9E334B7"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C6A22FA"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ECCAA22"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3CA7C7F9"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BAF6B69"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63B8475A" w14:textId="77777777" w:rsidR="001801F8" w:rsidRPr="00AE2CD6" w:rsidRDefault="001801F8" w:rsidP="004D326C">
            <w:pPr>
              <w:spacing w:after="0" w:line="240" w:lineRule="auto"/>
              <w:jc w:val="center"/>
              <w:rPr>
                <w:rFonts w:ascii="Arial Narrow" w:eastAsia="Times New Roman" w:hAnsi="Arial Narrow" w:cs="Times New Roman"/>
                <w:bCs/>
                <w:sz w:val="15"/>
                <w:szCs w:val="15"/>
                <w:lang w:val="sr-Cyrl-RS"/>
              </w:rPr>
            </w:pPr>
          </w:p>
        </w:tc>
      </w:tr>
      <w:tr w:rsidR="001801F8" w:rsidRPr="008B2C2E" w14:paraId="3FB8709B" w14:textId="77777777" w:rsidTr="004D326C">
        <w:trPr>
          <w:trHeight w:val="20"/>
          <w:jc w:val="center"/>
        </w:trPr>
        <w:tc>
          <w:tcPr>
            <w:tcW w:w="454" w:type="dxa"/>
            <w:shd w:val="clear" w:color="auto" w:fill="auto"/>
          </w:tcPr>
          <w:p w14:paraId="2E888B52"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755990A" w14:textId="77777777" w:rsidR="001801F8" w:rsidRPr="001801F8" w:rsidRDefault="001801F8" w:rsidP="008B2C2E">
            <w:pPr>
              <w:spacing w:after="120" w:line="228" w:lineRule="auto"/>
              <w:rPr>
                <w:rFonts w:ascii="Arial Narrow" w:eastAsia="Times New Roman" w:hAnsi="Arial Narrow" w:cs="Calibri"/>
                <w:b/>
                <w:color w:val="000000"/>
                <w:sz w:val="16"/>
                <w:szCs w:val="16"/>
                <w:lang w:val="sr-Latn-RS"/>
              </w:rPr>
            </w:pPr>
            <w:r w:rsidRPr="001801F8">
              <w:rPr>
                <w:rFonts w:ascii="Arial Narrow" w:eastAsia="Times New Roman" w:hAnsi="Arial Narrow" w:cs="Calibri"/>
                <w:b/>
                <w:color w:val="000000"/>
                <w:sz w:val="16"/>
                <w:szCs w:val="16"/>
                <w:lang w:val="sr-Latn-RS"/>
              </w:rPr>
              <w:t>2)  Географски информациони систем</w:t>
            </w:r>
          </w:p>
        </w:tc>
        <w:tc>
          <w:tcPr>
            <w:tcW w:w="1134" w:type="dxa"/>
            <w:shd w:val="clear" w:color="auto" w:fill="auto"/>
          </w:tcPr>
          <w:p w14:paraId="39DCDCB7"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90C2847"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27216CB"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DE12BE9"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25E4C09"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697A632"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32CFBD76"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66A414A2"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8B2C2E" w:rsidRPr="006D4E83" w14:paraId="62E298DE" w14:textId="77777777" w:rsidTr="008B2C2E">
        <w:trPr>
          <w:trHeight w:val="20"/>
          <w:jc w:val="center"/>
        </w:trPr>
        <w:tc>
          <w:tcPr>
            <w:tcW w:w="454" w:type="dxa"/>
            <w:shd w:val="clear" w:color="auto" w:fill="auto"/>
          </w:tcPr>
          <w:p w14:paraId="21C4B76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12BD0D7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BA4B4B"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Географски информациони систем</w:t>
            </w:r>
          </w:p>
          <w:p w14:paraId="7AE77DD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025100</w:t>
            </w:r>
          </w:p>
        </w:tc>
        <w:tc>
          <w:tcPr>
            <w:tcW w:w="2268" w:type="dxa"/>
            <w:shd w:val="clear" w:color="auto" w:fill="auto"/>
          </w:tcPr>
          <w:p w14:paraId="1DD4B72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Геореференцирана мрежа просторних јединица (региона, области, управних округа, општина/градови/градске општине, насељена места,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Израда картографских приказа за редовне и посебне публикације Републичког завода за статистику из различитих статистичких области.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w:t>
            </w:r>
          </w:p>
        </w:tc>
        <w:tc>
          <w:tcPr>
            <w:tcW w:w="1134" w:type="dxa"/>
            <w:shd w:val="clear" w:color="auto" w:fill="auto"/>
          </w:tcPr>
          <w:p w14:paraId="0482C5E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Континуирана</w:t>
            </w:r>
          </w:p>
        </w:tc>
        <w:tc>
          <w:tcPr>
            <w:tcW w:w="1418" w:type="dxa"/>
            <w:shd w:val="clear" w:color="auto" w:fill="auto"/>
          </w:tcPr>
          <w:p w14:paraId="27EF295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D1233E5"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E5D95A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 (aдминистративни подаци)</w:t>
            </w:r>
          </w:p>
        </w:tc>
        <w:tc>
          <w:tcPr>
            <w:tcW w:w="1418" w:type="dxa"/>
            <w:shd w:val="clear" w:color="auto" w:fill="auto"/>
          </w:tcPr>
          <w:p w14:paraId="47423F9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538E7898"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регистру просторних јединица и адресном регистру, Закон о званичној статистици</w:t>
            </w:r>
          </w:p>
        </w:tc>
        <w:tc>
          <w:tcPr>
            <w:tcW w:w="794" w:type="dxa"/>
            <w:shd w:val="clear" w:color="auto" w:fill="auto"/>
          </w:tcPr>
          <w:p w14:paraId="1BB538E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12550662"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r>
      <w:tr w:rsidR="001801F8" w:rsidRPr="008B2C2E" w14:paraId="03D8103E" w14:textId="77777777" w:rsidTr="004D326C">
        <w:trPr>
          <w:trHeight w:val="20"/>
          <w:jc w:val="center"/>
        </w:trPr>
        <w:tc>
          <w:tcPr>
            <w:tcW w:w="454" w:type="dxa"/>
            <w:shd w:val="clear" w:color="auto" w:fill="auto"/>
          </w:tcPr>
          <w:p w14:paraId="2A0F707D"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D5B3E35" w14:textId="77777777" w:rsidR="001801F8" w:rsidRPr="001801F8" w:rsidRDefault="001801F8" w:rsidP="008B2C2E">
            <w:pPr>
              <w:spacing w:after="120" w:line="228" w:lineRule="auto"/>
              <w:rPr>
                <w:rFonts w:ascii="Arial Narrow" w:eastAsia="Times New Roman" w:hAnsi="Arial Narrow" w:cs="Calibri"/>
                <w:b/>
                <w:color w:val="000000"/>
                <w:sz w:val="16"/>
                <w:szCs w:val="16"/>
                <w:lang w:val="sr-Latn-RS"/>
              </w:rPr>
            </w:pPr>
            <w:r w:rsidRPr="001801F8">
              <w:rPr>
                <w:rFonts w:ascii="Arial Narrow" w:eastAsia="Times New Roman" w:hAnsi="Arial Narrow" w:cs="Calibri"/>
                <w:b/>
                <w:color w:val="000000"/>
                <w:sz w:val="16"/>
                <w:szCs w:val="16"/>
                <w:lang w:val="sr-Latn-RS"/>
              </w:rPr>
              <w:t>3)  Регистар просторних јединица (РПЈ)</w:t>
            </w:r>
          </w:p>
        </w:tc>
        <w:tc>
          <w:tcPr>
            <w:tcW w:w="1134" w:type="dxa"/>
            <w:shd w:val="clear" w:color="auto" w:fill="auto"/>
          </w:tcPr>
          <w:p w14:paraId="206E4615"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41834A67"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4CA22CA"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9A58343"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DA9800D"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AA23CFB"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D0A1CE3"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802F0AD"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8B2C2E" w:rsidRPr="006D4E83" w14:paraId="53807F78" w14:textId="77777777" w:rsidTr="008B2C2E">
        <w:trPr>
          <w:trHeight w:val="20"/>
          <w:jc w:val="center"/>
        </w:trPr>
        <w:tc>
          <w:tcPr>
            <w:tcW w:w="454" w:type="dxa"/>
            <w:shd w:val="clear" w:color="auto" w:fill="auto"/>
          </w:tcPr>
          <w:p w14:paraId="12F3C38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2CA039C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геодетски завод и Републички завод за статистику</w:t>
            </w:r>
          </w:p>
        </w:tc>
        <w:tc>
          <w:tcPr>
            <w:tcW w:w="1588" w:type="dxa"/>
            <w:shd w:val="clear" w:color="auto" w:fill="auto"/>
          </w:tcPr>
          <w:p w14:paraId="19D5622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Регистар просторних јединица</w:t>
            </w:r>
          </w:p>
          <w:p w14:paraId="2A246537"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025020</w:t>
            </w:r>
          </w:p>
        </w:tc>
        <w:tc>
          <w:tcPr>
            <w:tcW w:w="2268" w:type="dxa"/>
            <w:shd w:val="clear" w:color="auto" w:fill="auto"/>
          </w:tcPr>
          <w:p w14:paraId="514BB50A" w14:textId="3BB50463"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Континуирано ажурирање података на основу устава, закона, уредби или аката надлежног органа. Ревизија граница статистичких и пописних кругова, припрема и ажурирање геопросторних података за потребе организације и спровођења Пописа 202</w:t>
            </w:r>
            <w:r w:rsidR="00C93307">
              <w:rPr>
                <w:rFonts w:ascii="Arial Narrow" w:eastAsia="Times New Roman" w:hAnsi="Arial Narrow" w:cs="Calibri"/>
                <w:color w:val="000000"/>
                <w:sz w:val="15"/>
                <w:szCs w:val="15"/>
                <w:lang w:val="sr-Cyrl-RS"/>
              </w:rPr>
              <w:t>2</w:t>
            </w:r>
            <w:r w:rsidRPr="008B2C2E">
              <w:rPr>
                <w:rFonts w:ascii="Arial Narrow" w:eastAsia="Times New Roman" w:hAnsi="Arial Narrow" w:cs="Calibri"/>
                <w:color w:val="000000"/>
                <w:sz w:val="15"/>
                <w:szCs w:val="15"/>
                <w:lang w:val="sr-Latn-RS"/>
              </w:rPr>
              <w:t>. у сарадњи са Републичким заводом за статистику.</w:t>
            </w:r>
          </w:p>
        </w:tc>
        <w:tc>
          <w:tcPr>
            <w:tcW w:w="1134" w:type="dxa"/>
            <w:shd w:val="clear" w:color="auto" w:fill="auto"/>
          </w:tcPr>
          <w:p w14:paraId="606D141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Континуирана</w:t>
            </w:r>
          </w:p>
        </w:tc>
        <w:tc>
          <w:tcPr>
            <w:tcW w:w="1418" w:type="dxa"/>
            <w:shd w:val="clear" w:color="auto" w:fill="auto"/>
          </w:tcPr>
          <w:p w14:paraId="53A9109F"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7EF822D"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A61A6BA"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Министарство државне управе и локалне самоуправе (Сектор за систем локалне самоуправе); Локална самоуправа (aдминистративни подаци); Републички завод за статистику</w:t>
            </w:r>
          </w:p>
        </w:tc>
        <w:tc>
          <w:tcPr>
            <w:tcW w:w="1418" w:type="dxa"/>
            <w:shd w:val="clear" w:color="auto" w:fill="auto"/>
          </w:tcPr>
          <w:p w14:paraId="6F46181E"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6F181BF9"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регистру просторних јединица и адресном регистру; Закон о званичној статистици и Закон о територијалној организацији Републике Србије</w:t>
            </w:r>
          </w:p>
        </w:tc>
        <w:tc>
          <w:tcPr>
            <w:tcW w:w="794" w:type="dxa"/>
            <w:shd w:val="clear" w:color="auto" w:fill="auto"/>
          </w:tcPr>
          <w:p w14:paraId="0AF62103"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1F5D25D1" w14:textId="77777777" w:rsidR="008B2C2E" w:rsidRPr="008B2C2E" w:rsidRDefault="008B2C2E" w:rsidP="008B2C2E">
            <w:pPr>
              <w:spacing w:after="120" w:line="228"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Месечно, на Дигиталној платформи Националне инфраструктуре геопросторних података (НИГП)</w:t>
            </w:r>
          </w:p>
        </w:tc>
      </w:tr>
      <w:tr w:rsidR="001801F8" w:rsidRPr="006D4E83" w14:paraId="706B1BB7" w14:textId="77777777" w:rsidTr="004D326C">
        <w:trPr>
          <w:trHeight w:val="20"/>
          <w:jc w:val="center"/>
        </w:trPr>
        <w:tc>
          <w:tcPr>
            <w:tcW w:w="454" w:type="dxa"/>
            <w:shd w:val="clear" w:color="auto" w:fill="auto"/>
          </w:tcPr>
          <w:p w14:paraId="03A6EF72"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363C9B84" w14:textId="77777777" w:rsidR="001801F8" w:rsidRPr="001801F8" w:rsidRDefault="001801F8" w:rsidP="008B2C2E">
            <w:pPr>
              <w:spacing w:after="120" w:line="228" w:lineRule="auto"/>
              <w:rPr>
                <w:rFonts w:ascii="Arial Narrow" w:eastAsia="Times New Roman" w:hAnsi="Arial Narrow" w:cs="Calibri"/>
                <w:b/>
                <w:color w:val="000000"/>
                <w:sz w:val="18"/>
                <w:szCs w:val="18"/>
                <w:lang w:val="sr-Latn-RS"/>
              </w:rPr>
            </w:pPr>
          </w:p>
        </w:tc>
        <w:tc>
          <w:tcPr>
            <w:tcW w:w="1418" w:type="dxa"/>
            <w:shd w:val="clear" w:color="auto" w:fill="auto"/>
          </w:tcPr>
          <w:p w14:paraId="4E26EC25"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63E3570"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B94D60A"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7E41AFE"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4EC688E"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7C73C0CF"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FB8D25C" w14:textId="77777777" w:rsidR="001801F8" w:rsidRPr="008B2C2E" w:rsidRDefault="001801F8" w:rsidP="008B2C2E">
            <w:pPr>
              <w:spacing w:after="120" w:line="228" w:lineRule="auto"/>
              <w:rPr>
                <w:rFonts w:ascii="Arial Narrow" w:eastAsia="Times New Roman" w:hAnsi="Arial Narrow" w:cs="Calibri"/>
                <w:color w:val="000000"/>
                <w:sz w:val="15"/>
                <w:szCs w:val="15"/>
                <w:lang w:val="sr-Latn-RS"/>
              </w:rPr>
            </w:pPr>
          </w:p>
        </w:tc>
      </w:tr>
      <w:tr w:rsidR="001801F8" w:rsidRPr="008B2C2E" w14:paraId="4909903B" w14:textId="77777777" w:rsidTr="004D326C">
        <w:trPr>
          <w:trHeight w:val="20"/>
          <w:jc w:val="center"/>
        </w:trPr>
        <w:tc>
          <w:tcPr>
            <w:tcW w:w="454" w:type="dxa"/>
            <w:shd w:val="clear" w:color="auto" w:fill="auto"/>
          </w:tcPr>
          <w:p w14:paraId="581324E7"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6011" w:type="dxa"/>
            <w:gridSpan w:val="4"/>
            <w:shd w:val="clear" w:color="auto" w:fill="auto"/>
          </w:tcPr>
          <w:p w14:paraId="717BA1A2" w14:textId="77777777" w:rsidR="001801F8" w:rsidRPr="001801F8" w:rsidRDefault="001801F8" w:rsidP="00914161">
            <w:pPr>
              <w:spacing w:after="120" w:line="223" w:lineRule="auto"/>
              <w:rPr>
                <w:rFonts w:ascii="Arial Narrow" w:eastAsia="Times New Roman" w:hAnsi="Arial Narrow" w:cs="Calibri"/>
                <w:b/>
                <w:color w:val="000000"/>
                <w:sz w:val="18"/>
                <w:szCs w:val="18"/>
                <w:lang w:val="sr-Latn-RS"/>
              </w:rPr>
            </w:pPr>
            <w:r w:rsidRPr="001801F8">
              <w:rPr>
                <w:rFonts w:ascii="Arial Narrow" w:eastAsia="Times New Roman" w:hAnsi="Arial Narrow" w:cs="Calibri"/>
                <w:b/>
                <w:color w:val="000000"/>
                <w:sz w:val="18"/>
                <w:szCs w:val="18"/>
                <w:lang w:val="sr-Latn-RS"/>
              </w:rPr>
              <w:t>4.  Статистика одрживог развоја</w:t>
            </w:r>
          </w:p>
        </w:tc>
        <w:tc>
          <w:tcPr>
            <w:tcW w:w="1418" w:type="dxa"/>
            <w:shd w:val="clear" w:color="auto" w:fill="auto"/>
          </w:tcPr>
          <w:p w14:paraId="2EF4BD63"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7E124A6A"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1EBDC157"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1418" w:type="dxa"/>
            <w:shd w:val="clear" w:color="auto" w:fill="auto"/>
          </w:tcPr>
          <w:p w14:paraId="70AEF1C2"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1531" w:type="dxa"/>
            <w:shd w:val="clear" w:color="auto" w:fill="auto"/>
          </w:tcPr>
          <w:p w14:paraId="027D8070"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794" w:type="dxa"/>
            <w:shd w:val="clear" w:color="auto" w:fill="auto"/>
          </w:tcPr>
          <w:p w14:paraId="23B4FDF7"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c>
          <w:tcPr>
            <w:tcW w:w="851" w:type="dxa"/>
            <w:shd w:val="clear" w:color="auto" w:fill="auto"/>
          </w:tcPr>
          <w:p w14:paraId="717FA5D3" w14:textId="77777777" w:rsidR="001801F8" w:rsidRPr="008B2C2E" w:rsidRDefault="001801F8" w:rsidP="00914161">
            <w:pPr>
              <w:spacing w:after="120" w:line="223" w:lineRule="auto"/>
              <w:rPr>
                <w:rFonts w:ascii="Arial Narrow" w:eastAsia="Times New Roman" w:hAnsi="Arial Narrow" w:cs="Calibri"/>
                <w:color w:val="000000"/>
                <w:sz w:val="15"/>
                <w:szCs w:val="15"/>
                <w:lang w:val="sr-Latn-RS"/>
              </w:rPr>
            </w:pPr>
          </w:p>
        </w:tc>
      </w:tr>
      <w:tr w:rsidR="008B2C2E" w:rsidRPr="008B2C2E" w14:paraId="2D851BB1" w14:textId="77777777" w:rsidTr="008B2C2E">
        <w:trPr>
          <w:trHeight w:val="20"/>
          <w:jc w:val="center"/>
        </w:trPr>
        <w:tc>
          <w:tcPr>
            <w:tcW w:w="454" w:type="dxa"/>
            <w:shd w:val="clear" w:color="auto" w:fill="auto"/>
          </w:tcPr>
          <w:p w14:paraId="0EEEF596"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00504048"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1BEB3E5"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Циљеви одрживог развоја</w:t>
            </w:r>
          </w:p>
          <w:p w14:paraId="2C081257"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005092</w:t>
            </w:r>
          </w:p>
        </w:tc>
        <w:tc>
          <w:tcPr>
            <w:tcW w:w="2268" w:type="dxa"/>
            <w:shd w:val="clear" w:color="auto" w:fill="auto"/>
          </w:tcPr>
          <w:p w14:paraId="4CB453AB"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Циљеви одрживог развоја односе се на праћење спровођења Агенде 2030 коју су усвојиле Уједињене нације маја 2015 године.  17 циљева одрживог развоја садрже 232 индикатора који су груписани кроз подциљеве и који су подложни променама.</w:t>
            </w:r>
          </w:p>
        </w:tc>
        <w:tc>
          <w:tcPr>
            <w:tcW w:w="1134" w:type="dxa"/>
            <w:shd w:val="clear" w:color="auto" w:fill="auto"/>
          </w:tcPr>
          <w:p w14:paraId="3CFAAC93"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Континуирана</w:t>
            </w:r>
          </w:p>
        </w:tc>
        <w:tc>
          <w:tcPr>
            <w:tcW w:w="1418" w:type="dxa"/>
            <w:shd w:val="clear" w:color="auto" w:fill="auto"/>
          </w:tcPr>
          <w:p w14:paraId="77BB5AFE"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p>
        </w:tc>
        <w:tc>
          <w:tcPr>
            <w:tcW w:w="1588" w:type="dxa"/>
            <w:shd w:val="clear" w:color="auto" w:fill="auto"/>
          </w:tcPr>
          <w:p w14:paraId="699EA913"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p>
        </w:tc>
        <w:tc>
          <w:tcPr>
            <w:tcW w:w="1701" w:type="dxa"/>
            <w:shd w:val="clear" w:color="auto" w:fill="auto"/>
          </w:tcPr>
          <w:p w14:paraId="06C91FD6"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пројекције)/сукцесивно;Агенција за привредне регистре (Регистар финансијских извештаја)/сукцесивно; Народна банка Србије (Сектор за економска истраживања и статистику)/сукцесивно;  Републички фонд за пензијско и инвалидско осигурање (Осигураници запослени)/сукцесивно; Републички геодетски завод (aдминистративни подаци)/сукцесивно; Министарство за рад, запошљавање, борачка и социјална питања (Корисници додатка за децу); Национална служба за запошљавање (Евиденције у области запошљавања)/сукцесивно; Завод за заштиту природе Србије (aдминистративни подаци)/сукцесивно; Институт за јавно здравље (aдминистративни подаци)/сукцесивно; Републички завод за социјалну заштиту (aдминистративни подаци)/сукцесивно; Министарство спољних послова (aдминистративни подаци)/сукцесивно; Завод за вредновање квалитета образовања и васпитања (aдминистративни подаци)/сукцесивно</w:t>
            </w:r>
          </w:p>
        </w:tc>
        <w:tc>
          <w:tcPr>
            <w:tcW w:w="1418" w:type="dxa"/>
            <w:shd w:val="clear" w:color="auto" w:fill="auto"/>
          </w:tcPr>
          <w:p w14:paraId="6CD717BA"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12B62340"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072F848"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5ABDE8B" w14:textId="77777777" w:rsidR="008B2C2E" w:rsidRPr="008B2C2E" w:rsidRDefault="008B2C2E" w:rsidP="00914161">
            <w:pPr>
              <w:spacing w:after="120" w:line="223"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30.04.2021. и 31.10.2021.</w:t>
            </w:r>
          </w:p>
        </w:tc>
      </w:tr>
      <w:tr w:rsidR="008B2C2E" w:rsidRPr="008B2C2E" w14:paraId="02380F25" w14:textId="77777777" w:rsidTr="008B2C2E">
        <w:trPr>
          <w:trHeight w:val="20"/>
          <w:jc w:val="center"/>
        </w:trPr>
        <w:tc>
          <w:tcPr>
            <w:tcW w:w="454" w:type="dxa"/>
            <w:shd w:val="clear" w:color="auto" w:fill="auto"/>
          </w:tcPr>
          <w:p w14:paraId="66841AAF"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75008D0E"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13037FD"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Статистика одрживог развоја</w:t>
            </w:r>
          </w:p>
          <w:p w14:paraId="21E0BFF3"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005091</w:t>
            </w:r>
          </w:p>
        </w:tc>
        <w:tc>
          <w:tcPr>
            <w:tcW w:w="2268" w:type="dxa"/>
            <w:shd w:val="clear" w:color="auto" w:fill="auto"/>
          </w:tcPr>
          <w:p w14:paraId="46309B5A"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Индикатори циљева одрживог развоја који се односе на: сиромаштво, глад, здрав живот, образовање, родну равноправност итд.</w:t>
            </w:r>
          </w:p>
        </w:tc>
        <w:tc>
          <w:tcPr>
            <w:tcW w:w="1134" w:type="dxa"/>
            <w:shd w:val="clear" w:color="auto" w:fill="auto"/>
          </w:tcPr>
          <w:p w14:paraId="51C4AFE0"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Континуирана</w:t>
            </w:r>
          </w:p>
        </w:tc>
        <w:tc>
          <w:tcPr>
            <w:tcW w:w="1418" w:type="dxa"/>
            <w:shd w:val="clear" w:color="auto" w:fill="auto"/>
          </w:tcPr>
          <w:p w14:paraId="019BF899"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579CBF5A"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365BB43" w14:textId="77777777" w:rsidR="008B2C2E" w:rsidRPr="008B2C2E" w:rsidRDefault="008B2C2E" w:rsidP="001801F8">
            <w:pPr>
              <w:spacing w:after="120" w:line="216" w:lineRule="auto"/>
              <w:rPr>
                <w:rFonts w:ascii="Arial Narrow" w:eastAsia="Times New Roman" w:hAnsi="Arial Narrow" w:cs="Times New Roman"/>
                <w:sz w:val="15"/>
                <w:szCs w:val="15"/>
                <w:lang w:val="sr-Latn-RS"/>
              </w:rPr>
            </w:pPr>
          </w:p>
        </w:tc>
        <w:tc>
          <w:tcPr>
            <w:tcW w:w="1418" w:type="dxa"/>
            <w:shd w:val="clear" w:color="auto" w:fill="auto"/>
          </w:tcPr>
          <w:p w14:paraId="60CDB6EE"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EEFAE23"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BF86136"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2B62F0E"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31.12.</w:t>
            </w:r>
          </w:p>
        </w:tc>
      </w:tr>
      <w:tr w:rsidR="001801F8" w:rsidRPr="008B2C2E" w14:paraId="7270F526" w14:textId="77777777" w:rsidTr="004D326C">
        <w:trPr>
          <w:trHeight w:val="20"/>
          <w:jc w:val="center"/>
        </w:trPr>
        <w:tc>
          <w:tcPr>
            <w:tcW w:w="454" w:type="dxa"/>
            <w:shd w:val="clear" w:color="auto" w:fill="auto"/>
          </w:tcPr>
          <w:p w14:paraId="3BA9B6DD"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78D90D82" w14:textId="77777777" w:rsidR="001801F8" w:rsidRPr="001801F8" w:rsidRDefault="001801F8" w:rsidP="001801F8">
            <w:pPr>
              <w:spacing w:after="120" w:line="216" w:lineRule="auto"/>
              <w:rPr>
                <w:rFonts w:ascii="Arial Narrow" w:eastAsia="Times New Roman" w:hAnsi="Arial Narrow" w:cs="Calibri"/>
                <w:b/>
                <w:color w:val="000000"/>
                <w:sz w:val="18"/>
                <w:szCs w:val="18"/>
                <w:lang w:val="sr-Latn-RS"/>
              </w:rPr>
            </w:pPr>
            <w:r w:rsidRPr="001801F8">
              <w:rPr>
                <w:rFonts w:ascii="Arial Narrow" w:eastAsia="Times New Roman" w:hAnsi="Arial Narrow" w:cs="Calibri"/>
                <w:b/>
                <w:color w:val="000000"/>
                <w:sz w:val="18"/>
                <w:szCs w:val="18"/>
                <w:lang w:val="sr-Latn-RS"/>
              </w:rPr>
              <w:t>5.  Статистика полова</w:t>
            </w:r>
          </w:p>
        </w:tc>
        <w:tc>
          <w:tcPr>
            <w:tcW w:w="1134" w:type="dxa"/>
            <w:shd w:val="clear" w:color="auto" w:fill="auto"/>
          </w:tcPr>
          <w:p w14:paraId="39E8212C"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194D7306"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4B425F15"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4C46816B"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47DFC913"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531" w:type="dxa"/>
            <w:shd w:val="clear" w:color="auto" w:fill="auto"/>
          </w:tcPr>
          <w:p w14:paraId="6F31CA9F"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6437251A"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329753A7"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r>
      <w:tr w:rsidR="008B2C2E" w:rsidRPr="008B2C2E" w14:paraId="7EAA2DCA" w14:textId="77777777" w:rsidTr="008B2C2E">
        <w:trPr>
          <w:trHeight w:val="20"/>
          <w:jc w:val="center"/>
        </w:trPr>
        <w:tc>
          <w:tcPr>
            <w:tcW w:w="454" w:type="dxa"/>
            <w:shd w:val="clear" w:color="auto" w:fill="auto"/>
          </w:tcPr>
          <w:p w14:paraId="72799795"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3DB914CF"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0600F69"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Жене и мушкарци у Републици Србији</w:t>
            </w:r>
          </w:p>
          <w:p w14:paraId="003BEA31"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005050</w:t>
            </w:r>
          </w:p>
        </w:tc>
        <w:tc>
          <w:tcPr>
            <w:tcW w:w="2268" w:type="dxa"/>
            <w:shd w:val="clear" w:color="auto" w:fill="auto"/>
          </w:tcPr>
          <w:p w14:paraId="15941260"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Публикација је настала као резултат сагледавања потреба корисника да се стање у друштву и односи међу половима прате преко статистичких података, као и са намером да се коришћењем статистичких података креирају и спроводе политике усмерене на отклањање неједнакости међу половима и унапређење једнаких могућности за све. Поред података које прикупља и обрађује Републички завод за статистику, објављују су и статистички подаци према полу који су преузети од других произвођача званичне статистике, као и подаци из административних извора.</w:t>
            </w:r>
          </w:p>
        </w:tc>
        <w:tc>
          <w:tcPr>
            <w:tcW w:w="1134" w:type="dxa"/>
            <w:shd w:val="clear" w:color="auto" w:fill="auto"/>
          </w:tcPr>
          <w:p w14:paraId="6C91B40B" w14:textId="77777777" w:rsidR="008B2C2E" w:rsidRPr="006C1728" w:rsidRDefault="008B2C2E" w:rsidP="001801F8">
            <w:pPr>
              <w:spacing w:after="120" w:line="216" w:lineRule="auto"/>
              <w:rPr>
                <w:rFonts w:ascii="Arial Narrow" w:eastAsia="Times New Roman" w:hAnsi="Arial Narrow" w:cs="Calibri"/>
                <w:color w:val="000000"/>
                <w:sz w:val="15"/>
                <w:szCs w:val="15"/>
                <w:lang w:val="sr-Cyrl-RS"/>
              </w:rPr>
            </w:pPr>
            <w:r w:rsidRPr="008B2C2E">
              <w:rPr>
                <w:rFonts w:ascii="Arial Narrow" w:eastAsia="Times New Roman" w:hAnsi="Arial Narrow" w:cs="Calibri"/>
                <w:color w:val="000000"/>
                <w:sz w:val="15"/>
                <w:szCs w:val="15"/>
                <w:lang w:val="sr-Latn-RS"/>
              </w:rPr>
              <w:t>Трогодишња; 2017, 2020</w:t>
            </w:r>
            <w:r w:rsidR="006C1728">
              <w:rPr>
                <w:rFonts w:ascii="Arial Narrow" w:eastAsia="Times New Roman" w:hAnsi="Arial Narrow" w:cs="Calibri"/>
                <w:color w:val="000000"/>
                <w:sz w:val="15"/>
                <w:szCs w:val="15"/>
                <w:lang w:val="sr-Cyrl-RS"/>
              </w:rPr>
              <w:t>. и 2023.</w:t>
            </w:r>
          </w:p>
        </w:tc>
        <w:tc>
          <w:tcPr>
            <w:tcW w:w="1418" w:type="dxa"/>
            <w:shd w:val="clear" w:color="auto" w:fill="auto"/>
          </w:tcPr>
          <w:p w14:paraId="2CB4F3A1"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34F32741"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6F35B231"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фонд за пензијско и инвалидско осигурање (Осигураници запослени); Министарство унутрашњих послова Републике Србије (Сектор за аналитику, телекомуникационе и информационе технологије); Национална служба за запошљавање (Евиденције у области запошљавања); Институт за јавно здравље (aдминистративни подаци); Републички завод за социјалну заштиту (aдминистративни подаци); Агенција за привредне регистре (Регистар привредних друштава); Агенција за привредне регистре (Регистар предузетника)</w:t>
            </w:r>
          </w:p>
        </w:tc>
        <w:tc>
          <w:tcPr>
            <w:tcW w:w="1418" w:type="dxa"/>
            <w:shd w:val="clear" w:color="auto" w:fill="auto"/>
          </w:tcPr>
          <w:p w14:paraId="7A01E9DF"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Републички завод за статистику, Министарство за унутрашње послове, Национална служба за запошљавање, Институт за јавно здравље Батут, Републички завод за социјалну заштиту, ПИО фонд, Агенција за привредне регистре итд.</w:t>
            </w:r>
          </w:p>
        </w:tc>
        <w:tc>
          <w:tcPr>
            <w:tcW w:w="1531" w:type="dxa"/>
            <w:shd w:val="clear" w:color="auto" w:fill="auto"/>
          </w:tcPr>
          <w:p w14:paraId="36761BC1"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C138BCF"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44E77617"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Децембар 202</w:t>
            </w:r>
            <w:r w:rsidR="006C1728">
              <w:rPr>
                <w:rFonts w:ascii="Arial Narrow" w:eastAsia="Times New Roman" w:hAnsi="Arial Narrow" w:cs="Calibri"/>
                <w:color w:val="000000"/>
                <w:sz w:val="15"/>
                <w:szCs w:val="15"/>
                <w:lang w:val="sr-Cyrl-RS"/>
              </w:rPr>
              <w:t>3</w:t>
            </w:r>
            <w:r w:rsidRPr="008B2C2E">
              <w:rPr>
                <w:rFonts w:ascii="Arial Narrow" w:eastAsia="Times New Roman" w:hAnsi="Arial Narrow" w:cs="Calibri"/>
                <w:color w:val="000000"/>
                <w:sz w:val="15"/>
                <w:szCs w:val="15"/>
                <w:lang w:val="sr-Latn-RS"/>
              </w:rPr>
              <w:t>.</w:t>
            </w:r>
          </w:p>
        </w:tc>
      </w:tr>
      <w:tr w:rsidR="001801F8" w:rsidRPr="008B2C2E" w14:paraId="183CCEA4" w14:textId="77777777" w:rsidTr="004D326C">
        <w:trPr>
          <w:trHeight w:val="20"/>
          <w:jc w:val="center"/>
        </w:trPr>
        <w:tc>
          <w:tcPr>
            <w:tcW w:w="454" w:type="dxa"/>
            <w:shd w:val="clear" w:color="auto" w:fill="auto"/>
          </w:tcPr>
          <w:p w14:paraId="61AB8BA0"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D187309" w14:textId="77777777" w:rsidR="001801F8" w:rsidRPr="001801F8" w:rsidRDefault="001801F8" w:rsidP="001801F8">
            <w:pPr>
              <w:spacing w:after="120" w:line="216" w:lineRule="auto"/>
              <w:rPr>
                <w:rFonts w:ascii="Arial Narrow" w:eastAsia="Times New Roman" w:hAnsi="Arial Narrow" w:cs="Calibri"/>
                <w:b/>
                <w:color w:val="000000"/>
                <w:sz w:val="18"/>
                <w:szCs w:val="18"/>
                <w:lang w:val="sr-Latn-RS"/>
              </w:rPr>
            </w:pPr>
            <w:r w:rsidRPr="001801F8">
              <w:rPr>
                <w:rFonts w:ascii="Arial Narrow" w:eastAsia="Times New Roman" w:hAnsi="Arial Narrow" w:cs="Calibri"/>
                <w:b/>
                <w:color w:val="000000"/>
                <w:sz w:val="18"/>
                <w:szCs w:val="18"/>
                <w:lang w:val="sr-Latn-RS"/>
              </w:rPr>
              <w:t>6.  Статистика омладине</w:t>
            </w:r>
          </w:p>
        </w:tc>
        <w:tc>
          <w:tcPr>
            <w:tcW w:w="1134" w:type="dxa"/>
            <w:shd w:val="clear" w:color="auto" w:fill="auto"/>
          </w:tcPr>
          <w:p w14:paraId="7E01E80C"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418" w:type="dxa"/>
            <w:shd w:val="clear" w:color="auto" w:fill="auto"/>
          </w:tcPr>
          <w:p w14:paraId="2A301503"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11A2E949"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1DC5D27" w14:textId="77777777" w:rsidR="001801F8" w:rsidRPr="008B2C2E" w:rsidRDefault="001801F8" w:rsidP="001801F8">
            <w:pPr>
              <w:spacing w:after="120" w:line="216" w:lineRule="auto"/>
              <w:rPr>
                <w:rFonts w:ascii="Arial Narrow" w:eastAsia="Times New Roman" w:hAnsi="Arial Narrow" w:cs="Times New Roman"/>
                <w:sz w:val="15"/>
                <w:szCs w:val="15"/>
                <w:lang w:val="sr-Latn-RS"/>
              </w:rPr>
            </w:pPr>
          </w:p>
        </w:tc>
        <w:tc>
          <w:tcPr>
            <w:tcW w:w="1418" w:type="dxa"/>
            <w:shd w:val="clear" w:color="auto" w:fill="auto"/>
          </w:tcPr>
          <w:p w14:paraId="6DEE6D84" w14:textId="77777777" w:rsidR="001801F8" w:rsidRPr="008B2C2E" w:rsidRDefault="001801F8" w:rsidP="001801F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6EEC64AD"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794" w:type="dxa"/>
            <w:shd w:val="clear" w:color="auto" w:fill="auto"/>
          </w:tcPr>
          <w:p w14:paraId="7DDF2745"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c>
          <w:tcPr>
            <w:tcW w:w="851" w:type="dxa"/>
            <w:shd w:val="clear" w:color="auto" w:fill="auto"/>
          </w:tcPr>
          <w:p w14:paraId="74F28DF4" w14:textId="77777777" w:rsidR="001801F8" w:rsidRPr="008B2C2E" w:rsidRDefault="001801F8" w:rsidP="001801F8">
            <w:pPr>
              <w:spacing w:after="120" w:line="216" w:lineRule="auto"/>
              <w:rPr>
                <w:rFonts w:ascii="Arial Narrow" w:eastAsia="Times New Roman" w:hAnsi="Arial Narrow" w:cs="Calibri"/>
                <w:color w:val="000000"/>
                <w:sz w:val="15"/>
                <w:szCs w:val="15"/>
                <w:lang w:val="sr-Latn-RS"/>
              </w:rPr>
            </w:pPr>
          </w:p>
        </w:tc>
      </w:tr>
      <w:tr w:rsidR="008B2C2E" w:rsidRPr="008B2C2E" w14:paraId="787F52B3" w14:textId="77777777" w:rsidTr="008B2C2E">
        <w:trPr>
          <w:trHeight w:val="20"/>
          <w:jc w:val="center"/>
        </w:trPr>
        <w:tc>
          <w:tcPr>
            <w:tcW w:w="454" w:type="dxa"/>
            <w:shd w:val="clear" w:color="auto" w:fill="auto"/>
          </w:tcPr>
          <w:p w14:paraId="6FD02CF0"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8B2C2E">
              <w:rPr>
                <w:rFonts w:ascii="Arial Narrow" w:eastAsia="Times New Roman" w:hAnsi="Arial Narrow" w:cs="Calibri"/>
                <w:color w:val="000000"/>
                <w:sz w:val="15"/>
                <w:szCs w:val="15"/>
                <w:lang w:val="sr-Latn-RS"/>
              </w:rPr>
              <w:t xml:space="preserve">     </w:t>
            </w:r>
          </w:p>
        </w:tc>
        <w:tc>
          <w:tcPr>
            <w:tcW w:w="1021" w:type="dxa"/>
            <w:shd w:val="clear" w:color="auto" w:fill="auto"/>
          </w:tcPr>
          <w:p w14:paraId="2058D858"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Министарство омладине и спорта</w:t>
            </w:r>
          </w:p>
        </w:tc>
        <w:tc>
          <w:tcPr>
            <w:tcW w:w="1588" w:type="dxa"/>
            <w:shd w:val="clear" w:color="auto" w:fill="auto"/>
          </w:tcPr>
          <w:p w14:paraId="0B7063D7"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Истраживање о омладини</w:t>
            </w:r>
          </w:p>
          <w:p w14:paraId="71B2E799"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025225</w:t>
            </w:r>
          </w:p>
        </w:tc>
        <w:tc>
          <w:tcPr>
            <w:tcW w:w="2268" w:type="dxa"/>
            <w:shd w:val="clear" w:color="auto" w:fill="auto"/>
          </w:tcPr>
          <w:p w14:paraId="776BD722"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Подаци о омладини из области статистике становништва, здравствене, социоекономске и образовне статистике, статистике криминалитета и др, приказани према старосним подгрупама младих.</w:t>
            </w:r>
          </w:p>
        </w:tc>
        <w:tc>
          <w:tcPr>
            <w:tcW w:w="1134" w:type="dxa"/>
            <w:shd w:val="clear" w:color="auto" w:fill="auto"/>
          </w:tcPr>
          <w:p w14:paraId="7F292B9C"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 xml:space="preserve">Годишња; </w:t>
            </w:r>
            <w:r w:rsidR="00936B0D">
              <w:rPr>
                <w:rFonts w:ascii="Arial Narrow" w:eastAsia="Times New Roman" w:hAnsi="Arial Narrow" w:cs="Calibri"/>
                <w:color w:val="000000"/>
                <w:sz w:val="15"/>
                <w:szCs w:val="15"/>
                <w:lang w:val="sr-Cyrl-RS"/>
              </w:rPr>
              <w:t>п</w:t>
            </w:r>
            <w:r w:rsidRPr="008B2C2E">
              <w:rPr>
                <w:rFonts w:ascii="Arial Narrow" w:eastAsia="Times New Roman" w:hAnsi="Arial Narrow" w:cs="Calibri"/>
                <w:color w:val="000000"/>
                <w:sz w:val="15"/>
                <w:szCs w:val="15"/>
                <w:lang w:val="sr-Latn-RS"/>
              </w:rPr>
              <w:t>ретходна година</w:t>
            </w:r>
          </w:p>
        </w:tc>
        <w:tc>
          <w:tcPr>
            <w:tcW w:w="1418" w:type="dxa"/>
            <w:shd w:val="clear" w:color="auto" w:fill="auto"/>
          </w:tcPr>
          <w:p w14:paraId="697AEE0A"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588" w:type="dxa"/>
            <w:shd w:val="clear" w:color="auto" w:fill="auto"/>
          </w:tcPr>
          <w:p w14:paraId="2C0AE4E7"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p>
        </w:tc>
        <w:tc>
          <w:tcPr>
            <w:tcW w:w="1701" w:type="dxa"/>
            <w:shd w:val="clear" w:color="auto" w:fill="auto"/>
          </w:tcPr>
          <w:p w14:paraId="38FC41A4" w14:textId="77777777" w:rsidR="008B2C2E" w:rsidRPr="008B2C2E" w:rsidRDefault="008B2C2E" w:rsidP="001801F8">
            <w:pPr>
              <w:spacing w:after="120" w:line="216" w:lineRule="auto"/>
              <w:rPr>
                <w:rFonts w:ascii="Arial Narrow" w:eastAsia="Times New Roman" w:hAnsi="Arial Narrow" w:cs="Times New Roman"/>
                <w:sz w:val="15"/>
                <w:szCs w:val="15"/>
                <w:lang w:val="sr-Latn-RS"/>
              </w:rPr>
            </w:pPr>
          </w:p>
        </w:tc>
        <w:tc>
          <w:tcPr>
            <w:tcW w:w="1418" w:type="dxa"/>
            <w:shd w:val="clear" w:color="auto" w:fill="auto"/>
          </w:tcPr>
          <w:p w14:paraId="406F149C" w14:textId="77777777" w:rsidR="008B2C2E" w:rsidRPr="008B2C2E" w:rsidRDefault="008B2C2E" w:rsidP="001801F8">
            <w:pPr>
              <w:spacing w:after="120" w:line="216" w:lineRule="auto"/>
              <w:rPr>
                <w:rFonts w:ascii="Arial Narrow" w:eastAsia="Times New Roman" w:hAnsi="Arial Narrow" w:cs="Times New Roman"/>
                <w:sz w:val="15"/>
                <w:szCs w:val="15"/>
                <w:lang w:val="sr-Latn-RS"/>
              </w:rPr>
            </w:pPr>
          </w:p>
        </w:tc>
        <w:tc>
          <w:tcPr>
            <w:tcW w:w="1531" w:type="dxa"/>
            <w:shd w:val="clear" w:color="auto" w:fill="auto"/>
          </w:tcPr>
          <w:p w14:paraId="00766AF5"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9F1FB04"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337A345" w14:textId="77777777" w:rsidR="008B2C2E" w:rsidRPr="008B2C2E" w:rsidRDefault="008B2C2E" w:rsidP="001801F8">
            <w:pPr>
              <w:spacing w:after="120" w:line="216" w:lineRule="auto"/>
              <w:rPr>
                <w:rFonts w:ascii="Arial Narrow" w:eastAsia="Times New Roman" w:hAnsi="Arial Narrow" w:cs="Calibri"/>
                <w:color w:val="000000"/>
                <w:sz w:val="15"/>
                <w:szCs w:val="15"/>
                <w:lang w:val="sr-Latn-RS"/>
              </w:rPr>
            </w:pPr>
            <w:r w:rsidRPr="008B2C2E">
              <w:rPr>
                <w:rFonts w:ascii="Arial Narrow" w:eastAsia="Times New Roman" w:hAnsi="Arial Narrow" w:cs="Calibri"/>
                <w:color w:val="000000"/>
                <w:sz w:val="15"/>
                <w:szCs w:val="15"/>
                <w:lang w:val="sr-Latn-RS"/>
              </w:rPr>
              <w:t>31.03.</w:t>
            </w:r>
          </w:p>
        </w:tc>
      </w:tr>
      <w:tr w:rsidR="001801F8" w:rsidRPr="001801F8" w14:paraId="27D45B0D" w14:textId="77777777" w:rsidTr="004D326C">
        <w:trPr>
          <w:trHeight w:val="20"/>
          <w:jc w:val="center"/>
        </w:trPr>
        <w:tc>
          <w:tcPr>
            <w:tcW w:w="15766" w:type="dxa"/>
            <w:gridSpan w:val="12"/>
            <w:shd w:val="clear" w:color="auto" w:fill="auto"/>
            <w:vAlign w:val="bottom"/>
          </w:tcPr>
          <w:p w14:paraId="4794858D" w14:textId="77777777" w:rsidR="001801F8" w:rsidRPr="001801F8" w:rsidRDefault="001801F8" w:rsidP="001801F8">
            <w:pPr>
              <w:spacing w:before="360" w:after="240" w:line="240" w:lineRule="auto"/>
              <w:jc w:val="center"/>
              <w:rPr>
                <w:rFonts w:ascii="Arial Narrow" w:eastAsia="Times New Roman" w:hAnsi="Arial Narrow" w:cs="Calibri"/>
                <w:b/>
                <w:color w:val="000000"/>
                <w:sz w:val="20"/>
                <w:szCs w:val="20"/>
                <w:lang w:val="sr-Latn-RS"/>
              </w:rPr>
            </w:pPr>
            <w:r w:rsidRPr="001801F8">
              <w:rPr>
                <w:rFonts w:ascii="Arial Narrow" w:eastAsia="Times New Roman" w:hAnsi="Arial Narrow" w:cs="Calibri"/>
                <w:b/>
                <w:color w:val="000000"/>
                <w:sz w:val="20"/>
                <w:szCs w:val="20"/>
                <w:lang w:val="sr-Latn-RS"/>
              </w:rPr>
              <w:t>V.  МЕТОДОЛОГИЈА ПРИКУПЉАЊА, ОБРАДЕ, ДИСЕМИНАЦИЈЕ И АНАЛИЗЕ ПОДАТАКА</w:t>
            </w:r>
          </w:p>
        </w:tc>
      </w:tr>
      <w:tr w:rsidR="00736800" w:rsidRPr="008B2C2E" w14:paraId="19EA484A" w14:textId="77777777" w:rsidTr="004D326C">
        <w:trPr>
          <w:trHeight w:val="20"/>
          <w:jc w:val="center"/>
        </w:trPr>
        <w:tc>
          <w:tcPr>
            <w:tcW w:w="454" w:type="dxa"/>
            <w:shd w:val="clear" w:color="auto" w:fill="auto"/>
          </w:tcPr>
          <w:p w14:paraId="18B5B99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E9ECF93" w14:textId="77777777" w:rsidR="00736800" w:rsidRPr="00736800" w:rsidRDefault="00736800" w:rsidP="00260560">
            <w:pPr>
              <w:spacing w:before="40" w:after="40" w:line="233"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1.  Метаподаци</w:t>
            </w:r>
          </w:p>
        </w:tc>
        <w:tc>
          <w:tcPr>
            <w:tcW w:w="1134" w:type="dxa"/>
            <w:shd w:val="clear" w:color="auto" w:fill="auto"/>
          </w:tcPr>
          <w:p w14:paraId="7D8DE076"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418" w:type="dxa"/>
            <w:shd w:val="clear" w:color="auto" w:fill="auto"/>
          </w:tcPr>
          <w:p w14:paraId="46E9198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7786652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79E47491"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4C58DD6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31" w:type="dxa"/>
            <w:shd w:val="clear" w:color="auto" w:fill="auto"/>
          </w:tcPr>
          <w:p w14:paraId="0831B21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794" w:type="dxa"/>
            <w:shd w:val="clear" w:color="auto" w:fill="auto"/>
          </w:tcPr>
          <w:p w14:paraId="7589429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2DCC83D5"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0D062B2D" w14:textId="77777777" w:rsidTr="008B2C2E">
        <w:trPr>
          <w:trHeight w:val="20"/>
          <w:jc w:val="center"/>
        </w:trPr>
        <w:tc>
          <w:tcPr>
            <w:tcW w:w="454" w:type="dxa"/>
            <w:shd w:val="clear" w:color="auto" w:fill="auto"/>
          </w:tcPr>
          <w:p w14:paraId="4BE4046A"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058A45E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24A972C3"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Систем статистичких метаподатака</w:t>
            </w:r>
          </w:p>
          <w:p w14:paraId="13A4584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025242</w:t>
            </w:r>
          </w:p>
        </w:tc>
        <w:tc>
          <w:tcPr>
            <w:tcW w:w="2268" w:type="dxa"/>
            <w:shd w:val="clear" w:color="auto" w:fill="auto"/>
          </w:tcPr>
          <w:p w14:paraId="22DAEFB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(представљају физичку имплементацију појединих концепата и начин обраде (креирања/трансформације) података у статистичком процесу производње</w:t>
            </w:r>
          </w:p>
        </w:tc>
        <w:tc>
          <w:tcPr>
            <w:tcW w:w="1134" w:type="dxa"/>
            <w:shd w:val="clear" w:color="auto" w:fill="auto"/>
          </w:tcPr>
          <w:p w14:paraId="442BE0A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255587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7F2F3D6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5254258F"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0131CA2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E25D10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BD1BC1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782A623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14286FFE" w14:textId="77777777" w:rsidTr="008B2C2E">
        <w:trPr>
          <w:trHeight w:val="20"/>
          <w:jc w:val="center"/>
        </w:trPr>
        <w:tc>
          <w:tcPr>
            <w:tcW w:w="454" w:type="dxa"/>
            <w:shd w:val="clear" w:color="auto" w:fill="auto"/>
          </w:tcPr>
          <w:p w14:paraId="40B31F8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2CCA6FA"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702E9C1C" w14:textId="77777777" w:rsidR="00EE23C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Систем референтних метаподатака</w:t>
            </w:r>
          </w:p>
          <w:p w14:paraId="4727CF7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025243</w:t>
            </w:r>
          </w:p>
        </w:tc>
        <w:tc>
          <w:tcPr>
            <w:tcW w:w="2268" w:type="dxa"/>
            <w:shd w:val="clear" w:color="auto" w:fill="auto"/>
          </w:tcPr>
          <w:p w14:paraId="5D4ED44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(SQLSERVER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(SIMS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SDMX формату који се потом шаљу Евростату.</w:t>
            </w:r>
          </w:p>
        </w:tc>
        <w:tc>
          <w:tcPr>
            <w:tcW w:w="1134" w:type="dxa"/>
            <w:shd w:val="clear" w:color="auto" w:fill="auto"/>
          </w:tcPr>
          <w:p w14:paraId="3432B60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187D3B2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175210A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42555180"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5E2460E2"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34A59F96"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0E7FD0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6EE2F6F1"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6038580A" w14:textId="77777777" w:rsidTr="004D326C">
        <w:trPr>
          <w:trHeight w:val="20"/>
          <w:jc w:val="center"/>
        </w:trPr>
        <w:tc>
          <w:tcPr>
            <w:tcW w:w="454" w:type="dxa"/>
            <w:shd w:val="clear" w:color="auto" w:fill="auto"/>
          </w:tcPr>
          <w:p w14:paraId="6E5D213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5D10352" w14:textId="77777777" w:rsidR="00736800" w:rsidRPr="00736800" w:rsidRDefault="00736800" w:rsidP="00260560">
            <w:pPr>
              <w:spacing w:before="40" w:after="40" w:line="233"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2.  Класификације</w:t>
            </w:r>
          </w:p>
        </w:tc>
        <w:tc>
          <w:tcPr>
            <w:tcW w:w="1134" w:type="dxa"/>
            <w:shd w:val="clear" w:color="auto" w:fill="auto"/>
          </w:tcPr>
          <w:p w14:paraId="3E79127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418" w:type="dxa"/>
            <w:shd w:val="clear" w:color="auto" w:fill="auto"/>
          </w:tcPr>
          <w:p w14:paraId="45C6497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62FDBCE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3B443C10"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43C1055C"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5EF7623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794" w:type="dxa"/>
            <w:shd w:val="clear" w:color="auto" w:fill="auto"/>
          </w:tcPr>
          <w:p w14:paraId="537F3F2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53A79CD4"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730D7F7E" w14:textId="77777777" w:rsidTr="008B2C2E">
        <w:trPr>
          <w:trHeight w:val="20"/>
          <w:jc w:val="center"/>
        </w:trPr>
        <w:tc>
          <w:tcPr>
            <w:tcW w:w="454" w:type="dxa"/>
            <w:shd w:val="clear" w:color="auto" w:fill="auto"/>
          </w:tcPr>
          <w:p w14:paraId="6C966E7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6218CE9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и Министарство финансија - Управа царина</w:t>
            </w:r>
          </w:p>
        </w:tc>
        <w:tc>
          <w:tcPr>
            <w:tcW w:w="1588" w:type="dxa"/>
            <w:shd w:val="clear" w:color="auto" w:fill="auto"/>
          </w:tcPr>
          <w:p w14:paraId="6CB9EDA3"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Комбинована номенклатура – царинска тарифа</w:t>
            </w:r>
          </w:p>
          <w:p w14:paraId="33DE794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016041</w:t>
            </w:r>
          </w:p>
        </w:tc>
        <w:tc>
          <w:tcPr>
            <w:tcW w:w="2268" w:type="dxa"/>
            <w:shd w:val="clear" w:color="auto" w:fill="auto"/>
          </w:tcPr>
          <w:p w14:paraId="78E07F2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w:t>
            </w:r>
          </w:p>
        </w:tc>
        <w:tc>
          <w:tcPr>
            <w:tcW w:w="1134" w:type="dxa"/>
            <w:shd w:val="clear" w:color="auto" w:fill="auto"/>
          </w:tcPr>
          <w:p w14:paraId="577BB30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3F8FA05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04079F3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33741138"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06C55E1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5CB6B26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7E604E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7E573808"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6D4E83" w14:paraId="56CE5461" w14:textId="77777777" w:rsidTr="008B2C2E">
        <w:trPr>
          <w:trHeight w:val="20"/>
          <w:jc w:val="center"/>
        </w:trPr>
        <w:tc>
          <w:tcPr>
            <w:tcW w:w="454" w:type="dxa"/>
            <w:shd w:val="clear" w:color="auto" w:fill="auto"/>
          </w:tcPr>
          <w:p w14:paraId="67E0F6E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C6C54E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3012397"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делатности</w:t>
            </w:r>
          </w:p>
          <w:p w14:paraId="7DBF284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025050</w:t>
            </w:r>
          </w:p>
        </w:tc>
        <w:tc>
          <w:tcPr>
            <w:tcW w:w="2268" w:type="dxa"/>
            <w:shd w:val="clear" w:color="auto" w:fill="auto"/>
          </w:tcPr>
          <w:p w14:paraId="29781BA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w:t>
            </w:r>
          </w:p>
        </w:tc>
        <w:tc>
          <w:tcPr>
            <w:tcW w:w="1134" w:type="dxa"/>
            <w:shd w:val="clear" w:color="auto" w:fill="auto"/>
          </w:tcPr>
          <w:p w14:paraId="7FC8DD6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57E2CA8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32807EA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06888054"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3DAFC2F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1AD6B31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 Закон о класификацији делатности</w:t>
            </w:r>
          </w:p>
        </w:tc>
        <w:tc>
          <w:tcPr>
            <w:tcW w:w="794" w:type="dxa"/>
            <w:shd w:val="clear" w:color="auto" w:fill="auto"/>
          </w:tcPr>
          <w:p w14:paraId="39A1C99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0EBF2A81"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6A6D9747" w14:textId="77777777" w:rsidTr="008B2C2E">
        <w:trPr>
          <w:trHeight w:val="20"/>
          <w:jc w:val="center"/>
        </w:trPr>
        <w:tc>
          <w:tcPr>
            <w:tcW w:w="454" w:type="dxa"/>
            <w:shd w:val="clear" w:color="auto" w:fill="auto"/>
          </w:tcPr>
          <w:p w14:paraId="4487EBF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p>
        </w:tc>
        <w:tc>
          <w:tcPr>
            <w:tcW w:w="1021" w:type="dxa"/>
            <w:shd w:val="clear" w:color="auto" w:fill="auto"/>
          </w:tcPr>
          <w:p w14:paraId="2D73938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5EFA278"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врста грађевина</w:t>
            </w:r>
          </w:p>
          <w:p w14:paraId="1538BC2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025091</w:t>
            </w:r>
          </w:p>
        </w:tc>
        <w:tc>
          <w:tcPr>
            <w:tcW w:w="2268" w:type="dxa"/>
            <w:shd w:val="clear" w:color="auto" w:fill="auto"/>
          </w:tcPr>
          <w:p w14:paraId="3C97B10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14:paraId="226E8F7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0681A33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3660360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240650DD"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2158F458"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6CA2A77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6FE5AD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56F0AEC5"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430A98F4" w14:textId="77777777" w:rsidTr="008B2C2E">
        <w:trPr>
          <w:trHeight w:val="20"/>
          <w:jc w:val="center"/>
        </w:trPr>
        <w:tc>
          <w:tcPr>
            <w:tcW w:w="454" w:type="dxa"/>
            <w:shd w:val="clear" w:color="auto" w:fill="auto"/>
          </w:tcPr>
          <w:p w14:paraId="0951653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4</w:t>
            </w:r>
            <w:r w:rsidR="00337B77">
              <w:rPr>
                <w:rFonts w:ascii="Arial Narrow" w:eastAsia="Times New Roman" w:hAnsi="Arial Narrow" w:cs="Calibri"/>
                <w:color w:val="000000"/>
                <w:sz w:val="15"/>
                <w:szCs w:val="15"/>
                <w:lang w:val="sr-Latn-RS"/>
              </w:rPr>
              <w:t>.</w:t>
            </w:r>
          </w:p>
        </w:tc>
        <w:tc>
          <w:tcPr>
            <w:tcW w:w="1021" w:type="dxa"/>
            <w:shd w:val="clear" w:color="auto" w:fill="auto"/>
          </w:tcPr>
          <w:p w14:paraId="12A4FAC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E363BB3"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индустријских групација према економској намени</w:t>
            </w:r>
          </w:p>
          <w:p w14:paraId="619D28D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025092</w:t>
            </w:r>
          </w:p>
        </w:tc>
        <w:tc>
          <w:tcPr>
            <w:tcW w:w="2268" w:type="dxa"/>
            <w:shd w:val="clear" w:color="auto" w:fill="auto"/>
          </w:tcPr>
          <w:p w14:paraId="65342EF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4" w:type="dxa"/>
            <w:shd w:val="clear" w:color="auto" w:fill="auto"/>
          </w:tcPr>
          <w:p w14:paraId="1DF9E34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16906A0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3D3FEBC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58450057"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6A2AFBA5"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0E04D45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A51E61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62F3EE52"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5D7C86EF" w14:textId="77777777" w:rsidTr="008B2C2E">
        <w:trPr>
          <w:trHeight w:val="20"/>
          <w:jc w:val="center"/>
        </w:trPr>
        <w:tc>
          <w:tcPr>
            <w:tcW w:w="454" w:type="dxa"/>
            <w:shd w:val="clear" w:color="auto" w:fill="auto"/>
          </w:tcPr>
          <w:p w14:paraId="089AA85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w:t>
            </w:r>
            <w:r w:rsidR="00337B77">
              <w:rPr>
                <w:rFonts w:ascii="Arial Narrow" w:eastAsia="Times New Roman" w:hAnsi="Arial Narrow" w:cs="Calibri"/>
                <w:color w:val="000000"/>
                <w:sz w:val="15"/>
                <w:szCs w:val="15"/>
                <w:lang w:val="sr-Latn-RS"/>
              </w:rPr>
              <w:t>.</w:t>
            </w:r>
          </w:p>
        </w:tc>
        <w:tc>
          <w:tcPr>
            <w:tcW w:w="1021" w:type="dxa"/>
            <w:shd w:val="clear" w:color="auto" w:fill="auto"/>
          </w:tcPr>
          <w:p w14:paraId="3038504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B6C31EB"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производа по делатностима</w:t>
            </w:r>
          </w:p>
          <w:p w14:paraId="00C3EFD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025093</w:t>
            </w:r>
          </w:p>
        </w:tc>
        <w:tc>
          <w:tcPr>
            <w:tcW w:w="2268" w:type="dxa"/>
            <w:shd w:val="clear" w:color="auto" w:fill="auto"/>
          </w:tcPr>
          <w:p w14:paraId="77D4110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Увођење и примена класификације производа по делатностима у складу са међународном класификацијом CPA Ver. 2.1.</w:t>
            </w:r>
          </w:p>
        </w:tc>
        <w:tc>
          <w:tcPr>
            <w:tcW w:w="1134" w:type="dxa"/>
            <w:shd w:val="clear" w:color="auto" w:fill="auto"/>
          </w:tcPr>
          <w:p w14:paraId="1D9ED75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71B7419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1E5D72F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02112211"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66548498"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536FB1A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F0057B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4B32232E"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7E6F59AC" w14:textId="77777777" w:rsidTr="008B2C2E">
        <w:trPr>
          <w:trHeight w:val="20"/>
          <w:jc w:val="center"/>
        </w:trPr>
        <w:tc>
          <w:tcPr>
            <w:tcW w:w="454" w:type="dxa"/>
            <w:shd w:val="clear" w:color="auto" w:fill="auto"/>
          </w:tcPr>
          <w:p w14:paraId="0D5155E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6</w:t>
            </w:r>
            <w:r w:rsidR="00337B77">
              <w:rPr>
                <w:rFonts w:ascii="Arial Narrow" w:eastAsia="Times New Roman" w:hAnsi="Arial Narrow" w:cs="Calibri"/>
                <w:color w:val="000000"/>
                <w:sz w:val="15"/>
                <w:szCs w:val="15"/>
                <w:lang w:val="sr-Latn-RS"/>
              </w:rPr>
              <w:t>.</w:t>
            </w:r>
          </w:p>
        </w:tc>
        <w:tc>
          <w:tcPr>
            <w:tcW w:w="1021" w:type="dxa"/>
            <w:shd w:val="clear" w:color="auto" w:fill="auto"/>
          </w:tcPr>
          <w:p w14:paraId="0458E83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1D15E65"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Стандардна класификација роба за статистику саобраћаја</w:t>
            </w:r>
          </w:p>
          <w:p w14:paraId="381F2F6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025099</w:t>
            </w:r>
          </w:p>
        </w:tc>
        <w:tc>
          <w:tcPr>
            <w:tcW w:w="2268" w:type="dxa"/>
            <w:shd w:val="clear" w:color="auto" w:fill="auto"/>
          </w:tcPr>
          <w:p w14:paraId="1F6AF6D6"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Стандардна класификација роба за статистику саобраћаја NST 2007.</w:t>
            </w:r>
          </w:p>
        </w:tc>
        <w:tc>
          <w:tcPr>
            <w:tcW w:w="1134" w:type="dxa"/>
            <w:shd w:val="clear" w:color="auto" w:fill="auto"/>
          </w:tcPr>
          <w:p w14:paraId="658C36D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F210B2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41B4EB3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54AFC0D1"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75850217"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0AAE295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674A12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535852DA"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501AEAE7" w14:textId="77777777" w:rsidTr="008B2C2E">
        <w:trPr>
          <w:trHeight w:val="20"/>
          <w:jc w:val="center"/>
        </w:trPr>
        <w:tc>
          <w:tcPr>
            <w:tcW w:w="454" w:type="dxa"/>
            <w:shd w:val="clear" w:color="auto" w:fill="auto"/>
          </w:tcPr>
          <w:p w14:paraId="10D00B9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7</w:t>
            </w:r>
            <w:r w:rsidR="00337B77">
              <w:rPr>
                <w:rFonts w:ascii="Arial Narrow" w:eastAsia="Times New Roman" w:hAnsi="Arial Narrow" w:cs="Calibri"/>
                <w:color w:val="000000"/>
                <w:sz w:val="15"/>
                <w:szCs w:val="15"/>
                <w:lang w:val="sr-Latn-RS"/>
              </w:rPr>
              <w:t>.</w:t>
            </w:r>
          </w:p>
        </w:tc>
        <w:tc>
          <w:tcPr>
            <w:tcW w:w="1021" w:type="dxa"/>
            <w:shd w:val="clear" w:color="auto" w:fill="auto"/>
          </w:tcPr>
          <w:p w14:paraId="1858FC6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8D84B92"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личне потрошње по намени</w:t>
            </w:r>
          </w:p>
          <w:p w14:paraId="0CD7EA7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025102</w:t>
            </w:r>
          </w:p>
        </w:tc>
        <w:tc>
          <w:tcPr>
            <w:tcW w:w="2268" w:type="dxa"/>
            <w:shd w:val="clear" w:color="auto" w:fill="auto"/>
          </w:tcPr>
          <w:p w14:paraId="5249D90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личне потрошње по намени користи се у Анкети о потрошњи домаћинстава, приликом обрачуна личне потрошње, и у статистици цена. У наредном периоду очекује се примена јединствене класификације у свим областима где се користи</w:t>
            </w:r>
          </w:p>
        </w:tc>
        <w:tc>
          <w:tcPr>
            <w:tcW w:w="1134" w:type="dxa"/>
            <w:shd w:val="clear" w:color="auto" w:fill="auto"/>
          </w:tcPr>
          <w:p w14:paraId="7618A60E"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2AA75B3A"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71638886"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12796F5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57B07355"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274555DA"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9FB5B1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2AE28BD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757FAD32" w14:textId="77777777" w:rsidTr="008B2C2E">
        <w:trPr>
          <w:trHeight w:val="20"/>
          <w:jc w:val="center"/>
        </w:trPr>
        <w:tc>
          <w:tcPr>
            <w:tcW w:w="454" w:type="dxa"/>
            <w:shd w:val="clear" w:color="auto" w:fill="auto"/>
          </w:tcPr>
          <w:p w14:paraId="33B2842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8</w:t>
            </w:r>
            <w:r w:rsidR="00337B77">
              <w:rPr>
                <w:rFonts w:ascii="Arial Narrow" w:eastAsia="Times New Roman" w:hAnsi="Arial Narrow" w:cs="Calibri"/>
                <w:color w:val="000000"/>
                <w:sz w:val="15"/>
                <w:szCs w:val="15"/>
                <w:lang w:val="sr-Latn-RS"/>
              </w:rPr>
              <w:t>.</w:t>
            </w:r>
          </w:p>
        </w:tc>
        <w:tc>
          <w:tcPr>
            <w:tcW w:w="1021" w:type="dxa"/>
            <w:shd w:val="clear" w:color="auto" w:fill="auto"/>
          </w:tcPr>
          <w:p w14:paraId="6285672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2D3DEFF"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Управљање Номенклатуром статистичких територијалних јединица</w:t>
            </w:r>
          </w:p>
          <w:p w14:paraId="051EB89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025110</w:t>
            </w:r>
          </w:p>
        </w:tc>
        <w:tc>
          <w:tcPr>
            <w:tcW w:w="2268" w:type="dxa"/>
            <w:shd w:val="clear" w:color="auto" w:fill="auto"/>
          </w:tcPr>
          <w:p w14:paraId="069BB46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(РПЈ) који се ажурно води уведен је и шифарски систем (кодови) за Номенклатуру статистичких територијалних јединица (НСТЈ). Графичка база јединица НСТЈ-а преузима се од Републичког геодетстког завода.</w:t>
            </w:r>
          </w:p>
        </w:tc>
        <w:tc>
          <w:tcPr>
            <w:tcW w:w="1134" w:type="dxa"/>
            <w:shd w:val="clear" w:color="auto" w:fill="auto"/>
          </w:tcPr>
          <w:p w14:paraId="1E63799B"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93CE1A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5FA9ECA1"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14E7CD55"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1BBCFE7D"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3C7BB54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Уредба о номенклатури статистичких територијалних јединица</w:t>
            </w:r>
          </w:p>
        </w:tc>
        <w:tc>
          <w:tcPr>
            <w:tcW w:w="794" w:type="dxa"/>
            <w:shd w:val="clear" w:color="auto" w:fill="auto"/>
          </w:tcPr>
          <w:p w14:paraId="70E5997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333E3B8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20.01.</w:t>
            </w:r>
          </w:p>
        </w:tc>
      </w:tr>
      <w:tr w:rsidR="00736800" w:rsidRPr="008B2C2E" w14:paraId="569AAA1C" w14:textId="77777777" w:rsidTr="008B2C2E">
        <w:trPr>
          <w:trHeight w:val="20"/>
          <w:jc w:val="center"/>
        </w:trPr>
        <w:tc>
          <w:tcPr>
            <w:tcW w:w="454" w:type="dxa"/>
            <w:shd w:val="clear" w:color="auto" w:fill="auto"/>
          </w:tcPr>
          <w:p w14:paraId="3E24459C"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9</w:t>
            </w:r>
            <w:r w:rsidR="00337B77">
              <w:rPr>
                <w:rFonts w:ascii="Arial Narrow" w:eastAsia="Times New Roman" w:hAnsi="Arial Narrow" w:cs="Calibri"/>
                <w:color w:val="000000"/>
                <w:sz w:val="15"/>
                <w:szCs w:val="15"/>
                <w:lang w:val="sr-Latn-RS"/>
              </w:rPr>
              <w:t>.</w:t>
            </w:r>
          </w:p>
        </w:tc>
        <w:tc>
          <w:tcPr>
            <w:tcW w:w="1021" w:type="dxa"/>
            <w:shd w:val="clear" w:color="auto" w:fill="auto"/>
          </w:tcPr>
          <w:p w14:paraId="108F41A0" w14:textId="0C443768"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Министарство за рад, запошља</w:t>
            </w:r>
            <w:r>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вање, борачка и социјална питања</w:t>
            </w:r>
          </w:p>
        </w:tc>
        <w:tc>
          <w:tcPr>
            <w:tcW w:w="1588" w:type="dxa"/>
            <w:shd w:val="clear" w:color="auto" w:fill="auto"/>
          </w:tcPr>
          <w:p w14:paraId="62D54355"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занимања</w:t>
            </w:r>
          </w:p>
          <w:p w14:paraId="2A84F42A"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025130</w:t>
            </w:r>
          </w:p>
        </w:tc>
        <w:tc>
          <w:tcPr>
            <w:tcW w:w="2268" w:type="dxa"/>
            <w:shd w:val="clear" w:color="auto" w:fill="auto"/>
          </w:tcPr>
          <w:p w14:paraId="4997B26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занимања која се примењује у статистичким истраживањима и међународним извештавањима, односно у фазама 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4" w:type="dxa"/>
            <w:shd w:val="clear" w:color="auto" w:fill="auto"/>
          </w:tcPr>
          <w:p w14:paraId="5BA39CF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2EC891A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5F87C3A6"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7669A24D"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4D844C7F"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67778CF6"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794" w:type="dxa"/>
            <w:shd w:val="clear" w:color="auto" w:fill="auto"/>
          </w:tcPr>
          <w:p w14:paraId="706797A0"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851" w:type="dxa"/>
            <w:shd w:val="clear" w:color="auto" w:fill="auto"/>
          </w:tcPr>
          <w:p w14:paraId="5130C24B"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6FC1DFD7" w14:textId="77777777" w:rsidTr="008B2C2E">
        <w:trPr>
          <w:trHeight w:val="20"/>
          <w:jc w:val="center"/>
        </w:trPr>
        <w:tc>
          <w:tcPr>
            <w:tcW w:w="454" w:type="dxa"/>
            <w:shd w:val="clear" w:color="auto" w:fill="auto"/>
          </w:tcPr>
          <w:p w14:paraId="067CDF7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10</w:t>
            </w:r>
            <w:r w:rsidR="00337B77">
              <w:rPr>
                <w:rFonts w:ascii="Arial Narrow" w:eastAsia="Times New Roman" w:hAnsi="Arial Narrow" w:cs="Calibri"/>
                <w:color w:val="000000"/>
                <w:sz w:val="15"/>
                <w:szCs w:val="15"/>
                <w:lang w:val="sr-Latn-RS"/>
              </w:rPr>
              <w:t>.</w:t>
            </w:r>
          </w:p>
        </w:tc>
        <w:tc>
          <w:tcPr>
            <w:tcW w:w="1021" w:type="dxa"/>
            <w:shd w:val="clear" w:color="auto" w:fill="auto"/>
          </w:tcPr>
          <w:p w14:paraId="7F95DCA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33DE4C1"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стандардна класификација образовања</w:t>
            </w:r>
          </w:p>
          <w:p w14:paraId="687D990D"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025140</w:t>
            </w:r>
          </w:p>
        </w:tc>
        <w:tc>
          <w:tcPr>
            <w:tcW w:w="2268" w:type="dxa"/>
            <w:shd w:val="clear" w:color="auto" w:fill="auto"/>
          </w:tcPr>
          <w:p w14:paraId="356578DE" w14:textId="72BE41FC"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Дефинисање шифара, врсте и нивоа образовања, као и прилагођавање Међународне стандардне класификације образовања ISCED-2011 потребама статистичких истраживања, уз поштовање Националног оквира квалификација (НОК)</w:t>
            </w:r>
          </w:p>
        </w:tc>
        <w:tc>
          <w:tcPr>
            <w:tcW w:w="1134" w:type="dxa"/>
            <w:shd w:val="clear" w:color="auto" w:fill="auto"/>
          </w:tcPr>
          <w:p w14:paraId="10DA9AC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2D701AE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40C61279"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09BF8906"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13F84F39"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3803FF58"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C67B14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0109CB1E"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3F2C278D" w14:textId="77777777" w:rsidTr="008B2C2E">
        <w:trPr>
          <w:trHeight w:val="20"/>
          <w:jc w:val="center"/>
        </w:trPr>
        <w:tc>
          <w:tcPr>
            <w:tcW w:w="454" w:type="dxa"/>
            <w:shd w:val="clear" w:color="auto" w:fill="auto"/>
          </w:tcPr>
          <w:p w14:paraId="7BB51FC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11</w:t>
            </w:r>
            <w:r w:rsidR="00337B77">
              <w:rPr>
                <w:rFonts w:ascii="Arial Narrow" w:eastAsia="Times New Roman" w:hAnsi="Arial Narrow" w:cs="Calibri"/>
                <w:color w:val="000000"/>
                <w:sz w:val="15"/>
                <w:szCs w:val="15"/>
                <w:lang w:val="sr-Latn-RS"/>
              </w:rPr>
              <w:t>.</w:t>
            </w:r>
          </w:p>
        </w:tc>
        <w:tc>
          <w:tcPr>
            <w:tcW w:w="1021" w:type="dxa"/>
            <w:shd w:val="clear" w:color="auto" w:fill="auto"/>
          </w:tcPr>
          <w:p w14:paraId="6E92325F"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9A34F2F" w14:textId="77777777" w:rsidR="00736800"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институционалних сектора</w:t>
            </w:r>
          </w:p>
          <w:p w14:paraId="0921B4D7"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025222</w:t>
            </w:r>
          </w:p>
        </w:tc>
        <w:tc>
          <w:tcPr>
            <w:tcW w:w="2268" w:type="dxa"/>
            <w:shd w:val="clear" w:color="auto" w:fill="auto"/>
          </w:tcPr>
          <w:p w14:paraId="6D234BD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(РЗС)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ESA 2010, Систем националних рачуна - SNA 2008, Приручник о дефициту и дугу сектора државе - MGDD).</w:t>
            </w:r>
          </w:p>
        </w:tc>
        <w:tc>
          <w:tcPr>
            <w:tcW w:w="1134" w:type="dxa"/>
            <w:shd w:val="clear" w:color="auto" w:fill="auto"/>
          </w:tcPr>
          <w:p w14:paraId="7E211F43"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57B95B54"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588" w:type="dxa"/>
            <w:shd w:val="clear" w:color="auto" w:fill="auto"/>
          </w:tcPr>
          <w:p w14:paraId="7CF18772"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1701" w:type="dxa"/>
            <w:shd w:val="clear" w:color="auto" w:fill="auto"/>
          </w:tcPr>
          <w:p w14:paraId="58E609C3"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418" w:type="dxa"/>
            <w:shd w:val="clear" w:color="auto" w:fill="auto"/>
          </w:tcPr>
          <w:p w14:paraId="0C1166AB"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c>
          <w:tcPr>
            <w:tcW w:w="1531" w:type="dxa"/>
            <w:shd w:val="clear" w:color="auto" w:fill="auto"/>
          </w:tcPr>
          <w:p w14:paraId="129C6605"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50294A0" w14:textId="77777777" w:rsidR="00736800" w:rsidRPr="001801F8" w:rsidRDefault="00736800" w:rsidP="00260560">
            <w:pPr>
              <w:spacing w:before="40" w:after="40" w:line="233" w:lineRule="auto"/>
              <w:rPr>
                <w:rFonts w:ascii="Arial Narrow" w:eastAsia="Times New Roman" w:hAnsi="Arial Narrow" w:cs="Calibri"/>
                <w:color w:val="000000"/>
                <w:sz w:val="15"/>
                <w:szCs w:val="15"/>
                <w:lang w:val="sr-Latn-RS"/>
              </w:rPr>
            </w:pPr>
          </w:p>
        </w:tc>
        <w:tc>
          <w:tcPr>
            <w:tcW w:w="851" w:type="dxa"/>
            <w:shd w:val="clear" w:color="auto" w:fill="auto"/>
          </w:tcPr>
          <w:p w14:paraId="1F0C8A8E" w14:textId="77777777" w:rsidR="00736800" w:rsidRPr="001801F8" w:rsidRDefault="00736800" w:rsidP="00260560">
            <w:pPr>
              <w:spacing w:before="40" w:after="40" w:line="233" w:lineRule="auto"/>
              <w:rPr>
                <w:rFonts w:ascii="Arial Narrow" w:eastAsia="Times New Roman" w:hAnsi="Arial Narrow" w:cs="Times New Roman"/>
                <w:sz w:val="15"/>
                <w:szCs w:val="15"/>
                <w:lang w:val="sr-Latn-RS"/>
              </w:rPr>
            </w:pPr>
          </w:p>
        </w:tc>
      </w:tr>
      <w:tr w:rsidR="00736800" w:rsidRPr="008B2C2E" w14:paraId="7BCAF7A9" w14:textId="77777777" w:rsidTr="008B2C2E">
        <w:trPr>
          <w:trHeight w:val="20"/>
          <w:jc w:val="center"/>
        </w:trPr>
        <w:tc>
          <w:tcPr>
            <w:tcW w:w="454" w:type="dxa"/>
            <w:shd w:val="clear" w:color="auto" w:fill="auto"/>
          </w:tcPr>
          <w:p w14:paraId="1BF62E6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12</w:t>
            </w:r>
            <w:r w:rsidR="00337B77">
              <w:rPr>
                <w:rFonts w:ascii="Arial Narrow" w:eastAsia="Times New Roman" w:hAnsi="Arial Narrow" w:cs="Calibri"/>
                <w:color w:val="000000"/>
                <w:sz w:val="15"/>
                <w:szCs w:val="15"/>
                <w:lang w:val="sr-Latn-RS"/>
              </w:rPr>
              <w:t>.</w:t>
            </w:r>
          </w:p>
        </w:tc>
        <w:tc>
          <w:tcPr>
            <w:tcW w:w="1021" w:type="dxa"/>
            <w:shd w:val="clear" w:color="auto" w:fill="auto"/>
          </w:tcPr>
          <w:p w14:paraId="4E5E172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AAA294E"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функција државе</w:t>
            </w:r>
          </w:p>
          <w:p w14:paraId="3CFF406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025223</w:t>
            </w:r>
          </w:p>
        </w:tc>
        <w:tc>
          <w:tcPr>
            <w:tcW w:w="2268" w:type="dxa"/>
            <w:shd w:val="clear" w:color="auto" w:fill="auto"/>
          </w:tcPr>
          <w:p w14:paraId="275733B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14:paraId="5767F46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A1910F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EAC372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FCDD80B"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6E6134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37DAF2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7B565C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50D56E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6FA8AB8B" w14:textId="77777777" w:rsidTr="008B2C2E">
        <w:trPr>
          <w:trHeight w:val="20"/>
          <w:jc w:val="center"/>
        </w:trPr>
        <w:tc>
          <w:tcPr>
            <w:tcW w:w="454" w:type="dxa"/>
            <w:shd w:val="clear" w:color="auto" w:fill="auto"/>
          </w:tcPr>
          <w:p w14:paraId="348C0D4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13</w:t>
            </w:r>
            <w:r w:rsidR="00337B77">
              <w:rPr>
                <w:rFonts w:ascii="Arial Narrow" w:eastAsia="Times New Roman" w:hAnsi="Arial Narrow" w:cs="Calibri"/>
                <w:color w:val="000000"/>
                <w:sz w:val="15"/>
                <w:szCs w:val="15"/>
                <w:lang w:val="sr-Latn-RS"/>
              </w:rPr>
              <w:t>.</w:t>
            </w:r>
          </w:p>
        </w:tc>
        <w:tc>
          <w:tcPr>
            <w:tcW w:w="1021" w:type="dxa"/>
            <w:shd w:val="clear" w:color="auto" w:fill="auto"/>
          </w:tcPr>
          <w:p w14:paraId="7BE517A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EC965D8"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класификација научних области FOS (Fields of Science)</w:t>
            </w:r>
          </w:p>
          <w:p w14:paraId="2F54D2D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025228</w:t>
            </w:r>
          </w:p>
        </w:tc>
        <w:tc>
          <w:tcPr>
            <w:tcW w:w="2268" w:type="dxa"/>
            <w:shd w:val="clear" w:color="auto" w:fill="auto"/>
          </w:tcPr>
          <w:p w14:paraId="6428F42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класификација научних области примењује се у статистици научноистраживачке делатности, садржи шест група у којима су класификоване научне области</w:t>
            </w:r>
          </w:p>
        </w:tc>
        <w:tc>
          <w:tcPr>
            <w:tcW w:w="1134" w:type="dxa"/>
            <w:shd w:val="clear" w:color="auto" w:fill="auto"/>
          </w:tcPr>
          <w:p w14:paraId="122BF7B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3BCA855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3692E7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5298F3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3667D2A0"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8080CF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77E5DBC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482C89A0"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3F3BFCE5" w14:textId="77777777" w:rsidTr="008B2C2E">
        <w:trPr>
          <w:trHeight w:val="20"/>
          <w:jc w:val="center"/>
        </w:trPr>
        <w:tc>
          <w:tcPr>
            <w:tcW w:w="454" w:type="dxa"/>
            <w:shd w:val="clear" w:color="auto" w:fill="auto"/>
          </w:tcPr>
          <w:p w14:paraId="34C9ED5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14</w:t>
            </w:r>
            <w:r w:rsidR="00337B77">
              <w:rPr>
                <w:rFonts w:ascii="Arial Narrow" w:eastAsia="Times New Roman" w:hAnsi="Arial Narrow" w:cs="Calibri"/>
                <w:color w:val="000000"/>
                <w:sz w:val="15"/>
                <w:szCs w:val="15"/>
                <w:lang w:val="sr-Latn-RS"/>
              </w:rPr>
              <w:t>.</w:t>
            </w:r>
          </w:p>
        </w:tc>
        <w:tc>
          <w:tcPr>
            <w:tcW w:w="1021" w:type="dxa"/>
            <w:shd w:val="clear" w:color="auto" w:fill="auto"/>
          </w:tcPr>
          <w:p w14:paraId="41A296D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581A274"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класификација друштвено-економских циљева</w:t>
            </w:r>
          </w:p>
          <w:p w14:paraId="294208A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025229</w:t>
            </w:r>
          </w:p>
        </w:tc>
        <w:tc>
          <w:tcPr>
            <w:tcW w:w="2268" w:type="dxa"/>
            <w:shd w:val="clear" w:color="auto" w:fill="auto"/>
          </w:tcPr>
          <w:p w14:paraId="655266E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класификација друштвено-економских циљева (NABS-ОЕЦД), која се користи у области буџетских издвајања за научноистраживачку делатност (GBARD)</w:t>
            </w:r>
          </w:p>
        </w:tc>
        <w:tc>
          <w:tcPr>
            <w:tcW w:w="1134" w:type="dxa"/>
            <w:shd w:val="clear" w:color="auto" w:fill="auto"/>
          </w:tcPr>
          <w:p w14:paraId="25417D6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5C74FD6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F2A7DF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C2E1D07"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01C824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0BE33C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3BD4772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60EB5580"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6AB55ADF" w14:textId="77777777" w:rsidTr="008B2C2E">
        <w:trPr>
          <w:trHeight w:val="20"/>
          <w:jc w:val="center"/>
        </w:trPr>
        <w:tc>
          <w:tcPr>
            <w:tcW w:w="454" w:type="dxa"/>
            <w:shd w:val="clear" w:color="auto" w:fill="auto"/>
          </w:tcPr>
          <w:p w14:paraId="7B61BE8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15</w:t>
            </w:r>
            <w:r w:rsidR="00337B77">
              <w:rPr>
                <w:rFonts w:ascii="Arial Narrow" w:eastAsia="Times New Roman" w:hAnsi="Arial Narrow" w:cs="Calibri"/>
                <w:color w:val="000000"/>
                <w:sz w:val="15"/>
                <w:szCs w:val="15"/>
                <w:lang w:val="sr-Latn-RS"/>
              </w:rPr>
              <w:t>.</w:t>
            </w:r>
          </w:p>
        </w:tc>
        <w:tc>
          <w:tcPr>
            <w:tcW w:w="1021" w:type="dxa"/>
            <w:shd w:val="clear" w:color="auto" w:fill="auto"/>
          </w:tcPr>
          <w:p w14:paraId="6FD6F2A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4278760"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индустријских производа за Годишње истраживање индустрије (Prodcom листа)</w:t>
            </w:r>
          </w:p>
          <w:p w14:paraId="1B8122D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025094</w:t>
            </w:r>
          </w:p>
        </w:tc>
        <w:tc>
          <w:tcPr>
            <w:tcW w:w="2268" w:type="dxa"/>
            <w:shd w:val="clear" w:color="auto" w:fill="auto"/>
          </w:tcPr>
          <w:p w14:paraId="4422C8C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4" w:type="dxa"/>
            <w:shd w:val="clear" w:color="auto" w:fill="auto"/>
          </w:tcPr>
          <w:p w14:paraId="057D745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Годишња</w:t>
            </w:r>
          </w:p>
        </w:tc>
        <w:tc>
          <w:tcPr>
            <w:tcW w:w="1418" w:type="dxa"/>
            <w:shd w:val="clear" w:color="auto" w:fill="auto"/>
          </w:tcPr>
          <w:p w14:paraId="38E5766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5FC928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58F277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6FE96D1F"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90C324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3F0A1F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183072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032071EB" w14:textId="77777777" w:rsidTr="008B2C2E">
        <w:trPr>
          <w:trHeight w:val="20"/>
          <w:jc w:val="center"/>
        </w:trPr>
        <w:tc>
          <w:tcPr>
            <w:tcW w:w="454" w:type="dxa"/>
            <w:shd w:val="clear" w:color="auto" w:fill="auto"/>
          </w:tcPr>
          <w:p w14:paraId="4A6C0DB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16</w:t>
            </w:r>
            <w:r w:rsidR="00337B77">
              <w:rPr>
                <w:rFonts w:ascii="Arial Narrow" w:eastAsia="Times New Roman" w:hAnsi="Arial Narrow" w:cs="Calibri"/>
                <w:color w:val="000000"/>
                <w:sz w:val="15"/>
                <w:szCs w:val="15"/>
                <w:lang w:val="sr-Latn-RS"/>
              </w:rPr>
              <w:t>.</w:t>
            </w:r>
          </w:p>
        </w:tc>
        <w:tc>
          <w:tcPr>
            <w:tcW w:w="1021" w:type="dxa"/>
            <w:shd w:val="clear" w:color="auto" w:fill="auto"/>
          </w:tcPr>
          <w:p w14:paraId="2E56936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A6278B1"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Стандардна међународна трговинска класификација</w:t>
            </w:r>
          </w:p>
          <w:p w14:paraId="3EBCEBB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025096</w:t>
            </w:r>
          </w:p>
        </w:tc>
        <w:tc>
          <w:tcPr>
            <w:tcW w:w="2268" w:type="dxa"/>
            <w:shd w:val="clear" w:color="auto" w:fill="auto"/>
          </w:tcPr>
          <w:p w14:paraId="70AB243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Стандардна међународна трговинска класификација рев. 4 од 1.1. 2010. године на основу препорука Статистичког уреда УН</w:t>
            </w:r>
          </w:p>
        </w:tc>
        <w:tc>
          <w:tcPr>
            <w:tcW w:w="1134" w:type="dxa"/>
            <w:shd w:val="clear" w:color="auto" w:fill="auto"/>
          </w:tcPr>
          <w:p w14:paraId="70994B4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3EA32B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AA898C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0FA05A1"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2B6A438"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3C6AAB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78F566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0F2868B"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1DBAA9BF" w14:textId="77777777" w:rsidTr="008B2C2E">
        <w:trPr>
          <w:trHeight w:val="20"/>
          <w:jc w:val="center"/>
        </w:trPr>
        <w:tc>
          <w:tcPr>
            <w:tcW w:w="454" w:type="dxa"/>
            <w:shd w:val="clear" w:color="auto" w:fill="auto"/>
          </w:tcPr>
          <w:p w14:paraId="0EBEFBA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17</w:t>
            </w:r>
            <w:r w:rsidR="00337B77">
              <w:rPr>
                <w:rFonts w:ascii="Arial Narrow" w:eastAsia="Times New Roman" w:hAnsi="Arial Narrow" w:cs="Calibri"/>
                <w:color w:val="000000"/>
                <w:sz w:val="15"/>
                <w:szCs w:val="15"/>
                <w:lang w:val="sr-Latn-RS"/>
              </w:rPr>
              <w:t>.</w:t>
            </w:r>
          </w:p>
        </w:tc>
        <w:tc>
          <w:tcPr>
            <w:tcW w:w="1021" w:type="dxa"/>
            <w:shd w:val="clear" w:color="auto" w:fill="auto"/>
          </w:tcPr>
          <w:p w14:paraId="4FC9AAE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6AE8AAF"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индустријских производа за Месечно истраживање индустрије</w:t>
            </w:r>
          </w:p>
          <w:p w14:paraId="710B0D7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025095</w:t>
            </w:r>
          </w:p>
        </w:tc>
        <w:tc>
          <w:tcPr>
            <w:tcW w:w="2268" w:type="dxa"/>
            <w:shd w:val="clear" w:color="auto" w:fill="auto"/>
          </w:tcPr>
          <w:p w14:paraId="5010DA1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14:paraId="318C477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D9DFA7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09E927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E654348"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DD3048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360E9E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7F96A3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66C245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358A182B" w14:textId="77777777" w:rsidTr="008B2C2E">
        <w:trPr>
          <w:trHeight w:val="20"/>
          <w:jc w:val="center"/>
        </w:trPr>
        <w:tc>
          <w:tcPr>
            <w:tcW w:w="454" w:type="dxa"/>
            <w:shd w:val="clear" w:color="auto" w:fill="auto"/>
          </w:tcPr>
          <w:p w14:paraId="1D0EC83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18</w:t>
            </w:r>
            <w:r w:rsidR="00337B77">
              <w:rPr>
                <w:rFonts w:ascii="Arial Narrow" w:eastAsia="Times New Roman" w:hAnsi="Arial Narrow" w:cs="Calibri"/>
                <w:color w:val="000000"/>
                <w:sz w:val="15"/>
                <w:szCs w:val="15"/>
                <w:lang w:val="sr-Latn-RS"/>
              </w:rPr>
              <w:t>.</w:t>
            </w:r>
          </w:p>
        </w:tc>
        <w:tc>
          <w:tcPr>
            <w:tcW w:w="1021" w:type="dxa"/>
            <w:shd w:val="clear" w:color="auto" w:fill="auto"/>
          </w:tcPr>
          <w:p w14:paraId="5B230EC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и Министарство финансија - Управа царина</w:t>
            </w:r>
          </w:p>
        </w:tc>
        <w:tc>
          <w:tcPr>
            <w:tcW w:w="1588" w:type="dxa"/>
            <w:shd w:val="clear" w:color="auto" w:fill="auto"/>
          </w:tcPr>
          <w:p w14:paraId="6AFA3E8E"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Хармонизовани систем шифарских назива и ознака</w:t>
            </w:r>
          </w:p>
          <w:p w14:paraId="1D3EC71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025097</w:t>
            </w:r>
          </w:p>
        </w:tc>
        <w:tc>
          <w:tcPr>
            <w:tcW w:w="2268" w:type="dxa"/>
            <w:shd w:val="clear" w:color="auto" w:fill="auto"/>
          </w:tcPr>
          <w:p w14:paraId="0C69BBB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Хармонизовани систем назива и шифарских ознака, који је усклађен са хармонизованим системом назива и шифарских ознака – верзија HS 2017.</w:t>
            </w:r>
          </w:p>
        </w:tc>
        <w:tc>
          <w:tcPr>
            <w:tcW w:w="1134" w:type="dxa"/>
            <w:shd w:val="clear" w:color="auto" w:fill="auto"/>
          </w:tcPr>
          <w:p w14:paraId="4F5331F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5B0024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C54572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AA13D1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36B0F90A"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E4EC72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F3A164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2767598"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7FDAFBFF" w14:textId="77777777" w:rsidTr="008B2C2E">
        <w:trPr>
          <w:trHeight w:val="20"/>
          <w:jc w:val="center"/>
        </w:trPr>
        <w:tc>
          <w:tcPr>
            <w:tcW w:w="454" w:type="dxa"/>
            <w:shd w:val="clear" w:color="auto" w:fill="auto"/>
          </w:tcPr>
          <w:p w14:paraId="0DCDFC3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19</w:t>
            </w:r>
            <w:r w:rsidR="00337B77">
              <w:rPr>
                <w:rFonts w:ascii="Arial Narrow" w:eastAsia="Times New Roman" w:hAnsi="Arial Narrow" w:cs="Calibri"/>
                <w:color w:val="000000"/>
                <w:sz w:val="15"/>
                <w:szCs w:val="15"/>
                <w:lang w:val="sr-Latn-RS"/>
              </w:rPr>
              <w:t>.</w:t>
            </w:r>
          </w:p>
        </w:tc>
        <w:tc>
          <w:tcPr>
            <w:tcW w:w="1021" w:type="dxa"/>
            <w:shd w:val="clear" w:color="auto" w:fill="auto"/>
          </w:tcPr>
          <w:p w14:paraId="3250C41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F7F4320"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Класификација по општим економским категоријама</w:t>
            </w:r>
          </w:p>
          <w:p w14:paraId="303F193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025098</w:t>
            </w:r>
          </w:p>
        </w:tc>
        <w:tc>
          <w:tcPr>
            <w:tcW w:w="2268" w:type="dxa"/>
            <w:shd w:val="clear" w:color="auto" w:fill="auto"/>
          </w:tcPr>
          <w:p w14:paraId="7FB8013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класификација BEC рев. 4 усклађена са класификацијом УН за широке економске групе неопходне за усклађивања у систему националних рачуна</w:t>
            </w:r>
          </w:p>
        </w:tc>
        <w:tc>
          <w:tcPr>
            <w:tcW w:w="1134" w:type="dxa"/>
            <w:shd w:val="clear" w:color="auto" w:fill="auto"/>
          </w:tcPr>
          <w:p w14:paraId="5114775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19326FD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EFA3A6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09FD92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F59EB6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7A7D60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CC9E88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8EAB97F"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25B38224" w14:textId="77777777" w:rsidTr="008B2C2E">
        <w:trPr>
          <w:trHeight w:val="20"/>
          <w:jc w:val="center"/>
        </w:trPr>
        <w:tc>
          <w:tcPr>
            <w:tcW w:w="454" w:type="dxa"/>
            <w:shd w:val="clear" w:color="auto" w:fill="auto"/>
          </w:tcPr>
          <w:p w14:paraId="0F02750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20</w:t>
            </w:r>
            <w:r w:rsidR="00337B77">
              <w:rPr>
                <w:rFonts w:ascii="Arial Narrow" w:eastAsia="Times New Roman" w:hAnsi="Arial Narrow" w:cs="Calibri"/>
                <w:color w:val="000000"/>
                <w:sz w:val="15"/>
                <w:szCs w:val="15"/>
                <w:lang w:val="sr-Latn-RS"/>
              </w:rPr>
              <w:t>.</w:t>
            </w:r>
          </w:p>
        </w:tc>
        <w:tc>
          <w:tcPr>
            <w:tcW w:w="1021" w:type="dxa"/>
            <w:shd w:val="clear" w:color="auto" w:fill="auto"/>
          </w:tcPr>
          <w:p w14:paraId="6C5140A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42AF53B"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Геономенклатура</w:t>
            </w:r>
          </w:p>
          <w:p w14:paraId="7F0E9DE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025101</w:t>
            </w:r>
          </w:p>
        </w:tc>
        <w:tc>
          <w:tcPr>
            <w:tcW w:w="2268" w:type="dxa"/>
            <w:shd w:val="clear" w:color="auto" w:fill="auto"/>
          </w:tcPr>
          <w:p w14:paraId="6ECC1C4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Примењује се Геономенклатура са свим изменама у складу са међународним стандардом Европске уније</w:t>
            </w:r>
          </w:p>
        </w:tc>
        <w:tc>
          <w:tcPr>
            <w:tcW w:w="1134" w:type="dxa"/>
            <w:shd w:val="clear" w:color="auto" w:fill="auto"/>
          </w:tcPr>
          <w:p w14:paraId="2765B1B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035FEFA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278E32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42AE5B8E"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35FB260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EEE093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CE58CA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D51C9B1"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1A928B57" w14:textId="77777777" w:rsidTr="004D326C">
        <w:trPr>
          <w:trHeight w:val="20"/>
          <w:jc w:val="center"/>
        </w:trPr>
        <w:tc>
          <w:tcPr>
            <w:tcW w:w="454" w:type="dxa"/>
            <w:shd w:val="clear" w:color="auto" w:fill="auto"/>
          </w:tcPr>
          <w:p w14:paraId="729455B3"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3FA89DD4" w14:textId="77777777" w:rsidR="00736800" w:rsidRPr="00736800" w:rsidRDefault="00736800" w:rsidP="00923FC6">
            <w:pPr>
              <w:spacing w:before="120" w:after="120" w:line="228"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3.  Регистри</w:t>
            </w:r>
          </w:p>
        </w:tc>
        <w:tc>
          <w:tcPr>
            <w:tcW w:w="1134" w:type="dxa"/>
            <w:shd w:val="clear" w:color="auto" w:fill="auto"/>
          </w:tcPr>
          <w:p w14:paraId="42BB93C6"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3120F0E4"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7C62C20"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897A489"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C8FFE9A" w14:textId="77777777" w:rsidR="00736800" w:rsidRPr="001801F8" w:rsidRDefault="00736800" w:rsidP="00923FC6">
            <w:pPr>
              <w:spacing w:before="120" w:after="120" w:line="228" w:lineRule="auto"/>
              <w:rPr>
                <w:rFonts w:ascii="Arial Narrow" w:eastAsia="Times New Roman" w:hAnsi="Arial Narrow" w:cs="Times New Roman"/>
                <w:sz w:val="15"/>
                <w:szCs w:val="15"/>
                <w:lang w:val="sr-Latn-RS"/>
              </w:rPr>
            </w:pPr>
          </w:p>
        </w:tc>
        <w:tc>
          <w:tcPr>
            <w:tcW w:w="1531" w:type="dxa"/>
            <w:shd w:val="clear" w:color="auto" w:fill="auto"/>
          </w:tcPr>
          <w:p w14:paraId="5B2723D3"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796333E" w14:textId="77777777" w:rsidR="00736800" w:rsidRPr="001801F8" w:rsidRDefault="00736800" w:rsidP="00923FC6">
            <w:pPr>
              <w:spacing w:before="120"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8387FFB" w14:textId="77777777" w:rsidR="00736800" w:rsidRPr="001801F8" w:rsidRDefault="00736800" w:rsidP="00923FC6">
            <w:pPr>
              <w:spacing w:before="120" w:after="120" w:line="228" w:lineRule="auto"/>
              <w:rPr>
                <w:rFonts w:ascii="Arial Narrow" w:eastAsia="Times New Roman" w:hAnsi="Arial Narrow" w:cs="Times New Roman"/>
                <w:sz w:val="15"/>
                <w:szCs w:val="15"/>
                <w:lang w:val="sr-Latn-RS"/>
              </w:rPr>
            </w:pPr>
          </w:p>
        </w:tc>
      </w:tr>
      <w:tr w:rsidR="00736800" w:rsidRPr="006D4E83" w14:paraId="2EDD91C1" w14:textId="77777777" w:rsidTr="008B2C2E">
        <w:trPr>
          <w:trHeight w:val="20"/>
          <w:jc w:val="center"/>
        </w:trPr>
        <w:tc>
          <w:tcPr>
            <w:tcW w:w="454" w:type="dxa"/>
            <w:shd w:val="clear" w:color="auto" w:fill="auto"/>
          </w:tcPr>
          <w:p w14:paraId="02F8433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0936D70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E385FB"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Регистар јединица разврставања – разврставање установа и других облика организовања по делатностима и вођење регистра јединица разврставања</w:t>
            </w:r>
          </w:p>
          <w:p w14:paraId="0E97AA4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025010</w:t>
            </w:r>
          </w:p>
        </w:tc>
        <w:tc>
          <w:tcPr>
            <w:tcW w:w="2268" w:type="dxa"/>
            <w:shd w:val="clear" w:color="auto" w:fill="auto"/>
          </w:tcPr>
          <w:p w14:paraId="6B6BD738"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Издавање преписа решења.</w:t>
            </w:r>
          </w:p>
        </w:tc>
        <w:tc>
          <w:tcPr>
            <w:tcW w:w="1134" w:type="dxa"/>
            <w:shd w:val="clear" w:color="auto" w:fill="auto"/>
          </w:tcPr>
          <w:p w14:paraId="232C5FBE"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7861B68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Непосредна пријава јединице разврставања - образац; Образац РЈР-1, РЈР-1А,  РЈР-1Б. РЈР-1АБ, РЈР-С  и РЈР-СМ</w:t>
            </w:r>
          </w:p>
        </w:tc>
        <w:tc>
          <w:tcPr>
            <w:tcW w:w="1588" w:type="dxa"/>
            <w:shd w:val="clear" w:color="auto" w:fill="auto"/>
          </w:tcPr>
          <w:p w14:paraId="57A4C70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Државне институције, судски органи, јединице локалне самоуправе, месне заједнице, установе,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701" w:type="dxa"/>
            <w:shd w:val="clear" w:color="auto" w:fill="auto"/>
          </w:tcPr>
          <w:p w14:paraId="6773BA18"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5DB71C29"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531" w:type="dxa"/>
            <w:shd w:val="clear" w:color="auto" w:fill="auto"/>
          </w:tcPr>
          <w:p w14:paraId="54C02AE2"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14:paraId="6B39FFB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2B13BA44"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r>
      <w:tr w:rsidR="00736800" w:rsidRPr="006D4E83" w14:paraId="64B2F862" w14:textId="77777777" w:rsidTr="008B2C2E">
        <w:trPr>
          <w:trHeight w:val="20"/>
          <w:jc w:val="center"/>
        </w:trPr>
        <w:tc>
          <w:tcPr>
            <w:tcW w:w="454" w:type="dxa"/>
            <w:shd w:val="clear" w:color="auto" w:fill="auto"/>
          </w:tcPr>
          <w:p w14:paraId="052D64CB"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98084C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271C51F"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Вођење статистичког пословног регистра</w:t>
            </w:r>
          </w:p>
          <w:p w14:paraId="31A3E40B"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025040</w:t>
            </w:r>
          </w:p>
        </w:tc>
        <w:tc>
          <w:tcPr>
            <w:tcW w:w="2268" w:type="dxa"/>
            <w:shd w:val="clear" w:color="auto" w:fill="auto"/>
          </w:tcPr>
          <w:p w14:paraId="77705328"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14:paraId="2B332B9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51BA4F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Анкетни и извештајни метод</w:t>
            </w:r>
          </w:p>
        </w:tc>
        <w:tc>
          <w:tcPr>
            <w:tcW w:w="1588" w:type="dxa"/>
            <w:shd w:val="clear" w:color="auto" w:fill="auto"/>
          </w:tcPr>
          <w:p w14:paraId="70941CD3"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Пословни субјекти; текуће</w:t>
            </w:r>
          </w:p>
        </w:tc>
        <w:tc>
          <w:tcPr>
            <w:tcW w:w="1701" w:type="dxa"/>
            <w:shd w:val="clear" w:color="auto" w:fill="auto"/>
          </w:tcPr>
          <w:p w14:paraId="7D22B1F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Агенција за привредне регистре (Регистар привредних друштава); Агенција за привредне регистре (Регистар предузетника); Агенција за привредне регистре (Регистар удружења); Агенција за привредне регистре (Регистар задужбина и фондација); Агенција за привредне регистре (Регистар финансијских извештаја); Агенција за привредне регистре (Регистар спортских удружења, друштава и савеза); Агенција за привредне регистре (Регистар комора); Агенција за привредне регистре (Регистар стечајних маса); Републички завод за статистику (Регистар јединица разврставања - РЈР); Републички завод за статистику (Регистар jединицa у саставу - ЈУС); Министарство финансија - Пореска управа (Регистар ПИБ - пореских идентификационих бројева); Министарство финансија - Пореска управа (Регистар ПДВ обвезника); Министарство финансија - Управа за трезор (Регистар корисника буџетских средстава); Народна банка Србије (Сектор за економска истраживања и статистику); Централни регистар хартија од вредности (aдминистративни подаци); Адвокатска комора РС (Именик адвоката и адвокатских приправника); Јавнобележничка комора (Регистар јавних бележника);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3712B03E"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3000E1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4289053"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73357413"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r>
      <w:tr w:rsidR="00736800" w:rsidRPr="006D4E83" w14:paraId="5D587022" w14:textId="77777777" w:rsidTr="008B2C2E">
        <w:trPr>
          <w:trHeight w:val="20"/>
          <w:jc w:val="center"/>
        </w:trPr>
        <w:tc>
          <w:tcPr>
            <w:tcW w:w="454" w:type="dxa"/>
            <w:shd w:val="clear" w:color="auto" w:fill="auto"/>
          </w:tcPr>
          <w:p w14:paraId="40EFAEA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460B26F6"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4E2885B"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Истраживање о локалним јединицама пословног субјекта</w:t>
            </w:r>
          </w:p>
          <w:p w14:paraId="7195CE7E"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025041</w:t>
            </w:r>
          </w:p>
        </w:tc>
        <w:tc>
          <w:tcPr>
            <w:tcW w:w="2268" w:type="dxa"/>
            <w:shd w:val="clear" w:color="auto" w:fill="auto"/>
          </w:tcPr>
          <w:p w14:paraId="1B1FA3E6"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14:paraId="27DF663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0619756"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Анкетни и извештајни метод; Упитник СПР-ЛЈ</w:t>
            </w:r>
          </w:p>
        </w:tc>
        <w:tc>
          <w:tcPr>
            <w:tcW w:w="1588" w:type="dxa"/>
            <w:shd w:val="clear" w:color="auto" w:fill="auto"/>
          </w:tcPr>
          <w:p w14:paraId="7AF79707"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Пословни субјекти</w:t>
            </w:r>
          </w:p>
        </w:tc>
        <w:tc>
          <w:tcPr>
            <w:tcW w:w="1701" w:type="dxa"/>
            <w:shd w:val="clear" w:color="auto" w:fill="auto"/>
          </w:tcPr>
          <w:p w14:paraId="0769F11D"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0653ABE6"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531" w:type="dxa"/>
            <w:shd w:val="clear" w:color="auto" w:fill="auto"/>
          </w:tcPr>
          <w:p w14:paraId="52F6392C"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AFC23AD"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45F183C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r>
      <w:tr w:rsidR="00736800" w:rsidRPr="008B2C2E" w14:paraId="09F76527" w14:textId="77777777" w:rsidTr="008B2C2E">
        <w:trPr>
          <w:trHeight w:val="20"/>
          <w:jc w:val="center"/>
        </w:trPr>
        <w:tc>
          <w:tcPr>
            <w:tcW w:w="454" w:type="dxa"/>
            <w:shd w:val="clear" w:color="auto" w:fill="auto"/>
          </w:tcPr>
          <w:p w14:paraId="24D2AD3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4</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414B9076"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AF1E047"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Статистички регистар запослених</w:t>
            </w:r>
          </w:p>
          <w:p w14:paraId="7C35BC5C"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025042</w:t>
            </w:r>
          </w:p>
        </w:tc>
        <w:tc>
          <w:tcPr>
            <w:tcW w:w="2268" w:type="dxa"/>
            <w:shd w:val="clear" w:color="auto" w:fill="auto"/>
          </w:tcPr>
          <w:p w14:paraId="34881AF2"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Подаци о обвезницима социјалног осигурања</w:t>
            </w:r>
          </w:p>
        </w:tc>
        <w:tc>
          <w:tcPr>
            <w:tcW w:w="1134" w:type="dxa"/>
            <w:shd w:val="clear" w:color="auto" w:fill="auto"/>
          </w:tcPr>
          <w:p w14:paraId="647E83C3"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Месечна</w:t>
            </w:r>
          </w:p>
        </w:tc>
        <w:tc>
          <w:tcPr>
            <w:tcW w:w="1418" w:type="dxa"/>
            <w:shd w:val="clear" w:color="auto" w:fill="auto"/>
          </w:tcPr>
          <w:p w14:paraId="6491C57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4751B9E7"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Правна и физичка лица обвезници социјалног осигурања</w:t>
            </w:r>
          </w:p>
        </w:tc>
        <w:tc>
          <w:tcPr>
            <w:tcW w:w="1701" w:type="dxa"/>
            <w:shd w:val="clear" w:color="auto" w:fill="auto"/>
          </w:tcPr>
          <w:p w14:paraId="2555B1EE"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397B739"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531" w:type="dxa"/>
            <w:shd w:val="clear" w:color="auto" w:fill="auto"/>
          </w:tcPr>
          <w:p w14:paraId="4E5CF5A6"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F48C96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регион, област, град и општина/градска општина</w:t>
            </w:r>
          </w:p>
        </w:tc>
        <w:tc>
          <w:tcPr>
            <w:tcW w:w="851" w:type="dxa"/>
            <w:shd w:val="clear" w:color="auto" w:fill="auto"/>
          </w:tcPr>
          <w:p w14:paraId="0662738C"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25. у месецу</w:t>
            </w:r>
          </w:p>
        </w:tc>
      </w:tr>
      <w:tr w:rsidR="00736800" w:rsidRPr="008B2C2E" w14:paraId="423203CE" w14:textId="77777777" w:rsidTr="008B2C2E">
        <w:trPr>
          <w:trHeight w:val="20"/>
          <w:jc w:val="center"/>
        </w:trPr>
        <w:tc>
          <w:tcPr>
            <w:tcW w:w="454" w:type="dxa"/>
            <w:shd w:val="clear" w:color="auto" w:fill="auto"/>
          </w:tcPr>
          <w:p w14:paraId="72F051D8"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0880D30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12C0A8E"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Секторскa класификaција институционалних јединица</w:t>
            </w:r>
          </w:p>
          <w:p w14:paraId="219DDC1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025045</w:t>
            </w:r>
          </w:p>
        </w:tc>
        <w:tc>
          <w:tcPr>
            <w:tcW w:w="2268" w:type="dxa"/>
            <w:shd w:val="clear" w:color="auto" w:fill="auto"/>
          </w:tcPr>
          <w:p w14:paraId="4010B3B9"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Разврставање пословних јединица економије у институционалне секторе у складу са међународним класификацијама (SNA 2008, ESA 2010).</w:t>
            </w:r>
          </w:p>
        </w:tc>
        <w:tc>
          <w:tcPr>
            <w:tcW w:w="1134" w:type="dxa"/>
            <w:shd w:val="clear" w:color="auto" w:fill="auto"/>
          </w:tcPr>
          <w:p w14:paraId="5BCB8C7C"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Месечна</w:t>
            </w:r>
          </w:p>
        </w:tc>
        <w:tc>
          <w:tcPr>
            <w:tcW w:w="1418" w:type="dxa"/>
            <w:shd w:val="clear" w:color="auto" w:fill="auto"/>
          </w:tcPr>
          <w:p w14:paraId="2AD94771"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6C967E15"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646FE922"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418" w:type="dxa"/>
            <w:shd w:val="clear" w:color="auto" w:fill="auto"/>
          </w:tcPr>
          <w:p w14:paraId="344FA0C8"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DD7F3EB"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0B5615B"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19649197"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Крај месеца</w:t>
            </w:r>
          </w:p>
        </w:tc>
      </w:tr>
      <w:tr w:rsidR="00736800" w:rsidRPr="008B2C2E" w14:paraId="32C90203" w14:textId="77777777" w:rsidTr="004D326C">
        <w:trPr>
          <w:trHeight w:val="20"/>
          <w:jc w:val="center"/>
        </w:trPr>
        <w:tc>
          <w:tcPr>
            <w:tcW w:w="454" w:type="dxa"/>
            <w:shd w:val="clear" w:color="auto" w:fill="auto"/>
          </w:tcPr>
          <w:p w14:paraId="13C8C749"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8920002" w14:textId="77777777" w:rsidR="00736800" w:rsidRPr="00736800" w:rsidRDefault="00736800" w:rsidP="00923FC6">
            <w:pPr>
              <w:spacing w:before="40" w:after="40" w:line="223"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4.  Методологија узорка</w:t>
            </w:r>
          </w:p>
        </w:tc>
        <w:tc>
          <w:tcPr>
            <w:tcW w:w="1134" w:type="dxa"/>
            <w:shd w:val="clear" w:color="auto" w:fill="auto"/>
          </w:tcPr>
          <w:p w14:paraId="341700F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418" w:type="dxa"/>
            <w:shd w:val="clear" w:color="auto" w:fill="auto"/>
          </w:tcPr>
          <w:p w14:paraId="718C5B4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30963C9C"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0E9FFEB9"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418" w:type="dxa"/>
            <w:shd w:val="clear" w:color="auto" w:fill="auto"/>
          </w:tcPr>
          <w:p w14:paraId="2AFBAEB7"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531" w:type="dxa"/>
            <w:shd w:val="clear" w:color="auto" w:fill="auto"/>
          </w:tcPr>
          <w:p w14:paraId="146A5C1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794" w:type="dxa"/>
            <w:shd w:val="clear" w:color="auto" w:fill="auto"/>
          </w:tcPr>
          <w:p w14:paraId="4F5C1F12"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1C20D646"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r>
      <w:tr w:rsidR="00736800" w:rsidRPr="008B2C2E" w14:paraId="57AF62CF" w14:textId="77777777" w:rsidTr="008B2C2E">
        <w:trPr>
          <w:trHeight w:val="20"/>
          <w:jc w:val="center"/>
        </w:trPr>
        <w:tc>
          <w:tcPr>
            <w:tcW w:w="454" w:type="dxa"/>
            <w:shd w:val="clear" w:color="auto" w:fill="auto"/>
          </w:tcPr>
          <w:p w14:paraId="645F0AF9"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2D34E327"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0FB09D6" w14:textId="77777777" w:rsidR="00736800"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Стратификација оквира за избор узорка, алокација узорка и израчунавање оцена за мале домене</w:t>
            </w:r>
          </w:p>
          <w:p w14:paraId="19B53933"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025235</w:t>
            </w:r>
          </w:p>
        </w:tc>
        <w:tc>
          <w:tcPr>
            <w:tcW w:w="2268" w:type="dxa"/>
            <w:shd w:val="clear" w:color="auto" w:fill="auto"/>
          </w:tcPr>
          <w:p w14:paraId="586026ED"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Рад на оспособљавању (стручно и информатичко) за примену пакета софтверског језика Р (R): Strаtificаtiоn – за категоризацију непрекидних стратификационих варијабли;  МАUS-R – за алокацију узорка; SаmplingStrаtа – за истовремену стратификацију оквира и алокацију узорка; SAE-R – оцењивање за мале домене.</w:t>
            </w:r>
          </w:p>
        </w:tc>
        <w:tc>
          <w:tcPr>
            <w:tcW w:w="1134" w:type="dxa"/>
            <w:shd w:val="clear" w:color="auto" w:fill="auto"/>
          </w:tcPr>
          <w:p w14:paraId="7BC24449"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6C29DD4"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588" w:type="dxa"/>
            <w:shd w:val="clear" w:color="auto" w:fill="auto"/>
          </w:tcPr>
          <w:p w14:paraId="532DAADA"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1701" w:type="dxa"/>
            <w:shd w:val="clear" w:color="auto" w:fill="auto"/>
          </w:tcPr>
          <w:p w14:paraId="1A00490F"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418" w:type="dxa"/>
            <w:shd w:val="clear" w:color="auto" w:fill="auto"/>
          </w:tcPr>
          <w:p w14:paraId="17FF9274"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c>
          <w:tcPr>
            <w:tcW w:w="1531" w:type="dxa"/>
            <w:shd w:val="clear" w:color="auto" w:fill="auto"/>
          </w:tcPr>
          <w:p w14:paraId="42A222FD"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1251C40" w14:textId="77777777" w:rsidR="00736800" w:rsidRPr="001801F8" w:rsidRDefault="00736800" w:rsidP="00923FC6">
            <w:pPr>
              <w:spacing w:before="40" w:after="40" w:line="223" w:lineRule="auto"/>
              <w:rPr>
                <w:rFonts w:ascii="Arial Narrow" w:eastAsia="Times New Roman" w:hAnsi="Arial Narrow" w:cs="Calibri"/>
                <w:color w:val="000000"/>
                <w:sz w:val="15"/>
                <w:szCs w:val="15"/>
                <w:lang w:val="sr-Latn-RS"/>
              </w:rPr>
            </w:pPr>
          </w:p>
        </w:tc>
        <w:tc>
          <w:tcPr>
            <w:tcW w:w="851" w:type="dxa"/>
            <w:shd w:val="clear" w:color="auto" w:fill="auto"/>
          </w:tcPr>
          <w:p w14:paraId="67B9A302" w14:textId="77777777" w:rsidR="00736800" w:rsidRPr="001801F8" w:rsidRDefault="00736800" w:rsidP="00923FC6">
            <w:pPr>
              <w:spacing w:before="40" w:after="40" w:line="223" w:lineRule="auto"/>
              <w:rPr>
                <w:rFonts w:ascii="Arial Narrow" w:eastAsia="Times New Roman" w:hAnsi="Arial Narrow" w:cs="Times New Roman"/>
                <w:sz w:val="15"/>
                <w:szCs w:val="15"/>
                <w:lang w:val="sr-Latn-RS"/>
              </w:rPr>
            </w:pPr>
          </w:p>
        </w:tc>
      </w:tr>
      <w:tr w:rsidR="00736800" w:rsidRPr="008B2C2E" w14:paraId="365BAF21" w14:textId="77777777" w:rsidTr="008B2C2E">
        <w:trPr>
          <w:trHeight w:val="20"/>
          <w:jc w:val="center"/>
        </w:trPr>
        <w:tc>
          <w:tcPr>
            <w:tcW w:w="454" w:type="dxa"/>
            <w:shd w:val="clear" w:color="auto" w:fill="auto"/>
          </w:tcPr>
          <w:p w14:paraId="7E6E8C4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7209051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F1445B3"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Координација оквира и узорака економских јединица</w:t>
            </w:r>
          </w:p>
          <w:p w14:paraId="27C2CCD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025236</w:t>
            </w:r>
          </w:p>
        </w:tc>
        <w:tc>
          <w:tcPr>
            <w:tcW w:w="2268" w:type="dxa"/>
            <w:shd w:val="clear" w:color="auto" w:fill="auto"/>
          </w:tcPr>
          <w:p w14:paraId="7739A57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2021, планира се ажурирање базе перманентних бројева: измена (померање) PRN бројева једне ротационе групе за унапред дефинисан корак од 0,1; 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блоку истраживања, при чему се води  рачуна о оптерећености јединица.</w:t>
            </w:r>
          </w:p>
        </w:tc>
        <w:tc>
          <w:tcPr>
            <w:tcW w:w="1134" w:type="dxa"/>
            <w:shd w:val="clear" w:color="auto" w:fill="auto"/>
          </w:tcPr>
          <w:p w14:paraId="798D404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3AE9099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920C4B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1926529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6E3ACBE8"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0AD82C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7B801F0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D335BF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7550C065" w14:textId="77777777" w:rsidTr="008B2C2E">
        <w:trPr>
          <w:trHeight w:val="20"/>
          <w:jc w:val="center"/>
        </w:trPr>
        <w:tc>
          <w:tcPr>
            <w:tcW w:w="454" w:type="dxa"/>
            <w:shd w:val="clear" w:color="auto" w:fill="auto"/>
          </w:tcPr>
          <w:p w14:paraId="765A58D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030EC70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8F66E39"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Оцењивање параметара и узорачких грешака</w:t>
            </w:r>
          </w:p>
          <w:p w14:paraId="50EF654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025237</w:t>
            </w:r>
          </w:p>
        </w:tc>
        <w:tc>
          <w:tcPr>
            <w:tcW w:w="2268" w:type="dxa"/>
            <w:shd w:val="clear" w:color="auto" w:fill="auto"/>
          </w:tcPr>
          <w:p w14:paraId="0B0CA30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14:paraId="7ED79F7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310D29C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1080B2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CA0FE4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17470611"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1AC076B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49741B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9BFFCC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1DFCD762" w14:textId="77777777" w:rsidTr="008B2C2E">
        <w:trPr>
          <w:trHeight w:val="20"/>
          <w:jc w:val="center"/>
        </w:trPr>
        <w:tc>
          <w:tcPr>
            <w:tcW w:w="454" w:type="dxa"/>
            <w:shd w:val="clear" w:color="auto" w:fill="auto"/>
          </w:tcPr>
          <w:p w14:paraId="35F1D0B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4</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18DFBC4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A47403E"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Развојне активности из методологије узорка</w:t>
            </w:r>
          </w:p>
          <w:p w14:paraId="7A7870C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025238</w:t>
            </w:r>
          </w:p>
        </w:tc>
        <w:tc>
          <w:tcPr>
            <w:tcW w:w="2268" w:type="dxa"/>
            <w:shd w:val="clear" w:color="auto" w:fill="auto"/>
          </w:tcPr>
          <w:p w14:paraId="798C3FF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14:paraId="147FACB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0112DB2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B6E30B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D50F776"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6325AA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54CBE0D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C7DE98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7574D42E"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8848D6" w:rsidRPr="008B2C2E" w14:paraId="5BEFC18C" w14:textId="77777777" w:rsidTr="008B2C2E">
        <w:trPr>
          <w:trHeight w:val="20"/>
          <w:jc w:val="center"/>
        </w:trPr>
        <w:tc>
          <w:tcPr>
            <w:tcW w:w="454" w:type="dxa"/>
            <w:shd w:val="clear" w:color="auto" w:fill="auto"/>
          </w:tcPr>
          <w:p w14:paraId="243D08C6"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021" w:type="dxa"/>
            <w:shd w:val="clear" w:color="auto" w:fill="auto"/>
          </w:tcPr>
          <w:p w14:paraId="54864D2D"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F4B887F"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2268" w:type="dxa"/>
            <w:shd w:val="clear" w:color="auto" w:fill="auto"/>
          </w:tcPr>
          <w:p w14:paraId="4FC03F1C"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134" w:type="dxa"/>
            <w:shd w:val="clear" w:color="auto" w:fill="auto"/>
          </w:tcPr>
          <w:p w14:paraId="1D42003F"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08103A05"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18E9014"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53A4D4D" w14:textId="77777777" w:rsidR="008848D6" w:rsidRPr="001801F8" w:rsidRDefault="008848D6"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8B4242B" w14:textId="77777777" w:rsidR="008848D6" w:rsidRPr="001801F8" w:rsidRDefault="008848D6"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1DC4B02"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B3646D9" w14:textId="77777777" w:rsidR="008848D6" w:rsidRPr="001801F8" w:rsidRDefault="008848D6"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0C48B260" w14:textId="77777777" w:rsidR="008848D6" w:rsidRPr="001801F8" w:rsidRDefault="008848D6" w:rsidP="00736800">
            <w:pPr>
              <w:spacing w:after="120" w:line="228" w:lineRule="auto"/>
              <w:rPr>
                <w:rFonts w:ascii="Arial Narrow" w:eastAsia="Times New Roman" w:hAnsi="Arial Narrow" w:cs="Times New Roman"/>
                <w:sz w:val="15"/>
                <w:szCs w:val="15"/>
                <w:lang w:val="sr-Latn-RS"/>
              </w:rPr>
            </w:pPr>
          </w:p>
        </w:tc>
      </w:tr>
      <w:tr w:rsidR="00736800" w:rsidRPr="008B2C2E" w14:paraId="3F23BFF0" w14:textId="77777777" w:rsidTr="004D326C">
        <w:trPr>
          <w:trHeight w:val="20"/>
          <w:jc w:val="center"/>
        </w:trPr>
        <w:tc>
          <w:tcPr>
            <w:tcW w:w="454" w:type="dxa"/>
            <w:shd w:val="clear" w:color="auto" w:fill="auto"/>
          </w:tcPr>
          <w:p w14:paraId="07DF890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598440F" w14:textId="77777777" w:rsidR="00736800" w:rsidRPr="00736800" w:rsidRDefault="00736800" w:rsidP="00736800">
            <w:pPr>
              <w:spacing w:after="120" w:line="228"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5.  Анализа временских серија</w:t>
            </w:r>
          </w:p>
        </w:tc>
        <w:tc>
          <w:tcPr>
            <w:tcW w:w="1134" w:type="dxa"/>
            <w:shd w:val="clear" w:color="auto" w:fill="auto"/>
          </w:tcPr>
          <w:p w14:paraId="5D77B29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540C0F9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DBF1CE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7C485DC"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9502EC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041E4FD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9E8FD7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1A5161D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r>
      <w:tr w:rsidR="00736800" w:rsidRPr="006D4E83" w14:paraId="567E4A8B" w14:textId="77777777" w:rsidTr="008B2C2E">
        <w:trPr>
          <w:trHeight w:val="20"/>
          <w:jc w:val="center"/>
        </w:trPr>
        <w:tc>
          <w:tcPr>
            <w:tcW w:w="454" w:type="dxa"/>
            <w:shd w:val="clear" w:color="auto" w:fill="auto"/>
          </w:tcPr>
          <w:p w14:paraId="5987289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12BF60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E894818"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Анализа временских серија</w:t>
            </w:r>
          </w:p>
          <w:p w14:paraId="739FC8B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025210</w:t>
            </w:r>
          </w:p>
        </w:tc>
        <w:tc>
          <w:tcPr>
            <w:tcW w:w="2268" w:type="dxa"/>
            <w:shd w:val="clear" w:color="auto" w:fill="auto"/>
          </w:tcPr>
          <w:p w14:paraId="53E3E20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JDemetra+, верзија 2.0.0.</w:t>
            </w:r>
          </w:p>
        </w:tc>
        <w:tc>
          <w:tcPr>
            <w:tcW w:w="1134" w:type="dxa"/>
            <w:shd w:val="clear" w:color="auto" w:fill="auto"/>
          </w:tcPr>
          <w:p w14:paraId="686326B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Месечна;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месец и претходни квартал</w:t>
            </w:r>
          </w:p>
        </w:tc>
        <w:tc>
          <w:tcPr>
            <w:tcW w:w="1418" w:type="dxa"/>
            <w:shd w:val="clear" w:color="auto" w:fill="auto"/>
          </w:tcPr>
          <w:p w14:paraId="3ED23F0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22C9FBD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39CF355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D3DC9A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66D17D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423800E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9874C1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Поклапа се са роковима наведеним у документацији статистичких извора</w:t>
            </w:r>
          </w:p>
        </w:tc>
      </w:tr>
      <w:tr w:rsidR="00736800" w:rsidRPr="008B2C2E" w14:paraId="20EC8AB4" w14:textId="77777777" w:rsidTr="008B2C2E">
        <w:trPr>
          <w:trHeight w:val="20"/>
          <w:jc w:val="center"/>
        </w:trPr>
        <w:tc>
          <w:tcPr>
            <w:tcW w:w="454" w:type="dxa"/>
            <w:shd w:val="clear" w:color="auto" w:fill="auto"/>
          </w:tcPr>
          <w:p w14:paraId="45FEA80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55805C0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385813D9"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Развијање прогностичких и економетријских модела</w:t>
            </w:r>
          </w:p>
          <w:p w14:paraId="25FE3D5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025215</w:t>
            </w:r>
          </w:p>
        </w:tc>
        <w:tc>
          <w:tcPr>
            <w:tcW w:w="2268" w:type="dxa"/>
            <w:shd w:val="clear" w:color="auto" w:fill="auto"/>
          </w:tcPr>
          <w:p w14:paraId="2584978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Процена кретања БДП-а на самом крају квартала или првих неколико дана наредног квартала на основу расположивих серија тог истог квартала (Nowcasting), применом одговарајућег MIDAS (Mixed Data Sampling) економетријског модела, који повезује податке са различитим фреквенцијама. Наставак рада на унапређењу прогностичких модела.</w:t>
            </w:r>
          </w:p>
        </w:tc>
        <w:tc>
          <w:tcPr>
            <w:tcW w:w="1134" w:type="dxa"/>
            <w:shd w:val="clear" w:color="auto" w:fill="auto"/>
          </w:tcPr>
          <w:p w14:paraId="6AB5530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Месечна</w:t>
            </w:r>
          </w:p>
        </w:tc>
        <w:tc>
          <w:tcPr>
            <w:tcW w:w="1418" w:type="dxa"/>
            <w:shd w:val="clear" w:color="auto" w:fill="auto"/>
          </w:tcPr>
          <w:p w14:paraId="4940317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EB6022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77DC29F"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EA044E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57FFE0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A42120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и АП Војводина</w:t>
            </w:r>
          </w:p>
        </w:tc>
        <w:tc>
          <w:tcPr>
            <w:tcW w:w="851" w:type="dxa"/>
            <w:shd w:val="clear" w:color="auto" w:fill="auto"/>
          </w:tcPr>
          <w:p w14:paraId="33BAD0E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 у месецу</w:t>
            </w:r>
          </w:p>
        </w:tc>
      </w:tr>
      <w:tr w:rsidR="00736800" w:rsidRPr="008B2C2E" w14:paraId="39DEA0E1" w14:textId="77777777" w:rsidTr="008B2C2E">
        <w:trPr>
          <w:trHeight w:val="20"/>
          <w:jc w:val="center"/>
        </w:trPr>
        <w:tc>
          <w:tcPr>
            <w:tcW w:w="454" w:type="dxa"/>
            <w:shd w:val="clear" w:color="auto" w:fill="auto"/>
          </w:tcPr>
          <w:p w14:paraId="2D91E6F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515782A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253D0FF9"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Индикатор кретања месечног БДП-МК30</w:t>
            </w:r>
          </w:p>
          <w:p w14:paraId="329A973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025213</w:t>
            </w:r>
          </w:p>
        </w:tc>
        <w:tc>
          <w:tcPr>
            <w:tcW w:w="2268" w:type="dxa"/>
            <w:shd w:val="clear" w:color="auto" w:fill="auto"/>
          </w:tcPr>
          <w:p w14:paraId="6FA868C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БДП-а применом процедуре бенчмаркирања, којом се задржава месечна динамика економске активности под ограничењима која дају подаци о кварталном БДП-у.</w:t>
            </w:r>
          </w:p>
        </w:tc>
        <w:tc>
          <w:tcPr>
            <w:tcW w:w="1134" w:type="dxa"/>
            <w:shd w:val="clear" w:color="auto" w:fill="auto"/>
          </w:tcPr>
          <w:p w14:paraId="2AC7A86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Месечна;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месец</w:t>
            </w:r>
          </w:p>
        </w:tc>
        <w:tc>
          <w:tcPr>
            <w:tcW w:w="1418" w:type="dxa"/>
            <w:shd w:val="clear" w:color="auto" w:fill="auto"/>
          </w:tcPr>
          <w:p w14:paraId="48944DA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7C7428D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F5038F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Народна банка Србије (Сектор за економска истраживања и статистику)</w:t>
            </w:r>
          </w:p>
        </w:tc>
        <w:tc>
          <w:tcPr>
            <w:tcW w:w="1418" w:type="dxa"/>
            <w:shd w:val="clear" w:color="auto" w:fill="auto"/>
          </w:tcPr>
          <w:p w14:paraId="13A5583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936B1B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524D857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306E07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 у месецу</w:t>
            </w:r>
          </w:p>
        </w:tc>
      </w:tr>
      <w:tr w:rsidR="00736800" w:rsidRPr="008B2C2E" w14:paraId="142BDDE0" w14:textId="77777777" w:rsidTr="008B2C2E">
        <w:trPr>
          <w:trHeight w:val="20"/>
          <w:jc w:val="center"/>
        </w:trPr>
        <w:tc>
          <w:tcPr>
            <w:tcW w:w="454" w:type="dxa"/>
            <w:shd w:val="clear" w:color="auto" w:fill="auto"/>
          </w:tcPr>
          <w:p w14:paraId="2CCEBB8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4</w:t>
            </w:r>
            <w:r w:rsidR="00337B77">
              <w:rPr>
                <w:rFonts w:ascii="Arial Narrow" w:eastAsia="Times New Roman" w:hAnsi="Arial Narrow" w:cs="Calibri"/>
                <w:color w:val="000000"/>
                <w:sz w:val="15"/>
                <w:szCs w:val="15"/>
                <w:lang w:val="sr-Latn-RS"/>
              </w:rPr>
              <w:t>.</w:t>
            </w:r>
          </w:p>
        </w:tc>
        <w:tc>
          <w:tcPr>
            <w:tcW w:w="1021" w:type="dxa"/>
            <w:shd w:val="clear" w:color="auto" w:fill="auto"/>
          </w:tcPr>
          <w:p w14:paraId="11FDB23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4CABB9D5"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Месечни извештаји о текућим кретањима у најважнијим статистичким областима</w:t>
            </w:r>
          </w:p>
          <w:p w14:paraId="7304FAE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025216</w:t>
            </w:r>
          </w:p>
        </w:tc>
        <w:tc>
          <w:tcPr>
            <w:tcW w:w="2268" w:type="dxa"/>
            <w:shd w:val="clear" w:color="auto" w:fill="auto"/>
          </w:tcPr>
          <w:p w14:paraId="2119E6D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4" w:type="dxa"/>
            <w:shd w:val="clear" w:color="auto" w:fill="auto"/>
          </w:tcPr>
          <w:p w14:paraId="79BA13E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Месечна;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месец и претходни квартал</w:t>
            </w:r>
          </w:p>
        </w:tc>
        <w:tc>
          <w:tcPr>
            <w:tcW w:w="1418" w:type="dxa"/>
            <w:shd w:val="clear" w:color="auto" w:fill="auto"/>
          </w:tcPr>
          <w:p w14:paraId="729B906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4FF1AC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9B32506"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48A0442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47625D8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3AA34E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53BCFC6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10. у месецу</w:t>
            </w:r>
          </w:p>
        </w:tc>
      </w:tr>
      <w:tr w:rsidR="00736800" w:rsidRPr="008B2C2E" w14:paraId="241885DA" w14:textId="77777777" w:rsidTr="008B2C2E">
        <w:trPr>
          <w:trHeight w:val="20"/>
          <w:jc w:val="center"/>
        </w:trPr>
        <w:tc>
          <w:tcPr>
            <w:tcW w:w="454" w:type="dxa"/>
            <w:shd w:val="clear" w:color="auto" w:fill="auto"/>
          </w:tcPr>
          <w:p w14:paraId="71EBA7C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w:t>
            </w:r>
            <w:r w:rsidR="00337B77">
              <w:rPr>
                <w:rFonts w:ascii="Arial Narrow" w:eastAsia="Times New Roman" w:hAnsi="Arial Narrow" w:cs="Calibri"/>
                <w:color w:val="000000"/>
                <w:sz w:val="15"/>
                <w:szCs w:val="15"/>
                <w:lang w:val="sr-Latn-RS"/>
              </w:rPr>
              <w:t>.</w:t>
            </w:r>
          </w:p>
        </w:tc>
        <w:tc>
          <w:tcPr>
            <w:tcW w:w="1021" w:type="dxa"/>
            <w:shd w:val="clear" w:color="auto" w:fill="auto"/>
          </w:tcPr>
          <w:p w14:paraId="7890491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251FD35"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Израда кварталне публикације Трендови</w:t>
            </w:r>
          </w:p>
          <w:p w14:paraId="2E6BB71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025211</w:t>
            </w:r>
          </w:p>
        </w:tc>
        <w:tc>
          <w:tcPr>
            <w:tcW w:w="2268" w:type="dxa"/>
            <w:shd w:val="clear" w:color="auto" w:fill="auto"/>
          </w:tcPr>
          <w:p w14:paraId="755BC93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 у виду заокружених кварталних података и то кроз приказивање најважнијих економских сигнала путем модерних и напредних графичких решења за презентовање и дисеминацију.</w:t>
            </w:r>
          </w:p>
        </w:tc>
        <w:tc>
          <w:tcPr>
            <w:tcW w:w="1134" w:type="dxa"/>
            <w:shd w:val="clear" w:color="auto" w:fill="auto"/>
          </w:tcPr>
          <w:p w14:paraId="5D43375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Квартална;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76AF084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33DC84E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DE42D60"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5AD74F9"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0A6D37A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AFD725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818379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20.03, 20.06, 20.09 и 20.12.</w:t>
            </w:r>
          </w:p>
        </w:tc>
      </w:tr>
      <w:tr w:rsidR="00736800" w:rsidRPr="008B2C2E" w14:paraId="031C39DB" w14:textId="77777777" w:rsidTr="008B2C2E">
        <w:trPr>
          <w:trHeight w:val="20"/>
          <w:jc w:val="center"/>
        </w:trPr>
        <w:tc>
          <w:tcPr>
            <w:tcW w:w="454" w:type="dxa"/>
            <w:shd w:val="clear" w:color="auto" w:fill="auto"/>
          </w:tcPr>
          <w:p w14:paraId="5BD3BD4E"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6</w:t>
            </w:r>
            <w:r w:rsidR="00337B77">
              <w:rPr>
                <w:rFonts w:ascii="Arial Narrow" w:eastAsia="Times New Roman" w:hAnsi="Arial Narrow" w:cs="Calibri"/>
                <w:color w:val="000000"/>
                <w:sz w:val="15"/>
                <w:szCs w:val="15"/>
                <w:lang w:val="sr-Latn-RS"/>
              </w:rPr>
              <w:t>.</w:t>
            </w:r>
          </w:p>
        </w:tc>
        <w:tc>
          <w:tcPr>
            <w:tcW w:w="1021" w:type="dxa"/>
            <w:shd w:val="clear" w:color="auto" w:fill="auto"/>
          </w:tcPr>
          <w:p w14:paraId="6512539E"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B1EBF06" w14:textId="77777777" w:rsidR="00736800"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Развијање система водећих индикатора</w:t>
            </w:r>
          </w:p>
          <w:p w14:paraId="35930EDD"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025214</w:t>
            </w:r>
          </w:p>
        </w:tc>
        <w:tc>
          <w:tcPr>
            <w:tcW w:w="2268" w:type="dxa"/>
            <w:shd w:val="clear" w:color="auto" w:fill="auto"/>
          </w:tcPr>
          <w:p w14:paraId="65AE0B46"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4" w:type="dxa"/>
            <w:shd w:val="clear" w:color="auto" w:fill="auto"/>
          </w:tcPr>
          <w:p w14:paraId="60F37836"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Квартална;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77578C27"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c>
          <w:tcPr>
            <w:tcW w:w="1588" w:type="dxa"/>
            <w:shd w:val="clear" w:color="auto" w:fill="auto"/>
          </w:tcPr>
          <w:p w14:paraId="74A89A84"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c>
          <w:tcPr>
            <w:tcW w:w="1701" w:type="dxa"/>
            <w:shd w:val="clear" w:color="auto" w:fill="auto"/>
          </w:tcPr>
          <w:p w14:paraId="033CBEF4" w14:textId="77777777" w:rsidR="00736800" w:rsidRPr="001801F8" w:rsidRDefault="00736800" w:rsidP="002C4BBC">
            <w:pPr>
              <w:spacing w:before="40" w:after="60" w:line="223" w:lineRule="auto"/>
              <w:rPr>
                <w:rFonts w:ascii="Arial Narrow" w:eastAsia="Times New Roman" w:hAnsi="Arial Narrow" w:cs="Times New Roman"/>
                <w:sz w:val="15"/>
                <w:szCs w:val="15"/>
                <w:lang w:val="sr-Latn-RS"/>
              </w:rPr>
            </w:pPr>
          </w:p>
        </w:tc>
        <w:tc>
          <w:tcPr>
            <w:tcW w:w="1418" w:type="dxa"/>
            <w:shd w:val="clear" w:color="auto" w:fill="auto"/>
          </w:tcPr>
          <w:p w14:paraId="4C765A00"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73679727"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81EAC40"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7BC30177"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r>
      <w:tr w:rsidR="00736800" w:rsidRPr="008B2C2E" w14:paraId="2C2B2A63" w14:textId="77777777" w:rsidTr="008B2C2E">
        <w:trPr>
          <w:trHeight w:val="20"/>
          <w:jc w:val="center"/>
        </w:trPr>
        <w:tc>
          <w:tcPr>
            <w:tcW w:w="454" w:type="dxa"/>
            <w:shd w:val="clear" w:color="auto" w:fill="auto"/>
          </w:tcPr>
          <w:p w14:paraId="6CE43157"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7</w:t>
            </w:r>
            <w:r w:rsidR="00337B77">
              <w:rPr>
                <w:rFonts w:ascii="Arial Narrow" w:eastAsia="Times New Roman" w:hAnsi="Arial Narrow" w:cs="Calibri"/>
                <w:color w:val="000000"/>
                <w:sz w:val="15"/>
                <w:szCs w:val="15"/>
                <w:lang w:val="sr-Latn-RS"/>
              </w:rPr>
              <w:t>.</w:t>
            </w:r>
          </w:p>
        </w:tc>
        <w:tc>
          <w:tcPr>
            <w:tcW w:w="1021" w:type="dxa"/>
            <w:shd w:val="clear" w:color="auto" w:fill="auto"/>
          </w:tcPr>
          <w:p w14:paraId="0945CBF3"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5ADDEB3" w14:textId="77777777" w:rsidR="00736800"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Анализа обртних тачака економског циклуса</w:t>
            </w:r>
          </w:p>
          <w:p w14:paraId="0A45666D"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025209</w:t>
            </w:r>
          </w:p>
        </w:tc>
        <w:tc>
          <w:tcPr>
            <w:tcW w:w="2268" w:type="dxa"/>
            <w:shd w:val="clear" w:color="auto" w:fill="auto"/>
          </w:tcPr>
          <w:p w14:paraId="23771E91"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14:paraId="2BDC78A5"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 xml:space="preserve">Квартална; </w:t>
            </w:r>
            <w:r w:rsidR="00936B0D">
              <w:rPr>
                <w:rFonts w:ascii="Arial Narrow" w:eastAsia="Times New Roman" w:hAnsi="Arial Narrow" w:cs="Calibri"/>
                <w:color w:val="000000"/>
                <w:sz w:val="15"/>
                <w:szCs w:val="15"/>
                <w:lang w:val="sr-Cyrl-RS"/>
              </w:rPr>
              <w:t>п</w:t>
            </w:r>
            <w:r w:rsidRPr="001801F8">
              <w:rPr>
                <w:rFonts w:ascii="Arial Narrow" w:eastAsia="Times New Roman" w:hAnsi="Arial Narrow" w:cs="Calibri"/>
                <w:color w:val="000000"/>
                <w:sz w:val="15"/>
                <w:szCs w:val="15"/>
                <w:lang w:val="sr-Latn-RS"/>
              </w:rPr>
              <w:t>ретходни квартал</w:t>
            </w:r>
          </w:p>
        </w:tc>
        <w:tc>
          <w:tcPr>
            <w:tcW w:w="1418" w:type="dxa"/>
            <w:shd w:val="clear" w:color="auto" w:fill="auto"/>
          </w:tcPr>
          <w:p w14:paraId="440D0EDC"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c>
          <w:tcPr>
            <w:tcW w:w="1588" w:type="dxa"/>
            <w:shd w:val="clear" w:color="auto" w:fill="auto"/>
          </w:tcPr>
          <w:p w14:paraId="43FFDB3F"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c>
          <w:tcPr>
            <w:tcW w:w="1701" w:type="dxa"/>
            <w:shd w:val="clear" w:color="auto" w:fill="auto"/>
          </w:tcPr>
          <w:p w14:paraId="498AEB1C" w14:textId="77777777" w:rsidR="00736800" w:rsidRPr="001801F8" w:rsidRDefault="00736800" w:rsidP="002C4BBC">
            <w:pPr>
              <w:spacing w:before="40" w:after="60" w:line="223" w:lineRule="auto"/>
              <w:rPr>
                <w:rFonts w:ascii="Arial Narrow" w:eastAsia="Times New Roman" w:hAnsi="Arial Narrow" w:cs="Times New Roman"/>
                <w:sz w:val="15"/>
                <w:szCs w:val="15"/>
                <w:lang w:val="sr-Latn-RS"/>
              </w:rPr>
            </w:pPr>
          </w:p>
        </w:tc>
        <w:tc>
          <w:tcPr>
            <w:tcW w:w="1418" w:type="dxa"/>
            <w:shd w:val="clear" w:color="auto" w:fill="auto"/>
          </w:tcPr>
          <w:p w14:paraId="716A683C" w14:textId="77777777" w:rsidR="00736800" w:rsidRPr="001801F8" w:rsidRDefault="00736800" w:rsidP="002C4BBC">
            <w:pPr>
              <w:spacing w:before="40" w:after="60" w:line="223" w:lineRule="auto"/>
              <w:rPr>
                <w:rFonts w:ascii="Arial Narrow" w:eastAsia="Times New Roman" w:hAnsi="Arial Narrow" w:cs="Times New Roman"/>
                <w:sz w:val="15"/>
                <w:szCs w:val="15"/>
                <w:lang w:val="sr-Latn-RS"/>
              </w:rPr>
            </w:pPr>
          </w:p>
        </w:tc>
        <w:tc>
          <w:tcPr>
            <w:tcW w:w="1531" w:type="dxa"/>
            <w:shd w:val="clear" w:color="auto" w:fill="auto"/>
          </w:tcPr>
          <w:p w14:paraId="1A2DC88D"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69737B59"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0E4FF308" w14:textId="77777777" w:rsidR="00736800" w:rsidRPr="001801F8" w:rsidRDefault="00736800" w:rsidP="002C4BBC">
            <w:pPr>
              <w:spacing w:before="40" w:after="60" w:line="223" w:lineRule="auto"/>
              <w:rPr>
                <w:rFonts w:ascii="Arial Narrow" w:eastAsia="Times New Roman" w:hAnsi="Arial Narrow" w:cs="Calibri"/>
                <w:color w:val="000000"/>
                <w:sz w:val="15"/>
                <w:szCs w:val="15"/>
                <w:lang w:val="sr-Latn-RS"/>
              </w:rPr>
            </w:pPr>
          </w:p>
        </w:tc>
      </w:tr>
      <w:tr w:rsidR="00736800" w:rsidRPr="008B2C2E" w14:paraId="3F6AD0BF" w14:textId="77777777" w:rsidTr="004D326C">
        <w:trPr>
          <w:trHeight w:val="20"/>
          <w:jc w:val="center"/>
        </w:trPr>
        <w:tc>
          <w:tcPr>
            <w:tcW w:w="454" w:type="dxa"/>
            <w:shd w:val="clear" w:color="auto" w:fill="auto"/>
          </w:tcPr>
          <w:p w14:paraId="0F05DF7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F59FD31" w14:textId="77777777" w:rsidR="00736800" w:rsidRPr="00736800" w:rsidRDefault="00736800" w:rsidP="00736800">
            <w:pPr>
              <w:spacing w:after="120" w:line="228"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6.  Базе података</w:t>
            </w:r>
          </w:p>
        </w:tc>
        <w:tc>
          <w:tcPr>
            <w:tcW w:w="1134" w:type="dxa"/>
            <w:shd w:val="clear" w:color="auto" w:fill="auto"/>
          </w:tcPr>
          <w:p w14:paraId="6A53266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12F522F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614A7C7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019610A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75091F8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31" w:type="dxa"/>
            <w:shd w:val="clear" w:color="auto" w:fill="auto"/>
          </w:tcPr>
          <w:p w14:paraId="7A0B172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1683C62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585491D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r>
      <w:tr w:rsidR="00736800" w:rsidRPr="008B2C2E" w14:paraId="103886EF" w14:textId="77777777" w:rsidTr="008B2C2E">
        <w:trPr>
          <w:trHeight w:val="20"/>
          <w:jc w:val="center"/>
        </w:trPr>
        <w:tc>
          <w:tcPr>
            <w:tcW w:w="454" w:type="dxa"/>
            <w:shd w:val="clear" w:color="auto" w:fill="auto"/>
          </w:tcPr>
          <w:p w14:paraId="7FD716B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798F307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054311E3"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Републичка база података – DevInfo Република Србија</w:t>
            </w:r>
          </w:p>
          <w:p w14:paraId="7911DE0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005020</w:t>
            </w:r>
          </w:p>
        </w:tc>
        <w:tc>
          <w:tcPr>
            <w:tcW w:w="2268" w:type="dxa"/>
            <w:shd w:val="clear" w:color="auto" w:fill="auto"/>
          </w:tcPr>
          <w:p w14:paraId="3D804F1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развоја и показатеља социјалне укључености и смањења сиромаштва, националног плана акције за децу, политика родне равноправности, као и других стратегија.</w:t>
            </w:r>
          </w:p>
        </w:tc>
        <w:tc>
          <w:tcPr>
            <w:tcW w:w="1134" w:type="dxa"/>
            <w:shd w:val="clear" w:color="auto" w:fill="auto"/>
          </w:tcPr>
          <w:p w14:paraId="7E682D4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Полугодишња</w:t>
            </w:r>
          </w:p>
        </w:tc>
        <w:tc>
          <w:tcPr>
            <w:tcW w:w="1418" w:type="dxa"/>
            <w:shd w:val="clear" w:color="auto" w:fill="auto"/>
          </w:tcPr>
          <w:p w14:paraId="7D9EE96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46C9C6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5BA38F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пројекције)/12.04.; Агенција за привредне регистре (Регистар привредних друштава)/12.04; Агенција за привредне регистре (Регистар предузетника)/12.04; Агенција за привредне регистре (Регистар удружења)/12.04; Агенција за привредне регистре (Регистар задужбина и фондација)/12.04; Народна банка Србије (Сектор за економска истраживања и статистику); Републички фонд за пензијско и инвалидско осигурање (Осигураници запослени); Републички геодетски завод (aдминистративни подаци)/12.04; Министарство за рад, запошљавање, борачка и социјална питања (Корисници додатка за децу)/12.04; Национална служба за запошљавање (Евиденције у области запошљавања)/12.04; Завод за заштиту природе Србије (aдминистративни подаци); Институт за јавно здравље (aдминистративни подаци)/14.10; Републички завод за социјалну заштиту (aдминистративни подаци)/14.10; Министарство спољних послова (aдминистративни подаци); Завод за вредновање квалитета образовања и васпитања (aдминистративни подаци)</w:t>
            </w:r>
          </w:p>
        </w:tc>
        <w:tc>
          <w:tcPr>
            <w:tcW w:w="1418" w:type="dxa"/>
            <w:shd w:val="clear" w:color="auto" w:fill="auto"/>
          </w:tcPr>
          <w:p w14:paraId="342787F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6B97BF5B"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79501D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w:t>
            </w:r>
          </w:p>
        </w:tc>
        <w:tc>
          <w:tcPr>
            <w:tcW w:w="851" w:type="dxa"/>
            <w:shd w:val="clear" w:color="auto" w:fill="auto"/>
          </w:tcPr>
          <w:p w14:paraId="6A7471A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30.04.2021. и 31.10.2021.</w:t>
            </w:r>
          </w:p>
        </w:tc>
      </w:tr>
      <w:tr w:rsidR="00736800" w:rsidRPr="008B2C2E" w14:paraId="0389B813" w14:textId="77777777" w:rsidTr="008B2C2E">
        <w:trPr>
          <w:trHeight w:val="20"/>
          <w:jc w:val="center"/>
        </w:trPr>
        <w:tc>
          <w:tcPr>
            <w:tcW w:w="454" w:type="dxa"/>
            <w:shd w:val="clear" w:color="auto" w:fill="auto"/>
          </w:tcPr>
          <w:p w14:paraId="639D36F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2151BDA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57E4898D"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Општинске DevInfo базе података – преглед стања и развоја општина и природно кретање становништва</w:t>
            </w:r>
          </w:p>
          <w:p w14:paraId="757DCBA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005021</w:t>
            </w:r>
          </w:p>
        </w:tc>
        <w:tc>
          <w:tcPr>
            <w:tcW w:w="2268" w:type="dxa"/>
            <w:shd w:val="clear" w:color="auto" w:fill="auto"/>
          </w:tcPr>
          <w:p w14:paraId="75FB837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на свим територијалним нивоима.</w:t>
            </w:r>
          </w:p>
        </w:tc>
        <w:tc>
          <w:tcPr>
            <w:tcW w:w="1134" w:type="dxa"/>
            <w:shd w:val="clear" w:color="auto" w:fill="auto"/>
          </w:tcPr>
          <w:p w14:paraId="4CEE469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Полугодишња</w:t>
            </w:r>
          </w:p>
        </w:tc>
        <w:tc>
          <w:tcPr>
            <w:tcW w:w="1418" w:type="dxa"/>
            <w:shd w:val="clear" w:color="auto" w:fill="auto"/>
          </w:tcPr>
          <w:p w14:paraId="6C15EB4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FF03BB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E2FC06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Министарство финансија (Сектор за макроекономске и фискалне анализе и пројекције)/12.04; Агенција за привредне регистре (Регистар привредних друштава)/12.04; Агенција за привредне регистре (Регистар предузетника)/12.04; Агенција за привредне регистре (Регистар удружења)/12.04; Агенција за привредне регистре (Регистар задужбина и фондација)/12.04; Републички геодетски завод (aдминистративни подаци)/12.04; Министарство за рад, запошљавање, борачка и социјална питања (Корисници додатка за децу)/12.04; Национална служба за запошљавање (Евиденције у области запошљавања)/12.04; Институт за јавно здравље (aдминистративни подаци)/14.10; Републички завод за социјалну заштиту (aдминистративни подаци)/14.10</w:t>
            </w:r>
          </w:p>
        </w:tc>
        <w:tc>
          <w:tcPr>
            <w:tcW w:w="1418" w:type="dxa"/>
            <w:shd w:val="clear" w:color="auto" w:fill="auto"/>
          </w:tcPr>
          <w:p w14:paraId="68F5495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истраживања Републичког завода за статистику</w:t>
            </w:r>
          </w:p>
        </w:tc>
        <w:tc>
          <w:tcPr>
            <w:tcW w:w="1531" w:type="dxa"/>
            <w:shd w:val="clear" w:color="auto" w:fill="auto"/>
          </w:tcPr>
          <w:p w14:paraId="250AAC1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2578343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регион, област, град и општина/градска општина</w:t>
            </w:r>
          </w:p>
        </w:tc>
        <w:tc>
          <w:tcPr>
            <w:tcW w:w="851" w:type="dxa"/>
            <w:shd w:val="clear" w:color="auto" w:fill="auto"/>
          </w:tcPr>
          <w:p w14:paraId="0F77D74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30.04.2021. и 31.10.2021.</w:t>
            </w:r>
          </w:p>
        </w:tc>
      </w:tr>
      <w:tr w:rsidR="00736800" w:rsidRPr="006D4E83" w14:paraId="787C5374" w14:textId="77777777" w:rsidTr="008B2C2E">
        <w:trPr>
          <w:trHeight w:val="20"/>
          <w:jc w:val="center"/>
        </w:trPr>
        <w:tc>
          <w:tcPr>
            <w:tcW w:w="454" w:type="dxa"/>
            <w:shd w:val="clear" w:color="auto" w:fill="auto"/>
          </w:tcPr>
          <w:p w14:paraId="5567741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7CDE53C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83FD712"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база података</w:t>
            </w:r>
          </w:p>
          <w:p w14:paraId="442AC42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025244</w:t>
            </w:r>
          </w:p>
        </w:tc>
        <w:tc>
          <w:tcPr>
            <w:tcW w:w="2268" w:type="dxa"/>
            <w:shd w:val="clear" w:color="auto" w:fill="auto"/>
          </w:tcPr>
          <w:p w14:paraId="37B3D453"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циљева одрживог развоја (SDG)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14:paraId="08E54AE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5F78003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19AE59C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0B7593F"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24E7AEF0"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672EF9F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0393FB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Република Србија, регион, област, град, општина/градска општина и насељено место</w:t>
            </w:r>
          </w:p>
        </w:tc>
        <w:tc>
          <w:tcPr>
            <w:tcW w:w="851" w:type="dxa"/>
            <w:shd w:val="clear" w:color="auto" w:fill="auto"/>
          </w:tcPr>
          <w:p w14:paraId="7F4E4364"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r>
      <w:tr w:rsidR="00736800" w:rsidRPr="008B2C2E" w14:paraId="38626B2E" w14:textId="77777777" w:rsidTr="004D326C">
        <w:trPr>
          <w:trHeight w:val="20"/>
          <w:jc w:val="center"/>
        </w:trPr>
        <w:tc>
          <w:tcPr>
            <w:tcW w:w="454" w:type="dxa"/>
            <w:shd w:val="clear" w:color="auto" w:fill="auto"/>
          </w:tcPr>
          <w:p w14:paraId="549A7A5B" w14:textId="77777777" w:rsidR="00736800" w:rsidRPr="001801F8" w:rsidRDefault="00736800" w:rsidP="003D1DBF">
            <w:pPr>
              <w:spacing w:before="120"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4554E095" w14:textId="77777777" w:rsidR="00736800" w:rsidRPr="00736800" w:rsidRDefault="00736800" w:rsidP="003D1DBF">
            <w:pPr>
              <w:spacing w:before="120" w:after="120" w:line="228"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7.  Информисање и дисеминација</w:t>
            </w:r>
          </w:p>
        </w:tc>
        <w:tc>
          <w:tcPr>
            <w:tcW w:w="1134" w:type="dxa"/>
            <w:shd w:val="clear" w:color="auto" w:fill="auto"/>
          </w:tcPr>
          <w:p w14:paraId="643880B4" w14:textId="77777777" w:rsidR="00736800" w:rsidRPr="001801F8" w:rsidRDefault="00736800" w:rsidP="003D1DBF">
            <w:pPr>
              <w:spacing w:before="120"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66AE6BA7" w14:textId="77777777" w:rsidR="00736800" w:rsidRPr="001801F8" w:rsidRDefault="00736800" w:rsidP="003D1DBF">
            <w:pPr>
              <w:spacing w:before="120"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C64E5F2" w14:textId="77777777" w:rsidR="00736800" w:rsidRPr="001801F8" w:rsidRDefault="00736800" w:rsidP="003D1DBF">
            <w:pPr>
              <w:spacing w:before="120"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5D64D8E" w14:textId="77777777" w:rsidR="00736800" w:rsidRPr="001801F8" w:rsidRDefault="00736800" w:rsidP="003D1DBF">
            <w:pPr>
              <w:spacing w:before="120" w:after="120" w:line="228" w:lineRule="auto"/>
              <w:rPr>
                <w:rFonts w:ascii="Arial Narrow" w:eastAsia="Times New Roman" w:hAnsi="Arial Narrow" w:cs="Times New Roman"/>
                <w:sz w:val="15"/>
                <w:szCs w:val="15"/>
                <w:lang w:val="sr-Latn-RS"/>
              </w:rPr>
            </w:pPr>
          </w:p>
        </w:tc>
        <w:tc>
          <w:tcPr>
            <w:tcW w:w="1418" w:type="dxa"/>
            <w:shd w:val="clear" w:color="auto" w:fill="auto"/>
          </w:tcPr>
          <w:p w14:paraId="196A15DB" w14:textId="77777777" w:rsidR="00736800" w:rsidRPr="001801F8" w:rsidRDefault="00736800" w:rsidP="003D1DBF">
            <w:pPr>
              <w:spacing w:before="120" w:after="120" w:line="228" w:lineRule="auto"/>
              <w:rPr>
                <w:rFonts w:ascii="Arial Narrow" w:eastAsia="Times New Roman" w:hAnsi="Arial Narrow" w:cs="Times New Roman"/>
                <w:sz w:val="15"/>
                <w:szCs w:val="15"/>
                <w:lang w:val="sr-Latn-RS"/>
              </w:rPr>
            </w:pPr>
          </w:p>
        </w:tc>
        <w:tc>
          <w:tcPr>
            <w:tcW w:w="1531" w:type="dxa"/>
            <w:shd w:val="clear" w:color="auto" w:fill="auto"/>
          </w:tcPr>
          <w:p w14:paraId="15D54129" w14:textId="77777777" w:rsidR="00736800" w:rsidRPr="001801F8" w:rsidRDefault="00736800" w:rsidP="003D1DBF">
            <w:pPr>
              <w:spacing w:before="120" w:after="120" w:line="228" w:lineRule="auto"/>
              <w:rPr>
                <w:rFonts w:ascii="Arial Narrow" w:eastAsia="Times New Roman" w:hAnsi="Arial Narrow" w:cs="Times New Roman"/>
                <w:sz w:val="15"/>
                <w:szCs w:val="15"/>
                <w:lang w:val="sr-Latn-RS"/>
              </w:rPr>
            </w:pPr>
          </w:p>
        </w:tc>
        <w:tc>
          <w:tcPr>
            <w:tcW w:w="794" w:type="dxa"/>
            <w:shd w:val="clear" w:color="auto" w:fill="auto"/>
          </w:tcPr>
          <w:p w14:paraId="31318A20" w14:textId="77777777" w:rsidR="00736800" w:rsidRPr="001801F8" w:rsidRDefault="00736800" w:rsidP="003D1DBF">
            <w:pPr>
              <w:spacing w:before="120" w:after="120" w:line="228" w:lineRule="auto"/>
              <w:rPr>
                <w:rFonts w:ascii="Arial Narrow" w:eastAsia="Times New Roman" w:hAnsi="Arial Narrow" w:cs="Times New Roman"/>
                <w:sz w:val="15"/>
                <w:szCs w:val="15"/>
                <w:lang w:val="sr-Latn-RS"/>
              </w:rPr>
            </w:pPr>
          </w:p>
        </w:tc>
        <w:tc>
          <w:tcPr>
            <w:tcW w:w="851" w:type="dxa"/>
            <w:shd w:val="clear" w:color="auto" w:fill="auto"/>
          </w:tcPr>
          <w:p w14:paraId="548CCB5C" w14:textId="77777777" w:rsidR="00736800" w:rsidRPr="001801F8" w:rsidRDefault="00736800" w:rsidP="003D1DBF">
            <w:pPr>
              <w:spacing w:before="120" w:after="120" w:line="228" w:lineRule="auto"/>
              <w:rPr>
                <w:rFonts w:ascii="Arial Narrow" w:eastAsia="Times New Roman" w:hAnsi="Arial Narrow" w:cs="Times New Roman"/>
                <w:sz w:val="15"/>
                <w:szCs w:val="15"/>
                <w:lang w:val="sr-Latn-RS"/>
              </w:rPr>
            </w:pPr>
          </w:p>
        </w:tc>
      </w:tr>
      <w:tr w:rsidR="00736800" w:rsidRPr="008B2C2E" w14:paraId="5A3D6680" w14:textId="77777777" w:rsidTr="008B2C2E">
        <w:trPr>
          <w:trHeight w:val="20"/>
          <w:jc w:val="center"/>
        </w:trPr>
        <w:tc>
          <w:tcPr>
            <w:tcW w:w="454" w:type="dxa"/>
            <w:shd w:val="clear" w:color="auto" w:fill="auto"/>
          </w:tcPr>
          <w:p w14:paraId="32B6869F"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1F57637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768FC709"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Информисање и дисеминација</w:t>
            </w:r>
          </w:p>
          <w:p w14:paraId="04D3995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025239</w:t>
            </w:r>
          </w:p>
        </w:tc>
        <w:tc>
          <w:tcPr>
            <w:tcW w:w="2268" w:type="dxa"/>
            <w:shd w:val="clear" w:color="auto" w:fill="auto"/>
          </w:tcPr>
          <w:p w14:paraId="44AD3B0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Развој дисеминационе политике усмерен је ка правовременом задовољавању потреба корисника за статистичким подацима високог квалитета, односно да ти подаци треба да буду прилагођени њиховим потребама и захтевима. У наредном периоду, повећањем доступности и квалитета статистичких података, унапредиће се препознатљивост званичне статистике као основног извора поузданих и правовремених података. Такође, неопходно је: побољшати комуникацију између корисника и званичне статистике ради задовољења корисничких потреба; применити нове информатичке технологије (Open Data и сл) у процесу дисеминације статистичких података; побољшати инфраструктуру за приступ подацима уз осигурање њихове поверљивости; повећати понуду јавно доступних података за потребе различитих корисника; јачати сарадњу са домаћим и иностраним корисницима података ради боље идентификације њихових потреба; повећати понуду микроподатака за потребе научноистраживачких институција, у складу са Процедуром за омогућавање приступа индивидуалним подацима без идентификатора у научноистраживачке сврхе и у складу са условима дефинисаним у склопу Европског статистичког система, и подићи свест корисника о могућностима и ограничењима званичне статистике.</w:t>
            </w:r>
          </w:p>
        </w:tc>
        <w:tc>
          <w:tcPr>
            <w:tcW w:w="1134" w:type="dxa"/>
            <w:shd w:val="clear" w:color="auto" w:fill="auto"/>
          </w:tcPr>
          <w:p w14:paraId="44BF22E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73AB1F8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6E58AE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F0ED2B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66B616DC"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7297DD18"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4709E67E"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61DC448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7449B316" w14:textId="77777777" w:rsidTr="008B2C2E">
        <w:trPr>
          <w:trHeight w:val="20"/>
          <w:jc w:val="center"/>
        </w:trPr>
        <w:tc>
          <w:tcPr>
            <w:tcW w:w="454" w:type="dxa"/>
            <w:shd w:val="clear" w:color="auto" w:fill="auto"/>
          </w:tcPr>
          <w:p w14:paraId="0092219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011F05E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1E315DC9"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Национални портал за праћење индикатора</w:t>
            </w:r>
          </w:p>
          <w:p w14:paraId="66E7AD36"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025251</w:t>
            </w:r>
          </w:p>
        </w:tc>
        <w:tc>
          <w:tcPr>
            <w:tcW w:w="2268" w:type="dxa"/>
            <w:shd w:val="clear" w:color="auto" w:fill="auto"/>
          </w:tcPr>
          <w:p w14:paraId="60ECE33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Развој Националног портала за праћење квантитативних показатеља у оквиру различитих стратегија дефинисаних у међународном статистичком систему или на основу националних стратешких докумената, базиран на  јединственом информационом систему са „one-stop-shop“ приступом у коме се подаци и референтни метаподаци чувају и објављују на једном месту и повезани су са свим релевантним стратегијама.</w:t>
            </w:r>
          </w:p>
        </w:tc>
        <w:tc>
          <w:tcPr>
            <w:tcW w:w="1134" w:type="dxa"/>
            <w:shd w:val="clear" w:color="auto" w:fill="auto"/>
          </w:tcPr>
          <w:p w14:paraId="7AD5C16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756928A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5E49EE0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553D6E8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30C58DFA"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25E4895D"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794" w:type="dxa"/>
            <w:shd w:val="clear" w:color="auto" w:fill="auto"/>
          </w:tcPr>
          <w:p w14:paraId="4B766A95"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851" w:type="dxa"/>
            <w:shd w:val="clear" w:color="auto" w:fill="auto"/>
          </w:tcPr>
          <w:p w14:paraId="18E3C001"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6D4E83" w14:paraId="2FF1ACD2" w14:textId="77777777" w:rsidTr="004D326C">
        <w:trPr>
          <w:trHeight w:val="20"/>
          <w:jc w:val="center"/>
        </w:trPr>
        <w:tc>
          <w:tcPr>
            <w:tcW w:w="454" w:type="dxa"/>
            <w:shd w:val="clear" w:color="auto" w:fill="auto"/>
          </w:tcPr>
          <w:p w14:paraId="4A685332"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1F4C76EA" w14:textId="77777777" w:rsidR="00736800" w:rsidRPr="00736800" w:rsidRDefault="00736800" w:rsidP="00736800">
            <w:pPr>
              <w:spacing w:after="120" w:line="228"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8.  Безбедност података и статистичка поверљивост</w:t>
            </w:r>
          </w:p>
        </w:tc>
        <w:tc>
          <w:tcPr>
            <w:tcW w:w="1134" w:type="dxa"/>
            <w:shd w:val="clear" w:color="auto" w:fill="auto"/>
          </w:tcPr>
          <w:p w14:paraId="537AA900"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418" w:type="dxa"/>
            <w:shd w:val="clear" w:color="auto" w:fill="auto"/>
          </w:tcPr>
          <w:p w14:paraId="23B2557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0B85A8B9"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21A689AA"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0CFC0B0A"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3C402EA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794" w:type="dxa"/>
            <w:shd w:val="clear" w:color="auto" w:fill="auto"/>
          </w:tcPr>
          <w:p w14:paraId="054AF3C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277789E4"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8B2C2E" w14:paraId="7641CCA4" w14:textId="77777777" w:rsidTr="008B2C2E">
        <w:trPr>
          <w:trHeight w:val="20"/>
          <w:jc w:val="center"/>
        </w:trPr>
        <w:tc>
          <w:tcPr>
            <w:tcW w:w="454" w:type="dxa"/>
            <w:shd w:val="clear" w:color="auto" w:fill="auto"/>
          </w:tcPr>
          <w:p w14:paraId="657FC895"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723EE33A"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71A025DF" w14:textId="77777777" w:rsidR="00736800"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Безбедност података и статистичка поверљивост</w:t>
            </w:r>
          </w:p>
          <w:p w14:paraId="27D9DB51"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025241</w:t>
            </w:r>
          </w:p>
        </w:tc>
        <w:tc>
          <w:tcPr>
            <w:tcW w:w="2268" w:type="dxa"/>
            <w:shd w:val="clear" w:color="auto" w:fill="auto"/>
          </w:tcPr>
          <w:p w14:paraId="6BBF7D47"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14:paraId="2C35F83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2D812848"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588" w:type="dxa"/>
            <w:shd w:val="clear" w:color="auto" w:fill="auto"/>
          </w:tcPr>
          <w:p w14:paraId="4EF3301E"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1701" w:type="dxa"/>
            <w:shd w:val="clear" w:color="auto" w:fill="auto"/>
          </w:tcPr>
          <w:p w14:paraId="6289C032"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418" w:type="dxa"/>
            <w:shd w:val="clear" w:color="auto" w:fill="auto"/>
          </w:tcPr>
          <w:p w14:paraId="599F1B13"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c>
          <w:tcPr>
            <w:tcW w:w="1531" w:type="dxa"/>
            <w:shd w:val="clear" w:color="auto" w:fill="auto"/>
          </w:tcPr>
          <w:p w14:paraId="47DE8ABC"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3F7D182D" w14:textId="77777777" w:rsidR="00736800" w:rsidRPr="001801F8" w:rsidRDefault="00736800" w:rsidP="00736800">
            <w:pPr>
              <w:spacing w:after="120" w:line="228" w:lineRule="auto"/>
              <w:rPr>
                <w:rFonts w:ascii="Arial Narrow" w:eastAsia="Times New Roman" w:hAnsi="Arial Narrow" w:cs="Calibri"/>
                <w:color w:val="000000"/>
                <w:sz w:val="15"/>
                <w:szCs w:val="15"/>
                <w:lang w:val="sr-Latn-RS"/>
              </w:rPr>
            </w:pPr>
          </w:p>
        </w:tc>
        <w:tc>
          <w:tcPr>
            <w:tcW w:w="851" w:type="dxa"/>
            <w:shd w:val="clear" w:color="auto" w:fill="auto"/>
          </w:tcPr>
          <w:p w14:paraId="3D1553EF" w14:textId="77777777" w:rsidR="00736800" w:rsidRPr="001801F8" w:rsidRDefault="00736800" w:rsidP="00736800">
            <w:pPr>
              <w:spacing w:after="120" w:line="228" w:lineRule="auto"/>
              <w:rPr>
                <w:rFonts w:ascii="Arial Narrow" w:eastAsia="Times New Roman" w:hAnsi="Arial Narrow" w:cs="Times New Roman"/>
                <w:sz w:val="15"/>
                <w:szCs w:val="15"/>
                <w:lang w:val="sr-Latn-RS"/>
              </w:rPr>
            </w:pPr>
          </w:p>
        </w:tc>
      </w:tr>
      <w:tr w:rsidR="00736800" w:rsidRPr="006D4E83" w14:paraId="7B6B0634" w14:textId="77777777" w:rsidTr="004D326C">
        <w:trPr>
          <w:trHeight w:val="20"/>
          <w:jc w:val="center"/>
        </w:trPr>
        <w:tc>
          <w:tcPr>
            <w:tcW w:w="454" w:type="dxa"/>
            <w:shd w:val="clear" w:color="auto" w:fill="auto"/>
          </w:tcPr>
          <w:p w14:paraId="5554A118"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312" w:type="dxa"/>
            <w:gridSpan w:val="11"/>
            <w:shd w:val="clear" w:color="auto" w:fill="auto"/>
          </w:tcPr>
          <w:p w14:paraId="2AB4F6C1" w14:textId="77777777" w:rsidR="00736800" w:rsidRPr="00736800" w:rsidRDefault="00736800" w:rsidP="007C22E7">
            <w:pPr>
              <w:spacing w:before="360" w:after="240" w:line="235" w:lineRule="auto"/>
              <w:jc w:val="center"/>
              <w:rPr>
                <w:rFonts w:ascii="Arial Narrow" w:eastAsia="Times New Roman" w:hAnsi="Arial Narrow" w:cs="Times New Roman"/>
                <w:b/>
                <w:sz w:val="20"/>
                <w:szCs w:val="20"/>
                <w:lang w:val="sr-Latn-RS"/>
              </w:rPr>
            </w:pPr>
            <w:r w:rsidRPr="00736800">
              <w:rPr>
                <w:rFonts w:ascii="Arial Narrow" w:eastAsia="Times New Roman" w:hAnsi="Arial Narrow" w:cs="Calibri"/>
                <w:b/>
                <w:color w:val="000000"/>
                <w:sz w:val="20"/>
                <w:szCs w:val="20"/>
                <w:lang w:val="sr-Latn-RS"/>
              </w:rPr>
              <w:t>VI.  СТРАТЕШКА И УПРАВЉАЧКА ПИТАЊА ЗВАНИЧНЕ СТАТИСТИКЕ</w:t>
            </w:r>
          </w:p>
        </w:tc>
      </w:tr>
      <w:tr w:rsidR="00736800" w:rsidRPr="008B2C2E" w14:paraId="63468419" w14:textId="77777777" w:rsidTr="004D326C">
        <w:trPr>
          <w:trHeight w:val="20"/>
          <w:jc w:val="center"/>
        </w:trPr>
        <w:tc>
          <w:tcPr>
            <w:tcW w:w="454" w:type="dxa"/>
            <w:shd w:val="clear" w:color="auto" w:fill="auto"/>
          </w:tcPr>
          <w:p w14:paraId="53D9ECA7"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A58B4EE" w14:textId="77777777" w:rsidR="00736800" w:rsidRPr="00736800" w:rsidRDefault="00736800" w:rsidP="007C22E7">
            <w:pPr>
              <w:spacing w:after="120" w:line="235"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1.  Законодавни оквир</w:t>
            </w:r>
          </w:p>
        </w:tc>
        <w:tc>
          <w:tcPr>
            <w:tcW w:w="1134" w:type="dxa"/>
            <w:shd w:val="clear" w:color="auto" w:fill="auto"/>
          </w:tcPr>
          <w:p w14:paraId="68220EB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418" w:type="dxa"/>
            <w:shd w:val="clear" w:color="auto" w:fill="auto"/>
          </w:tcPr>
          <w:p w14:paraId="7D9C414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6E81FC3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0BB6A547"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78EF44AB"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0E2A56F3"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0956617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51E542F5"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34FA18CB" w14:textId="77777777" w:rsidTr="008B2C2E">
        <w:trPr>
          <w:trHeight w:val="20"/>
          <w:jc w:val="center"/>
        </w:trPr>
        <w:tc>
          <w:tcPr>
            <w:tcW w:w="454" w:type="dxa"/>
            <w:shd w:val="clear" w:color="auto" w:fill="auto"/>
          </w:tcPr>
          <w:p w14:paraId="23469DC8"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671FCE4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4A3A7F92"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Законодавни оквир</w:t>
            </w:r>
          </w:p>
          <w:p w14:paraId="413CD9D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025227</w:t>
            </w:r>
          </w:p>
        </w:tc>
        <w:tc>
          <w:tcPr>
            <w:tcW w:w="2268" w:type="dxa"/>
            <w:shd w:val="clear" w:color="auto" w:fill="auto"/>
          </w:tcPr>
          <w:p w14:paraId="567D996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доношења измена и допуна постојећег Закона којим се у потпуности врши усклађивање са европском регулативом, значајно јача самосталност Завода и унапређује координација система званичне статистике.</w:t>
            </w:r>
          </w:p>
        </w:tc>
        <w:tc>
          <w:tcPr>
            <w:tcW w:w="1134" w:type="dxa"/>
            <w:shd w:val="clear" w:color="auto" w:fill="auto"/>
          </w:tcPr>
          <w:p w14:paraId="2B728971"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40F6E0B"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3EFD8C77"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20027D5C"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1A8FFAE1"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2098560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0F28ADD9"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26A221DE"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5277FCB3" w14:textId="77777777" w:rsidTr="004D326C">
        <w:trPr>
          <w:trHeight w:val="20"/>
          <w:jc w:val="center"/>
        </w:trPr>
        <w:tc>
          <w:tcPr>
            <w:tcW w:w="454" w:type="dxa"/>
            <w:shd w:val="clear" w:color="auto" w:fill="auto"/>
          </w:tcPr>
          <w:p w14:paraId="7995E0BC"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05DB86F5" w14:textId="77777777" w:rsidR="00736800" w:rsidRPr="00736800" w:rsidRDefault="00736800" w:rsidP="003D1DBF">
            <w:pPr>
              <w:spacing w:before="120" w:after="120" w:line="235"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2.  Координација статистичког система</w:t>
            </w:r>
          </w:p>
        </w:tc>
        <w:tc>
          <w:tcPr>
            <w:tcW w:w="1134" w:type="dxa"/>
            <w:shd w:val="clear" w:color="auto" w:fill="auto"/>
          </w:tcPr>
          <w:p w14:paraId="51D525D1"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1418" w:type="dxa"/>
            <w:shd w:val="clear" w:color="auto" w:fill="auto"/>
          </w:tcPr>
          <w:p w14:paraId="7918A155"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40F234FD"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26E7922C" w14:textId="77777777" w:rsidR="00736800" w:rsidRPr="001801F8" w:rsidRDefault="00736800" w:rsidP="003D1DBF">
            <w:pPr>
              <w:spacing w:before="120" w:after="120" w:line="235" w:lineRule="auto"/>
              <w:rPr>
                <w:rFonts w:ascii="Arial Narrow" w:eastAsia="Times New Roman" w:hAnsi="Arial Narrow" w:cs="Times New Roman"/>
                <w:sz w:val="15"/>
                <w:szCs w:val="15"/>
                <w:lang w:val="sr-Latn-RS"/>
              </w:rPr>
            </w:pPr>
          </w:p>
        </w:tc>
        <w:tc>
          <w:tcPr>
            <w:tcW w:w="1418" w:type="dxa"/>
            <w:shd w:val="clear" w:color="auto" w:fill="auto"/>
          </w:tcPr>
          <w:p w14:paraId="1CDF67AC" w14:textId="77777777" w:rsidR="00736800" w:rsidRPr="001801F8" w:rsidRDefault="00736800" w:rsidP="003D1DBF">
            <w:pPr>
              <w:spacing w:before="120" w:after="120" w:line="235" w:lineRule="auto"/>
              <w:rPr>
                <w:rFonts w:ascii="Arial Narrow" w:eastAsia="Times New Roman" w:hAnsi="Arial Narrow" w:cs="Times New Roman"/>
                <w:sz w:val="15"/>
                <w:szCs w:val="15"/>
                <w:lang w:val="sr-Latn-RS"/>
              </w:rPr>
            </w:pPr>
          </w:p>
        </w:tc>
        <w:tc>
          <w:tcPr>
            <w:tcW w:w="1531" w:type="dxa"/>
            <w:shd w:val="clear" w:color="auto" w:fill="auto"/>
          </w:tcPr>
          <w:p w14:paraId="4198E21D"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794" w:type="dxa"/>
            <w:shd w:val="clear" w:color="auto" w:fill="auto"/>
          </w:tcPr>
          <w:p w14:paraId="212747F5" w14:textId="77777777" w:rsidR="00736800" w:rsidRPr="001801F8" w:rsidRDefault="00736800" w:rsidP="003D1DBF">
            <w:pPr>
              <w:spacing w:before="120" w:after="120" w:line="235" w:lineRule="auto"/>
              <w:rPr>
                <w:rFonts w:ascii="Arial Narrow" w:eastAsia="Times New Roman" w:hAnsi="Arial Narrow" w:cs="Calibri"/>
                <w:color w:val="000000"/>
                <w:sz w:val="15"/>
                <w:szCs w:val="15"/>
                <w:lang w:val="sr-Latn-RS"/>
              </w:rPr>
            </w:pPr>
          </w:p>
        </w:tc>
        <w:tc>
          <w:tcPr>
            <w:tcW w:w="851" w:type="dxa"/>
            <w:shd w:val="clear" w:color="auto" w:fill="auto"/>
          </w:tcPr>
          <w:p w14:paraId="7B00382C" w14:textId="77777777" w:rsidR="00736800" w:rsidRPr="001801F8" w:rsidRDefault="00736800" w:rsidP="003D1DBF">
            <w:pPr>
              <w:spacing w:before="120" w:after="120" w:line="235" w:lineRule="auto"/>
              <w:rPr>
                <w:rFonts w:ascii="Arial Narrow" w:eastAsia="Times New Roman" w:hAnsi="Arial Narrow" w:cs="Times New Roman"/>
                <w:sz w:val="15"/>
                <w:szCs w:val="15"/>
                <w:lang w:val="sr-Latn-RS"/>
              </w:rPr>
            </w:pPr>
          </w:p>
        </w:tc>
      </w:tr>
      <w:tr w:rsidR="00736800" w:rsidRPr="008B2C2E" w14:paraId="2262C1AF" w14:textId="77777777" w:rsidTr="008B2C2E">
        <w:trPr>
          <w:trHeight w:val="20"/>
          <w:jc w:val="center"/>
        </w:trPr>
        <w:tc>
          <w:tcPr>
            <w:tcW w:w="454" w:type="dxa"/>
            <w:shd w:val="clear" w:color="auto" w:fill="auto"/>
          </w:tcPr>
          <w:p w14:paraId="60263DA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618660B"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610F922E"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Координација статистичког система и комуникација са власницима административних извора података</w:t>
            </w:r>
          </w:p>
          <w:p w14:paraId="2D67D4EA"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025011</w:t>
            </w:r>
          </w:p>
        </w:tc>
        <w:tc>
          <w:tcPr>
            <w:tcW w:w="2268" w:type="dxa"/>
            <w:shd w:val="clear" w:color="auto" w:fill="auto"/>
          </w:tcPr>
          <w:p w14:paraId="035FE58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Активности се односе на сарадњу са осталим одговорним произвођачима званичне статистике, као и са унутрашњим јединицама Завода, на учествовање приликом израде нових или промене постојећих административних извора у области доношења закона, измена и допуна закона, дефинисање садржаја административних извора, као и на организацију састанака са власницима административних извора и произвођачима званичне статистике.</w:t>
            </w:r>
          </w:p>
        </w:tc>
        <w:tc>
          <w:tcPr>
            <w:tcW w:w="1134" w:type="dxa"/>
            <w:shd w:val="clear" w:color="auto" w:fill="auto"/>
          </w:tcPr>
          <w:p w14:paraId="10F65C8B"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5648FFC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498A94B2"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64774B1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4F89078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56F1984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0D6BF9B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851" w:type="dxa"/>
            <w:shd w:val="clear" w:color="auto" w:fill="auto"/>
          </w:tcPr>
          <w:p w14:paraId="0258C3F8"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397A7863" w14:textId="77777777" w:rsidTr="008B2C2E">
        <w:trPr>
          <w:trHeight w:val="20"/>
          <w:jc w:val="center"/>
        </w:trPr>
        <w:tc>
          <w:tcPr>
            <w:tcW w:w="454" w:type="dxa"/>
            <w:shd w:val="clear" w:color="auto" w:fill="auto"/>
          </w:tcPr>
          <w:p w14:paraId="41AD201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29B49761"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Републички завод за статистику</w:t>
            </w:r>
          </w:p>
        </w:tc>
        <w:tc>
          <w:tcPr>
            <w:tcW w:w="1588" w:type="dxa"/>
            <w:shd w:val="clear" w:color="auto" w:fill="auto"/>
          </w:tcPr>
          <w:p w14:paraId="10201E3C" w14:textId="77777777" w:rsidR="00F26FD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Развој система за управљање административним подацима</w:t>
            </w:r>
          </w:p>
          <w:p w14:paraId="3B34ADE7"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025012</w:t>
            </w:r>
          </w:p>
        </w:tc>
        <w:tc>
          <w:tcPr>
            <w:tcW w:w="2268" w:type="dxa"/>
            <w:shd w:val="clear" w:color="auto" w:fill="auto"/>
          </w:tcPr>
          <w:p w14:paraId="6F00430B"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4" w:type="dxa"/>
            <w:shd w:val="clear" w:color="auto" w:fill="auto"/>
          </w:tcPr>
          <w:p w14:paraId="7818EBD0" w14:textId="77777777" w:rsidR="00736800" w:rsidRPr="001801F8" w:rsidRDefault="00F26FD0" w:rsidP="007C22E7">
            <w:pPr>
              <w:spacing w:after="120" w:line="235"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Latn-RS"/>
              </w:rPr>
              <w:t>Континуирана</w:t>
            </w:r>
          </w:p>
        </w:tc>
        <w:tc>
          <w:tcPr>
            <w:tcW w:w="1418" w:type="dxa"/>
            <w:shd w:val="clear" w:color="auto" w:fill="auto"/>
          </w:tcPr>
          <w:p w14:paraId="6F1B7D46"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0CA1EA3B"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3AA3A06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324CF6B1"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4DA0C063"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2B0178DF"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7286D3DB"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1BEE18C3" w14:textId="77777777" w:rsidTr="004D326C">
        <w:trPr>
          <w:trHeight w:val="20"/>
          <w:jc w:val="center"/>
        </w:trPr>
        <w:tc>
          <w:tcPr>
            <w:tcW w:w="454" w:type="dxa"/>
            <w:shd w:val="clear" w:color="auto" w:fill="auto"/>
          </w:tcPr>
          <w:p w14:paraId="2A69434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23480345" w14:textId="77777777" w:rsidR="00736800" w:rsidRPr="00736800" w:rsidRDefault="00736800" w:rsidP="007C22E7">
            <w:pPr>
              <w:spacing w:after="120" w:line="235"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 xml:space="preserve">3.  Управљање квалитетом </w:t>
            </w:r>
          </w:p>
        </w:tc>
        <w:tc>
          <w:tcPr>
            <w:tcW w:w="1134" w:type="dxa"/>
            <w:shd w:val="clear" w:color="auto" w:fill="auto"/>
          </w:tcPr>
          <w:p w14:paraId="1CB2322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418" w:type="dxa"/>
            <w:shd w:val="clear" w:color="auto" w:fill="auto"/>
          </w:tcPr>
          <w:p w14:paraId="7B3BC674"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3F3955B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159B0868"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779E41F7"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0D5585D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794" w:type="dxa"/>
            <w:shd w:val="clear" w:color="auto" w:fill="auto"/>
          </w:tcPr>
          <w:p w14:paraId="24FB3164"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851" w:type="dxa"/>
            <w:shd w:val="clear" w:color="auto" w:fill="auto"/>
          </w:tcPr>
          <w:p w14:paraId="53A27EF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3CA9EBFC" w14:textId="77777777" w:rsidTr="008B2C2E">
        <w:trPr>
          <w:trHeight w:val="20"/>
          <w:jc w:val="center"/>
        </w:trPr>
        <w:tc>
          <w:tcPr>
            <w:tcW w:w="454" w:type="dxa"/>
            <w:shd w:val="clear" w:color="auto" w:fill="auto"/>
          </w:tcPr>
          <w:p w14:paraId="18389F73"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4F49B181"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592B7A94"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Управљање квалитетом</w:t>
            </w:r>
          </w:p>
          <w:p w14:paraId="740A5C0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025224</w:t>
            </w:r>
          </w:p>
        </w:tc>
        <w:tc>
          <w:tcPr>
            <w:tcW w:w="2268" w:type="dxa"/>
            <w:shd w:val="clear" w:color="auto" w:fill="auto"/>
          </w:tcPr>
          <w:p w14:paraId="4C785CD7"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интензивирати активности на идентификовању и описивању свих фаза, подпроцеса и активности у оквиру статистичког пословног процеса РЗС-а, коришћењем GSBPM-a као референтног модела; радити на изради документа Смернице за унапређење квалитета; наставити да развија методе и алате за спровођење самооцењивања; стварати даље предуслове за имплементацију интерне ревизије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сарадњу и размену искустава са земљама окружења и земљама из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4" w:type="dxa"/>
            <w:shd w:val="clear" w:color="auto" w:fill="auto"/>
          </w:tcPr>
          <w:p w14:paraId="408E933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38B2D9D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405C92D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3A79BAE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6B046C1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23B27F7A"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Закон о званичној статистици</w:t>
            </w:r>
          </w:p>
        </w:tc>
        <w:tc>
          <w:tcPr>
            <w:tcW w:w="794" w:type="dxa"/>
            <w:shd w:val="clear" w:color="auto" w:fill="auto"/>
          </w:tcPr>
          <w:p w14:paraId="11D120E6"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851" w:type="dxa"/>
            <w:shd w:val="clear" w:color="auto" w:fill="auto"/>
          </w:tcPr>
          <w:p w14:paraId="1EE7C62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23E0915A" w14:textId="77777777" w:rsidTr="004D326C">
        <w:trPr>
          <w:trHeight w:val="20"/>
          <w:jc w:val="center"/>
        </w:trPr>
        <w:tc>
          <w:tcPr>
            <w:tcW w:w="454" w:type="dxa"/>
            <w:shd w:val="clear" w:color="auto" w:fill="auto"/>
          </w:tcPr>
          <w:p w14:paraId="5DCEFB43"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88A1593" w14:textId="77777777" w:rsidR="00736800" w:rsidRPr="00736800" w:rsidRDefault="00736800" w:rsidP="007C22E7">
            <w:pPr>
              <w:spacing w:after="120" w:line="235"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 xml:space="preserve">4.  ИТ инфраструктура </w:t>
            </w:r>
          </w:p>
        </w:tc>
        <w:tc>
          <w:tcPr>
            <w:tcW w:w="1134" w:type="dxa"/>
            <w:shd w:val="clear" w:color="auto" w:fill="auto"/>
          </w:tcPr>
          <w:p w14:paraId="146A993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418" w:type="dxa"/>
            <w:shd w:val="clear" w:color="auto" w:fill="auto"/>
          </w:tcPr>
          <w:p w14:paraId="5885CE7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204F91F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27A0651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4F51DB99"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12624CAF"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60248FB8"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75AA5DE2"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564F7A56" w14:textId="77777777" w:rsidTr="008B2C2E">
        <w:trPr>
          <w:trHeight w:val="20"/>
          <w:jc w:val="center"/>
        </w:trPr>
        <w:tc>
          <w:tcPr>
            <w:tcW w:w="454" w:type="dxa"/>
            <w:shd w:val="clear" w:color="auto" w:fill="auto"/>
          </w:tcPr>
          <w:p w14:paraId="7934F30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7F5D0CE4"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2FC478A5"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Координација и управљање</w:t>
            </w:r>
          </w:p>
          <w:p w14:paraId="1F55287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025230</w:t>
            </w:r>
          </w:p>
        </w:tc>
        <w:tc>
          <w:tcPr>
            <w:tcW w:w="2268" w:type="dxa"/>
            <w:shd w:val="clear" w:color="auto" w:fill="auto"/>
          </w:tcPr>
          <w:p w14:paraId="20FEEF0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UNECE High level group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4" w:type="dxa"/>
            <w:shd w:val="clear" w:color="auto" w:fill="auto"/>
          </w:tcPr>
          <w:p w14:paraId="6F2461B7"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61C58D9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72D580B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03B8DD48"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660DC821"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39C383F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1CA961E3"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291CF0D2"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52687877" w14:textId="77777777" w:rsidTr="008B2C2E">
        <w:trPr>
          <w:trHeight w:val="20"/>
          <w:jc w:val="center"/>
        </w:trPr>
        <w:tc>
          <w:tcPr>
            <w:tcW w:w="454" w:type="dxa"/>
            <w:shd w:val="clear" w:color="auto" w:fill="auto"/>
          </w:tcPr>
          <w:p w14:paraId="42150B1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2</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C581128"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1996F929" w14:textId="77777777" w:rsidR="00EE23C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Услуге повезане са административним апликацијама</w:t>
            </w:r>
          </w:p>
          <w:p w14:paraId="4FE15443"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025231</w:t>
            </w:r>
          </w:p>
        </w:tc>
        <w:tc>
          <w:tcPr>
            <w:tcW w:w="2268" w:type="dxa"/>
            <w:shd w:val="clear" w:color="auto" w:fill="auto"/>
          </w:tcPr>
          <w:p w14:paraId="126A7B4A"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апликација за коришћење података тако да буду лако доступни за коришћење службама којима су ови подаци потребни</w:t>
            </w:r>
          </w:p>
        </w:tc>
        <w:tc>
          <w:tcPr>
            <w:tcW w:w="1134" w:type="dxa"/>
            <w:shd w:val="clear" w:color="auto" w:fill="auto"/>
          </w:tcPr>
          <w:p w14:paraId="1A087D68" w14:textId="77777777" w:rsidR="00736800" w:rsidRPr="001801F8" w:rsidRDefault="00F26FD0" w:rsidP="007C22E7">
            <w:pPr>
              <w:spacing w:after="120" w:line="235" w:lineRule="auto"/>
              <w:rPr>
                <w:rFonts w:ascii="Arial Narrow" w:eastAsia="Times New Roman" w:hAnsi="Arial Narrow" w:cs="Calibri"/>
                <w:color w:val="000000"/>
                <w:sz w:val="15"/>
                <w:szCs w:val="15"/>
                <w:lang w:val="sr-Latn-RS"/>
              </w:rPr>
            </w:pPr>
            <w:r>
              <w:rPr>
                <w:rFonts w:ascii="Arial Narrow" w:eastAsia="Times New Roman" w:hAnsi="Arial Narrow" w:cs="Calibri"/>
                <w:color w:val="000000"/>
                <w:sz w:val="15"/>
                <w:szCs w:val="15"/>
                <w:lang w:val="sr-Latn-RS"/>
              </w:rPr>
              <w:t>Континуирана</w:t>
            </w:r>
          </w:p>
        </w:tc>
        <w:tc>
          <w:tcPr>
            <w:tcW w:w="1418" w:type="dxa"/>
            <w:shd w:val="clear" w:color="auto" w:fill="auto"/>
          </w:tcPr>
          <w:p w14:paraId="52BFC91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2293183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0014655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2980D4BC"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4E6DFC2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6C6E3835"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5B6F2843"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5BEF91FC" w14:textId="77777777" w:rsidTr="008B2C2E">
        <w:trPr>
          <w:trHeight w:val="20"/>
          <w:jc w:val="center"/>
        </w:trPr>
        <w:tc>
          <w:tcPr>
            <w:tcW w:w="454" w:type="dxa"/>
            <w:shd w:val="clear" w:color="auto" w:fill="auto"/>
          </w:tcPr>
          <w:p w14:paraId="0CE25D2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3</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631D490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7588A9C0"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Технологија информационих и електронских колаборационих система</w:t>
            </w:r>
          </w:p>
          <w:p w14:paraId="16E51AC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025232</w:t>
            </w:r>
          </w:p>
        </w:tc>
        <w:tc>
          <w:tcPr>
            <w:tcW w:w="2268" w:type="dxa"/>
            <w:shd w:val="clear" w:color="auto" w:fill="auto"/>
          </w:tcPr>
          <w:p w14:paraId="6E40C052"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storage система и ситема за архивираање и backup-ирање података.</w:t>
            </w:r>
          </w:p>
        </w:tc>
        <w:tc>
          <w:tcPr>
            <w:tcW w:w="1134" w:type="dxa"/>
            <w:shd w:val="clear" w:color="auto" w:fill="auto"/>
          </w:tcPr>
          <w:p w14:paraId="451EF1F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F34709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29D0E425"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4DCD2041"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515B3C06"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341A86ED"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78B6F647"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1E130D3D"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41C38E50" w14:textId="77777777" w:rsidTr="008B2C2E">
        <w:trPr>
          <w:trHeight w:val="20"/>
          <w:jc w:val="center"/>
        </w:trPr>
        <w:tc>
          <w:tcPr>
            <w:tcW w:w="454" w:type="dxa"/>
            <w:shd w:val="clear" w:color="auto" w:fill="auto"/>
          </w:tcPr>
          <w:p w14:paraId="10C04C9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4</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3C45E5E3"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60910A6F"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Системи за размену података</w:t>
            </w:r>
          </w:p>
          <w:p w14:paraId="374A1D6A"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025233</w:t>
            </w:r>
          </w:p>
        </w:tc>
        <w:tc>
          <w:tcPr>
            <w:tcW w:w="2268" w:type="dxa"/>
            <w:shd w:val="clear" w:color="auto" w:fill="auto"/>
          </w:tcPr>
          <w:p w14:paraId="3157443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је потребно дефинисати техничке спецификације и решења и обезбедити униформан начин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 се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14:paraId="7BE11AF1"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05D38066"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1DF16B73"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51B3DC9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7C216C95"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294F7C07"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6955E199"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1EBC883F"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06168B83" w14:textId="77777777" w:rsidTr="008B2C2E">
        <w:trPr>
          <w:trHeight w:val="20"/>
          <w:jc w:val="center"/>
        </w:trPr>
        <w:tc>
          <w:tcPr>
            <w:tcW w:w="454" w:type="dxa"/>
            <w:shd w:val="clear" w:color="auto" w:fill="auto"/>
          </w:tcPr>
          <w:p w14:paraId="06375A1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5</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14882C0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470EC6B0"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Системи за прикупљање података и пренос основних података</w:t>
            </w:r>
          </w:p>
          <w:p w14:paraId="1CE93138"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025234</w:t>
            </w:r>
          </w:p>
        </w:tc>
        <w:tc>
          <w:tcPr>
            <w:tcW w:w="2268" w:type="dxa"/>
            <w:shd w:val="clear" w:color="auto" w:fill="auto"/>
          </w:tcPr>
          <w:p w14:paraId="3911FEA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колега из региона у сам развој ИСТа; учешће на међународним пројектима (УН и Евростат); промоција на међународним и регионалним скуповима; сарадњa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4" w:type="dxa"/>
            <w:shd w:val="clear" w:color="auto" w:fill="auto"/>
          </w:tcPr>
          <w:p w14:paraId="0263D15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4A62F409"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5138D9A8"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0D02F17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44F5A670"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1EFEF27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35A8F95A"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2E72D307"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6CE91787" w14:textId="77777777" w:rsidTr="004D326C">
        <w:trPr>
          <w:trHeight w:val="20"/>
          <w:jc w:val="center"/>
        </w:trPr>
        <w:tc>
          <w:tcPr>
            <w:tcW w:w="454" w:type="dxa"/>
            <w:shd w:val="clear" w:color="auto" w:fill="auto"/>
          </w:tcPr>
          <w:p w14:paraId="29F2DD82"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4877" w:type="dxa"/>
            <w:gridSpan w:val="3"/>
            <w:shd w:val="clear" w:color="auto" w:fill="auto"/>
          </w:tcPr>
          <w:p w14:paraId="6528918D" w14:textId="77777777" w:rsidR="00736800" w:rsidRPr="00736800" w:rsidRDefault="00736800" w:rsidP="007C22E7">
            <w:pPr>
              <w:spacing w:after="120" w:line="235" w:lineRule="auto"/>
              <w:rPr>
                <w:rFonts w:ascii="Arial Narrow" w:eastAsia="Times New Roman" w:hAnsi="Arial Narrow" w:cs="Calibri"/>
                <w:b/>
                <w:color w:val="000000"/>
                <w:sz w:val="18"/>
                <w:szCs w:val="18"/>
                <w:lang w:val="sr-Latn-RS"/>
              </w:rPr>
            </w:pPr>
            <w:r w:rsidRPr="00736800">
              <w:rPr>
                <w:rFonts w:ascii="Arial Narrow" w:eastAsia="Times New Roman" w:hAnsi="Arial Narrow" w:cs="Calibri"/>
                <w:b/>
                <w:color w:val="000000"/>
                <w:sz w:val="18"/>
                <w:szCs w:val="18"/>
                <w:lang w:val="sr-Latn-RS"/>
              </w:rPr>
              <w:t>5.  Међународна статистичка сарадња</w:t>
            </w:r>
          </w:p>
        </w:tc>
        <w:tc>
          <w:tcPr>
            <w:tcW w:w="1134" w:type="dxa"/>
            <w:shd w:val="clear" w:color="auto" w:fill="auto"/>
          </w:tcPr>
          <w:p w14:paraId="6064B972"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418" w:type="dxa"/>
            <w:shd w:val="clear" w:color="auto" w:fill="auto"/>
          </w:tcPr>
          <w:p w14:paraId="132B217C"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78B04811"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1DC9B2F5"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5DE3215E"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6D83EE1C"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795295A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70439CF3"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r w:rsidR="00736800" w:rsidRPr="008B2C2E" w14:paraId="2036F4F9" w14:textId="77777777" w:rsidTr="008B2C2E">
        <w:trPr>
          <w:trHeight w:val="20"/>
          <w:jc w:val="center"/>
        </w:trPr>
        <w:tc>
          <w:tcPr>
            <w:tcW w:w="454" w:type="dxa"/>
            <w:shd w:val="clear" w:color="auto" w:fill="auto"/>
          </w:tcPr>
          <w:p w14:paraId="45387C9F"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1</w:t>
            </w:r>
            <w:r w:rsidR="00337B77">
              <w:rPr>
                <w:rFonts w:ascii="Arial Narrow" w:eastAsia="Times New Roman" w:hAnsi="Arial Narrow" w:cs="Calibri"/>
                <w:color w:val="000000"/>
                <w:sz w:val="15"/>
                <w:szCs w:val="15"/>
                <w:lang w:val="sr-Latn-RS"/>
              </w:rPr>
              <w:t>.</w:t>
            </w:r>
            <w:r w:rsidRPr="001801F8">
              <w:rPr>
                <w:rFonts w:ascii="Arial Narrow" w:eastAsia="Times New Roman" w:hAnsi="Arial Narrow" w:cs="Calibri"/>
                <w:color w:val="000000"/>
                <w:sz w:val="15"/>
                <w:szCs w:val="15"/>
                <w:lang w:val="sr-Latn-RS"/>
              </w:rPr>
              <w:t xml:space="preserve">     </w:t>
            </w:r>
          </w:p>
        </w:tc>
        <w:tc>
          <w:tcPr>
            <w:tcW w:w="1021" w:type="dxa"/>
            <w:shd w:val="clear" w:color="auto" w:fill="auto"/>
          </w:tcPr>
          <w:p w14:paraId="2311ACD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Сви одговорни произвођачи званичне статистике</w:t>
            </w:r>
          </w:p>
        </w:tc>
        <w:tc>
          <w:tcPr>
            <w:tcW w:w="1588" w:type="dxa"/>
            <w:shd w:val="clear" w:color="auto" w:fill="auto"/>
          </w:tcPr>
          <w:p w14:paraId="78217099" w14:textId="77777777" w:rsidR="00736800"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Међународна статистичка сарадња</w:t>
            </w:r>
          </w:p>
          <w:p w14:paraId="35E9A76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025240</w:t>
            </w:r>
          </w:p>
        </w:tc>
        <w:tc>
          <w:tcPr>
            <w:tcW w:w="2268" w:type="dxa"/>
            <w:shd w:val="clear" w:color="auto" w:fill="auto"/>
          </w:tcPr>
          <w:p w14:paraId="5FC6E936" w14:textId="43E2F11B" w:rsidR="001A1BF0" w:rsidRPr="001801F8" w:rsidRDefault="00736800" w:rsidP="00711738">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4" w:type="dxa"/>
            <w:shd w:val="clear" w:color="auto" w:fill="auto"/>
          </w:tcPr>
          <w:p w14:paraId="6CEDA690"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r w:rsidRPr="001801F8">
              <w:rPr>
                <w:rFonts w:ascii="Arial Narrow" w:eastAsia="Times New Roman" w:hAnsi="Arial Narrow" w:cs="Calibri"/>
                <w:color w:val="000000"/>
                <w:sz w:val="15"/>
                <w:szCs w:val="15"/>
                <w:lang w:val="sr-Latn-RS"/>
              </w:rPr>
              <w:t>Континуирана</w:t>
            </w:r>
          </w:p>
        </w:tc>
        <w:tc>
          <w:tcPr>
            <w:tcW w:w="1418" w:type="dxa"/>
            <w:shd w:val="clear" w:color="auto" w:fill="auto"/>
          </w:tcPr>
          <w:p w14:paraId="741BDC5E"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588" w:type="dxa"/>
            <w:shd w:val="clear" w:color="auto" w:fill="auto"/>
          </w:tcPr>
          <w:p w14:paraId="6BE1FE4D" w14:textId="77777777" w:rsidR="00736800" w:rsidRPr="001801F8" w:rsidRDefault="00736800" w:rsidP="007C22E7">
            <w:pPr>
              <w:spacing w:after="120" w:line="235" w:lineRule="auto"/>
              <w:rPr>
                <w:rFonts w:ascii="Arial Narrow" w:eastAsia="Times New Roman" w:hAnsi="Arial Narrow" w:cs="Calibri"/>
                <w:color w:val="000000"/>
                <w:sz w:val="15"/>
                <w:szCs w:val="15"/>
                <w:lang w:val="sr-Latn-RS"/>
              </w:rPr>
            </w:pPr>
          </w:p>
        </w:tc>
        <w:tc>
          <w:tcPr>
            <w:tcW w:w="1701" w:type="dxa"/>
            <w:shd w:val="clear" w:color="auto" w:fill="auto"/>
          </w:tcPr>
          <w:p w14:paraId="57E5CF6D"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418" w:type="dxa"/>
            <w:shd w:val="clear" w:color="auto" w:fill="auto"/>
          </w:tcPr>
          <w:p w14:paraId="26536164"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1531" w:type="dxa"/>
            <w:shd w:val="clear" w:color="auto" w:fill="auto"/>
          </w:tcPr>
          <w:p w14:paraId="67CBF62B"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794" w:type="dxa"/>
            <w:shd w:val="clear" w:color="auto" w:fill="auto"/>
          </w:tcPr>
          <w:p w14:paraId="16AFBC58"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c>
          <w:tcPr>
            <w:tcW w:w="851" w:type="dxa"/>
            <w:shd w:val="clear" w:color="auto" w:fill="auto"/>
          </w:tcPr>
          <w:p w14:paraId="6ED944F2" w14:textId="77777777" w:rsidR="00736800" w:rsidRPr="001801F8" w:rsidRDefault="00736800" w:rsidP="007C22E7">
            <w:pPr>
              <w:spacing w:after="120" w:line="235" w:lineRule="auto"/>
              <w:rPr>
                <w:rFonts w:ascii="Arial Narrow" w:eastAsia="Times New Roman" w:hAnsi="Arial Narrow" w:cs="Times New Roman"/>
                <w:sz w:val="15"/>
                <w:szCs w:val="15"/>
                <w:lang w:val="sr-Latn-RS"/>
              </w:rPr>
            </w:pPr>
          </w:p>
        </w:tc>
      </w:tr>
    </w:tbl>
    <w:p w14:paraId="39CFB233" w14:textId="77777777" w:rsidR="00711738" w:rsidRDefault="00711738" w:rsidP="00711738">
      <w:pPr>
        <w:tabs>
          <w:tab w:val="left" w:pos="1187"/>
        </w:tabs>
        <w:rPr>
          <w:sz w:val="40"/>
          <w:szCs w:val="40"/>
          <w:lang w:val="sr-Latn-RS"/>
        </w:rPr>
        <w:sectPr w:rsidR="00711738" w:rsidSect="001A1BF0">
          <w:footerReference w:type="default" r:id="rId20"/>
          <w:type w:val="nextColumn"/>
          <w:pgSz w:w="16840" w:h="11907" w:orient="landscape" w:code="9"/>
          <w:pgMar w:top="851" w:right="567" w:bottom="851" w:left="567" w:header="567" w:footer="567" w:gutter="0"/>
          <w:cols w:space="720"/>
          <w:docGrid w:linePitch="360"/>
        </w:sectPr>
      </w:pPr>
    </w:p>
    <w:p w14:paraId="4AA1065B" w14:textId="63E02BC3" w:rsidR="00481E3E" w:rsidRPr="000048B3" w:rsidRDefault="00481E3E" w:rsidP="00711738">
      <w:pPr>
        <w:tabs>
          <w:tab w:val="left" w:pos="1187"/>
        </w:tabs>
        <w:rPr>
          <w:sz w:val="2"/>
          <w:szCs w:val="2"/>
          <w:lang w:val="sr-Latn-RS"/>
        </w:rPr>
      </w:pPr>
      <w:bookmarkStart w:id="1" w:name="_GoBack"/>
      <w:bookmarkEnd w:id="1"/>
    </w:p>
    <w:sectPr w:rsidR="00481E3E" w:rsidRPr="000048B3" w:rsidSect="00711738">
      <w:footerReference w:type="default" r:id="rId21"/>
      <w:type w:val="continuous"/>
      <w:pgSz w:w="16840" w:h="11907" w:orient="landscape" w:code="9"/>
      <w:pgMar w:top="851" w:right="567" w:bottom="851"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1FCA6" w14:textId="77777777" w:rsidR="00FE5C6B" w:rsidRDefault="00FE5C6B" w:rsidP="006D321D">
      <w:pPr>
        <w:spacing w:after="0" w:line="240" w:lineRule="auto"/>
      </w:pPr>
      <w:r>
        <w:separator/>
      </w:r>
    </w:p>
  </w:endnote>
  <w:endnote w:type="continuationSeparator" w:id="0">
    <w:p w14:paraId="2F1B7206" w14:textId="77777777" w:rsidR="00FE5C6B" w:rsidRDefault="00FE5C6B"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851222594"/>
      <w:docPartObj>
        <w:docPartGallery w:val="Page Numbers (Bottom of Page)"/>
        <w:docPartUnique/>
      </w:docPartObj>
    </w:sdtPr>
    <w:sdtEndPr>
      <w:rPr>
        <w:noProof/>
      </w:rPr>
    </w:sdtEndPr>
    <w:sdtContent>
      <w:p w14:paraId="370D7B47"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8624" behindDoc="0" locked="0" layoutInCell="1" allowOverlap="1" wp14:anchorId="67AC0E66" wp14:editId="4EB15943">
                  <wp:simplePos x="0" y="0"/>
                  <wp:positionH relativeFrom="column">
                    <wp:posOffset>2540</wp:posOffset>
                  </wp:positionH>
                  <wp:positionV relativeFrom="paragraph">
                    <wp:posOffset>95885</wp:posOffset>
                  </wp:positionV>
                  <wp:extent cx="707571" cy="0"/>
                  <wp:effectExtent l="0" t="0" r="35560" b="19050"/>
                  <wp:wrapNone/>
                  <wp:docPr id="12" name="Straight Connector 1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6004BE12" id="Straight Connector 12" o:spid="_x0000_s1026" style="position:absolute;z-index:25173862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BpP2K97AEAADE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1B3F2212" w14:textId="47E14017"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2</w:t>
        </w:r>
        <w:r w:rsidRPr="003D3E22">
          <w:rPr>
            <w:rFonts w:ascii="Arial Narrow" w:hAnsi="Arial Narrow"/>
            <w:noProof/>
            <w:sz w:val="16"/>
            <w:szCs w:val="16"/>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2144331078"/>
      <w:docPartObj>
        <w:docPartGallery w:val="Page Numbers (Bottom of Page)"/>
        <w:docPartUnique/>
      </w:docPartObj>
    </w:sdtPr>
    <w:sdtEndPr>
      <w:rPr>
        <w:noProof/>
      </w:rPr>
    </w:sdtEndPr>
    <w:sdtContent>
      <w:p w14:paraId="4006A410"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0432" behindDoc="0" locked="0" layoutInCell="1" allowOverlap="1" wp14:anchorId="1CEE94ED" wp14:editId="07D413B4">
                  <wp:simplePos x="0" y="0"/>
                  <wp:positionH relativeFrom="column">
                    <wp:posOffset>2540</wp:posOffset>
                  </wp:positionH>
                  <wp:positionV relativeFrom="paragraph">
                    <wp:posOffset>95885</wp:posOffset>
                  </wp:positionV>
                  <wp:extent cx="707571"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4470810B" id="Straight Connector 5" o:spid="_x0000_s1026" style="position:absolute;z-index:25173043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4Z6wEAAC8EAAAOAAAAZHJzL2Uyb0RvYy54bWysU02P2yAQvVfqf0DcG9tbuam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rfltt5WlPBrqrjhnA/x&#10;gwBD0kNLtbJJNWvY+WOI2AtLryUprC0ZW/q22ta5KoBW3aPSOuXy4oiD9uTM8JWf+irX6BfzCbo5&#10;Vpf4S4KQdi2fbzcmzGmLwSR6lpmf4kWLeYSvQqJtKGxusBLNPRjnwsZq6aItVieYxClXYDlPnzb9&#10;NvDPwKU+QUVe5r8Br4jcGWxcwUZZ8H/qHqfryHKuvzow604WnKC75AXI1uBWZueWLyit/Y/3DL99&#10;5/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MoL/h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59D0C1AB" w14:textId="77777777" w:rsidR="00A87604" w:rsidRPr="00AE64DD" w:rsidRDefault="00A87604" w:rsidP="00AE64DD">
        <w:pPr>
          <w:spacing w:after="0" w:line="240" w:lineRule="auto"/>
          <w:rPr>
            <w:rFonts w:ascii="Arial Narrow" w:hAnsi="Arial Narrow"/>
            <w:sz w:val="13"/>
            <w:szCs w:val="13"/>
          </w:rPr>
        </w:pPr>
        <w:r w:rsidRPr="00AE64DD">
          <w:rPr>
            <w:rFonts w:ascii="Arial Narrow" w:eastAsia="Times New Roman" w:hAnsi="Arial Narrow" w:cs="Calibri"/>
            <w:color w:val="000000"/>
            <w:sz w:val="13"/>
            <w:szCs w:val="13"/>
            <w:vertAlign w:val="superscript"/>
            <w:lang w:val="sr-Latn-RS"/>
          </w:rPr>
          <w:t xml:space="preserve">2) </w:t>
        </w:r>
        <w:r w:rsidRPr="00AE64DD">
          <w:rPr>
            <w:rFonts w:ascii="Arial Narrow" w:eastAsia="Times New Roman" w:hAnsi="Arial Narrow" w:cs="Calibri"/>
            <w:color w:val="000000"/>
            <w:sz w:val="13"/>
            <w:szCs w:val="13"/>
            <w:lang w:val="sr-Latn-RS"/>
          </w:rPr>
          <w:t>У оквиру ове подобласти нема истраживања планираних за 2021. годину</w:t>
        </w:r>
      </w:p>
      <w:p w14:paraId="38A29E61" w14:textId="7E960226"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86</w:t>
        </w:r>
        <w:r w:rsidRPr="003D3E22">
          <w:rPr>
            <w:rFonts w:ascii="Arial Narrow" w:hAnsi="Arial Narrow"/>
            <w:noProof/>
            <w:sz w:val="16"/>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790308421"/>
      <w:docPartObj>
        <w:docPartGallery w:val="Page Numbers (Bottom of Page)"/>
        <w:docPartUnique/>
      </w:docPartObj>
    </w:sdtPr>
    <w:sdtEndPr>
      <w:rPr>
        <w:noProof/>
      </w:rPr>
    </w:sdtEndPr>
    <w:sdtContent>
      <w:p w14:paraId="6BB5A532"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2480" behindDoc="0" locked="0" layoutInCell="1" allowOverlap="1" wp14:anchorId="6E049E6E" wp14:editId="423ECB16">
                  <wp:simplePos x="0" y="0"/>
                  <wp:positionH relativeFrom="column">
                    <wp:posOffset>2540</wp:posOffset>
                  </wp:positionH>
                  <wp:positionV relativeFrom="paragraph">
                    <wp:posOffset>95885</wp:posOffset>
                  </wp:positionV>
                  <wp:extent cx="707571" cy="0"/>
                  <wp:effectExtent l="0" t="0" r="35560" b="19050"/>
                  <wp:wrapNone/>
                  <wp:docPr id="6" name="Straight Connector 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1A64E230" id="Straight Connector 6" o:spid="_x0000_s1026" style="position:absolute;z-index:25173248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CbXb5R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328F627B" w14:textId="0656F2AB"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99</w:t>
        </w:r>
        <w:r w:rsidRPr="003D3E22">
          <w:rPr>
            <w:rFonts w:ascii="Arial Narrow" w:hAnsi="Arial Narrow"/>
            <w:noProof/>
            <w:sz w:val="16"/>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222210432"/>
      <w:docPartObj>
        <w:docPartGallery w:val="Page Numbers (Bottom of Page)"/>
        <w:docPartUnique/>
      </w:docPartObj>
    </w:sdtPr>
    <w:sdtEndPr>
      <w:rPr>
        <w:noProof/>
      </w:rPr>
    </w:sdtEndPr>
    <w:sdtContent>
      <w:p w14:paraId="43811E5B"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4528" behindDoc="0" locked="0" layoutInCell="1" allowOverlap="1" wp14:anchorId="7E01DED5" wp14:editId="28CE9B66">
                  <wp:simplePos x="0" y="0"/>
                  <wp:positionH relativeFrom="column">
                    <wp:posOffset>2540</wp:posOffset>
                  </wp:positionH>
                  <wp:positionV relativeFrom="paragraph">
                    <wp:posOffset>95885</wp:posOffset>
                  </wp:positionV>
                  <wp:extent cx="707571"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593461D0" id="Straight Connector 8" o:spid="_x0000_s1026" style="position:absolute;z-index:25173452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&#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AJmx2+oBAAAv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B765F73" w14:textId="77777777" w:rsidR="00A87604" w:rsidRPr="001801F8" w:rsidRDefault="00A87604" w:rsidP="001801F8">
        <w:pPr>
          <w:spacing w:after="0" w:line="240" w:lineRule="auto"/>
          <w:rPr>
            <w:rFonts w:ascii="Arial Narrow" w:hAnsi="Arial Narrow"/>
            <w:sz w:val="13"/>
            <w:szCs w:val="13"/>
          </w:rPr>
        </w:pPr>
        <w:r w:rsidRPr="001801F8">
          <w:rPr>
            <w:rFonts w:ascii="Arial Narrow" w:eastAsia="Times New Roman" w:hAnsi="Arial Narrow" w:cs="Calibri"/>
            <w:color w:val="000000"/>
            <w:sz w:val="13"/>
            <w:szCs w:val="13"/>
            <w:vertAlign w:val="superscript"/>
            <w:lang w:val="sr-Latn-RS"/>
          </w:rPr>
          <w:t>2)</w:t>
        </w:r>
        <w:r>
          <w:rPr>
            <w:rFonts w:ascii="Arial Narrow" w:eastAsia="Times New Roman" w:hAnsi="Arial Narrow" w:cs="Calibri"/>
            <w:color w:val="000000"/>
            <w:sz w:val="13"/>
            <w:szCs w:val="13"/>
            <w:lang w:val="sr-Latn-RS"/>
          </w:rPr>
          <w:t xml:space="preserve"> </w:t>
        </w:r>
        <w:r w:rsidRPr="001801F8">
          <w:rPr>
            <w:rFonts w:ascii="Arial Narrow" w:eastAsia="Times New Roman" w:hAnsi="Arial Narrow" w:cs="Calibri"/>
            <w:color w:val="000000"/>
            <w:sz w:val="13"/>
            <w:szCs w:val="13"/>
            <w:lang w:val="sr-Latn-RS"/>
          </w:rPr>
          <w:t>У оквиру ове области нема истраживања планираних за 2021. годину</w:t>
        </w:r>
      </w:p>
      <w:p w14:paraId="1738A92E" w14:textId="06DA0BD0"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100</w:t>
        </w:r>
        <w:r w:rsidRPr="003D3E22">
          <w:rPr>
            <w:rFonts w:ascii="Arial Narrow" w:hAnsi="Arial Narrow"/>
            <w:noProof/>
            <w:sz w:val="16"/>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384238984"/>
      <w:docPartObj>
        <w:docPartGallery w:val="Page Numbers (Bottom of Page)"/>
        <w:docPartUnique/>
      </w:docPartObj>
    </w:sdtPr>
    <w:sdtEndPr>
      <w:rPr>
        <w:noProof/>
      </w:rPr>
    </w:sdtEndPr>
    <w:sdtContent>
      <w:p w14:paraId="009C70C5" w14:textId="13B238D3"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6576" behindDoc="0" locked="0" layoutInCell="1" allowOverlap="1" wp14:anchorId="192C6203" wp14:editId="56B8CB47">
                  <wp:simplePos x="0" y="0"/>
                  <wp:positionH relativeFrom="column">
                    <wp:posOffset>2540</wp:posOffset>
                  </wp:positionH>
                  <wp:positionV relativeFrom="paragraph">
                    <wp:posOffset>95885</wp:posOffset>
                  </wp:positionV>
                  <wp:extent cx="707571" cy="0"/>
                  <wp:effectExtent l="0" t="0" r="35560" b="19050"/>
                  <wp:wrapNone/>
                  <wp:docPr id="11" name="Straight Connector 1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2F694985" id="Straight Connector 11" o:spid="_x0000_s1026" style="position:absolute;z-index:25173657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&#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lecwBeoBAAAx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0C9EE3A7" w14:textId="002DEF52"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125</w:t>
        </w:r>
        <w:r w:rsidRPr="003D3E22">
          <w:rPr>
            <w:rFonts w:ascii="Arial Narrow" w:hAnsi="Arial Narrow"/>
            <w:noProof/>
            <w:sz w:val="16"/>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BEB2E" w14:textId="28E33A7E" w:rsidR="00A87604" w:rsidRPr="00481E3E" w:rsidRDefault="00A87604" w:rsidP="00481E3E">
    <w:pPr>
      <w:spacing w:before="24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2081398617"/>
      <w:docPartObj>
        <w:docPartGallery w:val="Page Numbers (Bottom of Page)"/>
        <w:docPartUnique/>
      </w:docPartObj>
    </w:sdtPr>
    <w:sdtEndPr>
      <w:rPr>
        <w:noProof/>
      </w:rPr>
    </w:sdtEndPr>
    <w:sdtContent>
      <w:p w14:paraId="1877DF7D"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18144" behindDoc="0" locked="0" layoutInCell="1" allowOverlap="1" wp14:anchorId="04BA4300" wp14:editId="78A8FA70">
                  <wp:simplePos x="0" y="0"/>
                  <wp:positionH relativeFrom="column">
                    <wp:posOffset>2540</wp:posOffset>
                  </wp:positionH>
                  <wp:positionV relativeFrom="paragraph">
                    <wp:posOffset>95885</wp:posOffset>
                  </wp:positionV>
                  <wp:extent cx="707571" cy="0"/>
                  <wp:effectExtent l="0" t="0" r="35560" b="19050"/>
                  <wp:wrapNone/>
                  <wp:docPr id="7" name="Straight Connector 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562BFC79" id="Straight Connector 7" o:spid="_x0000_s1026" style="position:absolute;z-index:25171814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Fp6wEAAC8EAAAOAAAAZHJzL2Uyb0RvYy54bWysU02P2yAQvVfqf0DcG9tbpa6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uuy3tYVJfyaKm4450P8&#10;IMCQ9NBSrWxSzRp2/hgi9sLSa0kKa0vGlr6t6m2uCqBV96i0Trm8OOKgPTkzfOWnvso1+sV8gm6O&#10;bUv8JUFIu5bPtxsT5rTFYBI9y8xP8aLFPMJXIdE2FDY3WInmHoxzYWO1dNEWqxNM4pQrsJynT5t+&#10;G/hn4FKfoCIv89+AV0TuDDauYKMs+D91j9N1ZDnXXx2YdScLTtBd8gJka3Ars3PLF5TW/sd7ht++&#10;8/13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FSQgW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9C57E2D" w14:textId="77777777" w:rsidR="00A87604" w:rsidRPr="00930A0B" w:rsidRDefault="00A87604" w:rsidP="00930A0B">
        <w:pPr>
          <w:spacing w:after="0" w:line="240" w:lineRule="auto"/>
          <w:rPr>
            <w:rFonts w:ascii="Arial Narrow" w:hAnsi="Arial Narrow"/>
            <w:sz w:val="13"/>
            <w:szCs w:val="13"/>
          </w:rPr>
        </w:pPr>
        <w:r w:rsidRPr="00930A0B">
          <w:rPr>
            <w:rFonts w:ascii="Arial Narrow" w:eastAsia="Times New Roman" w:hAnsi="Arial Narrow" w:cs="Calibri"/>
            <w:color w:val="000000"/>
            <w:sz w:val="13"/>
            <w:szCs w:val="13"/>
            <w:vertAlign w:val="superscript"/>
            <w:lang w:val="sr-Latn-RS"/>
          </w:rPr>
          <w:t xml:space="preserve">2) </w:t>
        </w:r>
        <w:r w:rsidRPr="00930A0B">
          <w:rPr>
            <w:rFonts w:ascii="Arial Narrow" w:eastAsia="Times New Roman" w:hAnsi="Arial Narrow" w:cs="Calibri"/>
            <w:color w:val="000000"/>
            <w:sz w:val="13"/>
            <w:szCs w:val="13"/>
            <w:lang w:val="sr-Latn-RS"/>
          </w:rPr>
          <w:t>У оквиру ове подобласти нема истраживања планираних за 2021. годину</w:t>
        </w:r>
      </w:p>
      <w:p w14:paraId="38864DEE" w14:textId="5A88FDCD"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3</w:t>
        </w:r>
        <w:r w:rsidRPr="003D3E22">
          <w:rPr>
            <w:rFonts w:ascii="Arial Narrow" w:hAnsi="Arial Narrow"/>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767898788"/>
      <w:docPartObj>
        <w:docPartGallery w:val="Page Numbers (Bottom of Page)"/>
        <w:docPartUnique/>
      </w:docPartObj>
    </w:sdtPr>
    <w:sdtEndPr>
      <w:rPr>
        <w:noProof/>
      </w:rPr>
    </w:sdtEndPr>
    <w:sdtContent>
      <w:p w14:paraId="26FE2E4A"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20192" behindDoc="0" locked="0" layoutInCell="1" allowOverlap="1" wp14:anchorId="059C97AC" wp14:editId="6373540F">
                  <wp:simplePos x="0" y="0"/>
                  <wp:positionH relativeFrom="column">
                    <wp:posOffset>2540</wp:posOffset>
                  </wp:positionH>
                  <wp:positionV relativeFrom="paragraph">
                    <wp:posOffset>95885</wp:posOffset>
                  </wp:positionV>
                  <wp:extent cx="707571"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1DBD95E6" id="Straight Connector 9" o:spid="_x0000_s1026" style="position:absolute;z-index:25172019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DPVI7j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r>
          <w:rPr>
            <w:rFonts w:ascii="Arial Narrow" w:hAnsi="Arial Narrow"/>
            <w:sz w:val="13"/>
            <w:szCs w:val="13"/>
          </w:rPr>
          <w:t xml:space="preserve"> </w:t>
        </w:r>
      </w:p>
      <w:p w14:paraId="0042968B" w14:textId="0780ABB2"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13</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380398758"/>
      <w:docPartObj>
        <w:docPartGallery w:val="Page Numbers (Bottom of Page)"/>
        <w:docPartUnique/>
      </w:docPartObj>
    </w:sdtPr>
    <w:sdtEndPr>
      <w:rPr>
        <w:noProof/>
      </w:rPr>
    </w:sdtEndPr>
    <w:sdtContent>
      <w:p w14:paraId="63573FE7" w14:textId="7C1E19A3" w:rsidR="00A87604" w:rsidRDefault="00A87604" w:rsidP="00776286">
        <w:pPr>
          <w:spacing w:after="0" w:line="240" w:lineRule="auto"/>
          <w:rPr>
            <w:rFonts w:ascii="Arial Narrow" w:hAnsi="Arial Narrow"/>
            <w:sz w:val="16"/>
            <w:szCs w:val="16"/>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0672" behindDoc="0" locked="0" layoutInCell="1" allowOverlap="1" wp14:anchorId="12ECE1B5" wp14:editId="21EB3043">
                  <wp:simplePos x="0" y="0"/>
                  <wp:positionH relativeFrom="column">
                    <wp:posOffset>2540</wp:posOffset>
                  </wp:positionH>
                  <wp:positionV relativeFrom="paragraph">
                    <wp:posOffset>70044</wp:posOffset>
                  </wp:positionV>
                  <wp:extent cx="707390" cy="0"/>
                  <wp:effectExtent l="0" t="0" r="35560" b="19050"/>
                  <wp:wrapNone/>
                  <wp:docPr id="13" name="Straight Connector 13"/>
                  <wp:cNvGraphicFramePr/>
                  <a:graphic xmlns:a="http://schemas.openxmlformats.org/drawingml/2006/main">
                    <a:graphicData uri="http://schemas.microsoft.com/office/word/2010/wordprocessingShape">
                      <wps:wsp>
                        <wps:cNvCnPr/>
                        <wps:spPr>
                          <a:xfrm>
                            <a:off x="0" y="0"/>
                            <a:ext cx="707390"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954B7A" id="Straight Connector 13"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2pt,5.5pt" to="5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" strokecolor="#7f7f7f [1612]" strokeweight=".25pt">
                  <v:stroke joinstyle="miter"/>
                </v:line>
              </w:pict>
            </mc:Fallback>
          </mc:AlternateContent>
        </w:r>
      </w:p>
      <w:p w14:paraId="20AD003D" w14:textId="271E6A04" w:rsidR="00A87604" w:rsidRDefault="00A87604" w:rsidP="00776286">
        <w:pPr>
          <w:spacing w:after="0" w:line="240" w:lineRule="auto"/>
          <w:rPr>
            <w:rFonts w:ascii="Arial Narrow" w:hAnsi="Arial Narrow"/>
            <w:sz w:val="13"/>
            <w:szCs w:val="13"/>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r>
          <w:rPr>
            <w:rFonts w:ascii="Arial Narrow" w:hAnsi="Arial Narrow"/>
            <w:sz w:val="13"/>
            <w:szCs w:val="13"/>
          </w:rPr>
          <w:t xml:space="preserve">                                                                                </w:t>
        </w:r>
        <w:r w:rsidRPr="00776286">
          <w:rPr>
            <w:rFonts w:ascii="Arial Narrow" w:hAnsi="Arial Narrow"/>
            <w:color w:val="000000"/>
            <w:sz w:val="13"/>
            <w:szCs w:val="13"/>
            <w:vertAlign w:val="superscript"/>
            <w:lang w:val="sr-Latn-RS"/>
          </w:rPr>
          <w:t xml:space="preserve">2) </w:t>
        </w:r>
        <w:r w:rsidRPr="00776286">
          <w:rPr>
            <w:rFonts w:ascii="Arial Narrow" w:hAnsi="Arial Narrow"/>
            <w:color w:val="000000"/>
            <w:sz w:val="13"/>
            <w:szCs w:val="13"/>
            <w:lang w:val="sr-Latn-RS"/>
          </w:rPr>
          <w:t>У оквиру ове подобласти нема истраживања планираних за 2021. годину</w:t>
        </w:r>
        <w:r>
          <w:rPr>
            <w:rFonts w:ascii="Arial Narrow" w:hAnsi="Arial Narrow"/>
            <w:color w:val="000000"/>
            <w:sz w:val="13"/>
            <w:szCs w:val="13"/>
            <w:lang w:val="sr-Latn-RS"/>
          </w:rPr>
          <w:t>.</w:t>
        </w:r>
      </w:p>
      <w:p w14:paraId="27EEE5A6" w14:textId="438CCDD8"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14</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785178996"/>
      <w:docPartObj>
        <w:docPartGallery w:val="Page Numbers (Bottom of Page)"/>
        <w:docPartUnique/>
      </w:docPartObj>
    </w:sdtPr>
    <w:sdtEndPr>
      <w:rPr>
        <w:noProof/>
      </w:rPr>
    </w:sdtEndPr>
    <w:sdtContent>
      <w:p w14:paraId="669A6F1B" w14:textId="77777777" w:rsidR="00A87604" w:rsidRDefault="00A87604" w:rsidP="00776286">
        <w:pPr>
          <w:spacing w:after="0" w:line="240" w:lineRule="auto"/>
          <w:rPr>
            <w:rFonts w:ascii="Arial Narrow" w:hAnsi="Arial Narrow"/>
            <w:sz w:val="16"/>
            <w:szCs w:val="16"/>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2720" behindDoc="0" locked="0" layoutInCell="1" allowOverlap="1" wp14:anchorId="51145FAE" wp14:editId="15A769AF">
                  <wp:simplePos x="0" y="0"/>
                  <wp:positionH relativeFrom="column">
                    <wp:posOffset>2540</wp:posOffset>
                  </wp:positionH>
                  <wp:positionV relativeFrom="paragraph">
                    <wp:posOffset>70044</wp:posOffset>
                  </wp:positionV>
                  <wp:extent cx="707390" cy="0"/>
                  <wp:effectExtent l="0" t="0" r="35560" b="19050"/>
                  <wp:wrapNone/>
                  <wp:docPr id="14" name="Straight Connector 14"/>
                  <wp:cNvGraphicFramePr/>
                  <a:graphic xmlns:a="http://schemas.openxmlformats.org/drawingml/2006/main">
                    <a:graphicData uri="http://schemas.microsoft.com/office/word/2010/wordprocessingShape">
                      <wps:wsp>
                        <wps:cNvCnPr/>
                        <wps:spPr>
                          <a:xfrm>
                            <a:off x="0" y="0"/>
                            <a:ext cx="707390"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9AAB81" id="Straight Connector 14" o:spid="_x0000_s1026" style="position:absolute;z-index:251742720;visibility:visible;mso-wrap-style:square;mso-wrap-distance-left:9pt;mso-wrap-distance-top:0;mso-wrap-distance-right:9pt;mso-wrap-distance-bottom:0;mso-position-horizontal:absolute;mso-position-horizontal-relative:text;mso-position-vertical:absolute;mso-position-vertical-relative:text" from=".2pt,5.5pt" to="5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" strokecolor="#7f7f7f [1612]" strokeweight=".25pt">
                  <v:stroke joinstyle="miter"/>
                </v:line>
              </w:pict>
            </mc:Fallback>
          </mc:AlternateContent>
        </w:r>
      </w:p>
      <w:p w14:paraId="4DA539B2" w14:textId="6055F17B" w:rsidR="00A87604" w:rsidRDefault="00A87604" w:rsidP="00776286">
        <w:pPr>
          <w:spacing w:after="0" w:line="240" w:lineRule="auto"/>
          <w:rPr>
            <w:rFonts w:ascii="Arial Narrow" w:hAnsi="Arial Narrow"/>
            <w:sz w:val="13"/>
            <w:szCs w:val="13"/>
          </w:rPr>
        </w:pP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r>
          <w:rPr>
            <w:rFonts w:ascii="Arial Narrow" w:hAnsi="Arial Narrow"/>
            <w:sz w:val="13"/>
            <w:szCs w:val="13"/>
          </w:rPr>
          <w:t xml:space="preserve">                                                                                </w:t>
        </w:r>
      </w:p>
      <w:p w14:paraId="56A3482A" w14:textId="081E968C"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23</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489817430"/>
      <w:docPartObj>
        <w:docPartGallery w:val="Page Numbers (Bottom of Page)"/>
        <w:docPartUnique/>
      </w:docPartObj>
    </w:sdtPr>
    <w:sdtEndPr>
      <w:rPr>
        <w:noProof/>
      </w:rPr>
    </w:sdtEndPr>
    <w:sdtContent>
      <w:p w14:paraId="34DDB0BF"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22240" behindDoc="0" locked="0" layoutInCell="1" allowOverlap="1" wp14:anchorId="5A6CB497" wp14:editId="1758E956">
                  <wp:simplePos x="0" y="0"/>
                  <wp:positionH relativeFrom="column">
                    <wp:posOffset>2540</wp:posOffset>
                  </wp:positionH>
                  <wp:positionV relativeFrom="paragraph">
                    <wp:posOffset>95885</wp:posOffset>
                  </wp:positionV>
                  <wp:extent cx="707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7A75141E" id="Straight Connector 1"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37D267C9" w14:textId="77777777" w:rsidR="00A87604" w:rsidRPr="007572CB" w:rsidRDefault="00A87604" w:rsidP="007572CB">
        <w:pPr>
          <w:spacing w:after="0" w:line="240" w:lineRule="auto"/>
          <w:rPr>
            <w:rFonts w:ascii="Arial Narrow" w:hAnsi="Arial Narrow"/>
            <w:sz w:val="13"/>
            <w:szCs w:val="13"/>
          </w:rPr>
        </w:pPr>
        <w:r w:rsidRPr="007572CB">
          <w:rPr>
            <w:rFonts w:ascii="Arial Narrow" w:eastAsia="Times New Roman" w:hAnsi="Arial Narrow" w:cs="Calibri"/>
            <w:color w:val="000000"/>
            <w:sz w:val="13"/>
            <w:szCs w:val="13"/>
            <w:vertAlign w:val="superscript"/>
            <w:lang w:val="sr-Latn-RS"/>
          </w:rPr>
          <w:t xml:space="preserve">2) </w:t>
        </w:r>
        <w:r w:rsidRPr="007572CB">
          <w:rPr>
            <w:rFonts w:ascii="Arial Narrow" w:eastAsia="Times New Roman" w:hAnsi="Arial Narrow" w:cs="Calibri"/>
            <w:color w:val="000000"/>
            <w:sz w:val="13"/>
            <w:szCs w:val="13"/>
            <w:lang w:val="sr-Latn-RS"/>
          </w:rPr>
          <w:t>У оквиру ове подобласти нема истраживања планираних за 2021. годину</w:t>
        </w:r>
      </w:p>
      <w:p w14:paraId="1DE45241" w14:textId="27904D61"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65</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840883409"/>
      <w:docPartObj>
        <w:docPartGallery w:val="Page Numbers (Bottom of Page)"/>
        <w:docPartUnique/>
      </w:docPartObj>
    </w:sdtPr>
    <w:sdtEndPr>
      <w:rPr>
        <w:noProof/>
      </w:rPr>
    </w:sdtEndPr>
    <w:sdtContent>
      <w:p w14:paraId="7E612C4D"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24288" behindDoc="0" locked="0" layoutInCell="1" allowOverlap="1" wp14:anchorId="48FC51F9" wp14:editId="12E18D1C">
                  <wp:simplePos x="0" y="0"/>
                  <wp:positionH relativeFrom="column">
                    <wp:posOffset>2540</wp:posOffset>
                  </wp:positionH>
                  <wp:positionV relativeFrom="paragraph">
                    <wp:posOffset>95885</wp:posOffset>
                  </wp:positionV>
                  <wp:extent cx="70757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3417565E" id="Straight Connector 2" o:spid="_x0000_s1026" style="position:absolute;z-index:25172428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KdqQbH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70ED6F3F" w14:textId="0CD99688"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68</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332039168"/>
      <w:docPartObj>
        <w:docPartGallery w:val="Page Numbers (Bottom of Page)"/>
        <w:docPartUnique/>
      </w:docPartObj>
    </w:sdtPr>
    <w:sdtEndPr>
      <w:rPr>
        <w:noProof/>
      </w:rPr>
    </w:sdtEndPr>
    <w:sdtContent>
      <w:p w14:paraId="08CD6C9D"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26336" behindDoc="0" locked="0" layoutInCell="1" allowOverlap="1" wp14:anchorId="71EF21DE" wp14:editId="7DF33269">
                  <wp:simplePos x="0" y="0"/>
                  <wp:positionH relativeFrom="column">
                    <wp:posOffset>2540</wp:posOffset>
                  </wp:positionH>
                  <wp:positionV relativeFrom="paragraph">
                    <wp:posOffset>95885</wp:posOffset>
                  </wp:positionV>
                  <wp:extent cx="707571"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335FF58E" id="Straight Connector 3" o:spid="_x0000_s1026" style="position:absolute;z-index:25172633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&#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aKd+ieoBAAAv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BCC6E32" w14:textId="77777777" w:rsidR="00A87604" w:rsidRPr="00AE64DD" w:rsidRDefault="00A87604" w:rsidP="00AE64DD">
        <w:pPr>
          <w:spacing w:after="0" w:line="240" w:lineRule="auto"/>
          <w:rPr>
            <w:rFonts w:ascii="Arial Narrow" w:hAnsi="Arial Narrow"/>
            <w:sz w:val="13"/>
            <w:szCs w:val="13"/>
          </w:rPr>
        </w:pPr>
        <w:r w:rsidRPr="00AE64DD">
          <w:rPr>
            <w:rFonts w:ascii="Arial Narrow" w:eastAsia="Times New Roman" w:hAnsi="Arial Narrow" w:cs="Calibri"/>
            <w:color w:val="000000"/>
            <w:sz w:val="13"/>
            <w:szCs w:val="13"/>
            <w:vertAlign w:val="superscript"/>
            <w:lang w:val="sr-Latn-RS"/>
          </w:rPr>
          <w:t>2)</w:t>
        </w:r>
        <w:r>
          <w:rPr>
            <w:rFonts w:ascii="Arial Narrow" w:eastAsia="Times New Roman" w:hAnsi="Arial Narrow" w:cs="Calibri"/>
            <w:color w:val="000000"/>
            <w:sz w:val="13"/>
            <w:szCs w:val="13"/>
            <w:lang w:val="sr-Latn-RS"/>
          </w:rPr>
          <w:t xml:space="preserve"> </w:t>
        </w:r>
        <w:r w:rsidRPr="00AE64DD">
          <w:rPr>
            <w:rFonts w:ascii="Arial Narrow" w:eastAsia="Times New Roman" w:hAnsi="Arial Narrow" w:cs="Calibri"/>
            <w:color w:val="000000"/>
            <w:sz w:val="13"/>
            <w:szCs w:val="13"/>
            <w:lang w:val="sr-Latn-RS"/>
          </w:rPr>
          <w:t>У оквиру ове области нема истраживања планираних за 2021. годину</w:t>
        </w:r>
      </w:p>
      <w:p w14:paraId="7CAC3F9D" w14:textId="15CA55D1"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69</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16"/>
        <w:szCs w:val="16"/>
      </w:rPr>
      <w:id w:val="-1264219799"/>
      <w:docPartObj>
        <w:docPartGallery w:val="Page Numbers (Bottom of Page)"/>
        <w:docPartUnique/>
      </w:docPartObj>
    </w:sdtPr>
    <w:sdtEndPr>
      <w:rPr>
        <w:noProof/>
      </w:rPr>
    </w:sdtEndPr>
    <w:sdtContent>
      <w:p w14:paraId="71A41DCC" w14:textId="77777777" w:rsidR="00A87604" w:rsidRDefault="00A87604"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28384" behindDoc="0" locked="0" layoutInCell="1" allowOverlap="1" wp14:anchorId="75E1F495" wp14:editId="7870DD81">
                  <wp:simplePos x="0" y="0"/>
                  <wp:positionH relativeFrom="column">
                    <wp:posOffset>2540</wp:posOffset>
                  </wp:positionH>
                  <wp:positionV relativeFrom="paragraph">
                    <wp:posOffset>95885</wp:posOffset>
                  </wp:positionV>
                  <wp:extent cx="707571" cy="0"/>
                  <wp:effectExtent l="0" t="0" r="35560" b="19050"/>
                  <wp:wrapNone/>
                  <wp:docPr id="4" name="Straight Connector 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w:pict>
                <v:line w14:anchorId="11B8C5D8" id="Straight Connector 4" o:spid="_x0000_s1026" style="position:absolute;z-index:25172838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AFxsEh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0182281" w14:textId="532880B9" w:rsidR="00A87604" w:rsidRPr="003D3E22" w:rsidRDefault="00A87604"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1A1BF0">
          <w:rPr>
            <w:rFonts w:ascii="Arial Narrow" w:hAnsi="Arial Narrow"/>
            <w:noProof/>
            <w:sz w:val="16"/>
            <w:szCs w:val="16"/>
          </w:rPr>
          <w:t>85</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28092" w14:textId="77777777" w:rsidR="00FE5C6B" w:rsidRDefault="00FE5C6B" w:rsidP="006D321D">
      <w:pPr>
        <w:spacing w:after="0" w:line="240" w:lineRule="auto"/>
      </w:pPr>
      <w:r>
        <w:separator/>
      </w:r>
    </w:p>
  </w:footnote>
  <w:footnote w:type="continuationSeparator" w:id="0">
    <w:p w14:paraId="76BAB860" w14:textId="77777777" w:rsidR="00FE5C6B" w:rsidRDefault="00FE5C6B" w:rsidP="006D3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O0MLC0NDUws7A0MDVX0lEKTi0uzszPAykwrAUAIPSqASwAAAA="/>
  </w:docVars>
  <w:rsids>
    <w:rsidRoot w:val="006D321D"/>
    <w:rsid w:val="000017BF"/>
    <w:rsid w:val="000048B3"/>
    <w:rsid w:val="00004F3E"/>
    <w:rsid w:val="00006F4A"/>
    <w:rsid w:val="0001428D"/>
    <w:rsid w:val="00026298"/>
    <w:rsid w:val="0002758F"/>
    <w:rsid w:val="00030886"/>
    <w:rsid w:val="00031A93"/>
    <w:rsid w:val="0003413F"/>
    <w:rsid w:val="00040DE8"/>
    <w:rsid w:val="000466BA"/>
    <w:rsid w:val="000628EC"/>
    <w:rsid w:val="00062997"/>
    <w:rsid w:val="00064280"/>
    <w:rsid w:val="00064760"/>
    <w:rsid w:val="00067637"/>
    <w:rsid w:val="00070CA8"/>
    <w:rsid w:val="000765EC"/>
    <w:rsid w:val="00085C2B"/>
    <w:rsid w:val="00091DE9"/>
    <w:rsid w:val="00092802"/>
    <w:rsid w:val="000934E3"/>
    <w:rsid w:val="00093703"/>
    <w:rsid w:val="000969FD"/>
    <w:rsid w:val="000A029A"/>
    <w:rsid w:val="000A0980"/>
    <w:rsid w:val="000A5D79"/>
    <w:rsid w:val="000A62E9"/>
    <w:rsid w:val="000A71A4"/>
    <w:rsid w:val="000B04AA"/>
    <w:rsid w:val="000B174A"/>
    <w:rsid w:val="000B33B4"/>
    <w:rsid w:val="000B4FFB"/>
    <w:rsid w:val="000C01B5"/>
    <w:rsid w:val="000C16FE"/>
    <w:rsid w:val="000C2492"/>
    <w:rsid w:val="000C399B"/>
    <w:rsid w:val="000C5AC5"/>
    <w:rsid w:val="000D109B"/>
    <w:rsid w:val="000D4014"/>
    <w:rsid w:val="000D59FB"/>
    <w:rsid w:val="000E04B6"/>
    <w:rsid w:val="000E09A5"/>
    <w:rsid w:val="000E15FF"/>
    <w:rsid w:val="000E1E03"/>
    <w:rsid w:val="000E21B5"/>
    <w:rsid w:val="000E7C05"/>
    <w:rsid w:val="000F1B39"/>
    <w:rsid w:val="000F1E71"/>
    <w:rsid w:val="000F60AC"/>
    <w:rsid w:val="000F6382"/>
    <w:rsid w:val="000F66D7"/>
    <w:rsid w:val="00104874"/>
    <w:rsid w:val="001048A7"/>
    <w:rsid w:val="001077DE"/>
    <w:rsid w:val="0011009F"/>
    <w:rsid w:val="00111AE5"/>
    <w:rsid w:val="001136EF"/>
    <w:rsid w:val="00113BD5"/>
    <w:rsid w:val="001230F7"/>
    <w:rsid w:val="0014181F"/>
    <w:rsid w:val="00143E47"/>
    <w:rsid w:val="001462D0"/>
    <w:rsid w:val="0014664C"/>
    <w:rsid w:val="00150DEB"/>
    <w:rsid w:val="00153F52"/>
    <w:rsid w:val="001642FB"/>
    <w:rsid w:val="001649F4"/>
    <w:rsid w:val="001713A7"/>
    <w:rsid w:val="0017160E"/>
    <w:rsid w:val="00172686"/>
    <w:rsid w:val="00173521"/>
    <w:rsid w:val="00175A71"/>
    <w:rsid w:val="00175DC0"/>
    <w:rsid w:val="001801F8"/>
    <w:rsid w:val="00180341"/>
    <w:rsid w:val="0018136E"/>
    <w:rsid w:val="00181D05"/>
    <w:rsid w:val="00183A32"/>
    <w:rsid w:val="00184EAE"/>
    <w:rsid w:val="00185812"/>
    <w:rsid w:val="001A1818"/>
    <w:rsid w:val="001A1BF0"/>
    <w:rsid w:val="001A2362"/>
    <w:rsid w:val="001A4AD9"/>
    <w:rsid w:val="001A5F89"/>
    <w:rsid w:val="001C4FEE"/>
    <w:rsid w:val="001D430D"/>
    <w:rsid w:val="001D7667"/>
    <w:rsid w:val="001E15ED"/>
    <w:rsid w:val="001E3E39"/>
    <w:rsid w:val="001E6A7E"/>
    <w:rsid w:val="001F1FBC"/>
    <w:rsid w:val="001F425B"/>
    <w:rsid w:val="001F5CB0"/>
    <w:rsid w:val="001F5D57"/>
    <w:rsid w:val="001F6F0D"/>
    <w:rsid w:val="002004B9"/>
    <w:rsid w:val="00201F92"/>
    <w:rsid w:val="002026F7"/>
    <w:rsid w:val="00202D3F"/>
    <w:rsid w:val="002056D5"/>
    <w:rsid w:val="00206B08"/>
    <w:rsid w:val="002118D9"/>
    <w:rsid w:val="002127E6"/>
    <w:rsid w:val="00213450"/>
    <w:rsid w:val="002139E2"/>
    <w:rsid w:val="002139FD"/>
    <w:rsid w:val="0021449B"/>
    <w:rsid w:val="00221249"/>
    <w:rsid w:val="00221446"/>
    <w:rsid w:val="0022155C"/>
    <w:rsid w:val="0022280E"/>
    <w:rsid w:val="00227928"/>
    <w:rsid w:val="0023151D"/>
    <w:rsid w:val="00234637"/>
    <w:rsid w:val="00235C53"/>
    <w:rsid w:val="002360A3"/>
    <w:rsid w:val="00237BEE"/>
    <w:rsid w:val="00237CEE"/>
    <w:rsid w:val="00237ECA"/>
    <w:rsid w:val="00242587"/>
    <w:rsid w:val="002430E0"/>
    <w:rsid w:val="00250288"/>
    <w:rsid w:val="00250812"/>
    <w:rsid w:val="00254A6A"/>
    <w:rsid w:val="00257D51"/>
    <w:rsid w:val="00260560"/>
    <w:rsid w:val="00263690"/>
    <w:rsid w:val="0026378E"/>
    <w:rsid w:val="00265B25"/>
    <w:rsid w:val="00267FA8"/>
    <w:rsid w:val="0027432B"/>
    <w:rsid w:val="00274FDA"/>
    <w:rsid w:val="0028320B"/>
    <w:rsid w:val="00286049"/>
    <w:rsid w:val="0029046D"/>
    <w:rsid w:val="002924CE"/>
    <w:rsid w:val="002A453C"/>
    <w:rsid w:val="002A63A4"/>
    <w:rsid w:val="002B0480"/>
    <w:rsid w:val="002B1D9E"/>
    <w:rsid w:val="002B4C1E"/>
    <w:rsid w:val="002B66D6"/>
    <w:rsid w:val="002C058E"/>
    <w:rsid w:val="002C39C2"/>
    <w:rsid w:val="002C4BBC"/>
    <w:rsid w:val="002C63A4"/>
    <w:rsid w:val="002D0AE8"/>
    <w:rsid w:val="002D1097"/>
    <w:rsid w:val="002D5218"/>
    <w:rsid w:val="002E24A9"/>
    <w:rsid w:val="002F4FCF"/>
    <w:rsid w:val="002F7CB5"/>
    <w:rsid w:val="002F7DE5"/>
    <w:rsid w:val="00304286"/>
    <w:rsid w:val="0031114E"/>
    <w:rsid w:val="00312C53"/>
    <w:rsid w:val="00317C65"/>
    <w:rsid w:val="00323C70"/>
    <w:rsid w:val="00330816"/>
    <w:rsid w:val="0033256F"/>
    <w:rsid w:val="00334EF3"/>
    <w:rsid w:val="003358C1"/>
    <w:rsid w:val="00337B77"/>
    <w:rsid w:val="0034049F"/>
    <w:rsid w:val="00342F75"/>
    <w:rsid w:val="00343307"/>
    <w:rsid w:val="00343B02"/>
    <w:rsid w:val="00343F42"/>
    <w:rsid w:val="00344530"/>
    <w:rsid w:val="00344B55"/>
    <w:rsid w:val="00347F80"/>
    <w:rsid w:val="003501FF"/>
    <w:rsid w:val="00350575"/>
    <w:rsid w:val="00350DC2"/>
    <w:rsid w:val="00353D3E"/>
    <w:rsid w:val="00354A36"/>
    <w:rsid w:val="00356CED"/>
    <w:rsid w:val="00357639"/>
    <w:rsid w:val="00363A54"/>
    <w:rsid w:val="00365922"/>
    <w:rsid w:val="00366DC7"/>
    <w:rsid w:val="00375404"/>
    <w:rsid w:val="00386742"/>
    <w:rsid w:val="003900B8"/>
    <w:rsid w:val="00390E83"/>
    <w:rsid w:val="00391F8D"/>
    <w:rsid w:val="00392CA6"/>
    <w:rsid w:val="00392FD8"/>
    <w:rsid w:val="003A20C4"/>
    <w:rsid w:val="003A3B87"/>
    <w:rsid w:val="003A41E7"/>
    <w:rsid w:val="003A4223"/>
    <w:rsid w:val="003A57C3"/>
    <w:rsid w:val="003A58FB"/>
    <w:rsid w:val="003A6997"/>
    <w:rsid w:val="003A7F91"/>
    <w:rsid w:val="003B008F"/>
    <w:rsid w:val="003B5DBD"/>
    <w:rsid w:val="003B630A"/>
    <w:rsid w:val="003C13C4"/>
    <w:rsid w:val="003D0817"/>
    <w:rsid w:val="003D182C"/>
    <w:rsid w:val="003D1DBF"/>
    <w:rsid w:val="003D2150"/>
    <w:rsid w:val="003D3E22"/>
    <w:rsid w:val="003D490D"/>
    <w:rsid w:val="003D57A6"/>
    <w:rsid w:val="003E1482"/>
    <w:rsid w:val="003F0262"/>
    <w:rsid w:val="003F3D8D"/>
    <w:rsid w:val="003F4744"/>
    <w:rsid w:val="003F5441"/>
    <w:rsid w:val="003F5C53"/>
    <w:rsid w:val="003F72BE"/>
    <w:rsid w:val="003F7AF6"/>
    <w:rsid w:val="00400B21"/>
    <w:rsid w:val="0040150F"/>
    <w:rsid w:val="004025A9"/>
    <w:rsid w:val="0040491A"/>
    <w:rsid w:val="00404D64"/>
    <w:rsid w:val="00404D8E"/>
    <w:rsid w:val="004051EA"/>
    <w:rsid w:val="00407529"/>
    <w:rsid w:val="00415DCA"/>
    <w:rsid w:val="00425FB7"/>
    <w:rsid w:val="00427221"/>
    <w:rsid w:val="004312CF"/>
    <w:rsid w:val="004324E0"/>
    <w:rsid w:val="0043440F"/>
    <w:rsid w:val="00434CDA"/>
    <w:rsid w:val="00434D48"/>
    <w:rsid w:val="00434DEF"/>
    <w:rsid w:val="00442BE0"/>
    <w:rsid w:val="00443840"/>
    <w:rsid w:val="00443A9C"/>
    <w:rsid w:val="0044424E"/>
    <w:rsid w:val="00450D23"/>
    <w:rsid w:val="00453B6D"/>
    <w:rsid w:val="00455732"/>
    <w:rsid w:val="00456F97"/>
    <w:rsid w:val="00461C1E"/>
    <w:rsid w:val="004654F1"/>
    <w:rsid w:val="00465503"/>
    <w:rsid w:val="00465ACD"/>
    <w:rsid w:val="00471ADA"/>
    <w:rsid w:val="004722C6"/>
    <w:rsid w:val="0047591C"/>
    <w:rsid w:val="00475B2C"/>
    <w:rsid w:val="00481E3E"/>
    <w:rsid w:val="00482920"/>
    <w:rsid w:val="004906B1"/>
    <w:rsid w:val="00492047"/>
    <w:rsid w:val="00493253"/>
    <w:rsid w:val="00497629"/>
    <w:rsid w:val="004A084E"/>
    <w:rsid w:val="004A3B4B"/>
    <w:rsid w:val="004A427D"/>
    <w:rsid w:val="004A60F9"/>
    <w:rsid w:val="004B05BC"/>
    <w:rsid w:val="004B1B94"/>
    <w:rsid w:val="004B4423"/>
    <w:rsid w:val="004B4AF3"/>
    <w:rsid w:val="004C61AF"/>
    <w:rsid w:val="004C70D8"/>
    <w:rsid w:val="004C77F3"/>
    <w:rsid w:val="004D2E57"/>
    <w:rsid w:val="004D326C"/>
    <w:rsid w:val="004D48A3"/>
    <w:rsid w:val="004D4C71"/>
    <w:rsid w:val="004E2E1A"/>
    <w:rsid w:val="004E3750"/>
    <w:rsid w:val="004E5E9D"/>
    <w:rsid w:val="005001BD"/>
    <w:rsid w:val="0050024D"/>
    <w:rsid w:val="00500AEC"/>
    <w:rsid w:val="00510B61"/>
    <w:rsid w:val="0051459D"/>
    <w:rsid w:val="00516D90"/>
    <w:rsid w:val="00520028"/>
    <w:rsid w:val="00525E50"/>
    <w:rsid w:val="0053132A"/>
    <w:rsid w:val="005327BA"/>
    <w:rsid w:val="00534DD3"/>
    <w:rsid w:val="00540F00"/>
    <w:rsid w:val="00543791"/>
    <w:rsid w:val="00552EC3"/>
    <w:rsid w:val="00553C37"/>
    <w:rsid w:val="00554224"/>
    <w:rsid w:val="00555A97"/>
    <w:rsid w:val="00560C14"/>
    <w:rsid w:val="00562C9E"/>
    <w:rsid w:val="00566F5B"/>
    <w:rsid w:val="00567B46"/>
    <w:rsid w:val="00567F0E"/>
    <w:rsid w:val="0057390B"/>
    <w:rsid w:val="00574073"/>
    <w:rsid w:val="00576D9F"/>
    <w:rsid w:val="00576FA5"/>
    <w:rsid w:val="00577F0F"/>
    <w:rsid w:val="005810A5"/>
    <w:rsid w:val="00581A03"/>
    <w:rsid w:val="00587F8A"/>
    <w:rsid w:val="00592ABF"/>
    <w:rsid w:val="00593051"/>
    <w:rsid w:val="00596782"/>
    <w:rsid w:val="005A28C7"/>
    <w:rsid w:val="005A4F64"/>
    <w:rsid w:val="005A5E7F"/>
    <w:rsid w:val="005A6E88"/>
    <w:rsid w:val="005B0B37"/>
    <w:rsid w:val="005B33B6"/>
    <w:rsid w:val="005B4356"/>
    <w:rsid w:val="005B6D71"/>
    <w:rsid w:val="005C0C36"/>
    <w:rsid w:val="005C448D"/>
    <w:rsid w:val="005C4F5A"/>
    <w:rsid w:val="005D04DA"/>
    <w:rsid w:val="005D3D98"/>
    <w:rsid w:val="005E10C5"/>
    <w:rsid w:val="005E33EA"/>
    <w:rsid w:val="005E4D68"/>
    <w:rsid w:val="005E4E9D"/>
    <w:rsid w:val="005E6632"/>
    <w:rsid w:val="005E6B90"/>
    <w:rsid w:val="005F2826"/>
    <w:rsid w:val="005F3D06"/>
    <w:rsid w:val="005F6D60"/>
    <w:rsid w:val="00603648"/>
    <w:rsid w:val="00607678"/>
    <w:rsid w:val="0061476C"/>
    <w:rsid w:val="00614845"/>
    <w:rsid w:val="00624394"/>
    <w:rsid w:val="00625AA7"/>
    <w:rsid w:val="0062627F"/>
    <w:rsid w:val="0063078B"/>
    <w:rsid w:val="00630DB7"/>
    <w:rsid w:val="0063155E"/>
    <w:rsid w:val="00631D75"/>
    <w:rsid w:val="0063300C"/>
    <w:rsid w:val="006344D2"/>
    <w:rsid w:val="006357D8"/>
    <w:rsid w:val="00641DA4"/>
    <w:rsid w:val="006446DE"/>
    <w:rsid w:val="00656165"/>
    <w:rsid w:val="00661404"/>
    <w:rsid w:val="006630CA"/>
    <w:rsid w:val="0066645C"/>
    <w:rsid w:val="00670A77"/>
    <w:rsid w:val="00672A6D"/>
    <w:rsid w:val="006805A8"/>
    <w:rsid w:val="006809CA"/>
    <w:rsid w:val="0068319C"/>
    <w:rsid w:val="0068324B"/>
    <w:rsid w:val="00687E33"/>
    <w:rsid w:val="006932D2"/>
    <w:rsid w:val="006A3361"/>
    <w:rsid w:val="006A4039"/>
    <w:rsid w:val="006A76FD"/>
    <w:rsid w:val="006B370D"/>
    <w:rsid w:val="006B591D"/>
    <w:rsid w:val="006B5F1F"/>
    <w:rsid w:val="006C1728"/>
    <w:rsid w:val="006C32D8"/>
    <w:rsid w:val="006C69C0"/>
    <w:rsid w:val="006D0F19"/>
    <w:rsid w:val="006D321D"/>
    <w:rsid w:val="006D371D"/>
    <w:rsid w:val="006D46C3"/>
    <w:rsid w:val="006D4E83"/>
    <w:rsid w:val="006D513C"/>
    <w:rsid w:val="006E020E"/>
    <w:rsid w:val="006E2E48"/>
    <w:rsid w:val="006E38C1"/>
    <w:rsid w:val="006F3A69"/>
    <w:rsid w:val="006F569E"/>
    <w:rsid w:val="0070637B"/>
    <w:rsid w:val="007065E5"/>
    <w:rsid w:val="00711738"/>
    <w:rsid w:val="007218F2"/>
    <w:rsid w:val="0072396A"/>
    <w:rsid w:val="00723A4F"/>
    <w:rsid w:val="00725A9B"/>
    <w:rsid w:val="007260FD"/>
    <w:rsid w:val="00727ED4"/>
    <w:rsid w:val="00731349"/>
    <w:rsid w:val="00735ED5"/>
    <w:rsid w:val="00736800"/>
    <w:rsid w:val="007373AA"/>
    <w:rsid w:val="00740C83"/>
    <w:rsid w:val="007572CB"/>
    <w:rsid w:val="0076258B"/>
    <w:rsid w:val="007638B2"/>
    <w:rsid w:val="00765166"/>
    <w:rsid w:val="00772793"/>
    <w:rsid w:val="00773DA9"/>
    <w:rsid w:val="007743CC"/>
    <w:rsid w:val="00776286"/>
    <w:rsid w:val="007802E1"/>
    <w:rsid w:val="00782A7B"/>
    <w:rsid w:val="00783CCC"/>
    <w:rsid w:val="007905BC"/>
    <w:rsid w:val="00790E74"/>
    <w:rsid w:val="00792FC8"/>
    <w:rsid w:val="00796D1E"/>
    <w:rsid w:val="007A5F12"/>
    <w:rsid w:val="007A72A2"/>
    <w:rsid w:val="007B16D9"/>
    <w:rsid w:val="007B2E61"/>
    <w:rsid w:val="007B2E72"/>
    <w:rsid w:val="007B7F67"/>
    <w:rsid w:val="007C22E7"/>
    <w:rsid w:val="007D5195"/>
    <w:rsid w:val="007E1D2C"/>
    <w:rsid w:val="007F47F8"/>
    <w:rsid w:val="007F5327"/>
    <w:rsid w:val="007F7AC1"/>
    <w:rsid w:val="00800916"/>
    <w:rsid w:val="00810733"/>
    <w:rsid w:val="008113A3"/>
    <w:rsid w:val="0081156E"/>
    <w:rsid w:val="00812E04"/>
    <w:rsid w:val="00813CDB"/>
    <w:rsid w:val="008140AB"/>
    <w:rsid w:val="00821F90"/>
    <w:rsid w:val="00823988"/>
    <w:rsid w:val="00825660"/>
    <w:rsid w:val="00830C86"/>
    <w:rsid w:val="00832515"/>
    <w:rsid w:val="0083500A"/>
    <w:rsid w:val="008364AC"/>
    <w:rsid w:val="008375D1"/>
    <w:rsid w:val="00843E7F"/>
    <w:rsid w:val="00850C09"/>
    <w:rsid w:val="00850EF7"/>
    <w:rsid w:val="00863F5C"/>
    <w:rsid w:val="00864050"/>
    <w:rsid w:val="00866B86"/>
    <w:rsid w:val="00866C40"/>
    <w:rsid w:val="00867D17"/>
    <w:rsid w:val="00871641"/>
    <w:rsid w:val="0087175A"/>
    <w:rsid w:val="008727D5"/>
    <w:rsid w:val="00874C6C"/>
    <w:rsid w:val="00875BEC"/>
    <w:rsid w:val="0087722E"/>
    <w:rsid w:val="00880BA9"/>
    <w:rsid w:val="008811F8"/>
    <w:rsid w:val="008848D6"/>
    <w:rsid w:val="008927CF"/>
    <w:rsid w:val="0089290C"/>
    <w:rsid w:val="008A2917"/>
    <w:rsid w:val="008A4902"/>
    <w:rsid w:val="008A5AFE"/>
    <w:rsid w:val="008A6F16"/>
    <w:rsid w:val="008A7E08"/>
    <w:rsid w:val="008B1F0B"/>
    <w:rsid w:val="008B2C2E"/>
    <w:rsid w:val="008B2EF0"/>
    <w:rsid w:val="008B3AB6"/>
    <w:rsid w:val="008B3DD4"/>
    <w:rsid w:val="008B550A"/>
    <w:rsid w:val="008B57F4"/>
    <w:rsid w:val="008C367E"/>
    <w:rsid w:val="008C447B"/>
    <w:rsid w:val="008C5DE7"/>
    <w:rsid w:val="008C688C"/>
    <w:rsid w:val="008D2FF4"/>
    <w:rsid w:val="008D3B22"/>
    <w:rsid w:val="008D788E"/>
    <w:rsid w:val="008E0F98"/>
    <w:rsid w:val="008E6FA0"/>
    <w:rsid w:val="008F224C"/>
    <w:rsid w:val="008F37DC"/>
    <w:rsid w:val="008F44C2"/>
    <w:rsid w:val="008F49D8"/>
    <w:rsid w:val="008F5B07"/>
    <w:rsid w:val="008F7579"/>
    <w:rsid w:val="009001F0"/>
    <w:rsid w:val="0090027F"/>
    <w:rsid w:val="00901B0F"/>
    <w:rsid w:val="0090432C"/>
    <w:rsid w:val="00904609"/>
    <w:rsid w:val="00905173"/>
    <w:rsid w:val="00905928"/>
    <w:rsid w:val="00910EF0"/>
    <w:rsid w:val="0091162D"/>
    <w:rsid w:val="009140E3"/>
    <w:rsid w:val="00914161"/>
    <w:rsid w:val="009148A2"/>
    <w:rsid w:val="00915168"/>
    <w:rsid w:val="009155EE"/>
    <w:rsid w:val="00915B65"/>
    <w:rsid w:val="00921F3D"/>
    <w:rsid w:val="0092226D"/>
    <w:rsid w:val="00923FC6"/>
    <w:rsid w:val="00930A0B"/>
    <w:rsid w:val="00933C8C"/>
    <w:rsid w:val="009341BA"/>
    <w:rsid w:val="009350BD"/>
    <w:rsid w:val="00936B0D"/>
    <w:rsid w:val="00945461"/>
    <w:rsid w:val="00946C93"/>
    <w:rsid w:val="00946ED6"/>
    <w:rsid w:val="00950F08"/>
    <w:rsid w:val="00951C70"/>
    <w:rsid w:val="00960D87"/>
    <w:rsid w:val="00960DE1"/>
    <w:rsid w:val="00960E68"/>
    <w:rsid w:val="009611B2"/>
    <w:rsid w:val="00961355"/>
    <w:rsid w:val="0096369F"/>
    <w:rsid w:val="00963E58"/>
    <w:rsid w:val="009677CD"/>
    <w:rsid w:val="00970D83"/>
    <w:rsid w:val="009724DF"/>
    <w:rsid w:val="00972B88"/>
    <w:rsid w:val="00977760"/>
    <w:rsid w:val="00982ABC"/>
    <w:rsid w:val="00986688"/>
    <w:rsid w:val="00986E83"/>
    <w:rsid w:val="009919AF"/>
    <w:rsid w:val="00991A96"/>
    <w:rsid w:val="00992285"/>
    <w:rsid w:val="009922D9"/>
    <w:rsid w:val="00993FF6"/>
    <w:rsid w:val="00994204"/>
    <w:rsid w:val="00994252"/>
    <w:rsid w:val="009A2737"/>
    <w:rsid w:val="009A4555"/>
    <w:rsid w:val="009A6B15"/>
    <w:rsid w:val="009A7A1F"/>
    <w:rsid w:val="009B0F16"/>
    <w:rsid w:val="009B625B"/>
    <w:rsid w:val="009B784D"/>
    <w:rsid w:val="009C1A83"/>
    <w:rsid w:val="009C355F"/>
    <w:rsid w:val="009C5130"/>
    <w:rsid w:val="009C5F28"/>
    <w:rsid w:val="009C77A8"/>
    <w:rsid w:val="009D011F"/>
    <w:rsid w:val="009D2469"/>
    <w:rsid w:val="009D385C"/>
    <w:rsid w:val="009E317D"/>
    <w:rsid w:val="009E5EDC"/>
    <w:rsid w:val="009E7BD6"/>
    <w:rsid w:val="009F6648"/>
    <w:rsid w:val="00A02DBB"/>
    <w:rsid w:val="00A05691"/>
    <w:rsid w:val="00A107AE"/>
    <w:rsid w:val="00A11EE9"/>
    <w:rsid w:val="00A127A5"/>
    <w:rsid w:val="00A1435E"/>
    <w:rsid w:val="00A20061"/>
    <w:rsid w:val="00A222D3"/>
    <w:rsid w:val="00A22C4F"/>
    <w:rsid w:val="00A30443"/>
    <w:rsid w:val="00A32814"/>
    <w:rsid w:val="00A3533A"/>
    <w:rsid w:val="00A3694D"/>
    <w:rsid w:val="00A421C4"/>
    <w:rsid w:val="00A42D4D"/>
    <w:rsid w:val="00A4332C"/>
    <w:rsid w:val="00A4480D"/>
    <w:rsid w:val="00A45C97"/>
    <w:rsid w:val="00A45EC2"/>
    <w:rsid w:val="00A50CD6"/>
    <w:rsid w:val="00A52234"/>
    <w:rsid w:val="00A52AFC"/>
    <w:rsid w:val="00A55D94"/>
    <w:rsid w:val="00A55E52"/>
    <w:rsid w:val="00A64F24"/>
    <w:rsid w:val="00A66A5B"/>
    <w:rsid w:val="00A67C0A"/>
    <w:rsid w:val="00A741D8"/>
    <w:rsid w:val="00A87424"/>
    <w:rsid w:val="00A87604"/>
    <w:rsid w:val="00A907A2"/>
    <w:rsid w:val="00A90C54"/>
    <w:rsid w:val="00A90F86"/>
    <w:rsid w:val="00A90FC3"/>
    <w:rsid w:val="00AA431D"/>
    <w:rsid w:val="00AA60BD"/>
    <w:rsid w:val="00AB2097"/>
    <w:rsid w:val="00AB57A7"/>
    <w:rsid w:val="00AB5BD5"/>
    <w:rsid w:val="00AB7DBC"/>
    <w:rsid w:val="00AC7407"/>
    <w:rsid w:val="00AD44DD"/>
    <w:rsid w:val="00AD4650"/>
    <w:rsid w:val="00AD4FF0"/>
    <w:rsid w:val="00AD5353"/>
    <w:rsid w:val="00AD65C1"/>
    <w:rsid w:val="00AE0766"/>
    <w:rsid w:val="00AE2CD6"/>
    <w:rsid w:val="00AE3F58"/>
    <w:rsid w:val="00AE456A"/>
    <w:rsid w:val="00AE64DD"/>
    <w:rsid w:val="00AF0F7F"/>
    <w:rsid w:val="00AF7401"/>
    <w:rsid w:val="00B027E3"/>
    <w:rsid w:val="00B0415C"/>
    <w:rsid w:val="00B042D1"/>
    <w:rsid w:val="00B0478B"/>
    <w:rsid w:val="00B07D1B"/>
    <w:rsid w:val="00B13314"/>
    <w:rsid w:val="00B137C5"/>
    <w:rsid w:val="00B15AC9"/>
    <w:rsid w:val="00B15B7C"/>
    <w:rsid w:val="00B161F7"/>
    <w:rsid w:val="00B16BEC"/>
    <w:rsid w:val="00B25217"/>
    <w:rsid w:val="00B44836"/>
    <w:rsid w:val="00B4527C"/>
    <w:rsid w:val="00B45EFC"/>
    <w:rsid w:val="00B4672E"/>
    <w:rsid w:val="00B5378D"/>
    <w:rsid w:val="00B54D3D"/>
    <w:rsid w:val="00B55673"/>
    <w:rsid w:val="00B5633C"/>
    <w:rsid w:val="00B57761"/>
    <w:rsid w:val="00B629C5"/>
    <w:rsid w:val="00B66EE1"/>
    <w:rsid w:val="00B74509"/>
    <w:rsid w:val="00B74D30"/>
    <w:rsid w:val="00B77D91"/>
    <w:rsid w:val="00B91D6B"/>
    <w:rsid w:val="00B91E8D"/>
    <w:rsid w:val="00B93BF0"/>
    <w:rsid w:val="00B94F91"/>
    <w:rsid w:val="00B95C49"/>
    <w:rsid w:val="00B97CD1"/>
    <w:rsid w:val="00BA5073"/>
    <w:rsid w:val="00BA6073"/>
    <w:rsid w:val="00BB12DC"/>
    <w:rsid w:val="00BB709D"/>
    <w:rsid w:val="00BC3AE4"/>
    <w:rsid w:val="00BC468F"/>
    <w:rsid w:val="00BC587C"/>
    <w:rsid w:val="00BC7D2A"/>
    <w:rsid w:val="00BE11E1"/>
    <w:rsid w:val="00BE7A16"/>
    <w:rsid w:val="00C00001"/>
    <w:rsid w:val="00C00C64"/>
    <w:rsid w:val="00C15E0A"/>
    <w:rsid w:val="00C177C0"/>
    <w:rsid w:val="00C17EFF"/>
    <w:rsid w:val="00C2149E"/>
    <w:rsid w:val="00C21DBD"/>
    <w:rsid w:val="00C23198"/>
    <w:rsid w:val="00C261F2"/>
    <w:rsid w:val="00C32428"/>
    <w:rsid w:val="00C3268E"/>
    <w:rsid w:val="00C34B31"/>
    <w:rsid w:val="00C3569B"/>
    <w:rsid w:val="00C45B58"/>
    <w:rsid w:val="00C51B0C"/>
    <w:rsid w:val="00C57801"/>
    <w:rsid w:val="00C63C50"/>
    <w:rsid w:val="00C642A5"/>
    <w:rsid w:val="00C70B4C"/>
    <w:rsid w:val="00C73503"/>
    <w:rsid w:val="00C76B4F"/>
    <w:rsid w:val="00C77123"/>
    <w:rsid w:val="00C879B2"/>
    <w:rsid w:val="00C87B3A"/>
    <w:rsid w:val="00C87C7F"/>
    <w:rsid w:val="00C90804"/>
    <w:rsid w:val="00C93307"/>
    <w:rsid w:val="00CA4E42"/>
    <w:rsid w:val="00CA53B7"/>
    <w:rsid w:val="00CA6261"/>
    <w:rsid w:val="00CA6CCE"/>
    <w:rsid w:val="00CB08AE"/>
    <w:rsid w:val="00CB203C"/>
    <w:rsid w:val="00CB33D0"/>
    <w:rsid w:val="00CB3D80"/>
    <w:rsid w:val="00CC03AC"/>
    <w:rsid w:val="00CC175D"/>
    <w:rsid w:val="00CC28BB"/>
    <w:rsid w:val="00CD5562"/>
    <w:rsid w:val="00CE0C03"/>
    <w:rsid w:val="00CE5BA2"/>
    <w:rsid w:val="00CE79D0"/>
    <w:rsid w:val="00CF1026"/>
    <w:rsid w:val="00D03CCD"/>
    <w:rsid w:val="00D042E8"/>
    <w:rsid w:val="00D1236C"/>
    <w:rsid w:val="00D13CD3"/>
    <w:rsid w:val="00D14D10"/>
    <w:rsid w:val="00D158B6"/>
    <w:rsid w:val="00D172A8"/>
    <w:rsid w:val="00D172B2"/>
    <w:rsid w:val="00D20858"/>
    <w:rsid w:val="00D21DCD"/>
    <w:rsid w:val="00D27440"/>
    <w:rsid w:val="00D33485"/>
    <w:rsid w:val="00D41869"/>
    <w:rsid w:val="00D507B8"/>
    <w:rsid w:val="00D547EF"/>
    <w:rsid w:val="00D56E09"/>
    <w:rsid w:val="00D60B22"/>
    <w:rsid w:val="00D611BE"/>
    <w:rsid w:val="00D6547E"/>
    <w:rsid w:val="00D70A90"/>
    <w:rsid w:val="00D71FA1"/>
    <w:rsid w:val="00D76493"/>
    <w:rsid w:val="00D779BF"/>
    <w:rsid w:val="00D81D20"/>
    <w:rsid w:val="00D82961"/>
    <w:rsid w:val="00D8381C"/>
    <w:rsid w:val="00D9438D"/>
    <w:rsid w:val="00DA1601"/>
    <w:rsid w:val="00DA170C"/>
    <w:rsid w:val="00DA3AB6"/>
    <w:rsid w:val="00DB14CC"/>
    <w:rsid w:val="00DB4EEE"/>
    <w:rsid w:val="00DB7813"/>
    <w:rsid w:val="00DC2964"/>
    <w:rsid w:val="00DD0AB5"/>
    <w:rsid w:val="00DD335B"/>
    <w:rsid w:val="00DD4198"/>
    <w:rsid w:val="00DD4C52"/>
    <w:rsid w:val="00DD70F6"/>
    <w:rsid w:val="00DD77AF"/>
    <w:rsid w:val="00DE462C"/>
    <w:rsid w:val="00DE7977"/>
    <w:rsid w:val="00DE79AF"/>
    <w:rsid w:val="00DF02A4"/>
    <w:rsid w:val="00DF4DF5"/>
    <w:rsid w:val="00DF71F4"/>
    <w:rsid w:val="00E1047D"/>
    <w:rsid w:val="00E122EE"/>
    <w:rsid w:val="00E132F3"/>
    <w:rsid w:val="00E13F2F"/>
    <w:rsid w:val="00E23FD4"/>
    <w:rsid w:val="00E26C55"/>
    <w:rsid w:val="00E27258"/>
    <w:rsid w:val="00E3150A"/>
    <w:rsid w:val="00E34C6D"/>
    <w:rsid w:val="00E35734"/>
    <w:rsid w:val="00E410B0"/>
    <w:rsid w:val="00E41C06"/>
    <w:rsid w:val="00E431DD"/>
    <w:rsid w:val="00E43C18"/>
    <w:rsid w:val="00E43F40"/>
    <w:rsid w:val="00E51303"/>
    <w:rsid w:val="00E5197E"/>
    <w:rsid w:val="00E52D32"/>
    <w:rsid w:val="00E57523"/>
    <w:rsid w:val="00E63C4B"/>
    <w:rsid w:val="00E64D9D"/>
    <w:rsid w:val="00E6552F"/>
    <w:rsid w:val="00E7109D"/>
    <w:rsid w:val="00E73D07"/>
    <w:rsid w:val="00E7440C"/>
    <w:rsid w:val="00E74617"/>
    <w:rsid w:val="00E755AB"/>
    <w:rsid w:val="00E804EE"/>
    <w:rsid w:val="00E839F2"/>
    <w:rsid w:val="00E90FF2"/>
    <w:rsid w:val="00E913EF"/>
    <w:rsid w:val="00E91E2F"/>
    <w:rsid w:val="00E92205"/>
    <w:rsid w:val="00E94256"/>
    <w:rsid w:val="00E94452"/>
    <w:rsid w:val="00EA02B7"/>
    <w:rsid w:val="00EA09C7"/>
    <w:rsid w:val="00EA1FA0"/>
    <w:rsid w:val="00EA2350"/>
    <w:rsid w:val="00EA2502"/>
    <w:rsid w:val="00EA3EFC"/>
    <w:rsid w:val="00EA47EF"/>
    <w:rsid w:val="00EA4CB4"/>
    <w:rsid w:val="00EA4D2F"/>
    <w:rsid w:val="00EA5A80"/>
    <w:rsid w:val="00EA6E0B"/>
    <w:rsid w:val="00EB1BF3"/>
    <w:rsid w:val="00EB1D3E"/>
    <w:rsid w:val="00EB2E2F"/>
    <w:rsid w:val="00EB5D51"/>
    <w:rsid w:val="00EC5CC8"/>
    <w:rsid w:val="00EC671D"/>
    <w:rsid w:val="00EC6A79"/>
    <w:rsid w:val="00ED087C"/>
    <w:rsid w:val="00ED28FE"/>
    <w:rsid w:val="00ED37A2"/>
    <w:rsid w:val="00EE23C0"/>
    <w:rsid w:val="00EE4E9B"/>
    <w:rsid w:val="00EE5896"/>
    <w:rsid w:val="00EE6E3B"/>
    <w:rsid w:val="00EF4053"/>
    <w:rsid w:val="00EF4A65"/>
    <w:rsid w:val="00EF75CD"/>
    <w:rsid w:val="00F00708"/>
    <w:rsid w:val="00F0083C"/>
    <w:rsid w:val="00F120C2"/>
    <w:rsid w:val="00F1515E"/>
    <w:rsid w:val="00F157C5"/>
    <w:rsid w:val="00F172FC"/>
    <w:rsid w:val="00F20EC6"/>
    <w:rsid w:val="00F26FD0"/>
    <w:rsid w:val="00F31512"/>
    <w:rsid w:val="00F3189F"/>
    <w:rsid w:val="00F41FF0"/>
    <w:rsid w:val="00F43602"/>
    <w:rsid w:val="00F439E8"/>
    <w:rsid w:val="00F53D89"/>
    <w:rsid w:val="00F56F5E"/>
    <w:rsid w:val="00F638A3"/>
    <w:rsid w:val="00F70650"/>
    <w:rsid w:val="00F72133"/>
    <w:rsid w:val="00F7230B"/>
    <w:rsid w:val="00F72629"/>
    <w:rsid w:val="00F82386"/>
    <w:rsid w:val="00F83C3B"/>
    <w:rsid w:val="00F92FCD"/>
    <w:rsid w:val="00F93384"/>
    <w:rsid w:val="00F967F2"/>
    <w:rsid w:val="00F97EA7"/>
    <w:rsid w:val="00FA638C"/>
    <w:rsid w:val="00FB076F"/>
    <w:rsid w:val="00FB62CC"/>
    <w:rsid w:val="00FC23CE"/>
    <w:rsid w:val="00FC318C"/>
    <w:rsid w:val="00FC38A2"/>
    <w:rsid w:val="00FC713A"/>
    <w:rsid w:val="00FD1432"/>
    <w:rsid w:val="00FD5489"/>
    <w:rsid w:val="00FE2559"/>
    <w:rsid w:val="00FE2A58"/>
    <w:rsid w:val="00FE5C6B"/>
    <w:rsid w:val="00FE7339"/>
    <w:rsid w:val="00FE76B0"/>
    <w:rsid w:val="00FF0A87"/>
    <w:rsid w:val="00FF10CE"/>
    <w:rsid w:val="00FF1381"/>
    <w:rsid w:val="00FF4442"/>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92F215"/>
  <w15:docId w15:val="{B319D40C-C89E-4253-9334-E1BA942D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nhideWhenUsed/>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C671D"/>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288434602">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686834956">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1032072478">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2026207880">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sChild>
    </w:div>
    <w:div w:id="214403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9AE47-DB83-40C9-B9DC-9D3EF9D02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126</Pages>
  <Words>43129</Words>
  <Characters>245841</Characters>
  <Application>Microsoft Office Word</Application>
  <DocSecurity>0</DocSecurity>
  <Lines>2048</Lines>
  <Paragraphs>576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Dimic</dc:creator>
  <cp:lastModifiedBy>Daktilobiro03</cp:lastModifiedBy>
  <cp:revision>35</cp:revision>
  <cp:lastPrinted>2021-05-27T09:10:00Z</cp:lastPrinted>
  <dcterms:created xsi:type="dcterms:W3CDTF">2021-05-17T08:32:00Z</dcterms:created>
  <dcterms:modified xsi:type="dcterms:W3CDTF">2021-05-27T09:11:00Z</dcterms:modified>
</cp:coreProperties>
</file>