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8F2" w:rsidRPr="00111688" w:rsidRDefault="00FB0BB8" w:rsidP="00FB0BB8">
      <w:pPr>
        <w:shd w:val="clear" w:color="auto" w:fill="FFFFFF"/>
        <w:spacing w:before="225" w:after="225" w:line="240" w:lineRule="auto"/>
        <w:ind w:firstLine="480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BA"/>
        </w:rPr>
      </w:pPr>
      <w:r w:rsidRPr="00111688">
        <w:rPr>
          <w:rFonts w:ascii="Times New Roman" w:eastAsia="Times New Roman" w:hAnsi="Times New Roman" w:cs="Times New Roman"/>
          <w:b/>
          <w:bCs/>
          <w:sz w:val="24"/>
          <w:szCs w:val="24"/>
          <w:lang w:eastAsia="sr-Latn-BA"/>
        </w:rPr>
        <w:t>V</w:t>
      </w:r>
      <w:r w:rsidR="00F05885"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BA"/>
        </w:rPr>
        <w:t>I</w:t>
      </w:r>
      <w:bookmarkStart w:id="0" w:name="_GoBack"/>
      <w:bookmarkEnd w:id="0"/>
      <w:r w:rsidRPr="00111688">
        <w:rPr>
          <w:rFonts w:ascii="Times New Roman" w:eastAsia="Times New Roman" w:hAnsi="Times New Roman" w:cs="Times New Roman"/>
          <w:b/>
          <w:bCs/>
          <w:sz w:val="24"/>
          <w:szCs w:val="24"/>
          <w:lang w:eastAsia="sr-Latn-BA"/>
        </w:rPr>
        <w:t xml:space="preserve">. </w:t>
      </w:r>
      <w:r w:rsidRPr="0011168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BA"/>
        </w:rPr>
        <w:t>ПРЕГЛЕД ОДРЕДАБА КОЈЕ СЕ МЕЊАЈУ И ДОПУЊУЈУ</w:t>
      </w:r>
    </w:p>
    <w:p w:rsidR="00A65C80" w:rsidRPr="00111688" w:rsidRDefault="00A65C80" w:rsidP="00A65C80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111688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Члан 140.</w:t>
      </w:r>
    </w:p>
    <w:p w:rsidR="00FE6BF8" w:rsidRDefault="00FE6BF8" w:rsidP="00FE6BF8">
      <w:pPr>
        <w:pStyle w:val="Normal10"/>
        <w:jc w:val="both"/>
      </w:pP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престаје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пријава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правноснажности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>.</w:t>
      </w:r>
    </w:p>
    <w:p w:rsidR="00FE6BF8" w:rsidRDefault="00FE6BF8" w:rsidP="00FE6BF8">
      <w:pPr>
        <w:pStyle w:val="Normal10"/>
        <w:jc w:val="both"/>
      </w:pPr>
      <w:proofErr w:type="spellStart"/>
      <w:r>
        <w:t>Изузетно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пријава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148. </w:t>
      </w:r>
      <w:proofErr w:type="spellStart"/>
      <w:r>
        <w:t>став</w:t>
      </w:r>
      <w:proofErr w:type="spellEnd"/>
      <w:r>
        <w:t xml:space="preserve"> 5.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, </w:t>
      </w: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делова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>.</w:t>
      </w:r>
    </w:p>
    <w:p w:rsidR="00FE6BF8" w:rsidRDefault="00FE6BF8" w:rsidP="00FE6BF8">
      <w:pPr>
        <w:pStyle w:val="Normal10"/>
        <w:jc w:val="both"/>
      </w:pPr>
      <w:proofErr w:type="spellStart"/>
      <w:r>
        <w:t>Решење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престанак</w:t>
      </w:r>
      <w:proofErr w:type="spellEnd"/>
      <w:r>
        <w:t xml:space="preserve"> </w:t>
      </w:r>
      <w:proofErr w:type="spellStart"/>
      <w:r>
        <w:t>важења</w:t>
      </w:r>
      <w:proofErr w:type="spellEnd"/>
      <w:r>
        <w:t xml:space="preserve"> </w:t>
      </w:r>
      <w:proofErr w:type="spellStart"/>
      <w:r>
        <w:t>грађевинске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</w:t>
      </w:r>
      <w:proofErr w:type="spellEnd"/>
      <w:r>
        <w:t xml:space="preserve">. 1. и 2.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надлежан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грађевинске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. </w:t>
      </w:r>
    </w:p>
    <w:p w:rsidR="00FE6BF8" w:rsidRDefault="00FE6BF8" w:rsidP="00FE6BF8">
      <w:pPr>
        <w:pStyle w:val="Normal10"/>
        <w:jc w:val="both"/>
      </w:pP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престаје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пет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правноснажности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изда</w:t>
      </w:r>
      <w:proofErr w:type="spellEnd"/>
      <w:r>
        <w:t xml:space="preserve"> </w:t>
      </w:r>
      <w:proofErr w:type="spellStart"/>
      <w:r>
        <w:t>употребна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објекте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133.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, </w:t>
      </w:r>
      <w:proofErr w:type="spellStart"/>
      <w:r>
        <w:t>објекте</w:t>
      </w:r>
      <w:proofErr w:type="spellEnd"/>
      <w:r>
        <w:t xml:space="preserve"> </w:t>
      </w:r>
      <w:proofErr w:type="spellStart"/>
      <w:r>
        <w:t>комуналне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изводе</w:t>
      </w:r>
      <w:proofErr w:type="spellEnd"/>
      <w:r>
        <w:t xml:space="preserve"> </w:t>
      </w:r>
      <w:proofErr w:type="spellStart"/>
      <w:r>
        <w:t>фазно</w:t>
      </w:r>
      <w:proofErr w:type="spellEnd"/>
      <w:r>
        <w:t xml:space="preserve"> и </w:t>
      </w:r>
      <w:proofErr w:type="spellStart"/>
      <w:r>
        <w:t>породичне</w:t>
      </w:r>
      <w:proofErr w:type="spellEnd"/>
      <w:r>
        <w:t xml:space="preserve"> </w:t>
      </w:r>
      <w:proofErr w:type="spellStart"/>
      <w:r>
        <w:t>стамбене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инвеститор</w:t>
      </w:r>
      <w:proofErr w:type="spellEnd"/>
      <w:r>
        <w:t xml:space="preserve"> </w:t>
      </w:r>
      <w:proofErr w:type="spellStart"/>
      <w:r>
        <w:t>гради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решавања</w:t>
      </w:r>
      <w:proofErr w:type="spellEnd"/>
      <w:r>
        <w:t xml:space="preserve"> </w:t>
      </w:r>
      <w:proofErr w:type="spellStart"/>
      <w:r>
        <w:t>својих</w:t>
      </w:r>
      <w:proofErr w:type="spellEnd"/>
      <w:r>
        <w:t xml:space="preserve"> </w:t>
      </w:r>
      <w:proofErr w:type="spellStart"/>
      <w:r>
        <w:t>стамбених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. </w:t>
      </w:r>
    </w:p>
    <w:p w:rsidR="00FE6BF8" w:rsidRDefault="00FE6BF8" w:rsidP="00FE6BF8">
      <w:pPr>
        <w:pStyle w:val="Normal10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инвеститора</w:t>
      </w:r>
      <w:proofErr w:type="spellEnd"/>
      <w:r>
        <w:t xml:space="preserve">, </w:t>
      </w:r>
      <w:proofErr w:type="spellStart"/>
      <w:r>
        <w:t>надлежни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донети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одобрава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правноснажна</w:t>
      </w:r>
      <w:proofErr w:type="spellEnd"/>
      <w:r>
        <w:t xml:space="preserve"> </w:t>
      </w: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остаје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правној</w:t>
      </w:r>
      <w:proofErr w:type="spellEnd"/>
      <w:r>
        <w:t xml:space="preserve"> </w:t>
      </w:r>
      <w:proofErr w:type="spellStart"/>
      <w:r>
        <w:t>снази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прописаног</w:t>
      </w:r>
      <w:proofErr w:type="spellEnd"/>
      <w:r>
        <w:t xml:space="preserve"> </w:t>
      </w:r>
      <w:proofErr w:type="spellStart"/>
      <w:r>
        <w:t>ставом</w:t>
      </w:r>
      <w:proofErr w:type="spellEnd"/>
      <w:r>
        <w:t xml:space="preserve"> 4.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покренутом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4.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објекат</w:t>
      </w:r>
      <w:proofErr w:type="spellEnd"/>
      <w:r>
        <w:t xml:space="preserve"> </w:t>
      </w:r>
      <w:proofErr w:type="spellStart"/>
      <w:r>
        <w:t>завршен</w:t>
      </w:r>
      <w:proofErr w:type="spellEnd"/>
      <w:r>
        <w:t xml:space="preserve"> у </w:t>
      </w:r>
      <w:proofErr w:type="spellStart"/>
      <w:r>
        <w:t>конструктивном</w:t>
      </w:r>
      <w:proofErr w:type="spellEnd"/>
      <w:r>
        <w:t xml:space="preserve"> </w:t>
      </w:r>
      <w:proofErr w:type="spellStart"/>
      <w:r>
        <w:t>смислу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записника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грађевинског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>.</w:t>
      </w:r>
    </w:p>
    <w:p w:rsidR="00FE6BF8" w:rsidRDefault="00FE6BF8" w:rsidP="00FE6BF8">
      <w:pPr>
        <w:pStyle w:val="Normal10"/>
        <w:jc w:val="both"/>
      </w:pPr>
      <w:proofErr w:type="spellStart"/>
      <w:r>
        <w:t>После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4.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proofErr w:type="spellStart"/>
      <w:r>
        <w:t>инвеститор</w:t>
      </w:r>
      <w:proofErr w:type="spellEnd"/>
      <w:r>
        <w:t xml:space="preserve"> </w:t>
      </w:r>
      <w:proofErr w:type="spellStart"/>
      <w:r>
        <w:t>плаћа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рачун</w:t>
      </w:r>
      <w:proofErr w:type="spellEnd"/>
      <w:r>
        <w:t xml:space="preserve"> </w:t>
      </w:r>
      <w:proofErr w:type="spellStart"/>
      <w:r>
        <w:t>Пореске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накнаду</w:t>
      </w:r>
      <w:proofErr w:type="spellEnd"/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имовину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плаћао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уређује</w:t>
      </w:r>
      <w:proofErr w:type="spellEnd"/>
      <w:r>
        <w:t xml:space="preserve"> </w:t>
      </w:r>
      <w:proofErr w:type="spellStart"/>
      <w:r>
        <w:t>порез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имовину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објекат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изграђен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грађевинском</w:t>
      </w:r>
      <w:proofErr w:type="spellEnd"/>
      <w:r>
        <w:t xml:space="preserve"> </w:t>
      </w:r>
      <w:proofErr w:type="spellStart"/>
      <w:r>
        <w:t>дозволом</w:t>
      </w:r>
      <w:proofErr w:type="spellEnd"/>
      <w:r>
        <w:t xml:space="preserve">,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локацију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изда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грађевинска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. </w:t>
      </w:r>
    </w:p>
    <w:p w:rsidR="00FE6BF8" w:rsidRDefault="00FE6BF8" w:rsidP="00FE6BF8">
      <w:pPr>
        <w:pStyle w:val="Normal10"/>
        <w:jc w:val="both"/>
      </w:pPr>
      <w:proofErr w:type="spellStart"/>
      <w:r>
        <w:t>Решење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престанак</w:t>
      </w:r>
      <w:proofErr w:type="spellEnd"/>
      <w:r>
        <w:t xml:space="preserve"> </w:t>
      </w:r>
      <w:proofErr w:type="spellStart"/>
      <w:r>
        <w:t>важења</w:t>
      </w:r>
      <w:proofErr w:type="spellEnd"/>
      <w:r>
        <w:t xml:space="preserve"> </w:t>
      </w:r>
      <w:proofErr w:type="spellStart"/>
      <w:r>
        <w:t>грађевинске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3.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4.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надлежан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грађевинске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правноснажности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proofErr w:type="spellStart"/>
      <w:r>
        <w:t>Пореској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чијој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предметни</w:t>
      </w:r>
      <w:proofErr w:type="spellEnd"/>
      <w:r>
        <w:t xml:space="preserve"> </w:t>
      </w:r>
      <w:proofErr w:type="spellStart"/>
      <w:r>
        <w:t>објекат</w:t>
      </w:r>
      <w:proofErr w:type="spellEnd"/>
      <w:r>
        <w:t xml:space="preserve">. </w:t>
      </w:r>
    </w:p>
    <w:p w:rsidR="00FE6BF8" w:rsidRPr="00587957" w:rsidRDefault="00587957" w:rsidP="00FE6BF8">
      <w:pPr>
        <w:pStyle w:val="Normal10"/>
        <w:jc w:val="both"/>
        <w:rPr>
          <w:strike/>
        </w:rPr>
      </w:pPr>
      <w:proofErr w:type="spellStart"/>
      <w:r>
        <w:t>Одредбе</w:t>
      </w:r>
      <w:proofErr w:type="spellEnd"/>
      <w:r>
        <w:t xml:space="preserve"> </w:t>
      </w:r>
      <w:proofErr w:type="spellStart"/>
      <w:r>
        <w:t>ст</w:t>
      </w:r>
      <w:proofErr w:type="spellEnd"/>
      <w:r>
        <w:t xml:space="preserve">. 3, 4, 5. и 6.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о </w:t>
      </w:r>
      <w:proofErr w:type="spellStart"/>
      <w:r>
        <w:t>грађевинској</w:t>
      </w:r>
      <w:proofErr w:type="spellEnd"/>
      <w:r>
        <w:t xml:space="preserve"> </w:t>
      </w:r>
      <w:proofErr w:type="spellStart"/>
      <w:r>
        <w:t>дозволи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о </w:t>
      </w:r>
      <w:proofErr w:type="spellStart"/>
      <w:r>
        <w:t>одобрењу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издата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раније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законима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уређивана</w:t>
      </w:r>
      <w:proofErr w:type="spellEnd"/>
      <w:r>
        <w:t xml:space="preserve"> </w:t>
      </w:r>
      <w:proofErr w:type="spellStart"/>
      <w:r>
        <w:t>изградња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, </w:t>
      </w:r>
      <w:proofErr w:type="spellStart"/>
      <w:r>
        <w:t>пре</w:t>
      </w:r>
      <w:proofErr w:type="spellEnd"/>
      <w:r>
        <w:t xml:space="preserve"> 11. </w:t>
      </w:r>
      <w:proofErr w:type="spellStart"/>
      <w:r>
        <w:t>септембра</w:t>
      </w:r>
      <w:proofErr w:type="spellEnd"/>
      <w:r>
        <w:t xml:space="preserve"> 2009. </w:t>
      </w:r>
      <w:proofErr w:type="spellStart"/>
      <w:r>
        <w:t>године</w:t>
      </w:r>
      <w:proofErr w:type="spellEnd"/>
      <w:r>
        <w:t xml:space="preserve">. </w:t>
      </w:r>
      <w:proofErr w:type="spellStart"/>
      <w:r w:rsidRPr="00587957">
        <w:rPr>
          <w:strike/>
        </w:rPr>
        <w:t>Рок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за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прибављање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употребне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дозволе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за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ове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објекте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је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две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године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од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дана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ступања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на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снагу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овог</w:t>
      </w:r>
      <w:proofErr w:type="spellEnd"/>
      <w:r w:rsidRPr="00587957">
        <w:rPr>
          <w:strike/>
        </w:rPr>
        <w:t xml:space="preserve"> </w:t>
      </w:r>
      <w:proofErr w:type="spellStart"/>
      <w:r w:rsidRPr="00587957">
        <w:rPr>
          <w:strike/>
        </w:rPr>
        <w:t>закона</w:t>
      </w:r>
      <w:proofErr w:type="spellEnd"/>
      <w:r w:rsidRPr="00587957">
        <w:rPr>
          <w:strike/>
        </w:rPr>
        <w:t>.</w:t>
      </w:r>
    </w:p>
    <w:p w:rsidR="002D3480" w:rsidRDefault="002D3480" w:rsidP="005D198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</w:p>
    <w:p w:rsidR="005D1985" w:rsidRDefault="005D1985" w:rsidP="005D198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САМОСТАЛНИ ЧЛАНОВИ ПРЕДЛОГА ЗАКОНА</w:t>
      </w:r>
    </w:p>
    <w:p w:rsidR="005D1985" w:rsidRDefault="005D1985" w:rsidP="005D198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</w:p>
    <w:p w:rsidR="005D1985" w:rsidRPr="002B0D5B" w:rsidRDefault="005D1985" w:rsidP="005D1985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2. </w:t>
      </w:r>
    </w:p>
    <w:p w:rsidR="005D1985" w:rsidRPr="002B0D5B" w:rsidRDefault="005D1985" w:rsidP="005D198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РОК ЗА ПРИБАВЉАЊЕ УПОТРЕБНЕ ДОЗВОЛЕ ЗА ОБЈЕКТЕ ИЗ ЧЛАНА 140. ЗАКОНА О ПЛАНИРАЊУ И ИЗГРАДЊИ ЗА КОЈЕ СУ</w:t>
      </w:r>
      <w:r w:rsidRPr="002B0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РЕШЕЊА О ГРАЂЕВИНСКОЈ ДОЗВОЛИ, ОДНОСНО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РЕШЕЊА О ОДОБРЕЊУ ЗА ИЗГРАДЊУ ИЗДАТА У СКЛАДУ СА РАНИЈЕ ВАЖЕЋИМ ЗАКОНИМА КОЈИМА ЈЕ УРЕЂИВАНА ИЗГРАДЊА 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ОБЈЕКАТА, ПРЕ 11. СЕПТЕМБРА 2009. ГОДИНЕ, ЈЕ ЧЕТИРИ ГОДИНЕ ОД ДАНА СТУПАЊА НА СНАГУ ОВОГ ЗАКОНА.</w:t>
      </w:r>
    </w:p>
    <w:p w:rsidR="005D1985" w:rsidRPr="002B0D5B" w:rsidRDefault="005D1985" w:rsidP="005D198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5D1985" w:rsidRPr="002B0D5B" w:rsidRDefault="005D1985" w:rsidP="005D1985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ЧЛАН 3.</w:t>
      </w:r>
    </w:p>
    <w:p w:rsidR="005D1985" w:rsidRPr="005D1985" w:rsidRDefault="005D1985" w:rsidP="005D198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ОРГАНИ НАДЛЕЖНИ ЗА ДОНОШЕЊЕ ПЛАНСКИХ ДОКУМЕНАТА ДОНЕТИХ ПРЕ 1. ЈАНУАРА 1993. ГОДИНЕ, А КОЈИ У ПРОПИСАНОМ ЗАКОНСКОМ РОКУ УМЕСТО ЊИХ НИСУ ДОНЕЛИ НОВА ПЛАНСКА ДОКУМЕНТА, ДУЖНИ СУ ДА ДОНЕСУ НОВА ПЛАНСКА ДОКУМЕНТА У РОКУ ОД 24 МЕСЕЦА ОД ДАНА СТУПАЊА НА СНАГУ ОВОГ ЗАКОНА.</w:t>
      </w:r>
    </w:p>
    <w:p w:rsidR="005D1985" w:rsidRPr="002B0D5B" w:rsidRDefault="005D1985" w:rsidP="005D198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5D1985" w:rsidRPr="002B0D5B" w:rsidRDefault="005D1985" w:rsidP="005D1985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ЧЛАН 4.</w:t>
      </w:r>
    </w:p>
    <w:p w:rsidR="005D1985" w:rsidRPr="002B0D5B" w:rsidRDefault="005D1985" w:rsidP="005D198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:rsidR="005D1985" w:rsidRPr="005D1985" w:rsidRDefault="005D1985" w:rsidP="005D198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</w:p>
    <w:sectPr w:rsidR="005D1985" w:rsidRPr="005D1985" w:rsidSect="00FB0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782" w:rsidRDefault="00BC4782" w:rsidP="00FB0BB8">
      <w:pPr>
        <w:spacing w:after="0" w:line="240" w:lineRule="auto"/>
      </w:pPr>
      <w:r>
        <w:separator/>
      </w:r>
    </w:p>
  </w:endnote>
  <w:endnote w:type="continuationSeparator" w:id="0">
    <w:p w:rsidR="00BC4782" w:rsidRDefault="00BC4782" w:rsidP="00FB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F3" w:rsidRDefault="007B7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1517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7CF3" w:rsidRDefault="007B7C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8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CF3" w:rsidRDefault="007B7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F3" w:rsidRDefault="007B7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782" w:rsidRDefault="00BC4782" w:rsidP="00FB0BB8">
      <w:pPr>
        <w:spacing w:after="0" w:line="240" w:lineRule="auto"/>
      </w:pPr>
      <w:r>
        <w:separator/>
      </w:r>
    </w:p>
  </w:footnote>
  <w:footnote w:type="continuationSeparator" w:id="0">
    <w:p w:rsidR="00BC4782" w:rsidRDefault="00BC4782" w:rsidP="00FB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F3" w:rsidRDefault="007B7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F3" w:rsidRDefault="007B7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F3" w:rsidRDefault="007B7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72B8F"/>
    <w:multiLevelType w:val="hybridMultilevel"/>
    <w:tmpl w:val="3B626CA6"/>
    <w:lvl w:ilvl="0" w:tplc="D1DC79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F2"/>
    <w:rsid w:val="00000078"/>
    <w:rsid w:val="00000C69"/>
    <w:rsid w:val="0004469D"/>
    <w:rsid w:val="00064EAF"/>
    <w:rsid w:val="000802B5"/>
    <w:rsid w:val="00087746"/>
    <w:rsid w:val="000A6450"/>
    <w:rsid w:val="000D2A9F"/>
    <w:rsid w:val="000D32BD"/>
    <w:rsid w:val="00111688"/>
    <w:rsid w:val="001338E0"/>
    <w:rsid w:val="00154490"/>
    <w:rsid w:val="00190BA7"/>
    <w:rsid w:val="001B1770"/>
    <w:rsid w:val="001B7F91"/>
    <w:rsid w:val="001C58BD"/>
    <w:rsid w:val="001D08EA"/>
    <w:rsid w:val="001E3478"/>
    <w:rsid w:val="001E5EE3"/>
    <w:rsid w:val="001E7028"/>
    <w:rsid w:val="001F1C50"/>
    <w:rsid w:val="0020089A"/>
    <w:rsid w:val="00210213"/>
    <w:rsid w:val="00210335"/>
    <w:rsid w:val="00247F7F"/>
    <w:rsid w:val="002516F2"/>
    <w:rsid w:val="00270FC9"/>
    <w:rsid w:val="00273C11"/>
    <w:rsid w:val="00274AC9"/>
    <w:rsid w:val="00276787"/>
    <w:rsid w:val="002D1355"/>
    <w:rsid w:val="002D3480"/>
    <w:rsid w:val="00300A2A"/>
    <w:rsid w:val="003203EC"/>
    <w:rsid w:val="003432FF"/>
    <w:rsid w:val="0036442E"/>
    <w:rsid w:val="003867E1"/>
    <w:rsid w:val="003C2899"/>
    <w:rsid w:val="00416DF6"/>
    <w:rsid w:val="00431034"/>
    <w:rsid w:val="0046407C"/>
    <w:rsid w:val="0049557E"/>
    <w:rsid w:val="004E0437"/>
    <w:rsid w:val="00504247"/>
    <w:rsid w:val="0054202E"/>
    <w:rsid w:val="00543062"/>
    <w:rsid w:val="00577B4A"/>
    <w:rsid w:val="00587957"/>
    <w:rsid w:val="005B05E5"/>
    <w:rsid w:val="005B1E73"/>
    <w:rsid w:val="005D1985"/>
    <w:rsid w:val="005D6294"/>
    <w:rsid w:val="005F09F8"/>
    <w:rsid w:val="005F25AE"/>
    <w:rsid w:val="005F31E7"/>
    <w:rsid w:val="00606FE8"/>
    <w:rsid w:val="00613818"/>
    <w:rsid w:val="00615656"/>
    <w:rsid w:val="006217BC"/>
    <w:rsid w:val="006303FB"/>
    <w:rsid w:val="00630CD0"/>
    <w:rsid w:val="006523DE"/>
    <w:rsid w:val="00673425"/>
    <w:rsid w:val="006B0A3D"/>
    <w:rsid w:val="006C30A6"/>
    <w:rsid w:val="006D3581"/>
    <w:rsid w:val="006E0087"/>
    <w:rsid w:val="006E373F"/>
    <w:rsid w:val="006E5658"/>
    <w:rsid w:val="00704D6D"/>
    <w:rsid w:val="00757E3F"/>
    <w:rsid w:val="00760FC2"/>
    <w:rsid w:val="0076508B"/>
    <w:rsid w:val="00777F7F"/>
    <w:rsid w:val="0078511F"/>
    <w:rsid w:val="00792F69"/>
    <w:rsid w:val="007B7CF3"/>
    <w:rsid w:val="00824A15"/>
    <w:rsid w:val="00844B3F"/>
    <w:rsid w:val="00866922"/>
    <w:rsid w:val="00890EC9"/>
    <w:rsid w:val="008A5A4B"/>
    <w:rsid w:val="008C59EF"/>
    <w:rsid w:val="008E6B30"/>
    <w:rsid w:val="008F09AB"/>
    <w:rsid w:val="009062D8"/>
    <w:rsid w:val="00964B69"/>
    <w:rsid w:val="00973449"/>
    <w:rsid w:val="00983CE4"/>
    <w:rsid w:val="009A0CD0"/>
    <w:rsid w:val="009A28F2"/>
    <w:rsid w:val="009C1C75"/>
    <w:rsid w:val="009E4516"/>
    <w:rsid w:val="00A168C2"/>
    <w:rsid w:val="00A65C80"/>
    <w:rsid w:val="00A71C3B"/>
    <w:rsid w:val="00A815EA"/>
    <w:rsid w:val="00A82891"/>
    <w:rsid w:val="00A97252"/>
    <w:rsid w:val="00AB579A"/>
    <w:rsid w:val="00AC5292"/>
    <w:rsid w:val="00AE4A91"/>
    <w:rsid w:val="00AE68D6"/>
    <w:rsid w:val="00B20053"/>
    <w:rsid w:val="00B2061C"/>
    <w:rsid w:val="00B40109"/>
    <w:rsid w:val="00B7512F"/>
    <w:rsid w:val="00BB0224"/>
    <w:rsid w:val="00BC4782"/>
    <w:rsid w:val="00BE4E1D"/>
    <w:rsid w:val="00BE72FE"/>
    <w:rsid w:val="00C331B5"/>
    <w:rsid w:val="00C923E0"/>
    <w:rsid w:val="00CA48E4"/>
    <w:rsid w:val="00CA6A90"/>
    <w:rsid w:val="00CB0998"/>
    <w:rsid w:val="00CB2D56"/>
    <w:rsid w:val="00CB7D76"/>
    <w:rsid w:val="00CE31E5"/>
    <w:rsid w:val="00CF68F6"/>
    <w:rsid w:val="00D2459C"/>
    <w:rsid w:val="00D26822"/>
    <w:rsid w:val="00D440D3"/>
    <w:rsid w:val="00D4593A"/>
    <w:rsid w:val="00D47851"/>
    <w:rsid w:val="00D65ABF"/>
    <w:rsid w:val="00D877FC"/>
    <w:rsid w:val="00D97669"/>
    <w:rsid w:val="00DB513F"/>
    <w:rsid w:val="00E05FA8"/>
    <w:rsid w:val="00E11469"/>
    <w:rsid w:val="00E81737"/>
    <w:rsid w:val="00E9138C"/>
    <w:rsid w:val="00EB3004"/>
    <w:rsid w:val="00EE06D9"/>
    <w:rsid w:val="00F015DF"/>
    <w:rsid w:val="00F05885"/>
    <w:rsid w:val="00F07EFF"/>
    <w:rsid w:val="00F1305B"/>
    <w:rsid w:val="00F41457"/>
    <w:rsid w:val="00F45F6A"/>
    <w:rsid w:val="00F47084"/>
    <w:rsid w:val="00F52895"/>
    <w:rsid w:val="00F6493B"/>
    <w:rsid w:val="00FA5487"/>
    <w:rsid w:val="00FA67EF"/>
    <w:rsid w:val="00FB0BB8"/>
    <w:rsid w:val="00FC55DA"/>
    <w:rsid w:val="00FE6BF8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74E1"/>
  <w15:docId w15:val="{DA152BEE-4184-44DB-A7D5-7E36CE37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A28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28F2"/>
    <w:rPr>
      <w:rFonts w:ascii="Times New Roman" w:eastAsia="Times New Roman" w:hAnsi="Times New Roman" w:cs="Times New Roman"/>
      <w:b/>
      <w:bCs/>
      <w:sz w:val="20"/>
      <w:szCs w:val="20"/>
      <w:lang w:eastAsia="sr-Latn-BA"/>
    </w:rPr>
  </w:style>
  <w:style w:type="numbering" w:customStyle="1" w:styleId="NoList1">
    <w:name w:val="No List1"/>
    <w:next w:val="NoList"/>
    <w:uiPriority w:val="99"/>
    <w:semiHidden/>
    <w:unhideWhenUsed/>
    <w:rsid w:val="009A28F2"/>
  </w:style>
  <w:style w:type="paragraph" w:customStyle="1" w:styleId="odluka-zakon">
    <w:name w:val="odluka-zakon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naslov">
    <w:name w:val="naslov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auto-style1">
    <w:name w:val="auto-style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styleId="Hyperlink">
    <w:name w:val="Hyperlink"/>
    <w:basedOn w:val="DefaultParagraphFont"/>
    <w:uiPriority w:val="99"/>
    <w:semiHidden/>
    <w:unhideWhenUsed/>
    <w:rsid w:val="009A28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8F2"/>
    <w:rPr>
      <w:color w:val="800080"/>
      <w:u w:val="single"/>
    </w:rPr>
  </w:style>
  <w:style w:type="character" w:customStyle="1" w:styleId="auto-style4">
    <w:name w:val="auto-style4"/>
    <w:basedOn w:val="DefaultParagraphFont"/>
    <w:rsid w:val="009A28F2"/>
  </w:style>
  <w:style w:type="paragraph" w:customStyle="1" w:styleId="auto-style2">
    <w:name w:val="auto-style2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styleId="Emphasis">
    <w:name w:val="Emphasis"/>
    <w:basedOn w:val="DefaultParagraphFont"/>
    <w:uiPriority w:val="20"/>
    <w:qFormat/>
    <w:rsid w:val="009A28F2"/>
    <w:rPr>
      <w:i/>
      <w:iCs/>
    </w:rPr>
  </w:style>
  <w:style w:type="paragraph" w:customStyle="1" w:styleId="clan">
    <w:name w:val="clan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styleId="NormalWeb">
    <w:name w:val="Normal (Web)"/>
    <w:basedOn w:val="Normal"/>
    <w:uiPriority w:val="99"/>
    <w:unhideWhenUsed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v2-clan-left-1">
    <w:name w:val="v2-clan-left-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hide-change">
    <w:name w:val="hide-change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customStyle="1" w:styleId="v2-clan-left-11">
    <w:name w:val="v2-clan-left-11"/>
    <w:basedOn w:val="DefaultParagraphFont"/>
    <w:rsid w:val="009A28F2"/>
  </w:style>
  <w:style w:type="character" w:customStyle="1" w:styleId="v2-clan-left-2">
    <w:name w:val="v2-clan-left-2"/>
    <w:basedOn w:val="DefaultParagraphFont"/>
    <w:rsid w:val="009A28F2"/>
  </w:style>
  <w:style w:type="paragraph" w:customStyle="1" w:styleId="v2-clan-left-21">
    <w:name w:val="v2-clan-left-2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customStyle="1" w:styleId="v2-clan-left-3">
    <w:name w:val="v2-clan-left-3"/>
    <w:basedOn w:val="DefaultParagraphFont"/>
    <w:rsid w:val="009A28F2"/>
  </w:style>
  <w:style w:type="paragraph" w:customStyle="1" w:styleId="v2-clan-left-31">
    <w:name w:val="v2-clan-left-3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v2-clan-left-4">
    <w:name w:val="v2-clan-left-4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customStyle="1" w:styleId="italik">
    <w:name w:val="italik"/>
    <w:basedOn w:val="DefaultParagraphFont"/>
    <w:rsid w:val="009A28F2"/>
  </w:style>
  <w:style w:type="character" w:customStyle="1" w:styleId="v2-clan-left-41">
    <w:name w:val="v2-clan-left-41"/>
    <w:basedOn w:val="DefaultParagraphFont"/>
    <w:rsid w:val="009A28F2"/>
  </w:style>
  <w:style w:type="paragraph" w:customStyle="1" w:styleId="auto-style3">
    <w:name w:val="auto-style3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v2-clan-1">
    <w:name w:val="v2-clan-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v2-bold-1">
    <w:name w:val="v2-bold-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customStyle="1" w:styleId="hide-change1">
    <w:name w:val="hide-change1"/>
    <w:basedOn w:val="DefaultParagraphFont"/>
    <w:rsid w:val="009A28F2"/>
  </w:style>
  <w:style w:type="character" w:customStyle="1" w:styleId="v2-bold-11">
    <w:name w:val="v2-bold-11"/>
    <w:basedOn w:val="DefaultParagraphFont"/>
    <w:rsid w:val="009A28F2"/>
  </w:style>
  <w:style w:type="paragraph" w:customStyle="1" w:styleId="v2-italik-1">
    <w:name w:val="v2-italik-1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v2-italik-2">
    <w:name w:val="v2-italik-2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paragraph" w:customStyle="1" w:styleId="basic-paragraph">
    <w:name w:val="basic-paragraph"/>
    <w:basedOn w:val="Normal"/>
    <w:rsid w:val="009A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  <w:style w:type="character" w:styleId="Strong">
    <w:name w:val="Strong"/>
    <w:basedOn w:val="DefaultParagraphFont"/>
    <w:uiPriority w:val="22"/>
    <w:qFormat/>
    <w:rsid w:val="009A28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C55DA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C55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B0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B8"/>
  </w:style>
  <w:style w:type="paragraph" w:styleId="BalloonText">
    <w:name w:val="Balloon Text"/>
    <w:basedOn w:val="Normal"/>
    <w:link w:val="BalloonTextChar"/>
    <w:uiPriority w:val="99"/>
    <w:semiHidden/>
    <w:unhideWhenUsed/>
    <w:rsid w:val="00133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8E0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FE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0">
    <w:name w:val="Normal1"/>
    <w:basedOn w:val="Normal"/>
    <w:rsid w:val="00FE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7802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28736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585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4079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2545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58016970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3004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969550141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510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920066538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6820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499882552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0082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028069373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57250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7557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2971B-7F24-438A-AAA3-270C80C0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Snezana Marinovic</cp:lastModifiedBy>
  <cp:revision>5</cp:revision>
  <cp:lastPrinted>2021-04-29T05:35:00Z</cp:lastPrinted>
  <dcterms:created xsi:type="dcterms:W3CDTF">2021-04-23T06:31:00Z</dcterms:created>
  <dcterms:modified xsi:type="dcterms:W3CDTF">2021-04-29T05:35:00Z</dcterms:modified>
</cp:coreProperties>
</file>