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1EF" w:rsidRPr="000D25A4" w:rsidRDefault="003871EF" w:rsidP="003871EF">
      <w:pPr>
        <w:spacing w:after="120" w:line="240" w:lineRule="auto"/>
        <w:ind w:firstLine="708"/>
        <w:contextualSpacing/>
        <w:jc w:val="both"/>
        <w:rPr>
          <w:rFonts w:ascii="Times New Roman" w:hAnsi="Times New Roman" w:cs="Times New Roman"/>
          <w:bCs/>
          <w:sz w:val="24"/>
          <w:szCs w:val="24"/>
          <w:lang w:val="sr-Cyrl-CS"/>
        </w:rPr>
      </w:pPr>
      <w:bookmarkStart w:id="0" w:name="_GoBack"/>
      <w:bookmarkEnd w:id="0"/>
      <w:r w:rsidRPr="000D25A4">
        <w:rPr>
          <w:rFonts w:ascii="Times New Roman" w:hAnsi="Times New Roman" w:cs="Times New Roman"/>
          <w:bCs/>
          <w:sz w:val="24"/>
          <w:szCs w:val="24"/>
          <w:lang w:val="sr-Cyrl-CS"/>
        </w:rPr>
        <w:t>На основу члана 38. став 1. Закона о планском систему Републике Србије („Службени гласник РС”, број 30/18),</w:t>
      </w:r>
    </w:p>
    <w:p w:rsidR="003871EF" w:rsidRPr="000D25A4" w:rsidRDefault="003871EF" w:rsidP="003871EF">
      <w:pPr>
        <w:spacing w:after="120" w:line="240" w:lineRule="auto"/>
        <w:contextualSpacing/>
        <w:jc w:val="both"/>
        <w:rPr>
          <w:rFonts w:ascii="Times New Roman" w:hAnsi="Times New Roman" w:cs="Times New Roman"/>
          <w:bCs/>
          <w:sz w:val="24"/>
          <w:szCs w:val="24"/>
          <w:lang w:val="sr-Cyrl-CS"/>
        </w:rPr>
      </w:pPr>
    </w:p>
    <w:p w:rsidR="003871EF" w:rsidRPr="000D25A4" w:rsidRDefault="003871EF" w:rsidP="003871EF">
      <w:pPr>
        <w:spacing w:after="120" w:line="240" w:lineRule="auto"/>
        <w:contextualSpacing/>
        <w:jc w:val="both"/>
        <w:rPr>
          <w:rFonts w:ascii="Times New Roman" w:hAnsi="Times New Roman" w:cs="Times New Roman"/>
          <w:bCs/>
          <w:sz w:val="24"/>
          <w:szCs w:val="24"/>
          <w:lang w:val="sr-Cyrl-CS"/>
        </w:rPr>
      </w:pPr>
    </w:p>
    <w:p w:rsidR="003871EF" w:rsidRPr="000D25A4" w:rsidRDefault="003871EF" w:rsidP="003871EF">
      <w:pPr>
        <w:spacing w:after="0" w:line="240" w:lineRule="auto"/>
        <w:rPr>
          <w:rFonts w:ascii="Times New Roman" w:hAnsi="Times New Roman" w:cs="Times New Roman"/>
          <w:sz w:val="24"/>
          <w:szCs w:val="24"/>
          <w:lang w:val="sr-Cyrl-CS"/>
        </w:rPr>
      </w:pPr>
      <w:r w:rsidRPr="000D25A4">
        <w:rPr>
          <w:rFonts w:ascii="Times New Roman" w:hAnsi="Times New Roman" w:cs="Times New Roman"/>
          <w:b/>
          <w:sz w:val="24"/>
          <w:szCs w:val="24"/>
          <w:lang w:val="sr-Cyrl-CS"/>
        </w:rPr>
        <w:tab/>
      </w:r>
      <w:r w:rsidRPr="000D25A4">
        <w:rPr>
          <w:rFonts w:ascii="Times New Roman" w:hAnsi="Times New Roman" w:cs="Times New Roman"/>
          <w:sz w:val="24"/>
          <w:szCs w:val="24"/>
          <w:lang w:val="sr-Cyrl-CS"/>
        </w:rPr>
        <w:t>Влада усваја</w:t>
      </w:r>
    </w:p>
    <w:p w:rsidR="003871EF" w:rsidRPr="000D25A4" w:rsidRDefault="003871EF" w:rsidP="003871EF">
      <w:pPr>
        <w:spacing w:after="0" w:line="240" w:lineRule="auto"/>
        <w:rPr>
          <w:rFonts w:ascii="Times New Roman" w:hAnsi="Times New Roman" w:cs="Times New Roman"/>
          <w:sz w:val="24"/>
          <w:szCs w:val="24"/>
          <w:lang w:val="sr-Cyrl-CS"/>
        </w:rPr>
      </w:pPr>
    </w:p>
    <w:p w:rsidR="003871EF" w:rsidRPr="000D25A4" w:rsidRDefault="003871EF" w:rsidP="003871EF">
      <w:pPr>
        <w:spacing w:after="0" w:line="240" w:lineRule="auto"/>
        <w:jc w:val="center"/>
        <w:rPr>
          <w:rFonts w:ascii="Times New Roman" w:hAnsi="Times New Roman" w:cs="Times New Roman"/>
          <w:sz w:val="24"/>
          <w:szCs w:val="24"/>
          <w:lang w:val="sr-Cyrl-CS"/>
        </w:rPr>
      </w:pPr>
    </w:p>
    <w:p w:rsidR="003871EF" w:rsidRPr="000D25A4" w:rsidRDefault="003871EF" w:rsidP="003871EF">
      <w:pPr>
        <w:spacing w:after="0" w:line="240" w:lineRule="auto"/>
        <w:jc w:val="center"/>
        <w:rPr>
          <w:rFonts w:ascii="Times New Roman" w:hAnsi="Times New Roman" w:cs="Times New Roman"/>
          <w:sz w:val="24"/>
          <w:szCs w:val="24"/>
          <w:lang w:val="sr-Cyrl-CS"/>
        </w:rPr>
      </w:pPr>
      <w:r w:rsidRPr="000D25A4">
        <w:rPr>
          <w:rFonts w:ascii="Times New Roman" w:hAnsi="Times New Roman" w:cs="Times New Roman"/>
          <w:sz w:val="24"/>
          <w:szCs w:val="24"/>
          <w:lang w:val="sr-Cyrl-CS"/>
        </w:rPr>
        <w:t>АКЦИОНИ ПЛАН</w:t>
      </w:r>
    </w:p>
    <w:p w:rsidR="003871EF" w:rsidRPr="000D25A4" w:rsidRDefault="003871EF" w:rsidP="003871EF">
      <w:pPr>
        <w:spacing w:after="0" w:line="240" w:lineRule="auto"/>
        <w:jc w:val="center"/>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 ЗА СПРОВОЂЕЊЕ СТРАТЕГИЈЕ ИНДУСТРИЈСКЕ ПОЛИТИКЕ РЕПУБЛИКЕ СРБИЈЕ ОД 2021. ДО 2030. ГОДИНЕ, ЗА ПЕРИОД ОД 2021. ДО 2023. ГОДИНЕ</w:t>
      </w:r>
    </w:p>
    <w:p w:rsidR="003871EF" w:rsidRPr="000D25A4" w:rsidRDefault="003871EF" w:rsidP="003871EF">
      <w:pPr>
        <w:spacing w:after="0" w:line="240" w:lineRule="auto"/>
        <w:jc w:val="center"/>
        <w:rPr>
          <w:rFonts w:ascii="Times New Roman" w:hAnsi="Times New Roman" w:cs="Times New Roman"/>
          <w:sz w:val="24"/>
          <w:szCs w:val="24"/>
          <w:lang w:val="sr-Cyrl-CS"/>
        </w:rPr>
      </w:pPr>
    </w:p>
    <w:p w:rsidR="003871EF" w:rsidRPr="000D25A4" w:rsidRDefault="003871EF" w:rsidP="003871EF">
      <w:pPr>
        <w:numPr>
          <w:ilvl w:val="0"/>
          <w:numId w:val="24"/>
        </w:numPr>
        <w:spacing w:after="0" w:line="240" w:lineRule="auto"/>
        <w:jc w:val="center"/>
        <w:rPr>
          <w:rFonts w:ascii="Times New Roman" w:hAnsi="Times New Roman" w:cs="Times New Roman"/>
          <w:sz w:val="24"/>
          <w:szCs w:val="24"/>
          <w:lang w:val="sr-Cyrl-CS"/>
        </w:rPr>
      </w:pPr>
      <w:r w:rsidRPr="000D25A4">
        <w:rPr>
          <w:rFonts w:ascii="Times New Roman" w:hAnsi="Times New Roman" w:cs="Times New Roman"/>
          <w:sz w:val="24"/>
          <w:szCs w:val="24"/>
          <w:lang w:val="sr-Cyrl-CS"/>
        </w:rPr>
        <w:t>УВОД</w:t>
      </w:r>
    </w:p>
    <w:p w:rsidR="003871EF" w:rsidRPr="000D25A4" w:rsidRDefault="003871EF" w:rsidP="003871EF">
      <w:pPr>
        <w:jc w:val="both"/>
        <w:rPr>
          <w:rFonts w:ascii="Times New Roman" w:hAnsi="Times New Roman" w:cs="Times New Roman"/>
          <w:sz w:val="24"/>
          <w:szCs w:val="24"/>
          <w:lang w:val="sr-Cyrl-CS"/>
        </w:rPr>
      </w:pPr>
    </w:p>
    <w:p w:rsidR="003871EF" w:rsidRPr="000D25A4" w:rsidRDefault="003871EF" w:rsidP="003871EF">
      <w:pPr>
        <w:spacing w:after="120"/>
        <w:ind w:firstLine="708"/>
        <w:jc w:val="both"/>
        <w:rPr>
          <w:rFonts w:ascii="Times New Roman" w:eastAsia="Calibri" w:hAnsi="Times New Roman" w:cs="Times New Roman"/>
          <w:sz w:val="24"/>
          <w:szCs w:val="24"/>
          <w:lang w:val="sr-Cyrl-CS"/>
        </w:rPr>
      </w:pPr>
      <w:r w:rsidRPr="000D25A4">
        <w:rPr>
          <w:rFonts w:ascii="Times New Roman" w:hAnsi="Times New Roman" w:cs="Times New Roman"/>
          <w:sz w:val="24"/>
          <w:szCs w:val="24"/>
          <w:lang w:val="sr-Cyrl-CS"/>
        </w:rPr>
        <w:t xml:space="preserve">Стратегијa индустријске политике Републике Србије од 2021. до 2030. године („Службени гласник РС”, број 35/20, у даљем тексту: Стратегија), обухвата широку лепезу привредних активности, са фокусом на прерађивачку индустрију. Акциони план за спровођење Стратегије индустријске политике Републике Србије од 2021. до 2030. године, за период од 2021. до 2023. године (у даљем тексту: Акциони план), представља документ јавне политике за операционализацију општег и посебних циљева Стратегије. </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Побољшање конкурентности националне привреде је високи приоритет и у том смислу општи циљ Стратегије је дефинисан као подизање конкурентности индустрије у Републици Србији. Остварење свих пет посебних циљева планира се кроз шест подручја интервенције: оснаживање људских ресурса, дигитализација, иновације, инвестиције, међународна димензија и циркуларна економија. Ова подручја интервенције су у складу с комуникацијом Европске комисије из 2017. године.</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Имајући у виду да нова комуникација Европске комисије из марта 2020. године, као два најважнија процеса за привредни раст и опоравак, дефинише дигитализацију и циркуларну економију, а истовремено сагледавајући све ефекте кризе узроковане </w:t>
      </w:r>
      <w:r w:rsidR="00CB0E1F" w:rsidRPr="000D25A4">
        <w:rPr>
          <w:rFonts w:ascii="Times New Roman" w:hAnsi="Times New Roman" w:cs="Times New Roman"/>
          <w:sz w:val="24"/>
          <w:szCs w:val="24"/>
          <w:lang w:val="sr-Cyrl-CS"/>
        </w:rPr>
        <w:t>пандемијом</w:t>
      </w:r>
      <w:r w:rsidRPr="000D25A4">
        <w:rPr>
          <w:rFonts w:ascii="Times New Roman" w:hAnsi="Times New Roman" w:cs="Times New Roman"/>
          <w:sz w:val="24"/>
          <w:szCs w:val="24"/>
          <w:lang w:val="sr-Cyrl-CS"/>
        </w:rPr>
        <w:t xml:space="preserve"> заразне болести COVID-19 у домаћој привреди, Акциони план обухвата активности које у фокусу имају дигитализацију, иновације, инвестиције, реструктурирање извоза и циркуларну економију. Ових пет области требало би да промене слику привредне активности у Републици Србији и да у значајној мери допринесу привредном расту. </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Под утицајем кризе узроковане </w:t>
      </w:r>
      <w:r w:rsidR="00CB0E1F" w:rsidRPr="000D25A4">
        <w:rPr>
          <w:rFonts w:ascii="Times New Roman" w:hAnsi="Times New Roman" w:cs="Times New Roman"/>
          <w:sz w:val="24"/>
          <w:szCs w:val="24"/>
          <w:lang w:val="sr-Cyrl-CS"/>
        </w:rPr>
        <w:t>пан</w:t>
      </w:r>
      <w:r w:rsidRPr="000D25A4">
        <w:rPr>
          <w:rFonts w:ascii="Times New Roman" w:hAnsi="Times New Roman" w:cs="Times New Roman"/>
          <w:sz w:val="24"/>
          <w:szCs w:val="24"/>
          <w:lang w:val="sr-Cyrl-CS"/>
        </w:rPr>
        <w:t xml:space="preserve">демијом заразне болести COVID-19, према процени Републичког завода за статистику, пад домаће тражње довео је до пада БДП у другом </w:t>
      </w:r>
      <w:r w:rsidR="00CD1CE3" w:rsidRPr="000D25A4">
        <w:rPr>
          <w:rFonts w:ascii="Times New Roman" w:hAnsi="Times New Roman" w:cs="Times New Roman"/>
          <w:sz w:val="24"/>
          <w:szCs w:val="24"/>
          <w:lang w:val="sr-Cyrl-CS"/>
        </w:rPr>
        <w:t>кварталу 2020. године од око 6,3</w:t>
      </w:r>
      <w:r w:rsidRPr="000D25A4">
        <w:rPr>
          <w:rFonts w:ascii="Times New Roman" w:hAnsi="Times New Roman" w:cs="Times New Roman"/>
          <w:sz w:val="24"/>
          <w:szCs w:val="24"/>
          <w:lang w:val="sr-Cyrl-CS"/>
        </w:rPr>
        <w:t xml:space="preserve">% на међугодишњем нивоу. Ефекти кризе највише су били изражени код инвестиција, а у нешто мањој мери и у приватној потрошњи, док је потрошња државе повећана услед набавке робе и услуга неопходних за борбу са </w:t>
      </w:r>
      <w:r w:rsidR="00A55730" w:rsidRPr="000D25A4">
        <w:rPr>
          <w:rFonts w:ascii="Times New Roman" w:hAnsi="Times New Roman" w:cs="Times New Roman"/>
          <w:sz w:val="24"/>
          <w:szCs w:val="24"/>
          <w:lang w:val="sr-Cyrl-CS"/>
        </w:rPr>
        <w:t>пан</w:t>
      </w:r>
      <w:r w:rsidRPr="000D25A4">
        <w:rPr>
          <w:rFonts w:ascii="Times New Roman" w:hAnsi="Times New Roman" w:cs="Times New Roman"/>
          <w:sz w:val="24"/>
          <w:szCs w:val="24"/>
          <w:lang w:val="sr-Cyrl-CS"/>
        </w:rPr>
        <w:t>демијом заразне болести COVID-19</w:t>
      </w:r>
      <w:r w:rsidRPr="000D25A4">
        <w:rPr>
          <w:rFonts w:ascii="Times New Roman" w:hAnsi="Times New Roman" w:cs="Times New Roman"/>
          <w:b/>
          <w:sz w:val="24"/>
          <w:szCs w:val="24"/>
          <w:lang w:val="sr-Cyrl-CS"/>
        </w:rPr>
        <w:t>.</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Највећи негативни ефекти </w:t>
      </w:r>
      <w:r w:rsidR="00CB0E1F" w:rsidRPr="000D25A4">
        <w:rPr>
          <w:rFonts w:ascii="Times New Roman" w:hAnsi="Times New Roman" w:cs="Times New Roman"/>
          <w:sz w:val="24"/>
          <w:szCs w:val="24"/>
          <w:lang w:val="sr-Cyrl-CS"/>
        </w:rPr>
        <w:t>пан</w:t>
      </w:r>
      <w:r w:rsidR="009D2D53" w:rsidRPr="000D25A4">
        <w:rPr>
          <w:rFonts w:ascii="Times New Roman" w:hAnsi="Times New Roman" w:cs="Times New Roman"/>
          <w:sz w:val="24"/>
          <w:szCs w:val="24"/>
          <w:lang w:val="sr-Cyrl-CS"/>
        </w:rPr>
        <w:t>демије</w:t>
      </w:r>
      <w:r w:rsidRPr="000D25A4">
        <w:rPr>
          <w:rFonts w:ascii="Times New Roman" w:hAnsi="Times New Roman" w:cs="Times New Roman"/>
          <w:sz w:val="24"/>
          <w:szCs w:val="24"/>
          <w:lang w:val="sr-Cyrl-CS"/>
        </w:rPr>
        <w:t xml:space="preserve"> у економској активности одразили су се у априлу</w:t>
      </w:r>
      <w:r w:rsidR="009D2D53" w:rsidRPr="000D25A4">
        <w:rPr>
          <w:rFonts w:ascii="Times New Roman" w:hAnsi="Times New Roman" w:cs="Times New Roman"/>
          <w:sz w:val="24"/>
          <w:szCs w:val="24"/>
          <w:lang w:val="sr-Cyrl-CS"/>
        </w:rPr>
        <w:t xml:space="preserve"> 2020. године</w:t>
      </w:r>
      <w:r w:rsidRPr="000D25A4">
        <w:rPr>
          <w:rFonts w:ascii="Times New Roman" w:hAnsi="Times New Roman" w:cs="Times New Roman"/>
          <w:sz w:val="24"/>
          <w:szCs w:val="24"/>
          <w:lang w:val="sr-Cyrl-CS"/>
        </w:rPr>
        <w:t>, док је од маја уследио опоравак, чији је тренд настављен и у периоду јун-август, подстакнут предузетим мерама Владе. Услед правовремено спроведених мера, у већини производних и услужних делатности опоравак је био бржи од очекиваног.</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lastRenderedPageBreak/>
        <w:t>Пад БДВ индустрије у другом кварталу 2020. године, износио је 7,</w:t>
      </w:r>
      <w:r w:rsidR="009F5F96" w:rsidRPr="000D25A4">
        <w:rPr>
          <w:rFonts w:ascii="Times New Roman" w:hAnsi="Times New Roman" w:cs="Times New Roman"/>
          <w:sz w:val="24"/>
          <w:szCs w:val="24"/>
          <w:lang w:val="sr-Cyrl-CS"/>
        </w:rPr>
        <w:t>6</w:t>
      </w:r>
      <w:r w:rsidRPr="000D25A4">
        <w:rPr>
          <w:rFonts w:ascii="Times New Roman" w:hAnsi="Times New Roman" w:cs="Times New Roman"/>
          <w:sz w:val="24"/>
          <w:szCs w:val="24"/>
          <w:lang w:val="sr-Cyrl-CS"/>
        </w:rPr>
        <w:t>% међугодишње. Узроци пада су значајно успоравање екстерне тражње, отежане транспортне комуникације и привремени прекид у глобалним ланцима снабдевања, као и проглашење ванредног стања у марту, што је све утицало на мању искоришћеност производних капацитета. Такође, на пад индустрије указује смањење физичког обима индустријске производње у другом кварталу 2020. године од 7,</w:t>
      </w:r>
      <w:r w:rsidR="009F5F96" w:rsidRPr="000D25A4">
        <w:rPr>
          <w:rFonts w:ascii="Times New Roman" w:hAnsi="Times New Roman" w:cs="Times New Roman"/>
          <w:sz w:val="24"/>
          <w:szCs w:val="24"/>
          <w:lang w:val="sr-Cyrl-CS"/>
        </w:rPr>
        <w:t>7</w:t>
      </w:r>
      <w:r w:rsidRPr="000D25A4">
        <w:rPr>
          <w:rFonts w:ascii="Times New Roman" w:hAnsi="Times New Roman" w:cs="Times New Roman"/>
          <w:sz w:val="24"/>
          <w:szCs w:val="24"/>
          <w:lang w:val="sr-Cyrl-CS"/>
        </w:rPr>
        <w:t>% међугодишње, при чему је прерађивaчка индустрија остварила нешто већи пад (8,</w:t>
      </w:r>
      <w:r w:rsidR="009F5F96" w:rsidRPr="000D25A4">
        <w:rPr>
          <w:rFonts w:ascii="Times New Roman" w:hAnsi="Times New Roman" w:cs="Times New Roman"/>
          <w:sz w:val="24"/>
          <w:szCs w:val="24"/>
          <w:lang w:val="sr-Cyrl-CS"/>
        </w:rPr>
        <w:t>1</w:t>
      </w:r>
      <w:r w:rsidRPr="000D25A4">
        <w:rPr>
          <w:rFonts w:ascii="Times New Roman" w:hAnsi="Times New Roman" w:cs="Times New Roman"/>
          <w:sz w:val="24"/>
          <w:szCs w:val="24"/>
          <w:lang w:val="sr-Cyrl-CS"/>
        </w:rPr>
        <w:t>%), док је, с друге стране, сектор рударства био најмање погођен кризом, о чији је показатељ минималан пад производње током другог квартала 2020. године (1,</w:t>
      </w:r>
      <w:r w:rsidR="009F5F96" w:rsidRPr="000D25A4">
        <w:rPr>
          <w:rFonts w:ascii="Times New Roman" w:hAnsi="Times New Roman" w:cs="Times New Roman"/>
          <w:sz w:val="24"/>
          <w:szCs w:val="24"/>
          <w:lang w:val="sr-Cyrl-CS"/>
        </w:rPr>
        <w:t>5</w:t>
      </w:r>
      <w:r w:rsidRPr="000D25A4">
        <w:rPr>
          <w:rFonts w:ascii="Times New Roman" w:hAnsi="Times New Roman" w:cs="Times New Roman"/>
          <w:sz w:val="24"/>
          <w:szCs w:val="24"/>
          <w:lang w:val="sr-Cyrl-CS"/>
        </w:rPr>
        <w:t>%).</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Опоравак индустрије започет у мају 2020. године, када је пад успорен на 9,3% међугодишње (са –16,</w:t>
      </w:r>
      <w:r w:rsidR="009F5F96" w:rsidRPr="000D25A4">
        <w:rPr>
          <w:rFonts w:ascii="Times New Roman" w:hAnsi="Times New Roman" w:cs="Times New Roman"/>
          <w:sz w:val="24"/>
          <w:szCs w:val="24"/>
          <w:lang w:val="sr-Cyrl-CS"/>
        </w:rPr>
        <w:t>6</w:t>
      </w:r>
      <w:r w:rsidRPr="000D25A4">
        <w:rPr>
          <w:rFonts w:ascii="Times New Roman" w:hAnsi="Times New Roman" w:cs="Times New Roman"/>
          <w:sz w:val="24"/>
          <w:szCs w:val="24"/>
          <w:lang w:val="sr-Cyrl-CS"/>
        </w:rPr>
        <w:t xml:space="preserve">% у априлу) и већ у наредним месецима остварене су позитивне стопе раста међугодишње (јун 2,6%, јул 0,4% и август 4,2%), које су резултат повећања обима производње прерађивачке индустрије (јун 4,1% и август 3,0% међугодишње), док је у јулу 2020. године забележен минималан пад (-0,8% међугодишње). Позитивна кретања у оквиру прерађивачке индустрије у августу била су широко распрострањена међу делатностима, имајући у виду да је повећање обима производње на међугодишњем нивоу регистровано у 13 од 24 делатности. </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За побољшање перформанси привреде и обезбеђивање услова за бржи раст потребно је интензивирање спровођења мера и активности утврђених Стратегијом. У том смислу, тежиће се: приближавању иновативним и технолошки интензивним секторима, а удаљавању од радно интензивних сектора; настојаће се да се привлачење инвестиција све мање заснива на јефтиној радној снази а са већим улагањима у унапређење људских ресурса кроз боље образовање и обуке у складу са захтевима привреде и циркуларне економије; подстицаће се стварање иновативних производа с већом додатном вредношћу, уз коришћење предности дигиталних технологија у пословању и привредну сарадњу домаћих предузећа са европским и међународним партнерима. Општи циљ и посебни циљеви дефинисани Стратегијом који су усклађени са Стратегијом паметне специјализације</w:t>
      </w:r>
      <w:r w:rsidRPr="000D25A4">
        <w:rPr>
          <w:rFonts w:ascii="Times New Roman" w:eastAsia="Calibri" w:hAnsi="Times New Roman" w:cs="Times New Roman"/>
          <w:bCs/>
          <w:sz w:val="24"/>
          <w:szCs w:val="24"/>
          <w:lang w:val="sr-Cyrl-CS"/>
        </w:rPr>
        <w:t xml:space="preserve"> у Републици Србији за период од 2020. до 2027. године </w:t>
      </w:r>
      <w:r w:rsidRPr="000D25A4">
        <w:rPr>
          <w:rFonts w:ascii="Times New Roman" w:hAnsi="Times New Roman" w:cs="Times New Roman"/>
          <w:sz w:val="24"/>
          <w:szCs w:val="24"/>
          <w:lang w:val="sr-Cyrl-CS"/>
        </w:rPr>
        <w:t>(„Службени гласник РС”, број 21/20), имају</w:t>
      </w:r>
      <w:r w:rsidR="00C27A0C" w:rsidRPr="000D25A4">
        <w:rPr>
          <w:rFonts w:ascii="Times New Roman" w:hAnsi="Times New Roman" w:cs="Times New Roman"/>
          <w:sz w:val="24"/>
          <w:szCs w:val="24"/>
          <w:lang w:val="sr-Cyrl-CS"/>
        </w:rPr>
        <w:t xml:space="preserve"> значај и у време пан</w:t>
      </w:r>
      <w:r w:rsidRPr="000D25A4">
        <w:rPr>
          <w:rFonts w:ascii="Times New Roman" w:hAnsi="Times New Roman" w:cs="Times New Roman"/>
          <w:sz w:val="24"/>
          <w:szCs w:val="24"/>
          <w:lang w:val="sr-Cyrl-CS"/>
        </w:rPr>
        <w:t>демије заразне болести COVID-19.</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У складу са тим, посебна пажња је усмерена да активности у Акционом плану омогуће </w:t>
      </w:r>
      <w:r w:rsidRPr="000D25A4">
        <w:rPr>
          <w:rFonts w:ascii="Times New Roman" w:hAnsi="Times New Roman" w:cs="Times New Roman"/>
          <w:bCs/>
          <w:sz w:val="24"/>
          <w:szCs w:val="24"/>
          <w:lang w:val="sr-Cyrl-CS"/>
        </w:rPr>
        <w:t xml:space="preserve">усмерен развој Републике Србије ка високо конкурентној привреди кроз истраживање, развој, иновације и предузетничке иницијативе у областима 4С. </w:t>
      </w:r>
    </w:p>
    <w:p w:rsidR="003871EF" w:rsidRPr="000D25A4" w:rsidRDefault="003871EF" w:rsidP="003871EF">
      <w:pPr>
        <w:jc w:val="both"/>
        <w:rPr>
          <w:rFonts w:ascii="Times New Roman" w:hAnsi="Times New Roman" w:cs="Times New Roman"/>
          <w:sz w:val="24"/>
          <w:szCs w:val="24"/>
          <w:lang w:val="sr-Cyrl-CS"/>
        </w:rPr>
      </w:pPr>
    </w:p>
    <w:p w:rsidR="003871EF" w:rsidRPr="000D25A4" w:rsidRDefault="003871EF" w:rsidP="003871EF">
      <w:pPr>
        <w:numPr>
          <w:ilvl w:val="0"/>
          <w:numId w:val="24"/>
        </w:numPr>
        <w:spacing w:after="0" w:line="240" w:lineRule="auto"/>
        <w:jc w:val="center"/>
        <w:rPr>
          <w:rFonts w:ascii="Times New Roman" w:hAnsi="Times New Roman" w:cs="Times New Roman"/>
          <w:sz w:val="24"/>
          <w:szCs w:val="24"/>
          <w:lang w:val="sr-Cyrl-CS"/>
        </w:rPr>
      </w:pPr>
      <w:r w:rsidRPr="000D25A4">
        <w:rPr>
          <w:rFonts w:ascii="Times New Roman" w:hAnsi="Times New Roman" w:cs="Times New Roman"/>
          <w:sz w:val="24"/>
          <w:szCs w:val="24"/>
          <w:lang w:val="sr-Cyrl-CS"/>
        </w:rPr>
        <w:t>КОНСУЛТАТИВНИ ПРОЦЕС</w:t>
      </w:r>
    </w:p>
    <w:p w:rsidR="003871EF" w:rsidRPr="000D25A4" w:rsidRDefault="003871EF" w:rsidP="003871EF">
      <w:pPr>
        <w:ind w:left="720"/>
        <w:rPr>
          <w:rFonts w:ascii="Times New Roman" w:hAnsi="Times New Roman" w:cs="Times New Roman"/>
          <w:sz w:val="24"/>
          <w:szCs w:val="24"/>
          <w:lang w:val="sr-Cyrl-CS"/>
        </w:rPr>
      </w:pP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У изради Акционог плана, уз експертски тим, учествовала је и Радна група Министарства привреде. Поред тога, с обзиром на обухват утврђених циљева, а због немогућности организовања ширих скупова услед </w:t>
      </w:r>
      <w:r w:rsidR="008415F0" w:rsidRPr="000D25A4">
        <w:rPr>
          <w:rFonts w:ascii="Times New Roman" w:hAnsi="Times New Roman" w:cs="Times New Roman"/>
          <w:sz w:val="24"/>
          <w:szCs w:val="24"/>
          <w:lang w:val="sr-Cyrl-CS"/>
        </w:rPr>
        <w:t>пандемије</w:t>
      </w:r>
      <w:r w:rsidRPr="000D25A4">
        <w:rPr>
          <w:rFonts w:ascii="Times New Roman" w:hAnsi="Times New Roman" w:cs="Times New Roman"/>
          <w:sz w:val="24"/>
          <w:szCs w:val="24"/>
          <w:lang w:val="sr-Cyrl-CS"/>
        </w:rPr>
        <w:t xml:space="preserve"> заразне болести COVID-19, консултативни процес је у највећој мери организован са институцијама које имају најзначајнију улогу у спровођењу мера и активности из Акционог плана.</w:t>
      </w:r>
    </w:p>
    <w:p w:rsidR="003871EF" w:rsidRPr="000D25A4" w:rsidRDefault="003871EF" w:rsidP="003871EF">
      <w:pPr>
        <w:ind w:firstLine="720"/>
        <w:jc w:val="both"/>
        <w:rPr>
          <w:rFonts w:ascii="Times New Roman" w:eastAsia="Calibri" w:hAnsi="Times New Roman" w:cs="Times New Roman"/>
          <w:bCs/>
          <w:sz w:val="24"/>
          <w:szCs w:val="24"/>
          <w:lang w:val="sr-Cyrl-CS"/>
        </w:rPr>
      </w:pPr>
      <w:r w:rsidRPr="000D25A4">
        <w:rPr>
          <w:rFonts w:ascii="Times New Roman" w:hAnsi="Times New Roman" w:cs="Times New Roman"/>
          <w:sz w:val="24"/>
          <w:szCs w:val="24"/>
          <w:lang w:val="sr-Cyrl-CS"/>
        </w:rPr>
        <w:t>С тим у вези, за спровођење активности у оквиру циља 1</w:t>
      </w:r>
      <w:r w:rsidRPr="000D25A4">
        <w:rPr>
          <w:rFonts w:ascii="Times New Roman" w:eastAsia="Calibri" w:hAnsi="Times New Roman" w:cs="Times New Roman"/>
          <w:sz w:val="24"/>
          <w:szCs w:val="24"/>
          <w:lang w:val="sr-Cyrl-CS"/>
        </w:rPr>
        <w:t xml:space="preserve"> - Унапређена дигитализација пословних модела индустријске производње, остварена је интензивна </w:t>
      </w:r>
      <w:r w:rsidRPr="000D25A4">
        <w:rPr>
          <w:rFonts w:ascii="Times New Roman" w:eastAsia="Calibri" w:hAnsi="Times New Roman" w:cs="Times New Roman"/>
          <w:sz w:val="24"/>
          <w:szCs w:val="24"/>
          <w:lang w:val="sr-Cyrl-CS"/>
        </w:rPr>
        <w:lastRenderedPageBreak/>
        <w:t>сарадња са Привредном комором Србије и Центром за дигиталну трансформацију. За циљ 2 - Развој индустрије базиране на иновацијама и развоју виших фаза технолошке производње, вођене су консултације са Министарством просвете, науке и технолошког развоја, а имајући у виду повезаност Стратегије и Стратегије паметне специјализације</w:t>
      </w:r>
      <w:r w:rsidRPr="000D25A4">
        <w:rPr>
          <w:rFonts w:ascii="Times New Roman" w:eastAsia="Times New Roman" w:hAnsi="Times New Roman" w:cs="Times New Roman"/>
          <w:bCs/>
          <w:kern w:val="36"/>
          <w:sz w:val="24"/>
          <w:szCs w:val="24"/>
          <w:lang w:val="sr-Cyrl-CS"/>
        </w:rPr>
        <w:t xml:space="preserve"> </w:t>
      </w:r>
      <w:r w:rsidRPr="000D25A4">
        <w:rPr>
          <w:rFonts w:ascii="Times New Roman" w:eastAsia="Calibri" w:hAnsi="Times New Roman" w:cs="Times New Roman"/>
          <w:bCs/>
          <w:sz w:val="24"/>
          <w:szCs w:val="24"/>
          <w:lang w:val="sr-Cyrl-CS"/>
        </w:rPr>
        <w:t>у Републици Србији за период од 2020. до 2027. године</w:t>
      </w:r>
      <w:r w:rsidRPr="000D25A4">
        <w:rPr>
          <w:rFonts w:ascii="Times New Roman" w:eastAsia="Calibri" w:hAnsi="Times New Roman" w:cs="Times New Roman"/>
          <w:sz w:val="24"/>
          <w:szCs w:val="24"/>
          <w:lang w:val="sr-Cyrl-CS"/>
        </w:rPr>
        <w:t xml:space="preserve">, вођене су консултације за сваки од пет посебних циљева. Разговори поводом формулисања активности које ће допринети остварењу циљева 3 и 4 - Повећан укупни обим инвестиција у индустрију уз раст квалитета инвестиција и Унапредити технолошку структуру извоза, вођени су са Развојном агенцијом Србије и Привредном комором Србије. За активности у оквиру циља 5 </w:t>
      </w:r>
      <w:r w:rsidR="009F5F96" w:rsidRPr="000D25A4">
        <w:rPr>
          <w:rFonts w:ascii="Times New Roman" w:eastAsia="Calibri" w:hAnsi="Times New Roman" w:cs="Times New Roman"/>
          <w:sz w:val="24"/>
          <w:szCs w:val="24"/>
          <w:lang w:val="sr-Cyrl-CS"/>
        </w:rPr>
        <w:t xml:space="preserve">- </w:t>
      </w:r>
      <w:r w:rsidRPr="000D25A4">
        <w:rPr>
          <w:rFonts w:ascii="Times New Roman" w:eastAsia="Calibri" w:hAnsi="Times New Roman" w:cs="Times New Roman"/>
          <w:sz w:val="24"/>
          <w:szCs w:val="24"/>
          <w:lang w:val="sr-Cyrl-CS"/>
        </w:rPr>
        <w:t>Трансформација индустрије од линеарног ка циркуларном моделу, сарадња је остварена са Министарством заштите животне средине и Центром за циркуларну економију Привредне коморе Србије.</w:t>
      </w:r>
    </w:p>
    <w:p w:rsidR="003871EF" w:rsidRPr="000D25A4" w:rsidRDefault="003871EF" w:rsidP="003871EF">
      <w:pPr>
        <w:ind w:firstLine="720"/>
        <w:jc w:val="both"/>
        <w:rPr>
          <w:rFonts w:ascii="Times New Roman" w:eastAsia="Times New Roman" w:hAnsi="Times New Roman" w:cs="Times New Roman"/>
          <w:sz w:val="24"/>
          <w:szCs w:val="24"/>
          <w:lang w:val="sr-Cyrl-CS"/>
        </w:rPr>
      </w:pPr>
      <w:r w:rsidRPr="000D25A4">
        <w:rPr>
          <w:rFonts w:ascii="Times New Roman" w:hAnsi="Times New Roman" w:cs="Times New Roman"/>
          <w:bCs/>
          <w:sz w:val="24"/>
          <w:szCs w:val="24"/>
          <w:lang w:val="sr-Cyrl-CS"/>
        </w:rPr>
        <w:t xml:space="preserve">У периоду од 11. до 30. децембра 2020. године спроведена је Јавна расправа о </w:t>
      </w:r>
      <w:r w:rsidRPr="000D25A4">
        <w:rPr>
          <w:rFonts w:ascii="Times New Roman" w:hAnsi="Times New Roman" w:cs="Times New Roman"/>
          <w:sz w:val="24"/>
          <w:szCs w:val="24"/>
          <w:lang w:val="sr-Cyrl-CS"/>
        </w:rPr>
        <w:t>Предлогу акционог плана за период од 2021. до 2023. године, за спровођење Стратегије индустријске политике Републике Србије од 2021. до 2030. године</w:t>
      </w:r>
      <w:r w:rsidRPr="000D25A4">
        <w:rPr>
          <w:rFonts w:ascii="Times New Roman" w:hAnsi="Times New Roman" w:cs="Times New Roman"/>
          <w:bCs/>
          <w:sz w:val="24"/>
          <w:szCs w:val="24"/>
          <w:lang w:val="sr-Cyrl-CS"/>
        </w:rPr>
        <w:t>. Извештај о спроведеној јавној расправи је објављен на интернет страници Министарства привреде и порталу е-управе.</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Консултативни процес је замишљен као кон</w:t>
      </w:r>
      <w:r w:rsidR="00D9260A" w:rsidRPr="000D25A4">
        <w:rPr>
          <w:rFonts w:ascii="Times New Roman" w:hAnsi="Times New Roman" w:cs="Times New Roman"/>
          <w:sz w:val="24"/>
          <w:szCs w:val="24"/>
          <w:lang w:val="sr-Cyrl-CS"/>
        </w:rPr>
        <w:t>тинуиран поступак у свим фазама</w:t>
      </w:r>
      <w:r w:rsidR="005B3F77" w:rsidRPr="000D25A4">
        <w:rPr>
          <w:rFonts w:ascii="Times New Roman" w:hAnsi="Times New Roman" w:cs="Times New Roman"/>
          <w:sz w:val="24"/>
          <w:szCs w:val="24"/>
          <w:lang w:val="sr-Cyrl-CS"/>
        </w:rPr>
        <w:t xml:space="preserve"> </w:t>
      </w:r>
      <w:r w:rsidR="00DF7BE8" w:rsidRPr="000D25A4">
        <w:rPr>
          <w:rFonts w:ascii="Times New Roman" w:hAnsi="Times New Roman" w:cs="Times New Roman"/>
          <w:sz w:val="24"/>
          <w:szCs w:val="24"/>
          <w:lang w:val="sr-Cyrl-CS"/>
        </w:rPr>
        <w:t>спровођења Стратегије</w:t>
      </w:r>
      <w:r w:rsidRPr="000D25A4">
        <w:rPr>
          <w:rFonts w:ascii="Times New Roman" w:hAnsi="Times New Roman" w:cs="Times New Roman"/>
          <w:sz w:val="24"/>
          <w:szCs w:val="24"/>
          <w:lang w:val="sr-Cyrl-CS"/>
        </w:rPr>
        <w:t xml:space="preserve"> и</w:t>
      </w:r>
      <w:r w:rsidR="00DF7BE8" w:rsidRPr="000D25A4">
        <w:rPr>
          <w:rFonts w:ascii="Times New Roman" w:hAnsi="Times New Roman" w:cs="Times New Roman"/>
          <w:sz w:val="24"/>
          <w:szCs w:val="24"/>
          <w:lang w:val="sr-Cyrl-CS"/>
        </w:rPr>
        <w:t>,</w:t>
      </w:r>
      <w:r w:rsidRPr="000D25A4">
        <w:rPr>
          <w:rFonts w:ascii="Times New Roman" w:hAnsi="Times New Roman" w:cs="Times New Roman"/>
          <w:sz w:val="24"/>
          <w:szCs w:val="24"/>
          <w:lang w:val="sr-Cyrl-CS"/>
        </w:rPr>
        <w:t xml:space="preserve"> с тим у вези, консултативни процес ће бити настављен и током спровођења Стратегије и Акционог плана и током евалуације остварених резултата. </w:t>
      </w:r>
    </w:p>
    <w:p w:rsidR="003871EF" w:rsidRPr="000D25A4" w:rsidRDefault="003871EF" w:rsidP="003871EF">
      <w:pPr>
        <w:jc w:val="both"/>
        <w:rPr>
          <w:rFonts w:ascii="Times New Roman" w:eastAsia="Calibri" w:hAnsi="Times New Roman" w:cs="Times New Roman"/>
          <w:sz w:val="24"/>
          <w:szCs w:val="24"/>
          <w:lang w:val="sr-Cyrl-CS"/>
        </w:rPr>
      </w:pPr>
    </w:p>
    <w:p w:rsidR="003871EF" w:rsidRPr="000D25A4" w:rsidRDefault="003871EF" w:rsidP="003871EF">
      <w:pPr>
        <w:numPr>
          <w:ilvl w:val="0"/>
          <w:numId w:val="24"/>
        </w:numPr>
        <w:spacing w:after="0" w:line="240" w:lineRule="auto"/>
        <w:jc w:val="center"/>
        <w:rPr>
          <w:rFonts w:ascii="Times New Roman" w:eastAsia="Calibri" w:hAnsi="Times New Roman" w:cs="Times New Roman"/>
          <w:sz w:val="24"/>
          <w:szCs w:val="24"/>
          <w:lang w:val="sr-Cyrl-CS"/>
        </w:rPr>
      </w:pPr>
      <w:r w:rsidRPr="000D25A4">
        <w:rPr>
          <w:rFonts w:ascii="Times New Roman" w:eastAsia="Calibri" w:hAnsi="Times New Roman" w:cs="Times New Roman"/>
          <w:sz w:val="24"/>
          <w:szCs w:val="24"/>
          <w:lang w:val="sr-Cyrl-CS"/>
        </w:rPr>
        <w:t>АНАЛИЗА ФИНАНСИЈСКИХ ЕФЕКАТА</w:t>
      </w:r>
    </w:p>
    <w:p w:rsidR="003871EF" w:rsidRPr="000D25A4" w:rsidRDefault="003871EF" w:rsidP="003871EF">
      <w:pPr>
        <w:ind w:left="1080"/>
        <w:jc w:val="both"/>
        <w:rPr>
          <w:rFonts w:ascii="Times New Roman" w:eastAsia="Calibri" w:hAnsi="Times New Roman" w:cs="Times New Roman"/>
          <w:sz w:val="24"/>
          <w:szCs w:val="24"/>
          <w:lang w:val="sr-Cyrl-CS"/>
        </w:rPr>
      </w:pP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eastAsia="Calibri" w:hAnsi="Times New Roman" w:cs="Times New Roman"/>
          <w:sz w:val="24"/>
          <w:szCs w:val="24"/>
          <w:lang w:val="sr-Cyrl-CS"/>
        </w:rPr>
        <w:t xml:space="preserve">Акциони план за спровођење Стратегије обухвата трогодишњи период од 2021. до 2023. године, а средства ће бити обезбеђена из буџета Републике Србије. </w:t>
      </w:r>
      <w:r w:rsidRPr="000D25A4">
        <w:rPr>
          <w:rFonts w:ascii="Times New Roman" w:hAnsi="Times New Roman" w:cs="Times New Roman"/>
          <w:sz w:val="24"/>
          <w:szCs w:val="24"/>
          <w:lang w:val="sr-Cyrl-CS"/>
        </w:rPr>
        <w:t>Активности из Акционог плана усаглашене су са активностима донатора (ЕУ, Светска банка, ГИЗ), тако да ће у реализацију Акционог плана накнадно бити укључена и средства донатора када се за то стекну услови.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Кључни актери за спровођење активности у оквиру реализације мера, поред Министарства привреде, биће Привредна комора Србије, Развојна агенција Србије, Министарство просвете, науке и технолошког развоја и Министарство заштите животне средине.</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За остварење посебног циља 1: </w:t>
      </w:r>
      <w:r w:rsidRPr="000D25A4">
        <w:rPr>
          <w:rFonts w:ascii="Times New Roman" w:eastAsia="Calibri" w:hAnsi="Times New Roman" w:cs="Times New Roman"/>
          <w:sz w:val="24"/>
          <w:szCs w:val="24"/>
          <w:lang w:val="sr-Cyrl-CS"/>
        </w:rPr>
        <w:t xml:space="preserve">Унапређена дигитализација пословних модела индустријске производње, у оквиру </w:t>
      </w:r>
      <w:r w:rsidRPr="000D25A4">
        <w:rPr>
          <w:rFonts w:ascii="Times New Roman" w:hAnsi="Times New Roman" w:cs="Times New Roman"/>
          <w:sz w:val="24"/>
          <w:szCs w:val="24"/>
          <w:lang w:val="sr-Cyrl-CS"/>
        </w:rPr>
        <w:t>Раздела 21 - Министарство привреде, биће опредељена средства на следећој апропријацији: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1509 - Подстицаји развоју конкурентности привреде, Пројекат 4008 - Подршка индустријском развоју, у износу: 161.000.000 динара у 2021. години, 181.500.000 динара у 2022. години и 191.500.000 динара у 2023. години.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За остварење посебног циља 2: </w:t>
      </w:r>
      <w:r w:rsidRPr="000D25A4">
        <w:rPr>
          <w:rFonts w:ascii="Times New Roman" w:eastAsia="Calibri" w:hAnsi="Times New Roman" w:cs="Times New Roman"/>
          <w:sz w:val="24"/>
          <w:szCs w:val="24"/>
          <w:lang w:val="sr-Cyrl-CS"/>
        </w:rPr>
        <w:t xml:space="preserve">Развој индустрије базиране на иновацијама и развоју виших фаза технолошке производње, у оквиру </w:t>
      </w:r>
      <w:r w:rsidRPr="000D25A4">
        <w:rPr>
          <w:rFonts w:ascii="Times New Roman" w:hAnsi="Times New Roman" w:cs="Times New Roman"/>
          <w:sz w:val="24"/>
          <w:szCs w:val="24"/>
          <w:lang w:val="sr-Cyrl-CS"/>
        </w:rPr>
        <w:t>Раздела 21 - Министарство привреде, биће опредељена средства на следећим апропријацијама:</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lastRenderedPageBreak/>
        <w:t>- Програм 1509 - Подстицаји развоју конкурентности привреде, Пројекат 4008 - Подршка индустријском развоју, у износу: 74.000.000 динара у 2021. години, 98.000.000 динара у 2022. години и 98.000.000 динара у 2023. години.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1509 - Подстицаји развоју конкурентности привреде, Пројекат 4002 - Подршка развоју предузетништва, у износу 200.000.000 динара по години, у 2021, 2022. и 2023. години.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За остварење посебног циља 3: </w:t>
      </w:r>
      <w:r w:rsidRPr="000D25A4">
        <w:rPr>
          <w:rFonts w:ascii="Times New Roman" w:eastAsia="Calibri" w:hAnsi="Times New Roman" w:cs="Times New Roman"/>
          <w:sz w:val="24"/>
          <w:szCs w:val="24"/>
          <w:lang w:val="sr-Cyrl-CS"/>
        </w:rPr>
        <w:t xml:space="preserve">Повећан укупни обим инвестиција у индустрију уз раст квалитета инвестиција, у оквиру </w:t>
      </w:r>
      <w:r w:rsidRPr="000D25A4">
        <w:rPr>
          <w:rFonts w:ascii="Times New Roman" w:hAnsi="Times New Roman" w:cs="Times New Roman"/>
          <w:sz w:val="24"/>
          <w:szCs w:val="24"/>
          <w:lang w:val="sr-Cyrl-CS"/>
        </w:rPr>
        <w:t>Раздела 21 - Министарство привреде биће опредељена средства на следећим апропријацијама:</w:t>
      </w:r>
    </w:p>
    <w:p w:rsidR="003871EF" w:rsidRPr="000D25A4" w:rsidRDefault="003871EF" w:rsidP="003871EF">
      <w:pPr>
        <w:ind w:firstLine="851"/>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1510 - Привлачење инвестиција, Програмска активност - 0003 -Улагања од посебног значаја</w:t>
      </w:r>
      <w:r w:rsidRPr="000D25A4">
        <w:rPr>
          <w:rFonts w:ascii="Times New Roman" w:eastAsia="Calibri" w:hAnsi="Times New Roman" w:cs="Times New Roman"/>
          <w:sz w:val="24"/>
          <w:szCs w:val="24"/>
          <w:lang w:val="sr-Cyrl-CS"/>
        </w:rPr>
        <w:t xml:space="preserve">, </w:t>
      </w:r>
      <w:r w:rsidRPr="000D25A4">
        <w:rPr>
          <w:rFonts w:ascii="Times New Roman" w:hAnsi="Times New Roman" w:cs="Times New Roman"/>
          <w:sz w:val="24"/>
          <w:szCs w:val="24"/>
          <w:lang w:val="sr-Cyrl-CS"/>
        </w:rPr>
        <w:t>у износу по 14.914.273.000 динара у 2021. години, а у 2022. и 2023. години по 16.000.000.000 динара.</w:t>
      </w:r>
    </w:p>
    <w:p w:rsidR="003871EF" w:rsidRPr="000D25A4" w:rsidRDefault="003871EF" w:rsidP="003871EF">
      <w:pPr>
        <w:pBdr>
          <w:top w:val="nil"/>
          <w:left w:val="nil"/>
          <w:bottom w:val="nil"/>
          <w:right w:val="nil"/>
          <w:between w:val="nil"/>
        </w:pBdr>
        <w:ind w:firstLine="851"/>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1510 - Привлачење инвестиција, Програмска активност - 0001 - Стручна и административна подршка у области привредног и регионалног развоја, у износу 40.000.000 динара у 2021. години, 50.000.000 динара у 2022. години и 60.000.000 динара у 2023. години.</w:t>
      </w:r>
    </w:p>
    <w:p w:rsidR="003871EF" w:rsidRPr="000D25A4" w:rsidRDefault="003871EF" w:rsidP="003871EF">
      <w:pPr>
        <w:pBdr>
          <w:top w:val="nil"/>
          <w:left w:val="nil"/>
          <w:bottom w:val="nil"/>
          <w:right w:val="nil"/>
          <w:between w:val="nil"/>
        </w:pBdr>
        <w:ind w:firstLine="709"/>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1505 - Регионални развој, Пројекат 4004 - Подршка развоју пословне инфраструктуре, у износу по 1.470.000.000 динара годишње у 2021, 2022. и 2023. години.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За остварење посебног циља 4: Унапредити технолошку структуру извоза</w:t>
      </w:r>
      <w:r w:rsidRPr="000D25A4">
        <w:rPr>
          <w:rFonts w:ascii="Times New Roman" w:eastAsia="Calibri" w:hAnsi="Times New Roman" w:cs="Times New Roman"/>
          <w:sz w:val="24"/>
          <w:szCs w:val="24"/>
          <w:lang w:val="sr-Cyrl-CS"/>
        </w:rPr>
        <w:t xml:space="preserve">, у оквиру </w:t>
      </w:r>
      <w:r w:rsidRPr="000D25A4">
        <w:rPr>
          <w:rFonts w:ascii="Times New Roman" w:hAnsi="Times New Roman" w:cs="Times New Roman"/>
          <w:sz w:val="24"/>
          <w:szCs w:val="24"/>
          <w:lang w:val="sr-Cyrl-CS"/>
        </w:rPr>
        <w:t>Раздела 21 - Министарство привреде, биће опредељена средства на следећим апропријацијама:</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1509 - Подстицаји развоју конкурентности привреде, Пројекат 4008 - Подршка индустријском развоју, у износу по 10.000.000 динара у 2021, 2022. и 2023. години.</w:t>
      </w:r>
    </w:p>
    <w:p w:rsidR="003871EF" w:rsidRPr="000D25A4" w:rsidRDefault="003871EF" w:rsidP="003871EF">
      <w:pPr>
        <w:pBdr>
          <w:top w:val="nil"/>
          <w:left w:val="nil"/>
          <w:bottom w:val="nil"/>
          <w:right w:val="nil"/>
          <w:between w:val="nil"/>
        </w:pBdr>
        <w:ind w:firstLine="851"/>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Програм 1510 - Привлачење инвестиција, Програмска активност - 0001 - Стручна и административна подршка у области привредног и регионалног развоја, у износу 309.504.400 динара у 2021. години, 400.000.000 динара у 2022. години и 475.000.000 динара у 2023. години.</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За остварење посебног циља 5: </w:t>
      </w:r>
      <w:r w:rsidRPr="000D25A4">
        <w:rPr>
          <w:rFonts w:ascii="Times New Roman" w:eastAsia="Calibri" w:hAnsi="Times New Roman" w:cs="Times New Roman"/>
          <w:sz w:val="24"/>
          <w:szCs w:val="24"/>
          <w:lang w:val="sr-Cyrl-CS"/>
        </w:rPr>
        <w:t>Т</w:t>
      </w:r>
      <w:r w:rsidRPr="000D25A4">
        <w:rPr>
          <w:rFonts w:ascii="Times New Roman" w:hAnsi="Times New Roman" w:cs="Times New Roman"/>
          <w:sz w:val="24"/>
          <w:szCs w:val="24"/>
          <w:lang w:val="sr-Cyrl-CS"/>
        </w:rPr>
        <w:t>рансформација индустрије од линеарног ка циркуларном моделу</w:t>
      </w:r>
      <w:r w:rsidRPr="000D25A4">
        <w:rPr>
          <w:rFonts w:ascii="Times New Roman" w:eastAsia="Calibri" w:hAnsi="Times New Roman" w:cs="Times New Roman"/>
          <w:sz w:val="24"/>
          <w:szCs w:val="24"/>
          <w:lang w:val="sr-Cyrl-CS"/>
        </w:rPr>
        <w:t xml:space="preserve">, у оквиру </w:t>
      </w:r>
      <w:r w:rsidRPr="000D25A4">
        <w:rPr>
          <w:rFonts w:ascii="Times New Roman" w:hAnsi="Times New Roman" w:cs="Times New Roman"/>
          <w:sz w:val="24"/>
          <w:szCs w:val="24"/>
          <w:lang w:val="sr-Cyrl-CS"/>
        </w:rPr>
        <w:t>Раздела 21 - Министарство привреде, биће опредељена средства на следећим апропријацијама:</w:t>
      </w:r>
    </w:p>
    <w:p w:rsidR="003871EF" w:rsidRPr="000D25A4" w:rsidRDefault="003871EF" w:rsidP="003871EF">
      <w:pPr>
        <w:ind w:firstLine="720"/>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Програм 1509 - Подстицаји развоју конкурентности привреде, Пројекат 4008 - Подршка индустријском развоју, у износу по 15.000.000 динара у 2021, 2022. и 2023. години.</w:t>
      </w:r>
    </w:p>
    <w:p w:rsidR="003871EF" w:rsidRPr="000D25A4" w:rsidRDefault="003871EF" w:rsidP="003871EF">
      <w:pPr>
        <w:jc w:val="both"/>
        <w:rPr>
          <w:rFonts w:ascii="Times New Roman" w:hAnsi="Times New Roman" w:cs="Times New Roman"/>
          <w:lang w:val="sr-Cyrl-CS"/>
        </w:rPr>
      </w:pPr>
    </w:p>
    <w:p w:rsidR="0051537B" w:rsidRPr="000D25A4" w:rsidRDefault="0051537B" w:rsidP="0001584C">
      <w:pPr>
        <w:spacing w:after="0" w:line="240" w:lineRule="auto"/>
        <w:jc w:val="center"/>
        <w:rPr>
          <w:rFonts w:ascii="Times New Roman" w:hAnsi="Times New Roman" w:cs="Times New Roman"/>
          <w:b/>
          <w:sz w:val="24"/>
          <w:szCs w:val="20"/>
          <w:lang w:val="sr-Cyrl-CS"/>
        </w:rPr>
        <w:sectPr w:rsidR="0051537B" w:rsidRPr="000D25A4" w:rsidSect="008F6775">
          <w:headerReference w:type="even" r:id="rId8"/>
          <w:footerReference w:type="default" r:id="rId9"/>
          <w:headerReference w:type="first" r:id="rId10"/>
          <w:pgSz w:w="11907" w:h="16839" w:code="9"/>
          <w:pgMar w:top="1440" w:right="1440" w:bottom="1440" w:left="1440" w:header="720" w:footer="720" w:gutter="0"/>
          <w:pgNumType w:start="1"/>
          <w:cols w:space="720"/>
          <w:titlePg/>
          <w:docGrid w:linePitch="360"/>
        </w:sectPr>
      </w:pPr>
    </w:p>
    <w:p w:rsidR="00F01D9F" w:rsidRPr="000D25A4" w:rsidRDefault="00F01D9F" w:rsidP="0001584C">
      <w:pPr>
        <w:spacing w:after="0" w:line="240" w:lineRule="auto"/>
        <w:jc w:val="center"/>
        <w:rPr>
          <w:rFonts w:ascii="Times New Roman" w:hAnsi="Times New Roman" w:cs="Times New Roman"/>
          <w:b/>
          <w:sz w:val="24"/>
          <w:szCs w:val="20"/>
          <w:lang w:val="sr-Cyrl-CS"/>
        </w:rPr>
      </w:pPr>
    </w:p>
    <w:p w:rsidR="00B14E60" w:rsidRPr="000D25A4" w:rsidRDefault="00B14E60" w:rsidP="00B14E60">
      <w:pPr>
        <w:numPr>
          <w:ilvl w:val="0"/>
          <w:numId w:val="24"/>
        </w:numPr>
        <w:spacing w:after="0" w:line="240" w:lineRule="auto"/>
        <w:jc w:val="center"/>
        <w:rPr>
          <w:rFonts w:ascii="Times New Roman" w:eastAsia="Calibri" w:hAnsi="Times New Roman" w:cs="Times New Roman"/>
          <w:sz w:val="24"/>
          <w:szCs w:val="24"/>
          <w:lang w:val="sr-Cyrl-CS"/>
        </w:rPr>
      </w:pPr>
      <w:r w:rsidRPr="000D25A4">
        <w:rPr>
          <w:rFonts w:ascii="Times New Roman" w:eastAsia="Calibri" w:hAnsi="Times New Roman" w:cs="Times New Roman"/>
          <w:sz w:val="24"/>
          <w:szCs w:val="24"/>
          <w:lang w:val="sr-Cyrl-CS"/>
        </w:rPr>
        <w:t>ТАБЕЛА АКЦИОНОГ ПЛАНА</w:t>
      </w:r>
    </w:p>
    <w:p w:rsidR="00B14E60" w:rsidRPr="000D25A4" w:rsidRDefault="00B14E60" w:rsidP="0001584C">
      <w:pPr>
        <w:spacing w:after="0" w:line="240" w:lineRule="auto"/>
        <w:jc w:val="center"/>
        <w:rPr>
          <w:rFonts w:ascii="Times New Roman" w:hAnsi="Times New Roman" w:cs="Times New Roman"/>
          <w:b/>
          <w:sz w:val="24"/>
          <w:szCs w:val="20"/>
          <w:lang w:val="sr-Cyrl-CS"/>
        </w:rPr>
      </w:pPr>
    </w:p>
    <w:p w:rsidR="0001584C" w:rsidRPr="000D25A4" w:rsidRDefault="0001584C" w:rsidP="0001584C">
      <w:pPr>
        <w:spacing w:after="0" w:line="240" w:lineRule="auto"/>
        <w:jc w:val="center"/>
        <w:rPr>
          <w:rFonts w:ascii="Times New Roman" w:hAnsi="Times New Roman" w:cs="Times New Roman"/>
          <w:b/>
          <w:sz w:val="24"/>
          <w:szCs w:val="20"/>
          <w:lang w:val="sr-Cyrl-CS"/>
        </w:rPr>
      </w:pPr>
    </w:p>
    <w:tbl>
      <w:tblPr>
        <w:tblStyle w:val="TableGrid"/>
        <w:tblW w:w="13768" w:type="dxa"/>
        <w:tblLook w:val="04A0" w:firstRow="1" w:lastRow="0" w:firstColumn="1" w:lastColumn="0" w:noHBand="0" w:noVBand="1"/>
      </w:tblPr>
      <w:tblGrid>
        <w:gridCol w:w="3434"/>
        <w:gridCol w:w="10334"/>
      </w:tblGrid>
      <w:tr w:rsidR="00C63447" w:rsidRPr="000D25A4" w:rsidTr="00C04FCA">
        <w:trPr>
          <w:trHeight w:val="230"/>
        </w:trPr>
        <w:tc>
          <w:tcPr>
            <w:tcW w:w="3434" w:type="dxa"/>
            <w:tcBorders>
              <w:top w:val="double" w:sz="4" w:space="0" w:color="auto"/>
              <w:left w:val="double" w:sz="4" w:space="0" w:color="auto"/>
            </w:tcBorders>
          </w:tcPr>
          <w:p w:rsidR="00C04FCA" w:rsidRPr="000D25A4" w:rsidRDefault="00C04FCA"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Документ ЈП:</w:t>
            </w:r>
          </w:p>
        </w:tc>
        <w:tc>
          <w:tcPr>
            <w:tcW w:w="10334" w:type="dxa"/>
            <w:tcBorders>
              <w:top w:val="double" w:sz="4" w:space="0" w:color="auto"/>
            </w:tcBorders>
          </w:tcPr>
          <w:p w:rsidR="00C04FCA" w:rsidRPr="000D25A4" w:rsidRDefault="00A82F8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Стратегија индустријске пол</w:t>
            </w:r>
            <w:r w:rsidR="00F01A62" w:rsidRPr="000D25A4">
              <w:rPr>
                <w:rFonts w:ascii="Times New Roman" w:hAnsi="Times New Roman" w:cs="Times New Roman"/>
                <w:sz w:val="20"/>
                <w:szCs w:val="20"/>
                <w:lang w:val="sr-Cyrl-CS"/>
              </w:rPr>
              <w:t>итике Републике Србије од</w:t>
            </w:r>
            <w:r w:rsidR="00AB6653" w:rsidRPr="000D25A4">
              <w:rPr>
                <w:rFonts w:ascii="Times New Roman" w:hAnsi="Times New Roman" w:cs="Times New Roman"/>
                <w:sz w:val="20"/>
                <w:szCs w:val="20"/>
                <w:lang w:val="sr-Cyrl-CS"/>
              </w:rPr>
              <w:t xml:space="preserve"> 2021</w:t>
            </w:r>
            <w:r w:rsidR="000F3D90" w:rsidRPr="000D25A4">
              <w:rPr>
                <w:rFonts w:ascii="Times New Roman" w:hAnsi="Times New Roman" w:cs="Times New Roman"/>
                <w:sz w:val="20"/>
                <w:szCs w:val="20"/>
                <w:lang w:val="sr-Cyrl-CS"/>
              </w:rPr>
              <w:t>.</w:t>
            </w:r>
            <w:r w:rsidR="00AB6653" w:rsidRPr="000D25A4">
              <w:rPr>
                <w:rFonts w:ascii="Times New Roman" w:hAnsi="Times New Roman" w:cs="Times New Roman"/>
                <w:sz w:val="20"/>
                <w:szCs w:val="20"/>
                <w:lang w:val="sr-Cyrl-CS"/>
              </w:rPr>
              <w:t xml:space="preserve"> до </w:t>
            </w:r>
            <w:r w:rsidRPr="000D25A4">
              <w:rPr>
                <w:rFonts w:ascii="Times New Roman" w:hAnsi="Times New Roman" w:cs="Times New Roman"/>
                <w:sz w:val="20"/>
                <w:szCs w:val="20"/>
                <w:lang w:val="sr-Cyrl-CS"/>
              </w:rPr>
              <w:t>2030</w:t>
            </w:r>
            <w:r w:rsidR="0001584C" w:rsidRPr="000D25A4">
              <w:rPr>
                <w:rFonts w:ascii="Times New Roman" w:hAnsi="Times New Roman" w:cs="Times New Roman"/>
                <w:sz w:val="20"/>
                <w:szCs w:val="20"/>
                <w:lang w:val="sr-Cyrl-CS"/>
              </w:rPr>
              <w:t>. године</w:t>
            </w:r>
          </w:p>
        </w:tc>
      </w:tr>
      <w:tr w:rsidR="00C63447" w:rsidRPr="000D25A4" w:rsidTr="00C04FCA">
        <w:trPr>
          <w:trHeight w:val="460"/>
        </w:trPr>
        <w:tc>
          <w:tcPr>
            <w:tcW w:w="3434" w:type="dxa"/>
            <w:tcBorders>
              <w:left w:val="double" w:sz="4" w:space="0" w:color="auto"/>
            </w:tcBorders>
          </w:tcPr>
          <w:p w:rsidR="00C04FCA" w:rsidRPr="000D25A4" w:rsidRDefault="00C04FCA"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Акциони план:</w:t>
            </w:r>
          </w:p>
        </w:tc>
        <w:tc>
          <w:tcPr>
            <w:tcW w:w="10334" w:type="dxa"/>
          </w:tcPr>
          <w:p w:rsidR="00C04FCA" w:rsidRPr="000D25A4" w:rsidRDefault="00C04FCA" w:rsidP="004C2C5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Акциони план </w:t>
            </w:r>
            <w:r w:rsidR="00AB6653" w:rsidRPr="000D25A4">
              <w:rPr>
                <w:rFonts w:ascii="Times New Roman" w:hAnsi="Times New Roman" w:cs="Times New Roman"/>
                <w:sz w:val="20"/>
                <w:szCs w:val="20"/>
                <w:lang w:val="sr-Cyrl-CS"/>
              </w:rPr>
              <w:t>за</w:t>
            </w:r>
            <w:r w:rsidRPr="000D25A4">
              <w:rPr>
                <w:rFonts w:ascii="Times New Roman" w:hAnsi="Times New Roman" w:cs="Times New Roman"/>
                <w:sz w:val="20"/>
                <w:szCs w:val="20"/>
                <w:lang w:val="sr-Cyrl-CS"/>
              </w:rPr>
              <w:t xml:space="preserve"> спровођење </w:t>
            </w:r>
            <w:r w:rsidR="00A82F86" w:rsidRPr="000D25A4">
              <w:rPr>
                <w:rFonts w:ascii="Times New Roman" w:hAnsi="Times New Roman" w:cs="Times New Roman"/>
                <w:sz w:val="20"/>
                <w:szCs w:val="20"/>
                <w:lang w:val="sr-Cyrl-CS"/>
              </w:rPr>
              <w:t>Стратегије индустријске политике Реп</w:t>
            </w:r>
            <w:r w:rsidR="00AB6653" w:rsidRPr="000D25A4">
              <w:rPr>
                <w:rFonts w:ascii="Times New Roman" w:hAnsi="Times New Roman" w:cs="Times New Roman"/>
                <w:sz w:val="20"/>
                <w:szCs w:val="20"/>
                <w:lang w:val="sr-Cyrl-CS"/>
              </w:rPr>
              <w:t>ублике Србије од 2021. до 2030</w:t>
            </w:r>
            <w:r w:rsidR="00A14C84" w:rsidRPr="000D25A4">
              <w:rPr>
                <w:rFonts w:ascii="Times New Roman" w:hAnsi="Times New Roman" w:cs="Times New Roman"/>
                <w:sz w:val="20"/>
                <w:szCs w:val="20"/>
                <w:lang w:val="sr-Cyrl-CS"/>
              </w:rPr>
              <w:t>.</w:t>
            </w:r>
            <w:r w:rsidR="00A82F86" w:rsidRPr="000D25A4">
              <w:rPr>
                <w:rFonts w:ascii="Times New Roman" w:hAnsi="Times New Roman" w:cs="Times New Roman"/>
                <w:sz w:val="20"/>
                <w:szCs w:val="20"/>
                <w:lang w:val="sr-Cyrl-CS"/>
              </w:rPr>
              <w:t xml:space="preserve"> године</w:t>
            </w:r>
            <w:r w:rsidR="004C2C56" w:rsidRPr="000D25A4">
              <w:rPr>
                <w:rFonts w:ascii="Times New Roman" w:hAnsi="Times New Roman" w:cs="Times New Roman"/>
                <w:sz w:val="20"/>
                <w:szCs w:val="20"/>
                <w:lang w:val="sr-Cyrl-CS"/>
              </w:rPr>
              <w:t>, за период од 2021. до 2023. године</w:t>
            </w:r>
          </w:p>
        </w:tc>
      </w:tr>
      <w:tr w:rsidR="00C63447" w:rsidRPr="000D25A4" w:rsidTr="00C04FCA">
        <w:trPr>
          <w:trHeight w:val="230"/>
        </w:trPr>
        <w:tc>
          <w:tcPr>
            <w:tcW w:w="3434" w:type="dxa"/>
            <w:tcBorders>
              <w:left w:val="double" w:sz="4" w:space="0" w:color="auto"/>
            </w:tcBorders>
          </w:tcPr>
          <w:p w:rsidR="00966524" w:rsidRPr="000D25A4" w:rsidRDefault="00966524" w:rsidP="00692474">
            <w:pPr>
              <w:spacing w:after="160" w:line="259"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Предлагач</w:t>
            </w:r>
          </w:p>
        </w:tc>
        <w:tc>
          <w:tcPr>
            <w:tcW w:w="10334" w:type="dxa"/>
          </w:tcPr>
          <w:p w:rsidR="00966524" w:rsidRPr="000D25A4" w:rsidRDefault="00966524" w:rsidP="00692474">
            <w:pPr>
              <w:spacing w:after="160" w:line="259"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Министарство привреде (МП)</w:t>
            </w:r>
          </w:p>
        </w:tc>
      </w:tr>
      <w:tr w:rsidR="00EE1F0A" w:rsidRPr="000D25A4" w:rsidTr="00C04FCA">
        <w:trPr>
          <w:trHeight w:val="230"/>
        </w:trPr>
        <w:tc>
          <w:tcPr>
            <w:tcW w:w="3434" w:type="dxa"/>
            <w:tcBorders>
              <w:left w:val="double" w:sz="4" w:space="0" w:color="auto"/>
            </w:tcBorders>
          </w:tcPr>
          <w:p w:rsidR="00C04FCA" w:rsidRPr="000D25A4" w:rsidRDefault="00C04FCA"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Координација и извештавање</w:t>
            </w:r>
          </w:p>
        </w:tc>
        <w:tc>
          <w:tcPr>
            <w:tcW w:w="10334" w:type="dxa"/>
          </w:tcPr>
          <w:p w:rsidR="00C04FCA" w:rsidRPr="000D25A4" w:rsidRDefault="00601D9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w:t>
            </w:r>
            <w:r w:rsidR="00C65BCB" w:rsidRPr="000D25A4">
              <w:rPr>
                <w:rFonts w:ascii="Times New Roman" w:hAnsi="Times New Roman" w:cs="Times New Roman"/>
                <w:sz w:val="20"/>
                <w:szCs w:val="20"/>
                <w:lang w:val="sr-Cyrl-CS"/>
              </w:rPr>
              <w:t>инистар</w:t>
            </w:r>
            <w:r w:rsidR="0001584C" w:rsidRPr="000D25A4">
              <w:rPr>
                <w:rFonts w:ascii="Times New Roman" w:hAnsi="Times New Roman" w:cs="Times New Roman"/>
                <w:sz w:val="20"/>
                <w:szCs w:val="20"/>
                <w:lang w:val="sr-Cyrl-CS"/>
              </w:rPr>
              <w:t>с</w:t>
            </w:r>
            <w:r w:rsidR="00C65BCB" w:rsidRPr="000D25A4">
              <w:rPr>
                <w:rFonts w:ascii="Times New Roman" w:hAnsi="Times New Roman" w:cs="Times New Roman"/>
                <w:sz w:val="20"/>
                <w:szCs w:val="20"/>
                <w:lang w:val="sr-Cyrl-CS"/>
              </w:rPr>
              <w:t>т</w:t>
            </w:r>
            <w:r w:rsidR="0001584C" w:rsidRPr="000D25A4">
              <w:rPr>
                <w:rFonts w:ascii="Times New Roman" w:hAnsi="Times New Roman" w:cs="Times New Roman"/>
                <w:sz w:val="20"/>
                <w:szCs w:val="20"/>
                <w:lang w:val="sr-Cyrl-CS"/>
              </w:rPr>
              <w:t>во привреде (М</w:t>
            </w:r>
            <w:r w:rsidRPr="000D25A4">
              <w:rPr>
                <w:rFonts w:ascii="Times New Roman" w:hAnsi="Times New Roman" w:cs="Times New Roman"/>
                <w:sz w:val="20"/>
                <w:szCs w:val="20"/>
                <w:lang w:val="sr-Cyrl-CS"/>
              </w:rPr>
              <w:t>П</w:t>
            </w:r>
            <w:r w:rsidR="0001584C" w:rsidRPr="000D25A4">
              <w:rPr>
                <w:rFonts w:ascii="Times New Roman" w:hAnsi="Times New Roman" w:cs="Times New Roman"/>
                <w:sz w:val="20"/>
                <w:szCs w:val="20"/>
                <w:lang w:val="sr-Cyrl-CS"/>
              </w:rPr>
              <w:t>)</w:t>
            </w:r>
          </w:p>
        </w:tc>
      </w:tr>
    </w:tbl>
    <w:p w:rsidR="009B701D" w:rsidRPr="000D25A4" w:rsidRDefault="009B701D" w:rsidP="00692474">
      <w:pPr>
        <w:spacing w:after="0" w:line="240" w:lineRule="auto"/>
        <w:rPr>
          <w:rFonts w:ascii="Times New Roman" w:hAnsi="Times New Roman" w:cs="Times New Roman"/>
          <w:sz w:val="20"/>
          <w:szCs w:val="20"/>
          <w:lang w:val="sr-Cyrl-CS"/>
        </w:rPr>
      </w:pPr>
    </w:p>
    <w:tbl>
      <w:tblPr>
        <w:tblStyle w:val="TableGrid"/>
        <w:tblW w:w="13798" w:type="dxa"/>
        <w:tblLook w:val="04A0" w:firstRow="1" w:lastRow="0" w:firstColumn="1" w:lastColumn="0" w:noHBand="0" w:noVBand="1"/>
      </w:tblPr>
      <w:tblGrid>
        <w:gridCol w:w="4710"/>
        <w:gridCol w:w="1131"/>
        <w:gridCol w:w="1798"/>
        <w:gridCol w:w="1609"/>
        <w:gridCol w:w="1512"/>
        <w:gridCol w:w="1421"/>
        <w:gridCol w:w="1617"/>
      </w:tblGrid>
      <w:tr w:rsidR="00C63447" w:rsidRPr="000D25A4" w:rsidTr="0053481D">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rsidR="00C04FCA" w:rsidRPr="000D25A4" w:rsidRDefault="00C04FCA"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Општи циљ 1: </w:t>
            </w:r>
            <w:r w:rsidR="00A82F86" w:rsidRPr="000D25A4">
              <w:rPr>
                <w:rFonts w:ascii="Times New Roman" w:hAnsi="Times New Roman" w:cs="Times New Roman"/>
                <w:sz w:val="20"/>
                <w:szCs w:val="20"/>
                <w:lang w:val="sr-Cyrl-CS"/>
              </w:rPr>
              <w:t>Подизање конкурентности индустрије Републике Србије</w:t>
            </w:r>
          </w:p>
        </w:tc>
      </w:tr>
      <w:tr w:rsidR="00C63447" w:rsidRPr="000D25A4" w:rsidTr="007348DD">
        <w:trPr>
          <w:trHeight w:val="377"/>
        </w:trPr>
        <w:tc>
          <w:tcPr>
            <w:tcW w:w="13798" w:type="dxa"/>
            <w:gridSpan w:val="7"/>
            <w:tcBorders>
              <w:top w:val="double" w:sz="4" w:space="0" w:color="auto"/>
            </w:tcBorders>
            <w:shd w:val="clear" w:color="auto" w:fill="DEEAF6" w:themeFill="accent1" w:themeFillTint="33"/>
            <w:vAlign w:val="center"/>
          </w:tcPr>
          <w:p w:rsidR="00C04FCA" w:rsidRPr="000D25A4" w:rsidRDefault="00C04FCA"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 xml:space="preserve">Институција одговорна за праћење и контролу реализације: </w:t>
            </w:r>
            <w:r w:rsidR="008B4ADE" w:rsidRPr="000D25A4">
              <w:rPr>
                <w:rFonts w:ascii="Times New Roman" w:hAnsi="Times New Roman" w:cs="Times New Roman"/>
                <w:sz w:val="20"/>
                <w:szCs w:val="20"/>
                <w:lang w:val="sr-Cyrl-CS"/>
              </w:rPr>
              <w:t>М</w:t>
            </w:r>
            <w:r w:rsidR="00467A8E" w:rsidRPr="000D25A4">
              <w:rPr>
                <w:rFonts w:ascii="Times New Roman" w:hAnsi="Times New Roman" w:cs="Times New Roman"/>
                <w:sz w:val="20"/>
                <w:szCs w:val="20"/>
                <w:lang w:val="sr-Cyrl-CS"/>
              </w:rPr>
              <w:t>инистарство привреде</w:t>
            </w:r>
          </w:p>
        </w:tc>
      </w:tr>
      <w:tr w:rsidR="00C63447" w:rsidRPr="000D25A4" w:rsidTr="002C0D82">
        <w:trPr>
          <w:trHeight w:val="377"/>
        </w:trPr>
        <w:tc>
          <w:tcPr>
            <w:tcW w:w="4710"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Показатељ (и) на нивоу oпштег циља (показатељ eфекта)</w:t>
            </w:r>
          </w:p>
        </w:tc>
        <w:tc>
          <w:tcPr>
            <w:tcW w:w="1131"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7F0AC9" w:rsidRPr="000D25A4" w:rsidRDefault="007F0AC9" w:rsidP="00692474">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w:t>
            </w:r>
            <w:r w:rsidR="00C41FB2" w:rsidRPr="000D25A4">
              <w:rPr>
                <w:rFonts w:ascii="Times New Roman" w:hAnsi="Times New Roman" w:cs="Times New Roman"/>
                <w:sz w:val="20"/>
                <w:szCs w:val="20"/>
                <w:lang w:val="sr-Cyrl-CS"/>
              </w:rPr>
              <w:t xml:space="preserve"> у</w:t>
            </w:r>
            <w:r w:rsidR="00443A03" w:rsidRPr="000D25A4">
              <w:rPr>
                <w:rFonts w:ascii="Times New Roman" w:hAnsi="Times New Roman" w:cs="Times New Roman"/>
                <w:sz w:val="20"/>
                <w:szCs w:val="20"/>
                <w:lang w:val="sr-Cyrl-CS"/>
              </w:rPr>
              <w:t>202</w:t>
            </w:r>
            <w:r w:rsidR="003A0D3C" w:rsidRPr="000D25A4">
              <w:rPr>
                <w:rFonts w:ascii="Times New Roman" w:hAnsi="Times New Roman" w:cs="Times New Roman"/>
                <w:sz w:val="20"/>
                <w:szCs w:val="20"/>
                <w:lang w:val="sr-Cyrl-CS"/>
              </w:rPr>
              <w:t>3</w:t>
            </w:r>
          </w:p>
        </w:tc>
        <w:tc>
          <w:tcPr>
            <w:tcW w:w="1617" w:type="dxa"/>
            <w:tcBorders>
              <w:top w:val="double" w:sz="4" w:space="0" w:color="auto"/>
            </w:tcBorders>
            <w:shd w:val="clear" w:color="auto" w:fill="D9D9D9" w:themeFill="background1" w:themeFillShade="D9"/>
          </w:tcPr>
          <w:p w:rsidR="007F0AC9" w:rsidRPr="000D25A4" w:rsidRDefault="007F0A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2C0D82">
        <w:trPr>
          <w:trHeight w:val="176"/>
        </w:trPr>
        <w:tc>
          <w:tcPr>
            <w:tcW w:w="4710" w:type="dxa"/>
            <w:tcBorders>
              <w:top w:val="double" w:sz="4" w:space="0" w:color="auto"/>
              <w:bottom w:val="double" w:sz="4" w:space="0" w:color="auto"/>
            </w:tcBorders>
            <w:shd w:val="clear" w:color="auto" w:fill="FFFFFF" w:themeFill="background1"/>
          </w:tcPr>
          <w:p w:rsidR="00C04FCA"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БДВ прерађивачког сектора у укупном БДВ</w:t>
            </w:r>
          </w:p>
        </w:tc>
        <w:tc>
          <w:tcPr>
            <w:tcW w:w="1131" w:type="dxa"/>
            <w:tcBorders>
              <w:top w:val="double" w:sz="4" w:space="0" w:color="auto"/>
              <w:bottom w:val="double" w:sz="4" w:space="0" w:color="auto"/>
            </w:tcBorders>
            <w:shd w:val="clear" w:color="auto" w:fill="FFFFFF" w:themeFill="background1"/>
          </w:tcPr>
          <w:p w:rsidR="00C04FCA" w:rsidRPr="000D25A4" w:rsidRDefault="00C04FCA"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C04FCA" w:rsidRPr="000D25A4" w:rsidRDefault="00A82F86" w:rsidP="00C65BCB">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Р</w:t>
            </w:r>
            <w:r w:rsidR="00C65BCB" w:rsidRPr="000D25A4">
              <w:rPr>
                <w:rFonts w:ascii="Times New Roman" w:eastAsia="Times New Roman" w:hAnsi="Times New Roman" w:cs="Times New Roman"/>
                <w:sz w:val="20"/>
                <w:szCs w:val="20"/>
                <w:lang w:val="sr-Cyrl-CS"/>
              </w:rPr>
              <w:t xml:space="preserve">ЗС, </w:t>
            </w:r>
            <w:r w:rsidR="00C65BCB" w:rsidRPr="000D25A4">
              <w:rPr>
                <w:rFonts w:ascii="Times New Roman" w:hAnsi="Times New Roman" w:cs="Times New Roman"/>
                <w:sz w:val="20"/>
                <w:szCs w:val="20"/>
                <w:lang w:val="sr-Cyrl-CS"/>
              </w:rPr>
              <w:t>ЕУРОСТАТ</w:t>
            </w:r>
          </w:p>
        </w:tc>
        <w:tc>
          <w:tcPr>
            <w:tcW w:w="1609" w:type="dxa"/>
            <w:tcBorders>
              <w:top w:val="double" w:sz="4" w:space="0" w:color="auto"/>
              <w:bottom w:val="double" w:sz="4" w:space="0" w:color="auto"/>
            </w:tcBorders>
            <w:shd w:val="clear" w:color="auto" w:fill="FFFFFF" w:themeFill="background1"/>
          </w:tcPr>
          <w:p w:rsidR="00C04FCA" w:rsidRPr="000D25A4" w:rsidRDefault="00A82F86" w:rsidP="00467A8E">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17,5</w:t>
            </w:r>
          </w:p>
        </w:tc>
        <w:tc>
          <w:tcPr>
            <w:tcW w:w="1512" w:type="dxa"/>
            <w:tcBorders>
              <w:top w:val="double" w:sz="4" w:space="0" w:color="auto"/>
              <w:bottom w:val="double" w:sz="4" w:space="0" w:color="auto"/>
            </w:tcBorders>
            <w:shd w:val="clear" w:color="auto" w:fill="FFFFFF" w:themeFill="background1"/>
          </w:tcPr>
          <w:p w:rsidR="00C04FCA" w:rsidRPr="000D25A4" w:rsidRDefault="00C04FCA"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w:t>
            </w:r>
            <w:r w:rsidR="00A82F86" w:rsidRPr="000D25A4">
              <w:rPr>
                <w:rFonts w:ascii="Times New Roman" w:hAnsi="Times New Roman" w:cs="Times New Roman"/>
                <w:sz w:val="20"/>
                <w:szCs w:val="20"/>
                <w:lang w:val="sr-Cyrl-CS"/>
              </w:rPr>
              <w:t>8</w:t>
            </w:r>
          </w:p>
        </w:tc>
        <w:tc>
          <w:tcPr>
            <w:tcW w:w="1421" w:type="dxa"/>
            <w:tcBorders>
              <w:top w:val="double" w:sz="4" w:space="0" w:color="auto"/>
              <w:bottom w:val="double" w:sz="4" w:space="0" w:color="auto"/>
            </w:tcBorders>
            <w:shd w:val="clear" w:color="auto" w:fill="FFFFFF" w:themeFill="background1"/>
          </w:tcPr>
          <w:p w:rsidR="00C04FCA" w:rsidRPr="000D25A4" w:rsidRDefault="006E249F"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19,5</w:t>
            </w:r>
          </w:p>
        </w:tc>
        <w:tc>
          <w:tcPr>
            <w:tcW w:w="1617" w:type="dxa"/>
            <w:tcBorders>
              <w:top w:val="double" w:sz="4" w:space="0" w:color="auto"/>
              <w:bottom w:val="double" w:sz="4" w:space="0" w:color="auto"/>
            </w:tcBorders>
            <w:shd w:val="clear" w:color="auto" w:fill="FFFFFF" w:themeFill="background1"/>
          </w:tcPr>
          <w:p w:rsidR="00C04FCA"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3A0D3C"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3</w:t>
            </w:r>
          </w:p>
        </w:tc>
      </w:tr>
      <w:tr w:rsidR="00C63447" w:rsidRPr="000D25A4" w:rsidTr="002C0D82">
        <w:trPr>
          <w:trHeight w:val="176"/>
        </w:trPr>
        <w:tc>
          <w:tcPr>
            <w:tcW w:w="4710" w:type="dxa"/>
            <w:tcBorders>
              <w:top w:val="double" w:sz="4" w:space="0" w:color="auto"/>
            </w:tcBorders>
            <w:shd w:val="clear" w:color="auto" w:fill="FFFFFF" w:themeFill="background1"/>
          </w:tcPr>
          <w:p w:rsidR="002C0D82"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БДВ по запосленом у прерађивачком сектору, хиљаде евра</w:t>
            </w:r>
          </w:p>
        </w:tc>
        <w:tc>
          <w:tcPr>
            <w:tcW w:w="1131" w:type="dxa"/>
            <w:tcBorders>
              <w:top w:val="double" w:sz="4" w:space="0" w:color="auto"/>
            </w:tcBorders>
            <w:shd w:val="clear" w:color="auto" w:fill="FFFFFF" w:themeFill="background1"/>
          </w:tcPr>
          <w:p w:rsidR="002C0D82" w:rsidRPr="000D25A4" w:rsidRDefault="00AE6B4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хиљаде евра</w:t>
            </w:r>
          </w:p>
        </w:tc>
        <w:tc>
          <w:tcPr>
            <w:tcW w:w="1798" w:type="dxa"/>
            <w:tcBorders>
              <w:top w:val="double" w:sz="4" w:space="0" w:color="auto"/>
            </w:tcBorders>
            <w:shd w:val="clear" w:color="auto" w:fill="FFFFFF" w:themeFill="background1"/>
          </w:tcPr>
          <w:p w:rsidR="002C0D82" w:rsidRPr="000D25A4" w:rsidRDefault="00A82F86" w:rsidP="00C65BCB">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Р</w:t>
            </w:r>
            <w:r w:rsidR="00C65BCB" w:rsidRPr="000D25A4">
              <w:rPr>
                <w:rFonts w:ascii="Times New Roman" w:eastAsia="Times New Roman" w:hAnsi="Times New Roman" w:cs="Times New Roman"/>
                <w:sz w:val="20"/>
                <w:szCs w:val="20"/>
                <w:lang w:val="sr-Cyrl-CS"/>
              </w:rPr>
              <w:t xml:space="preserve">ЗС, </w:t>
            </w:r>
            <w:r w:rsidR="00C65BCB" w:rsidRPr="000D25A4">
              <w:rPr>
                <w:rFonts w:ascii="Times New Roman" w:hAnsi="Times New Roman" w:cs="Times New Roman"/>
                <w:sz w:val="20"/>
                <w:szCs w:val="20"/>
                <w:lang w:val="sr-Cyrl-CS"/>
              </w:rPr>
              <w:t>ЕУРОСТАТ</w:t>
            </w:r>
          </w:p>
        </w:tc>
        <w:tc>
          <w:tcPr>
            <w:tcW w:w="1609" w:type="dxa"/>
            <w:tcBorders>
              <w:top w:val="double" w:sz="4" w:space="0" w:color="auto"/>
            </w:tcBorders>
            <w:shd w:val="clear" w:color="auto" w:fill="FFFFFF" w:themeFill="background1"/>
          </w:tcPr>
          <w:p w:rsidR="002C0D82"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r w:rsidR="00D91696" w:rsidRPr="000D25A4">
              <w:rPr>
                <w:rFonts w:ascii="Times New Roman" w:hAnsi="Times New Roman" w:cs="Times New Roman"/>
                <w:sz w:val="20"/>
                <w:szCs w:val="20"/>
                <w:lang w:val="sr-Cyrl-CS"/>
              </w:rPr>
              <w:t>7</w:t>
            </w:r>
          </w:p>
        </w:tc>
        <w:tc>
          <w:tcPr>
            <w:tcW w:w="1512" w:type="dxa"/>
            <w:tcBorders>
              <w:top w:val="double" w:sz="4" w:space="0" w:color="auto"/>
            </w:tcBorders>
            <w:shd w:val="clear" w:color="auto" w:fill="FFFFFF" w:themeFill="background1"/>
          </w:tcPr>
          <w:p w:rsidR="002C0D82"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1421" w:type="dxa"/>
            <w:tcBorders>
              <w:top w:val="double" w:sz="4" w:space="0" w:color="auto"/>
            </w:tcBorders>
            <w:shd w:val="clear" w:color="auto" w:fill="FFFFFF" w:themeFill="background1"/>
          </w:tcPr>
          <w:p w:rsidR="002C0D82" w:rsidRPr="000D25A4" w:rsidRDefault="00D91696"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19,0</w:t>
            </w:r>
          </w:p>
        </w:tc>
        <w:tc>
          <w:tcPr>
            <w:tcW w:w="1617" w:type="dxa"/>
            <w:tcBorders>
              <w:top w:val="double" w:sz="4" w:space="0" w:color="auto"/>
            </w:tcBorders>
            <w:shd w:val="clear" w:color="auto" w:fill="FFFFFF" w:themeFill="background1"/>
          </w:tcPr>
          <w:p w:rsidR="002C0D82" w:rsidRPr="000D25A4" w:rsidRDefault="00A82F86"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3A0D3C"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3</w:t>
            </w:r>
          </w:p>
        </w:tc>
      </w:tr>
    </w:tbl>
    <w:p w:rsidR="009A28D2" w:rsidRPr="000D25A4" w:rsidRDefault="009A28D2" w:rsidP="00692474">
      <w:pPr>
        <w:spacing w:after="0" w:line="240" w:lineRule="auto"/>
        <w:rPr>
          <w:rFonts w:ascii="Times New Roman" w:hAnsi="Times New Roman" w:cs="Times New Roman"/>
          <w:sz w:val="20"/>
          <w:szCs w:val="20"/>
          <w:lang w:val="sr-Cyrl-CS"/>
        </w:rPr>
      </w:pPr>
    </w:p>
    <w:tbl>
      <w:tblPr>
        <w:tblStyle w:val="TableGrid"/>
        <w:tblW w:w="13798" w:type="dxa"/>
        <w:tblLook w:val="04A0" w:firstRow="1" w:lastRow="0" w:firstColumn="1" w:lastColumn="0" w:noHBand="0" w:noVBand="1"/>
      </w:tblPr>
      <w:tblGrid>
        <w:gridCol w:w="4710"/>
        <w:gridCol w:w="1131"/>
        <w:gridCol w:w="1798"/>
        <w:gridCol w:w="1609"/>
        <w:gridCol w:w="1512"/>
        <w:gridCol w:w="1421"/>
        <w:gridCol w:w="1617"/>
      </w:tblGrid>
      <w:tr w:rsidR="00C63447" w:rsidRPr="000D25A4" w:rsidTr="009E1C8A">
        <w:trPr>
          <w:trHeight w:val="403"/>
        </w:trPr>
        <w:tc>
          <w:tcPr>
            <w:tcW w:w="13798" w:type="dxa"/>
            <w:gridSpan w:val="7"/>
            <w:tcBorders>
              <w:top w:val="double" w:sz="4" w:space="0" w:color="auto"/>
              <w:left w:val="double" w:sz="4" w:space="0" w:color="auto"/>
              <w:right w:val="double" w:sz="4" w:space="0" w:color="auto"/>
            </w:tcBorders>
            <w:shd w:val="clear" w:color="auto" w:fill="D9E2F3" w:themeFill="accent5" w:themeFillTint="33"/>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Посебни циљ 1: </w:t>
            </w:r>
            <w:r w:rsidR="0043602D" w:rsidRPr="000D25A4">
              <w:rPr>
                <w:rFonts w:ascii="Times New Roman" w:eastAsia="Times New Roman" w:hAnsi="Times New Roman" w:cs="Times New Roman"/>
                <w:sz w:val="20"/>
                <w:szCs w:val="20"/>
                <w:lang w:val="sr-Cyrl-CS"/>
              </w:rPr>
              <w:t>Унапређена дигитализација пословних модела индустријске производње</w:t>
            </w:r>
          </w:p>
        </w:tc>
      </w:tr>
      <w:tr w:rsidR="00C63447" w:rsidRPr="000D25A4" w:rsidTr="009E1C8A">
        <w:trPr>
          <w:trHeight w:val="377"/>
        </w:trPr>
        <w:tc>
          <w:tcPr>
            <w:tcW w:w="13798" w:type="dxa"/>
            <w:gridSpan w:val="7"/>
            <w:tcBorders>
              <w:top w:val="double" w:sz="4" w:space="0" w:color="auto"/>
            </w:tcBorders>
            <w:shd w:val="clear" w:color="auto" w:fill="D9E2F3" w:themeFill="accent5" w:themeFillTint="33"/>
            <w:vAlign w:val="center"/>
          </w:tcPr>
          <w:p w:rsidR="008B4ADE" w:rsidRPr="000D25A4" w:rsidRDefault="008B4ADE"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 xml:space="preserve">Институција одговорна за </w:t>
            </w:r>
            <w:r w:rsidR="00966524" w:rsidRPr="000D25A4">
              <w:rPr>
                <w:rFonts w:ascii="Times New Roman" w:eastAsia="Times New Roman" w:hAnsi="Times New Roman" w:cs="Times New Roman"/>
                <w:sz w:val="20"/>
                <w:szCs w:val="20"/>
                <w:lang w:val="sr-Cyrl-CS"/>
              </w:rPr>
              <w:t>координацију и извештавање</w:t>
            </w:r>
            <w:r w:rsidRPr="000D25A4">
              <w:rPr>
                <w:rFonts w:ascii="Times New Roman" w:eastAsia="Times New Roman" w:hAnsi="Times New Roman" w:cs="Times New Roman"/>
                <w:sz w:val="20"/>
                <w:szCs w:val="20"/>
                <w:lang w:val="sr-Cyrl-CS"/>
              </w:rPr>
              <w:t xml:space="preserve">: </w:t>
            </w:r>
            <w:r w:rsidRPr="000D25A4">
              <w:rPr>
                <w:rFonts w:ascii="Times New Roman" w:hAnsi="Times New Roman" w:cs="Times New Roman"/>
                <w:sz w:val="20"/>
                <w:szCs w:val="20"/>
                <w:lang w:val="sr-Cyrl-CS"/>
              </w:rPr>
              <w:t>М</w:t>
            </w:r>
            <w:r w:rsidR="0001584C" w:rsidRPr="000D25A4">
              <w:rPr>
                <w:rFonts w:ascii="Times New Roman" w:hAnsi="Times New Roman" w:cs="Times New Roman"/>
                <w:sz w:val="20"/>
                <w:szCs w:val="20"/>
                <w:lang w:val="sr-Cyrl-CS"/>
              </w:rPr>
              <w:t>инистарство привреде</w:t>
            </w:r>
          </w:p>
        </w:tc>
      </w:tr>
      <w:tr w:rsidR="00C63447" w:rsidRPr="000D25A4" w:rsidTr="00601D94">
        <w:trPr>
          <w:trHeight w:val="377"/>
        </w:trPr>
        <w:tc>
          <w:tcPr>
            <w:tcW w:w="4710" w:type="dxa"/>
            <w:tcBorders>
              <w:top w:val="double" w:sz="4" w:space="0" w:color="auto"/>
            </w:tcBorders>
            <w:shd w:val="clear" w:color="auto" w:fill="D9D9D9" w:themeFill="background1" w:themeFillShade="D9"/>
          </w:tcPr>
          <w:p w:rsidR="008B4ADE" w:rsidRPr="000D25A4" w:rsidRDefault="008B4ADE" w:rsidP="0096652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 (и) на нивоу oпштег циља </w:t>
            </w:r>
          </w:p>
        </w:tc>
        <w:tc>
          <w:tcPr>
            <w:tcW w:w="1131"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8B4ADE" w:rsidRPr="000D25A4" w:rsidRDefault="008B4ADE" w:rsidP="00692474">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 у 202</w:t>
            </w:r>
            <w:r w:rsidR="003A0D3C" w:rsidRPr="000D25A4">
              <w:rPr>
                <w:rFonts w:ascii="Times New Roman" w:hAnsi="Times New Roman" w:cs="Times New Roman"/>
                <w:sz w:val="20"/>
                <w:szCs w:val="20"/>
                <w:lang w:val="sr-Cyrl-CS"/>
              </w:rPr>
              <w:t>3</w:t>
            </w:r>
          </w:p>
        </w:tc>
        <w:tc>
          <w:tcPr>
            <w:tcW w:w="1617" w:type="dxa"/>
            <w:tcBorders>
              <w:top w:val="double" w:sz="4" w:space="0" w:color="auto"/>
            </w:tcBorders>
            <w:shd w:val="clear" w:color="auto" w:fill="D9D9D9" w:themeFill="background1" w:themeFillShade="D9"/>
          </w:tcPr>
          <w:p w:rsidR="008B4ADE" w:rsidRPr="000D25A4" w:rsidRDefault="008B4AD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601D94">
        <w:trPr>
          <w:trHeight w:val="176"/>
        </w:trPr>
        <w:tc>
          <w:tcPr>
            <w:tcW w:w="4710" w:type="dxa"/>
            <w:tcBorders>
              <w:top w:val="double" w:sz="4" w:space="0" w:color="auto"/>
              <w:bottom w:val="double" w:sz="4" w:space="0" w:color="auto"/>
            </w:tcBorders>
            <w:shd w:val="clear" w:color="auto" w:fill="FFFFFF" w:themeFill="background1"/>
          </w:tcPr>
          <w:p w:rsidR="008B4ADE" w:rsidRPr="000D25A4" w:rsidRDefault="008B4AD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Проценат индустријских привредних субјеката који користе ЕРП</w:t>
            </w:r>
            <w:r w:rsidRPr="000D25A4">
              <w:rPr>
                <w:rStyle w:val="FootnoteReference"/>
                <w:rFonts w:ascii="Times New Roman" w:hAnsi="Times New Roman" w:cs="Times New Roman"/>
                <w:sz w:val="20"/>
                <w:szCs w:val="20"/>
                <w:lang w:val="sr-Cyrl-CS"/>
              </w:rPr>
              <w:footnoteReference w:id="1"/>
            </w:r>
            <w:r w:rsidRPr="000D25A4">
              <w:rPr>
                <w:rFonts w:ascii="Times New Roman" w:hAnsi="Times New Roman" w:cs="Times New Roman"/>
                <w:sz w:val="20"/>
                <w:szCs w:val="20"/>
                <w:lang w:val="sr-Cyrl-CS"/>
              </w:rPr>
              <w:t xml:space="preserve"> софтвер</w:t>
            </w:r>
          </w:p>
        </w:tc>
        <w:tc>
          <w:tcPr>
            <w:tcW w:w="1131" w:type="dxa"/>
            <w:tcBorders>
              <w:top w:val="double" w:sz="4" w:space="0" w:color="auto"/>
              <w:bottom w:val="double" w:sz="4" w:space="0" w:color="auto"/>
            </w:tcBorders>
            <w:shd w:val="clear" w:color="auto" w:fill="FFFFFF" w:themeFill="background1"/>
          </w:tcPr>
          <w:p w:rsidR="008B4ADE" w:rsidRPr="000D25A4" w:rsidRDefault="008B4AD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8B4ADE" w:rsidRPr="000D25A4" w:rsidRDefault="00C65BC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1609" w:type="dxa"/>
            <w:tcBorders>
              <w:top w:val="double" w:sz="4" w:space="0" w:color="auto"/>
              <w:bottom w:val="double" w:sz="4" w:space="0" w:color="auto"/>
            </w:tcBorders>
            <w:shd w:val="clear" w:color="auto" w:fill="FFFFFF" w:themeFill="background1"/>
          </w:tcPr>
          <w:p w:rsidR="008B4ADE" w:rsidRPr="000D25A4" w:rsidRDefault="0001584C" w:rsidP="0001584C">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30</w:t>
            </w:r>
          </w:p>
        </w:tc>
        <w:tc>
          <w:tcPr>
            <w:tcW w:w="1512" w:type="dxa"/>
            <w:tcBorders>
              <w:top w:val="double" w:sz="4" w:space="0" w:color="auto"/>
              <w:bottom w:val="double" w:sz="4" w:space="0" w:color="auto"/>
            </w:tcBorders>
            <w:shd w:val="clear" w:color="auto" w:fill="FFFFFF" w:themeFill="background1"/>
          </w:tcPr>
          <w:p w:rsidR="008B4ADE" w:rsidRPr="000D25A4" w:rsidRDefault="008B4AD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w:t>
            </w:r>
            <w:r w:rsidR="009A1AE8" w:rsidRPr="000D25A4">
              <w:rPr>
                <w:rFonts w:ascii="Times New Roman" w:hAnsi="Times New Roman" w:cs="Times New Roman"/>
                <w:sz w:val="20"/>
                <w:szCs w:val="20"/>
                <w:lang w:val="sr-Cyrl-CS"/>
              </w:rPr>
              <w:t>9</w:t>
            </w:r>
          </w:p>
        </w:tc>
        <w:tc>
          <w:tcPr>
            <w:tcW w:w="1421" w:type="dxa"/>
            <w:tcBorders>
              <w:top w:val="double" w:sz="4" w:space="0" w:color="auto"/>
              <w:bottom w:val="double" w:sz="4" w:space="0" w:color="auto"/>
            </w:tcBorders>
            <w:shd w:val="clear" w:color="auto" w:fill="FFFFFF" w:themeFill="background1"/>
          </w:tcPr>
          <w:p w:rsidR="008B4ADE" w:rsidRPr="000D25A4" w:rsidRDefault="0001584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45</w:t>
            </w:r>
          </w:p>
        </w:tc>
        <w:tc>
          <w:tcPr>
            <w:tcW w:w="1617" w:type="dxa"/>
            <w:tcBorders>
              <w:top w:val="double" w:sz="4" w:space="0" w:color="auto"/>
              <w:bottom w:val="double" w:sz="4" w:space="0" w:color="auto"/>
            </w:tcBorders>
            <w:shd w:val="clear" w:color="auto" w:fill="FFFFFF" w:themeFill="background1"/>
          </w:tcPr>
          <w:p w:rsidR="008B4ADE" w:rsidRPr="000D25A4" w:rsidRDefault="008B4AD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3A0D3C" w:rsidRPr="000D25A4">
              <w:rPr>
                <w:rFonts w:ascii="Times New Roman" w:hAnsi="Times New Roman" w:cs="Times New Roman"/>
                <w:sz w:val="20"/>
                <w:szCs w:val="20"/>
                <w:lang w:val="sr-Cyrl-CS"/>
              </w:rPr>
              <w:t>23</w:t>
            </w:r>
          </w:p>
        </w:tc>
      </w:tr>
    </w:tbl>
    <w:p w:rsidR="004858A0" w:rsidRPr="000D25A4" w:rsidRDefault="004858A0" w:rsidP="00692474">
      <w:pPr>
        <w:spacing w:after="0" w:line="240" w:lineRule="auto"/>
        <w:rPr>
          <w:rFonts w:ascii="Times New Roman" w:hAnsi="Times New Roman" w:cs="Times New Roman"/>
          <w:sz w:val="20"/>
          <w:szCs w:val="20"/>
          <w:lang w:val="sr-Cyrl-CS"/>
        </w:rPr>
      </w:pPr>
    </w:p>
    <w:tbl>
      <w:tblPr>
        <w:tblStyle w:val="TableGrid"/>
        <w:tblW w:w="5011" w:type="pct"/>
        <w:tblInd w:w="-30" w:type="dxa"/>
        <w:tblLook w:val="04A0" w:firstRow="1" w:lastRow="0" w:firstColumn="1" w:lastColumn="0" w:noHBand="0" w:noVBand="1"/>
      </w:tblPr>
      <w:tblGrid>
        <w:gridCol w:w="3716"/>
        <w:gridCol w:w="1058"/>
        <w:gridCol w:w="1597"/>
        <w:gridCol w:w="517"/>
        <w:gridCol w:w="1463"/>
        <w:gridCol w:w="1301"/>
        <w:gridCol w:w="1382"/>
        <w:gridCol w:w="1382"/>
        <w:gridCol w:w="1519"/>
        <w:gridCol w:w="25"/>
      </w:tblGrid>
      <w:tr w:rsidR="00C63447" w:rsidRPr="000D25A4" w:rsidTr="00C65BC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1.1: Промоција дигиталне трансформације индустрије</w:t>
            </w:r>
          </w:p>
        </w:tc>
      </w:tr>
      <w:tr w:rsidR="00C63447" w:rsidRPr="000D25A4" w:rsidTr="00C65BC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412737" w:rsidRPr="000D25A4" w:rsidRDefault="00C00FB4" w:rsidP="00EA53D0">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412737" w:rsidRPr="000D25A4">
              <w:rPr>
                <w:rFonts w:ascii="Times New Roman" w:hAnsi="Times New Roman" w:cs="Times New Roman"/>
                <w:sz w:val="20"/>
                <w:szCs w:val="20"/>
                <w:lang w:val="sr-Cyrl-CS"/>
              </w:rPr>
              <w:t>:</w:t>
            </w:r>
            <w:r w:rsidR="000324D9" w:rsidRPr="000D25A4">
              <w:rPr>
                <w:rFonts w:ascii="Times New Roman" w:hAnsi="Times New Roman" w:cs="Times New Roman"/>
                <w:sz w:val="20"/>
                <w:szCs w:val="20"/>
                <w:lang w:val="sr-Cyrl-CS"/>
              </w:rPr>
              <w:t xml:space="preserve"> </w:t>
            </w:r>
            <w:r w:rsidR="00412737" w:rsidRPr="000D25A4">
              <w:rPr>
                <w:rFonts w:ascii="Times New Roman" w:hAnsi="Times New Roman" w:cs="Times New Roman"/>
                <w:sz w:val="20"/>
                <w:szCs w:val="20"/>
                <w:lang w:val="sr-Cyrl-CS"/>
              </w:rPr>
              <w:t>М</w:t>
            </w:r>
            <w:r w:rsidR="00EA53D0" w:rsidRPr="000D25A4">
              <w:rPr>
                <w:rFonts w:ascii="Times New Roman" w:hAnsi="Times New Roman" w:cs="Times New Roman"/>
                <w:sz w:val="20"/>
                <w:szCs w:val="20"/>
                <w:lang w:val="sr-Cyrl-CS"/>
              </w:rPr>
              <w:t>инистарство привреде</w:t>
            </w:r>
          </w:p>
        </w:tc>
      </w:tr>
      <w:tr w:rsidR="00C63447" w:rsidRPr="000D25A4" w:rsidTr="00C65BC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C65BCB">
        <w:trPr>
          <w:trHeight w:val="950"/>
        </w:trPr>
        <w:tc>
          <w:tcPr>
            <w:tcW w:w="1331"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Показатељ(и) на нивоу мере (показатељ резултата)</w:t>
            </w:r>
          </w:p>
        </w:tc>
        <w:tc>
          <w:tcPr>
            <w:tcW w:w="379"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412737" w:rsidRPr="000D25A4" w:rsidRDefault="0041273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C65BCB">
        <w:trPr>
          <w:trHeight w:val="302"/>
        </w:trPr>
        <w:tc>
          <w:tcPr>
            <w:tcW w:w="1331" w:type="pct"/>
            <w:tcBorders>
              <w:top w:val="double" w:sz="4" w:space="0" w:color="auto"/>
              <w:bottom w:val="double" w:sz="4" w:space="0" w:color="auto"/>
            </w:tcBorders>
            <w:shd w:val="clear" w:color="auto" w:fill="FFFFFF" w:themeFill="background1"/>
          </w:tcPr>
          <w:p w:rsidR="00412737" w:rsidRPr="000D25A4" w:rsidRDefault="006E49E2" w:rsidP="006B6A13">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привредних субјеката који је упознат са концептом дигиталне трансформације</w:t>
            </w:r>
            <w:r w:rsidR="009255C5" w:rsidRPr="000D25A4">
              <w:rPr>
                <w:rFonts w:ascii="Times New Roman" w:hAnsi="Times New Roman" w:cs="Times New Roman"/>
                <w:sz w:val="20"/>
                <w:szCs w:val="20"/>
                <w:lang w:val="sr-Cyrl-CS"/>
              </w:rPr>
              <w:t>, годишње</w:t>
            </w:r>
            <w:r w:rsidRPr="000D25A4">
              <w:rPr>
                <w:rFonts w:ascii="Times New Roman" w:hAnsi="Times New Roman" w:cs="Times New Roman"/>
                <w:sz w:val="20"/>
                <w:szCs w:val="20"/>
                <w:lang w:val="sr-Cyrl-CS"/>
              </w:rPr>
              <w:t xml:space="preserve"> </w:t>
            </w:r>
          </w:p>
        </w:tc>
        <w:tc>
          <w:tcPr>
            <w:tcW w:w="379" w:type="pct"/>
            <w:tcBorders>
              <w:top w:val="double" w:sz="4" w:space="0" w:color="auto"/>
              <w:bottom w:val="double" w:sz="4" w:space="0" w:color="auto"/>
            </w:tcBorders>
            <w:shd w:val="clear" w:color="auto" w:fill="FFFFFF" w:themeFill="background1"/>
          </w:tcPr>
          <w:p w:rsidR="00412737" w:rsidRPr="000D25A4" w:rsidRDefault="006864CD"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412737" w:rsidRPr="000D25A4" w:rsidRDefault="0095536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41273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41273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2020</w:t>
            </w:r>
          </w:p>
        </w:tc>
        <w:tc>
          <w:tcPr>
            <w:tcW w:w="495" w:type="pct"/>
            <w:tcBorders>
              <w:top w:val="double" w:sz="4" w:space="0" w:color="auto"/>
              <w:bottom w:val="double" w:sz="4" w:space="0" w:color="auto"/>
            </w:tcBorders>
            <w:shd w:val="clear" w:color="auto" w:fill="FFFFFF" w:themeFill="background1"/>
          </w:tcPr>
          <w:p w:rsidR="0041273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150</w:t>
            </w:r>
          </w:p>
        </w:tc>
        <w:tc>
          <w:tcPr>
            <w:tcW w:w="495" w:type="pct"/>
            <w:tcBorders>
              <w:top w:val="double" w:sz="4" w:space="0" w:color="auto"/>
              <w:bottom w:val="double" w:sz="4" w:space="0" w:color="auto"/>
            </w:tcBorders>
            <w:shd w:val="clear" w:color="auto" w:fill="FFFFFF" w:themeFill="background1"/>
          </w:tcPr>
          <w:p w:rsidR="0041273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41273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p>
        </w:tc>
      </w:tr>
    </w:tbl>
    <w:p w:rsidR="002E1302" w:rsidRPr="000D25A4" w:rsidRDefault="002E1302"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41273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91"/>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41273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AE6B41" w:rsidP="000D25A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9E3A28"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0E4A2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0E4A28" w:rsidRPr="000D25A4" w:rsidRDefault="000E4A2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961DEF"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c>
          <w:tcPr>
            <w:tcW w:w="105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c>
          <w:tcPr>
            <w:tcW w:w="105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r>
      <w:tr w:rsidR="00C63447" w:rsidRPr="000D25A4" w:rsidTr="0041273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0E4A2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Немачка развојна сарадња*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r>
    </w:tbl>
    <w:p w:rsidR="004E2471" w:rsidRPr="000D25A4" w:rsidRDefault="004E2471"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103"/>
        <w:gridCol w:w="1076"/>
        <w:gridCol w:w="1533"/>
        <w:gridCol w:w="1210"/>
        <w:gridCol w:w="1374"/>
        <w:gridCol w:w="1210"/>
        <w:gridCol w:w="1531"/>
        <w:gridCol w:w="1450"/>
        <w:gridCol w:w="1452"/>
      </w:tblGrid>
      <w:tr w:rsidR="00C63447" w:rsidRPr="000D25A4" w:rsidTr="00DF6641">
        <w:trPr>
          <w:trHeight w:val="140"/>
        </w:trPr>
        <w:tc>
          <w:tcPr>
            <w:tcW w:w="1113" w:type="pct"/>
            <w:vMerge w:val="restart"/>
            <w:tcBorders>
              <w:top w:val="double" w:sz="4" w:space="0" w:color="auto"/>
              <w:left w:val="double" w:sz="4" w:space="0" w:color="auto"/>
            </w:tcBorders>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386" w:type="pct"/>
            <w:vMerge w:val="restart"/>
            <w:tcBorders>
              <w:top w:val="double" w:sz="4" w:space="0" w:color="auto"/>
            </w:tcBorders>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50" w:type="pct"/>
            <w:vMerge w:val="restart"/>
            <w:tcBorders>
              <w:top w:val="double" w:sz="4" w:space="0" w:color="auto"/>
            </w:tcBorders>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34" w:type="pct"/>
            <w:vMerge w:val="restart"/>
            <w:tcBorders>
              <w:top w:val="double" w:sz="4" w:space="0" w:color="auto"/>
            </w:tcBorders>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493" w:type="pct"/>
            <w:vMerge w:val="restart"/>
            <w:tcBorders>
              <w:top w:val="double" w:sz="4" w:space="0" w:color="auto"/>
            </w:tcBorders>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34" w:type="pct"/>
            <w:vMerge w:val="restart"/>
            <w:tcBorders>
              <w:top w:val="double" w:sz="4" w:space="0" w:color="auto"/>
            </w:tcBorders>
            <w:shd w:val="clear" w:color="auto" w:fill="FFF2CC" w:themeFill="accent4" w:themeFillTint="33"/>
          </w:tcPr>
          <w:p w:rsidR="00933FB7" w:rsidRPr="000D25A4" w:rsidRDefault="00933FB7" w:rsidP="00DF664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A935FD"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tc>
        <w:tc>
          <w:tcPr>
            <w:tcW w:w="1590" w:type="pct"/>
            <w:gridSpan w:val="3"/>
            <w:tcBorders>
              <w:top w:val="double" w:sz="4" w:space="0" w:color="auto"/>
            </w:tcBorders>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DF6641">
        <w:trPr>
          <w:trHeight w:val="398"/>
        </w:trPr>
        <w:tc>
          <w:tcPr>
            <w:tcW w:w="1113" w:type="pct"/>
            <w:vMerge/>
            <w:tcBorders>
              <w:left w:val="double" w:sz="4" w:space="0" w:color="auto"/>
            </w:tcBorders>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p>
        </w:tc>
        <w:tc>
          <w:tcPr>
            <w:tcW w:w="386" w:type="pct"/>
            <w:vMerge/>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p>
        </w:tc>
        <w:tc>
          <w:tcPr>
            <w:tcW w:w="550" w:type="pct"/>
            <w:vMerge/>
            <w:shd w:val="clear" w:color="auto" w:fill="FFF2CC" w:themeFill="accent4" w:themeFillTint="33"/>
          </w:tcPr>
          <w:p w:rsidR="00933FB7" w:rsidRPr="000D25A4" w:rsidRDefault="00933FB7" w:rsidP="00692474">
            <w:pPr>
              <w:rPr>
                <w:rFonts w:ascii="Times New Roman" w:hAnsi="Times New Roman" w:cs="Times New Roman"/>
                <w:sz w:val="20"/>
                <w:szCs w:val="20"/>
                <w:lang w:val="sr-Cyrl-CS"/>
              </w:rPr>
            </w:pPr>
          </w:p>
        </w:tc>
        <w:tc>
          <w:tcPr>
            <w:tcW w:w="434" w:type="pct"/>
            <w:vMerge/>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p>
        </w:tc>
        <w:tc>
          <w:tcPr>
            <w:tcW w:w="493" w:type="pct"/>
            <w:vMerge/>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p>
        </w:tc>
        <w:tc>
          <w:tcPr>
            <w:tcW w:w="434" w:type="pct"/>
            <w:vMerge/>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p>
        </w:tc>
        <w:tc>
          <w:tcPr>
            <w:tcW w:w="549" w:type="pct"/>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r w:rsidR="009A1AE8" w:rsidRPr="000D25A4">
              <w:rPr>
                <w:rFonts w:ascii="Times New Roman" w:hAnsi="Times New Roman" w:cs="Times New Roman"/>
                <w:sz w:val="20"/>
                <w:szCs w:val="20"/>
                <w:lang w:val="sr-Cyrl-CS"/>
              </w:rPr>
              <w:t>.</w:t>
            </w:r>
          </w:p>
        </w:tc>
        <w:tc>
          <w:tcPr>
            <w:tcW w:w="520" w:type="pct"/>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r w:rsidR="009A1AE8" w:rsidRPr="000D25A4">
              <w:rPr>
                <w:rFonts w:ascii="Times New Roman" w:hAnsi="Times New Roman" w:cs="Times New Roman"/>
                <w:sz w:val="20"/>
                <w:szCs w:val="20"/>
                <w:lang w:val="sr-Cyrl-CS"/>
              </w:rPr>
              <w:t>.</w:t>
            </w:r>
          </w:p>
        </w:tc>
        <w:tc>
          <w:tcPr>
            <w:tcW w:w="521" w:type="pct"/>
            <w:shd w:val="clear" w:color="auto" w:fill="FFF2CC" w:themeFill="accent4" w:themeFillTint="33"/>
          </w:tcPr>
          <w:p w:rsidR="00933FB7" w:rsidRPr="000D25A4" w:rsidRDefault="00933FB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r w:rsidR="009A1AE8" w:rsidRPr="000D25A4">
              <w:rPr>
                <w:rFonts w:ascii="Times New Roman" w:hAnsi="Times New Roman" w:cs="Times New Roman"/>
                <w:sz w:val="20"/>
                <w:szCs w:val="20"/>
                <w:lang w:val="sr-Cyrl-CS"/>
              </w:rPr>
              <w:t>.</w:t>
            </w:r>
          </w:p>
        </w:tc>
      </w:tr>
      <w:tr w:rsidR="00C63447" w:rsidRPr="000D25A4" w:rsidTr="00DF6641">
        <w:trPr>
          <w:trHeight w:val="822"/>
        </w:trPr>
        <w:tc>
          <w:tcPr>
            <w:tcW w:w="1113" w:type="pct"/>
            <w:tcBorders>
              <w:left w:val="double" w:sz="4" w:space="0" w:color="auto"/>
            </w:tcBorders>
          </w:tcPr>
          <w:p w:rsidR="00933FB7" w:rsidRPr="000D25A4" w:rsidRDefault="00936C1B" w:rsidP="00A72F7F">
            <w:pPr>
              <w:pStyle w:val="ListParagraph"/>
              <w:numPr>
                <w:ilvl w:val="2"/>
                <w:numId w:val="11"/>
              </w:numPr>
              <w:ind w:left="0" w:firstLine="0"/>
              <w:jc w:val="left"/>
              <w:rPr>
                <w:rFonts w:ascii="Times New Roman" w:hAnsi="Times New Roman"/>
                <w:sz w:val="20"/>
                <w:szCs w:val="20"/>
                <w:lang w:val="sr-Cyrl-CS"/>
              </w:rPr>
            </w:pPr>
            <w:r w:rsidRPr="000D25A4">
              <w:rPr>
                <w:rFonts w:ascii="Times New Roman" w:hAnsi="Times New Roman"/>
                <w:noProof/>
                <w:sz w:val="20"/>
                <w:szCs w:val="20"/>
                <w:lang w:val="sr-Cyrl-CS"/>
              </w:rPr>
              <w:t>Организовање</w:t>
            </w:r>
            <w:r w:rsidR="00906CB3" w:rsidRPr="000D25A4">
              <w:rPr>
                <w:rFonts w:ascii="Times New Roman" w:hAnsi="Times New Roman"/>
                <w:noProof/>
                <w:sz w:val="20"/>
                <w:szCs w:val="20"/>
                <w:lang w:val="sr-Cyrl-CS"/>
              </w:rPr>
              <w:t xml:space="preserve"> </w:t>
            </w:r>
            <w:r w:rsidR="008A01F5" w:rsidRPr="000D25A4">
              <w:rPr>
                <w:rFonts w:ascii="Times New Roman" w:hAnsi="Times New Roman"/>
                <w:noProof/>
                <w:sz w:val="20"/>
                <w:szCs w:val="20"/>
                <w:lang w:val="sr-Cyrl-CS"/>
              </w:rPr>
              <w:t>промотивних акитивности</w:t>
            </w:r>
            <w:r w:rsidR="00BB15D4" w:rsidRPr="000D25A4">
              <w:rPr>
                <w:rFonts w:ascii="Times New Roman" w:hAnsi="Times New Roman"/>
                <w:noProof/>
                <w:sz w:val="20"/>
                <w:szCs w:val="20"/>
                <w:lang w:val="sr-Cyrl-CS"/>
              </w:rPr>
              <w:t xml:space="preserve"> за приближавање </w:t>
            </w:r>
            <w:r w:rsidRPr="000D25A4">
              <w:rPr>
                <w:rFonts w:ascii="Times New Roman" w:hAnsi="Times New Roman"/>
                <w:noProof/>
                <w:sz w:val="20"/>
                <w:szCs w:val="20"/>
                <w:lang w:val="sr-Cyrl-CS"/>
              </w:rPr>
              <w:t>концепт</w:t>
            </w:r>
            <w:r w:rsidR="00BB15D4" w:rsidRPr="000D25A4">
              <w:rPr>
                <w:rFonts w:ascii="Times New Roman" w:hAnsi="Times New Roman"/>
                <w:noProof/>
                <w:sz w:val="20"/>
                <w:szCs w:val="20"/>
                <w:lang w:val="sr-Cyrl-CS"/>
              </w:rPr>
              <w:t>а</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дигиталне</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трансформације</w:t>
            </w:r>
            <w:r w:rsidR="0057463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представницима</w:t>
            </w:r>
            <w:r w:rsidR="00906CB3" w:rsidRPr="000D25A4">
              <w:rPr>
                <w:rFonts w:ascii="Times New Roman" w:hAnsi="Times New Roman"/>
                <w:noProof/>
                <w:sz w:val="20"/>
                <w:szCs w:val="20"/>
                <w:lang w:val="sr-Cyrl-CS"/>
              </w:rPr>
              <w:t xml:space="preserve"> </w:t>
            </w:r>
            <w:r w:rsidR="005021D4" w:rsidRPr="000D25A4">
              <w:rPr>
                <w:rFonts w:ascii="Times New Roman" w:hAnsi="Times New Roman"/>
                <w:noProof/>
                <w:sz w:val="20"/>
                <w:szCs w:val="20"/>
                <w:lang w:val="sr-Cyrl-CS"/>
              </w:rPr>
              <w:t>традиционалних</w:t>
            </w:r>
            <w:r w:rsidR="00906CB3" w:rsidRPr="000D25A4">
              <w:rPr>
                <w:rFonts w:ascii="Times New Roman" w:hAnsi="Times New Roman"/>
                <w:noProof/>
                <w:sz w:val="20"/>
                <w:szCs w:val="20"/>
                <w:lang w:val="sr-Cyrl-CS"/>
              </w:rPr>
              <w:t xml:space="preserve"> </w:t>
            </w:r>
            <w:r w:rsidR="005021D4" w:rsidRPr="000D25A4">
              <w:rPr>
                <w:rFonts w:ascii="Times New Roman" w:hAnsi="Times New Roman"/>
                <w:noProof/>
                <w:sz w:val="20"/>
                <w:szCs w:val="20"/>
                <w:lang w:val="sr-Cyrl-CS"/>
              </w:rPr>
              <w:t>и</w:t>
            </w:r>
            <w:r w:rsidRPr="000D25A4">
              <w:rPr>
                <w:rFonts w:ascii="Times New Roman" w:hAnsi="Times New Roman"/>
                <w:noProof/>
                <w:sz w:val="20"/>
                <w:szCs w:val="20"/>
                <w:lang w:val="sr-Cyrl-CS"/>
              </w:rPr>
              <w:t>ндустрија (нпр. конференције, брошуре</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о</w:t>
            </w:r>
            <w:r w:rsidR="00906CB3" w:rsidRPr="000D25A4">
              <w:rPr>
                <w:rFonts w:ascii="Times New Roman" w:hAnsi="Times New Roman"/>
                <w:noProof/>
                <w:sz w:val="20"/>
                <w:szCs w:val="20"/>
                <w:lang w:val="sr-Cyrl-CS"/>
              </w:rPr>
              <w:t xml:space="preserve"> </w:t>
            </w:r>
            <w:r w:rsidR="00CA5988" w:rsidRPr="000D25A4">
              <w:rPr>
                <w:rFonts w:ascii="Times New Roman" w:hAnsi="Times New Roman"/>
                <w:noProof/>
                <w:sz w:val="20"/>
                <w:szCs w:val="20"/>
                <w:lang w:val="sr-Cyrl-CS"/>
              </w:rPr>
              <w:t>одређеним</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привредним</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гранама, збирка</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успешних</w:t>
            </w:r>
            <w:r w:rsidR="00906CB3" w:rsidRPr="000D25A4">
              <w:rPr>
                <w:rFonts w:ascii="Times New Roman" w:hAnsi="Times New Roman"/>
                <w:noProof/>
                <w:sz w:val="20"/>
                <w:szCs w:val="20"/>
                <w:lang w:val="sr-Cyrl-CS"/>
              </w:rPr>
              <w:t xml:space="preserve"> </w:t>
            </w:r>
            <w:r w:rsidRPr="000D25A4">
              <w:rPr>
                <w:rFonts w:ascii="Times New Roman" w:hAnsi="Times New Roman"/>
                <w:noProof/>
                <w:sz w:val="20"/>
                <w:szCs w:val="20"/>
                <w:lang w:val="sr-Cyrl-CS"/>
              </w:rPr>
              <w:t>прича, итд.</w:t>
            </w:r>
            <w:r w:rsidRPr="000D25A4">
              <w:rPr>
                <w:rFonts w:ascii="Times New Roman" w:hAnsi="Times New Roman"/>
                <w:sz w:val="20"/>
                <w:szCs w:val="20"/>
                <w:lang w:val="sr-Cyrl-CS"/>
              </w:rPr>
              <w:t>)</w:t>
            </w:r>
          </w:p>
        </w:tc>
        <w:tc>
          <w:tcPr>
            <w:tcW w:w="386" w:type="pct"/>
          </w:tcPr>
          <w:p w:rsidR="00933FB7" w:rsidRPr="000D25A4" w:rsidRDefault="00A72F7F" w:rsidP="00E4170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50" w:type="pct"/>
          </w:tcPr>
          <w:p w:rsidR="00933FB7" w:rsidRPr="000D25A4" w:rsidRDefault="00933FB7" w:rsidP="00692474">
            <w:pPr>
              <w:rPr>
                <w:rFonts w:ascii="Times New Roman" w:hAnsi="Times New Roman" w:cs="Times New Roman"/>
                <w:sz w:val="20"/>
                <w:szCs w:val="20"/>
                <w:lang w:val="sr-Cyrl-CS"/>
              </w:rPr>
            </w:pPr>
          </w:p>
        </w:tc>
        <w:tc>
          <w:tcPr>
            <w:tcW w:w="434" w:type="pct"/>
          </w:tcPr>
          <w:p w:rsidR="00933FB7" w:rsidRPr="000D25A4" w:rsidRDefault="00CA5988" w:rsidP="00CA598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квартал </w:t>
            </w:r>
            <w:r w:rsidR="00896DB4" w:rsidRPr="000D25A4">
              <w:rPr>
                <w:rFonts w:ascii="Times New Roman" w:hAnsi="Times New Roman" w:cs="Times New Roman"/>
                <w:sz w:val="20"/>
                <w:szCs w:val="20"/>
                <w:lang w:val="sr-Cyrl-CS"/>
              </w:rPr>
              <w:t>2023</w:t>
            </w:r>
            <w:r w:rsidRPr="000D25A4">
              <w:rPr>
                <w:rFonts w:ascii="Times New Roman" w:hAnsi="Times New Roman" w:cs="Times New Roman"/>
                <w:sz w:val="20"/>
                <w:szCs w:val="20"/>
                <w:lang w:val="sr-Cyrl-CS"/>
              </w:rPr>
              <w:t>. годин</w:t>
            </w:r>
            <w:r w:rsidR="00080C03" w:rsidRPr="000D25A4">
              <w:rPr>
                <w:rFonts w:ascii="Times New Roman" w:hAnsi="Times New Roman" w:cs="Times New Roman"/>
                <w:sz w:val="20"/>
                <w:szCs w:val="20"/>
                <w:lang w:val="sr-Cyrl-CS"/>
              </w:rPr>
              <w:t>e</w:t>
            </w:r>
          </w:p>
        </w:tc>
        <w:tc>
          <w:tcPr>
            <w:tcW w:w="493" w:type="pct"/>
          </w:tcPr>
          <w:p w:rsidR="00933FB7" w:rsidRPr="000D25A4" w:rsidRDefault="00933FB7" w:rsidP="00692474">
            <w:pPr>
              <w:rPr>
                <w:rFonts w:ascii="Times New Roman" w:hAnsi="Times New Roman" w:cs="Times New Roman"/>
                <w:sz w:val="20"/>
                <w:szCs w:val="20"/>
                <w:lang w:val="sr-Cyrl-CS"/>
              </w:rPr>
            </w:pPr>
          </w:p>
        </w:tc>
        <w:tc>
          <w:tcPr>
            <w:tcW w:w="434" w:type="pct"/>
          </w:tcPr>
          <w:p w:rsidR="00933FB7" w:rsidRPr="000D25A4" w:rsidRDefault="00933FB7" w:rsidP="00692474">
            <w:pPr>
              <w:rPr>
                <w:rFonts w:ascii="Times New Roman" w:hAnsi="Times New Roman" w:cs="Times New Roman"/>
                <w:sz w:val="20"/>
                <w:szCs w:val="20"/>
                <w:lang w:val="sr-Cyrl-CS"/>
              </w:rPr>
            </w:pPr>
          </w:p>
        </w:tc>
        <w:tc>
          <w:tcPr>
            <w:tcW w:w="549" w:type="pct"/>
          </w:tcPr>
          <w:p w:rsidR="00933FB7" w:rsidRPr="000D25A4" w:rsidRDefault="00933FB7" w:rsidP="00E370B2">
            <w:pPr>
              <w:rPr>
                <w:rFonts w:ascii="Times New Roman" w:hAnsi="Times New Roman" w:cs="Times New Roman"/>
                <w:sz w:val="20"/>
                <w:szCs w:val="20"/>
                <w:lang w:val="sr-Cyrl-CS"/>
              </w:rPr>
            </w:pPr>
          </w:p>
        </w:tc>
        <w:tc>
          <w:tcPr>
            <w:tcW w:w="520" w:type="pct"/>
          </w:tcPr>
          <w:p w:rsidR="00933FB7" w:rsidRPr="000D25A4" w:rsidRDefault="00933FB7" w:rsidP="00E370B2">
            <w:pPr>
              <w:rPr>
                <w:rFonts w:ascii="Times New Roman" w:hAnsi="Times New Roman" w:cs="Times New Roman"/>
                <w:sz w:val="20"/>
                <w:szCs w:val="20"/>
                <w:lang w:val="sr-Cyrl-CS"/>
              </w:rPr>
            </w:pPr>
          </w:p>
        </w:tc>
        <w:tc>
          <w:tcPr>
            <w:tcW w:w="521" w:type="pct"/>
          </w:tcPr>
          <w:p w:rsidR="00933FB7" w:rsidRPr="000D25A4" w:rsidRDefault="00933FB7" w:rsidP="00E370B2">
            <w:pPr>
              <w:rPr>
                <w:rFonts w:ascii="Times New Roman" w:hAnsi="Times New Roman" w:cs="Times New Roman"/>
                <w:sz w:val="20"/>
                <w:szCs w:val="20"/>
                <w:lang w:val="sr-Cyrl-CS"/>
              </w:rPr>
            </w:pPr>
          </w:p>
        </w:tc>
      </w:tr>
      <w:tr w:rsidR="00EE1F0A" w:rsidRPr="000D25A4" w:rsidTr="00DF6641">
        <w:trPr>
          <w:trHeight w:val="822"/>
        </w:trPr>
        <w:tc>
          <w:tcPr>
            <w:tcW w:w="1113" w:type="pct"/>
            <w:tcBorders>
              <w:left w:val="double" w:sz="4" w:space="0" w:color="auto"/>
            </w:tcBorders>
          </w:tcPr>
          <w:p w:rsidR="00933FB7" w:rsidRPr="000D25A4" w:rsidRDefault="00933FB7" w:rsidP="002C20F3">
            <w:pPr>
              <w:pStyle w:val="ListParagraph"/>
              <w:numPr>
                <w:ilvl w:val="2"/>
                <w:numId w:val="11"/>
              </w:numPr>
              <w:ind w:left="0" w:firstLine="0"/>
              <w:jc w:val="left"/>
              <w:rPr>
                <w:rFonts w:ascii="Times New Roman" w:hAnsi="Times New Roman"/>
                <w:sz w:val="20"/>
                <w:szCs w:val="20"/>
                <w:lang w:val="sr-Cyrl-CS"/>
              </w:rPr>
            </w:pPr>
            <w:r w:rsidRPr="000D25A4">
              <w:rPr>
                <w:rFonts w:ascii="Times New Roman" w:hAnsi="Times New Roman"/>
                <w:sz w:val="20"/>
                <w:szCs w:val="20"/>
                <w:lang w:val="sr-Cyrl-CS"/>
              </w:rPr>
              <w:t xml:space="preserve">Организација </w:t>
            </w:r>
            <w:r w:rsidR="00936C1B" w:rsidRPr="000D25A4">
              <w:rPr>
                <w:rFonts w:ascii="Times New Roman" w:hAnsi="Times New Roman"/>
                <w:sz w:val="20"/>
                <w:szCs w:val="20"/>
                <w:lang w:val="sr-Cyrl-CS"/>
              </w:rPr>
              <w:t xml:space="preserve">сусрета </w:t>
            </w:r>
            <w:r w:rsidRPr="000D25A4">
              <w:rPr>
                <w:rFonts w:ascii="Times New Roman" w:hAnsi="Times New Roman"/>
                <w:sz w:val="20"/>
                <w:szCs w:val="20"/>
                <w:lang w:val="sr-Cyrl-CS"/>
              </w:rPr>
              <w:t xml:space="preserve">у оквиру ИТ </w:t>
            </w:r>
            <w:r w:rsidR="00936C1B" w:rsidRPr="000D25A4">
              <w:rPr>
                <w:rFonts w:ascii="Times New Roman" w:hAnsi="Times New Roman"/>
                <w:sz w:val="20"/>
                <w:szCs w:val="20"/>
                <w:lang w:val="sr-Cyrl-CS"/>
              </w:rPr>
              <w:t>центара</w:t>
            </w:r>
            <w:r w:rsidR="006A5600" w:rsidRPr="000D25A4">
              <w:rPr>
                <w:rFonts w:ascii="Times New Roman" w:hAnsi="Times New Roman"/>
                <w:sz w:val="20"/>
                <w:szCs w:val="20"/>
                <w:lang w:val="sr-Cyrl-CS"/>
              </w:rPr>
              <w:t xml:space="preserve">, </w:t>
            </w:r>
            <w:r w:rsidRPr="000D25A4">
              <w:rPr>
                <w:rFonts w:ascii="Times New Roman" w:hAnsi="Times New Roman"/>
                <w:sz w:val="20"/>
                <w:szCs w:val="20"/>
                <w:lang w:val="sr-Cyrl-CS"/>
              </w:rPr>
              <w:t xml:space="preserve">на којима би присуствовали и </w:t>
            </w:r>
            <w:r w:rsidR="00FD2306" w:rsidRPr="000D25A4">
              <w:rPr>
                <w:rFonts w:ascii="Times New Roman" w:hAnsi="Times New Roman"/>
                <w:sz w:val="20"/>
                <w:szCs w:val="20"/>
                <w:lang w:val="sr-Cyrl-CS"/>
              </w:rPr>
              <w:t xml:space="preserve">привредни </w:t>
            </w:r>
            <w:r w:rsidR="002C20F3" w:rsidRPr="000D25A4">
              <w:rPr>
                <w:rFonts w:ascii="Times New Roman" w:hAnsi="Times New Roman"/>
                <w:sz w:val="20"/>
                <w:szCs w:val="20"/>
                <w:lang w:val="sr-Cyrl-CS"/>
              </w:rPr>
              <w:t xml:space="preserve">субјекти </w:t>
            </w:r>
            <w:r w:rsidRPr="000D25A4">
              <w:rPr>
                <w:rFonts w:ascii="Times New Roman" w:hAnsi="Times New Roman"/>
                <w:sz w:val="20"/>
                <w:szCs w:val="20"/>
                <w:lang w:val="sr-Cyrl-CS"/>
              </w:rPr>
              <w:t>традиционалн</w:t>
            </w:r>
            <w:r w:rsidR="002C20F3" w:rsidRPr="000D25A4">
              <w:rPr>
                <w:rFonts w:ascii="Times New Roman" w:hAnsi="Times New Roman"/>
                <w:sz w:val="20"/>
                <w:szCs w:val="20"/>
                <w:lang w:val="sr-Cyrl-CS"/>
              </w:rPr>
              <w:t>е</w:t>
            </w:r>
            <w:r w:rsidRPr="000D25A4">
              <w:rPr>
                <w:rFonts w:ascii="Times New Roman" w:hAnsi="Times New Roman"/>
                <w:sz w:val="20"/>
                <w:szCs w:val="20"/>
                <w:lang w:val="sr-Cyrl-CS"/>
              </w:rPr>
              <w:t xml:space="preserve"> индустриј</w:t>
            </w:r>
            <w:r w:rsidR="002C20F3" w:rsidRPr="000D25A4">
              <w:rPr>
                <w:rFonts w:ascii="Times New Roman" w:hAnsi="Times New Roman"/>
                <w:sz w:val="20"/>
                <w:szCs w:val="20"/>
                <w:lang w:val="sr-Cyrl-CS"/>
              </w:rPr>
              <w:t>е</w:t>
            </w:r>
          </w:p>
        </w:tc>
        <w:tc>
          <w:tcPr>
            <w:tcW w:w="386" w:type="pct"/>
          </w:tcPr>
          <w:p w:rsidR="00933FB7" w:rsidRPr="000D25A4" w:rsidRDefault="00A72F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50" w:type="pct"/>
          </w:tcPr>
          <w:p w:rsidR="00933FB7" w:rsidRPr="000D25A4" w:rsidRDefault="00933FB7" w:rsidP="00692474">
            <w:pPr>
              <w:rPr>
                <w:rFonts w:ascii="Times New Roman" w:hAnsi="Times New Roman" w:cs="Times New Roman"/>
                <w:sz w:val="20"/>
                <w:szCs w:val="20"/>
                <w:lang w:val="sr-Cyrl-CS"/>
              </w:rPr>
            </w:pPr>
          </w:p>
        </w:tc>
        <w:tc>
          <w:tcPr>
            <w:tcW w:w="434" w:type="pct"/>
          </w:tcPr>
          <w:p w:rsidR="00933FB7" w:rsidRPr="000D25A4" w:rsidRDefault="00080C0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годинe</w:t>
            </w:r>
          </w:p>
        </w:tc>
        <w:tc>
          <w:tcPr>
            <w:tcW w:w="493" w:type="pct"/>
          </w:tcPr>
          <w:p w:rsidR="00933FB7" w:rsidRPr="000D25A4" w:rsidRDefault="00933FB7" w:rsidP="00692474">
            <w:pPr>
              <w:rPr>
                <w:rFonts w:ascii="Times New Roman" w:hAnsi="Times New Roman" w:cs="Times New Roman"/>
                <w:sz w:val="20"/>
                <w:szCs w:val="20"/>
                <w:lang w:val="sr-Cyrl-CS"/>
              </w:rPr>
            </w:pPr>
          </w:p>
        </w:tc>
        <w:tc>
          <w:tcPr>
            <w:tcW w:w="434" w:type="pct"/>
          </w:tcPr>
          <w:p w:rsidR="00933FB7" w:rsidRPr="000D25A4" w:rsidRDefault="00933FB7" w:rsidP="00692474">
            <w:pPr>
              <w:rPr>
                <w:rFonts w:ascii="Times New Roman" w:hAnsi="Times New Roman" w:cs="Times New Roman"/>
                <w:sz w:val="20"/>
                <w:szCs w:val="20"/>
                <w:lang w:val="sr-Cyrl-CS"/>
              </w:rPr>
            </w:pPr>
          </w:p>
        </w:tc>
        <w:tc>
          <w:tcPr>
            <w:tcW w:w="549" w:type="pct"/>
          </w:tcPr>
          <w:p w:rsidR="00933FB7" w:rsidRPr="000D25A4" w:rsidRDefault="00933FB7" w:rsidP="00692474">
            <w:pPr>
              <w:rPr>
                <w:rFonts w:ascii="Times New Roman" w:hAnsi="Times New Roman" w:cs="Times New Roman"/>
                <w:sz w:val="20"/>
                <w:szCs w:val="20"/>
                <w:lang w:val="sr-Cyrl-CS"/>
              </w:rPr>
            </w:pPr>
          </w:p>
        </w:tc>
        <w:tc>
          <w:tcPr>
            <w:tcW w:w="520" w:type="pct"/>
          </w:tcPr>
          <w:p w:rsidR="00933FB7" w:rsidRPr="000D25A4" w:rsidRDefault="00933FB7" w:rsidP="00692474">
            <w:pPr>
              <w:rPr>
                <w:rFonts w:ascii="Times New Roman" w:hAnsi="Times New Roman" w:cs="Times New Roman"/>
                <w:sz w:val="20"/>
                <w:szCs w:val="20"/>
                <w:lang w:val="sr-Cyrl-CS"/>
              </w:rPr>
            </w:pPr>
          </w:p>
        </w:tc>
        <w:tc>
          <w:tcPr>
            <w:tcW w:w="521" w:type="pct"/>
          </w:tcPr>
          <w:p w:rsidR="00933FB7" w:rsidRPr="000D25A4" w:rsidRDefault="00933FB7" w:rsidP="00692474">
            <w:pPr>
              <w:rPr>
                <w:rFonts w:ascii="Times New Roman" w:hAnsi="Times New Roman" w:cs="Times New Roman"/>
                <w:sz w:val="20"/>
                <w:szCs w:val="20"/>
                <w:lang w:val="sr-Cyrl-CS"/>
              </w:rPr>
            </w:pPr>
          </w:p>
        </w:tc>
      </w:tr>
    </w:tbl>
    <w:p w:rsidR="00692474" w:rsidRPr="000D25A4" w:rsidRDefault="00692474"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Мера 1.</w:t>
            </w:r>
            <w:r w:rsidR="00B90E4F"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 Програм едукације и саветовање компанија о примени дигиталних решења у индустрији</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2C20F3" w:rsidP="00FD0BD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5C0E6D" w:rsidRPr="000D25A4">
              <w:rPr>
                <w:rFonts w:ascii="Times New Roman" w:hAnsi="Times New Roman" w:cs="Times New Roman"/>
                <w:sz w:val="20"/>
                <w:szCs w:val="20"/>
                <w:lang w:val="sr-Cyrl-CS"/>
              </w:rPr>
              <w:t>Министар</w:t>
            </w:r>
            <w:r w:rsidR="00FD0BD7" w:rsidRPr="000D25A4">
              <w:rPr>
                <w:rFonts w:ascii="Times New Roman" w:hAnsi="Times New Roman" w:cs="Times New Roman"/>
                <w:sz w:val="20"/>
                <w:szCs w:val="20"/>
                <w:lang w:val="sr-Cyrl-CS"/>
              </w:rPr>
              <w:t>с</w:t>
            </w:r>
            <w:r w:rsidR="005C0E6D" w:rsidRPr="000D25A4">
              <w:rPr>
                <w:rFonts w:ascii="Times New Roman" w:hAnsi="Times New Roman" w:cs="Times New Roman"/>
                <w:sz w:val="20"/>
                <w:szCs w:val="20"/>
                <w:lang w:val="sr-Cyrl-CS"/>
              </w:rPr>
              <w:t>тво привреде</w:t>
            </w:r>
          </w:p>
        </w:tc>
      </w:tr>
      <w:tr w:rsidR="00C63447" w:rsidRPr="000D25A4" w:rsidTr="00BC66C3">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2C20F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при</w:t>
            </w:r>
            <w:r w:rsidR="00AE6B41" w:rsidRPr="000D25A4">
              <w:rPr>
                <w:rFonts w:ascii="Times New Roman" w:hAnsi="Times New Roman" w:cs="Times New Roman"/>
                <w:sz w:val="20"/>
                <w:szCs w:val="20"/>
                <w:lang w:val="sr-Cyrl-CS"/>
              </w:rPr>
              <w:t>вредних субјеката који су похађали</w:t>
            </w:r>
            <w:r w:rsidRPr="000D25A4">
              <w:rPr>
                <w:rFonts w:ascii="Times New Roman" w:hAnsi="Times New Roman" w:cs="Times New Roman"/>
                <w:sz w:val="20"/>
                <w:szCs w:val="20"/>
                <w:lang w:val="sr-Cyrl-CS"/>
              </w:rPr>
              <w:t xml:space="preserve"> програм обуке</w:t>
            </w:r>
            <w:r w:rsidR="00FD2306" w:rsidRPr="000D25A4">
              <w:rPr>
                <w:rFonts w:ascii="Times New Roman" w:hAnsi="Times New Roman" w:cs="Times New Roman"/>
                <w:sz w:val="20"/>
                <w:szCs w:val="20"/>
                <w:lang w:val="sr-Cyrl-CS"/>
              </w:rPr>
              <w:t xml:space="preserve"> на годишњем нивоу</w:t>
            </w:r>
          </w:p>
        </w:tc>
        <w:tc>
          <w:tcPr>
            <w:tcW w:w="379" w:type="pct"/>
            <w:tcBorders>
              <w:top w:val="double" w:sz="4" w:space="0" w:color="auto"/>
              <w:bottom w:val="double" w:sz="4" w:space="0" w:color="auto"/>
            </w:tcBorders>
            <w:shd w:val="clear" w:color="auto" w:fill="FFFFFF" w:themeFill="background1"/>
          </w:tcPr>
          <w:p w:rsidR="00933FB7" w:rsidRPr="000D25A4" w:rsidRDefault="0095536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95536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933FB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w:t>
            </w:r>
          </w:p>
        </w:tc>
        <w:tc>
          <w:tcPr>
            <w:tcW w:w="466" w:type="pct"/>
            <w:tcBorders>
              <w:top w:val="double" w:sz="4" w:space="0" w:color="auto"/>
              <w:bottom w:val="double" w:sz="4" w:space="0" w:color="auto"/>
            </w:tcBorders>
            <w:shd w:val="clear" w:color="auto" w:fill="FFFFFF" w:themeFill="background1"/>
          </w:tcPr>
          <w:p w:rsidR="00933FB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247C17" w:rsidRPr="000D25A4">
              <w:rPr>
                <w:rFonts w:ascii="Times New Roman" w:hAnsi="Times New Roman" w:cs="Times New Roman"/>
                <w:sz w:val="20"/>
                <w:szCs w:val="20"/>
                <w:lang w:val="sr-Cyrl-CS"/>
              </w:rPr>
              <w:t>19</w:t>
            </w:r>
          </w:p>
        </w:tc>
        <w:tc>
          <w:tcPr>
            <w:tcW w:w="495" w:type="pct"/>
            <w:tcBorders>
              <w:top w:val="double" w:sz="4" w:space="0" w:color="auto"/>
              <w:bottom w:val="double" w:sz="4" w:space="0" w:color="auto"/>
            </w:tcBorders>
            <w:shd w:val="clear" w:color="auto" w:fill="FFFFFF" w:themeFill="background1"/>
          </w:tcPr>
          <w:p w:rsidR="00933FB7" w:rsidRPr="000D25A4" w:rsidRDefault="006E49E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150</w:t>
            </w:r>
          </w:p>
        </w:tc>
        <w:tc>
          <w:tcPr>
            <w:tcW w:w="495" w:type="pct"/>
            <w:tcBorders>
              <w:top w:val="double" w:sz="4" w:space="0" w:color="auto"/>
              <w:bottom w:val="double" w:sz="4" w:space="0" w:color="auto"/>
            </w:tcBorders>
            <w:shd w:val="clear" w:color="auto" w:fill="FFFFFF" w:themeFill="background1"/>
          </w:tcPr>
          <w:p w:rsidR="00933FB7" w:rsidRPr="000D25A4" w:rsidRDefault="00E0503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175</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E0503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AE6B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9E3A28" w:rsidRPr="000D25A4" w:rsidRDefault="009E3A28" w:rsidP="009E3A2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9E3A28" w:rsidP="009E3A2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A2006E"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6E49E2"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7</w:t>
            </w:r>
            <w:r w:rsidR="00E370B2"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E31A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7</w:t>
            </w:r>
            <w:r w:rsidR="00E370B2"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Немачка развојна сарадња*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9E3A28">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p>
        </w:tc>
      </w:tr>
    </w:tbl>
    <w:p w:rsidR="00231577" w:rsidRPr="000D25A4" w:rsidRDefault="0023157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130"/>
        <w:gridCol w:w="1107"/>
        <w:gridCol w:w="1475"/>
        <w:gridCol w:w="1210"/>
        <w:gridCol w:w="1374"/>
        <w:gridCol w:w="1327"/>
        <w:gridCol w:w="1333"/>
        <w:gridCol w:w="81"/>
        <w:gridCol w:w="1450"/>
        <w:gridCol w:w="1452"/>
      </w:tblGrid>
      <w:tr w:rsidR="00C63447" w:rsidRPr="000D25A4" w:rsidTr="00A87538">
        <w:trPr>
          <w:trHeight w:val="140"/>
        </w:trPr>
        <w:tc>
          <w:tcPr>
            <w:tcW w:w="1123"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397"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29"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3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493"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76"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8D7D9A"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478" w:type="pc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1070"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A87538">
        <w:trPr>
          <w:trHeight w:val="386"/>
        </w:trPr>
        <w:tc>
          <w:tcPr>
            <w:tcW w:w="1123"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397"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29"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3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93"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76"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07" w:type="pct"/>
            <w:gridSpan w:val="2"/>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20"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21"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A87538">
        <w:trPr>
          <w:trHeight w:val="85"/>
        </w:trPr>
        <w:tc>
          <w:tcPr>
            <w:tcW w:w="1123" w:type="pct"/>
            <w:tcBorders>
              <w:left w:val="double" w:sz="4" w:space="0" w:color="auto"/>
            </w:tcBorders>
            <w:vAlign w:val="center"/>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1.2.1. Организација едукативних радионица у оквиру ИТ хабова за традиционалне индустријске компаније</w:t>
            </w:r>
          </w:p>
        </w:tc>
        <w:tc>
          <w:tcPr>
            <w:tcW w:w="397" w:type="pct"/>
          </w:tcPr>
          <w:p w:rsidR="00B90E4F" w:rsidRPr="000D25A4" w:rsidRDefault="00A72F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B90E4F" w:rsidRPr="000D25A4" w:rsidRDefault="00B90E4F" w:rsidP="00692474">
            <w:pPr>
              <w:rPr>
                <w:rFonts w:ascii="Times New Roman" w:hAnsi="Times New Roman" w:cs="Times New Roman"/>
                <w:sz w:val="20"/>
                <w:szCs w:val="20"/>
                <w:lang w:val="sr-Cyrl-CS"/>
              </w:rPr>
            </w:pPr>
          </w:p>
        </w:tc>
        <w:tc>
          <w:tcPr>
            <w:tcW w:w="434" w:type="pct"/>
          </w:tcPr>
          <w:p w:rsidR="00B90E4F" w:rsidRPr="000D25A4" w:rsidRDefault="00085A3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годинe</w:t>
            </w:r>
          </w:p>
        </w:tc>
        <w:tc>
          <w:tcPr>
            <w:tcW w:w="493" w:type="pct"/>
          </w:tcPr>
          <w:p w:rsidR="00B90E4F" w:rsidRPr="000D25A4" w:rsidRDefault="00B90E4F" w:rsidP="00692474">
            <w:pPr>
              <w:rPr>
                <w:rFonts w:ascii="Times New Roman" w:hAnsi="Times New Roman" w:cs="Times New Roman"/>
                <w:sz w:val="20"/>
                <w:szCs w:val="20"/>
                <w:lang w:val="sr-Cyrl-CS"/>
              </w:rPr>
            </w:pPr>
          </w:p>
        </w:tc>
        <w:tc>
          <w:tcPr>
            <w:tcW w:w="476" w:type="pct"/>
          </w:tcPr>
          <w:p w:rsidR="00B90E4F" w:rsidRPr="000D25A4" w:rsidRDefault="00B90E4F" w:rsidP="00692474">
            <w:pPr>
              <w:rPr>
                <w:rFonts w:ascii="Times New Roman" w:hAnsi="Times New Roman" w:cs="Times New Roman"/>
                <w:sz w:val="20"/>
                <w:szCs w:val="20"/>
                <w:lang w:val="sr-Cyrl-CS"/>
              </w:rPr>
            </w:pPr>
          </w:p>
        </w:tc>
        <w:tc>
          <w:tcPr>
            <w:tcW w:w="507" w:type="pct"/>
            <w:gridSpan w:val="2"/>
          </w:tcPr>
          <w:p w:rsidR="00B90E4F" w:rsidRPr="000D25A4" w:rsidRDefault="00B90E4F" w:rsidP="00692474">
            <w:pPr>
              <w:rPr>
                <w:rFonts w:ascii="Times New Roman" w:hAnsi="Times New Roman" w:cs="Times New Roman"/>
                <w:sz w:val="20"/>
                <w:szCs w:val="20"/>
                <w:lang w:val="sr-Cyrl-CS"/>
              </w:rPr>
            </w:pPr>
          </w:p>
        </w:tc>
        <w:tc>
          <w:tcPr>
            <w:tcW w:w="520" w:type="pct"/>
          </w:tcPr>
          <w:p w:rsidR="00B90E4F" w:rsidRPr="000D25A4" w:rsidRDefault="00B90E4F" w:rsidP="00692474">
            <w:pPr>
              <w:rPr>
                <w:rFonts w:ascii="Times New Roman" w:hAnsi="Times New Roman" w:cs="Times New Roman"/>
                <w:sz w:val="20"/>
                <w:szCs w:val="20"/>
                <w:lang w:val="sr-Cyrl-CS"/>
              </w:rPr>
            </w:pPr>
          </w:p>
        </w:tc>
        <w:tc>
          <w:tcPr>
            <w:tcW w:w="521" w:type="pct"/>
          </w:tcPr>
          <w:p w:rsidR="00B90E4F" w:rsidRPr="000D25A4" w:rsidRDefault="00B90E4F" w:rsidP="00692474">
            <w:pPr>
              <w:rPr>
                <w:rFonts w:ascii="Times New Roman" w:hAnsi="Times New Roman" w:cs="Times New Roman"/>
                <w:sz w:val="20"/>
                <w:szCs w:val="20"/>
                <w:lang w:val="sr-Cyrl-CS"/>
              </w:rPr>
            </w:pPr>
          </w:p>
        </w:tc>
      </w:tr>
      <w:tr w:rsidR="00EE1F0A" w:rsidRPr="000D25A4" w:rsidTr="00A87538">
        <w:trPr>
          <w:trHeight w:val="85"/>
        </w:trPr>
        <w:tc>
          <w:tcPr>
            <w:tcW w:w="1123" w:type="pct"/>
            <w:tcBorders>
              <w:left w:val="double" w:sz="4" w:space="0" w:color="auto"/>
            </w:tcBorders>
            <w:vAlign w:val="center"/>
          </w:tcPr>
          <w:p w:rsidR="00B90E4F" w:rsidRPr="000D25A4" w:rsidRDefault="002C3EE4" w:rsidP="00A72F7F">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1.2.2. Проширење кадров</w:t>
            </w:r>
            <w:r w:rsidR="00B90E4F" w:rsidRPr="000D25A4">
              <w:rPr>
                <w:rFonts w:ascii="Times New Roman" w:hAnsi="Times New Roman" w:cs="Times New Roman"/>
                <w:sz w:val="20"/>
                <w:szCs w:val="20"/>
                <w:lang w:val="sr-Cyrl-CS"/>
              </w:rPr>
              <w:t>с</w:t>
            </w:r>
            <w:r w:rsidRPr="000D25A4">
              <w:rPr>
                <w:rFonts w:ascii="Times New Roman" w:hAnsi="Times New Roman" w:cs="Times New Roman"/>
                <w:sz w:val="20"/>
                <w:szCs w:val="20"/>
                <w:lang w:val="sr-Cyrl-CS"/>
              </w:rPr>
              <w:t>к</w:t>
            </w:r>
            <w:r w:rsidR="00B90E4F" w:rsidRPr="000D25A4">
              <w:rPr>
                <w:rFonts w:ascii="Times New Roman" w:hAnsi="Times New Roman" w:cs="Times New Roman"/>
                <w:sz w:val="20"/>
                <w:szCs w:val="20"/>
                <w:lang w:val="sr-Cyrl-CS"/>
              </w:rPr>
              <w:t>их капацитета, а пре свега броја консултаната за дигиталну трансформацију</w:t>
            </w:r>
          </w:p>
        </w:tc>
        <w:tc>
          <w:tcPr>
            <w:tcW w:w="397" w:type="pct"/>
          </w:tcPr>
          <w:p w:rsidR="00B90E4F" w:rsidRPr="000D25A4" w:rsidRDefault="00A72F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B90E4F" w:rsidRPr="000D25A4" w:rsidRDefault="00B90E4F" w:rsidP="00692474">
            <w:pPr>
              <w:rPr>
                <w:rFonts w:ascii="Times New Roman" w:hAnsi="Times New Roman" w:cs="Times New Roman"/>
                <w:sz w:val="20"/>
                <w:szCs w:val="20"/>
                <w:lang w:val="sr-Cyrl-CS"/>
              </w:rPr>
            </w:pPr>
          </w:p>
        </w:tc>
        <w:tc>
          <w:tcPr>
            <w:tcW w:w="434" w:type="pct"/>
          </w:tcPr>
          <w:p w:rsidR="00B90E4F" w:rsidRPr="000D25A4" w:rsidRDefault="00085A3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годинe</w:t>
            </w:r>
          </w:p>
        </w:tc>
        <w:tc>
          <w:tcPr>
            <w:tcW w:w="493" w:type="pct"/>
          </w:tcPr>
          <w:p w:rsidR="00B90E4F" w:rsidRPr="000D25A4" w:rsidRDefault="00B90E4F" w:rsidP="00692474">
            <w:pPr>
              <w:rPr>
                <w:rFonts w:ascii="Times New Roman" w:hAnsi="Times New Roman" w:cs="Times New Roman"/>
                <w:sz w:val="20"/>
                <w:szCs w:val="20"/>
                <w:lang w:val="sr-Cyrl-CS"/>
              </w:rPr>
            </w:pPr>
          </w:p>
        </w:tc>
        <w:tc>
          <w:tcPr>
            <w:tcW w:w="476" w:type="pct"/>
          </w:tcPr>
          <w:p w:rsidR="00B90E4F" w:rsidRPr="000D25A4" w:rsidRDefault="00B90E4F" w:rsidP="00692474">
            <w:pPr>
              <w:rPr>
                <w:rFonts w:ascii="Times New Roman" w:hAnsi="Times New Roman" w:cs="Times New Roman"/>
                <w:sz w:val="20"/>
                <w:szCs w:val="20"/>
                <w:lang w:val="sr-Cyrl-CS"/>
              </w:rPr>
            </w:pPr>
          </w:p>
        </w:tc>
        <w:tc>
          <w:tcPr>
            <w:tcW w:w="507" w:type="pct"/>
            <w:gridSpan w:val="2"/>
          </w:tcPr>
          <w:p w:rsidR="00B90E4F" w:rsidRPr="000D25A4" w:rsidRDefault="00B90E4F" w:rsidP="00692474">
            <w:pPr>
              <w:rPr>
                <w:rFonts w:ascii="Times New Roman" w:hAnsi="Times New Roman" w:cs="Times New Roman"/>
                <w:sz w:val="20"/>
                <w:szCs w:val="20"/>
                <w:lang w:val="sr-Cyrl-CS"/>
              </w:rPr>
            </w:pPr>
          </w:p>
        </w:tc>
        <w:tc>
          <w:tcPr>
            <w:tcW w:w="520" w:type="pct"/>
          </w:tcPr>
          <w:p w:rsidR="00B90E4F" w:rsidRPr="000D25A4" w:rsidRDefault="00B90E4F" w:rsidP="00692474">
            <w:pPr>
              <w:jc w:val="right"/>
              <w:rPr>
                <w:rFonts w:ascii="Times New Roman" w:hAnsi="Times New Roman" w:cs="Times New Roman"/>
                <w:sz w:val="20"/>
                <w:szCs w:val="20"/>
                <w:lang w:val="sr-Cyrl-CS"/>
              </w:rPr>
            </w:pPr>
          </w:p>
        </w:tc>
        <w:tc>
          <w:tcPr>
            <w:tcW w:w="521" w:type="pct"/>
          </w:tcPr>
          <w:p w:rsidR="00B90E4F" w:rsidRPr="000D25A4" w:rsidRDefault="00B90E4F" w:rsidP="00692474">
            <w:pPr>
              <w:jc w:val="right"/>
              <w:rPr>
                <w:rFonts w:ascii="Times New Roman" w:hAnsi="Times New Roman" w:cs="Times New Roman"/>
                <w:sz w:val="20"/>
                <w:szCs w:val="20"/>
                <w:lang w:val="sr-Cyrl-CS"/>
              </w:rPr>
            </w:pPr>
          </w:p>
        </w:tc>
      </w:tr>
    </w:tbl>
    <w:p w:rsidR="002E1302" w:rsidRPr="000D25A4" w:rsidRDefault="002E1302"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tbl>
      <w:tblPr>
        <w:tblStyle w:val="TableGrid"/>
        <w:tblW w:w="5008" w:type="pct"/>
        <w:tblInd w:w="-20" w:type="dxa"/>
        <w:tblLook w:val="04A0" w:firstRow="1" w:lastRow="0" w:firstColumn="1" w:lastColumn="0" w:noHBand="0" w:noVBand="1"/>
      </w:tblPr>
      <w:tblGrid>
        <w:gridCol w:w="3715"/>
        <w:gridCol w:w="1057"/>
        <w:gridCol w:w="1596"/>
        <w:gridCol w:w="516"/>
        <w:gridCol w:w="1462"/>
        <w:gridCol w:w="1300"/>
        <w:gridCol w:w="1381"/>
        <w:gridCol w:w="1381"/>
        <w:gridCol w:w="1518"/>
        <w:gridCol w:w="25"/>
      </w:tblGrid>
      <w:tr w:rsidR="00C63447" w:rsidRPr="000D25A4" w:rsidTr="00692474">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Мера 1.</w:t>
            </w:r>
            <w:r w:rsidR="00B90E4F" w:rsidRPr="000D25A4">
              <w:rPr>
                <w:rFonts w:ascii="Times New Roman" w:hAnsi="Times New Roman" w:cs="Times New Roman"/>
                <w:sz w:val="20"/>
                <w:szCs w:val="20"/>
                <w:lang w:val="sr-Cyrl-CS"/>
              </w:rPr>
              <w:t>3</w:t>
            </w:r>
            <w:r w:rsidRPr="000D25A4">
              <w:rPr>
                <w:rFonts w:ascii="Times New Roman" w:hAnsi="Times New Roman" w:cs="Times New Roman"/>
                <w:sz w:val="20"/>
                <w:szCs w:val="20"/>
                <w:lang w:val="sr-Cyrl-CS"/>
              </w:rPr>
              <w:t xml:space="preserve">: </w:t>
            </w:r>
            <w:r w:rsidR="00B90E4F" w:rsidRPr="000D25A4">
              <w:rPr>
                <w:rFonts w:ascii="Times New Roman" w:hAnsi="Times New Roman" w:cs="Times New Roman"/>
                <w:sz w:val="20"/>
                <w:szCs w:val="20"/>
                <w:lang w:val="sr-Cyrl-CS"/>
              </w:rPr>
              <w:t>Подстицајни програм подршке дигиталној трансформацији индустрије у Републици Србији</w:t>
            </w:r>
          </w:p>
        </w:tc>
      </w:tr>
      <w:tr w:rsidR="00C63447" w:rsidRPr="000D25A4" w:rsidTr="00692474">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D87177"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5C0E6D" w:rsidRPr="000D25A4">
              <w:rPr>
                <w:rFonts w:ascii="Times New Roman" w:hAnsi="Times New Roman" w:cs="Times New Roman"/>
                <w:sz w:val="20"/>
                <w:szCs w:val="20"/>
                <w:lang w:val="sr-Cyrl-CS"/>
              </w:rPr>
              <w:t>Минист</w:t>
            </w:r>
            <w:r w:rsidR="00B17EAB" w:rsidRPr="000D25A4">
              <w:rPr>
                <w:rFonts w:ascii="Times New Roman" w:hAnsi="Times New Roman" w:cs="Times New Roman"/>
                <w:sz w:val="20"/>
                <w:szCs w:val="20"/>
                <w:lang w:val="sr-Cyrl-CS"/>
              </w:rPr>
              <w:t xml:space="preserve">арство </w:t>
            </w:r>
            <w:r w:rsidR="005C0E6D" w:rsidRPr="000D25A4">
              <w:rPr>
                <w:rFonts w:ascii="Times New Roman" w:hAnsi="Times New Roman" w:cs="Times New Roman"/>
                <w:sz w:val="20"/>
                <w:szCs w:val="20"/>
                <w:lang w:val="sr-Cyrl-CS"/>
              </w:rPr>
              <w:t>привреде</w:t>
            </w:r>
          </w:p>
        </w:tc>
      </w:tr>
      <w:tr w:rsidR="00C63447" w:rsidRPr="000D25A4" w:rsidTr="00692474">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B90E4F" w:rsidRPr="000D25A4">
              <w:rPr>
                <w:rFonts w:ascii="Times New Roman" w:hAnsi="Times New Roman" w:cs="Times New Roman"/>
                <w:sz w:val="20"/>
                <w:szCs w:val="20"/>
                <w:lang w:val="sr-Cyrl-CS"/>
              </w:rPr>
              <w:t>подстицајна</w:t>
            </w:r>
          </w:p>
        </w:tc>
      </w:tr>
      <w:tr w:rsidR="00C63447" w:rsidRPr="000D25A4" w:rsidTr="00692474">
        <w:trPr>
          <w:trHeight w:val="950"/>
        </w:trPr>
        <w:tc>
          <w:tcPr>
            <w:tcW w:w="1331"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Показатељ(и) на нивоу мере (показатељ резултата)</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692474">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906884"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П</w:t>
            </w:r>
            <w:r w:rsidR="00D87177" w:rsidRPr="000D25A4">
              <w:rPr>
                <w:rFonts w:ascii="Times New Roman" w:hAnsi="Times New Roman" w:cs="Times New Roman"/>
                <w:sz w:val="20"/>
                <w:szCs w:val="20"/>
                <w:lang w:val="sr-Cyrl-CS"/>
              </w:rPr>
              <w:t>римење</w:t>
            </w:r>
            <w:r w:rsidRPr="000D25A4">
              <w:rPr>
                <w:rFonts w:ascii="Times New Roman" w:hAnsi="Times New Roman" w:cs="Times New Roman"/>
                <w:sz w:val="20"/>
                <w:szCs w:val="20"/>
                <w:lang w:val="sr-Cyrl-CS"/>
              </w:rPr>
              <w:t>на</w:t>
            </w:r>
            <w:r w:rsidR="003A7C0E" w:rsidRPr="000D25A4">
              <w:rPr>
                <w:rFonts w:ascii="Times New Roman" w:hAnsi="Times New Roman" w:cs="Times New Roman"/>
                <w:sz w:val="20"/>
                <w:szCs w:val="20"/>
                <w:lang w:val="sr-Cyrl-CS"/>
              </w:rPr>
              <w:t xml:space="preserve"> дигиталн</w:t>
            </w:r>
            <w:r w:rsidRPr="000D25A4">
              <w:rPr>
                <w:rFonts w:ascii="Times New Roman" w:hAnsi="Times New Roman" w:cs="Times New Roman"/>
                <w:sz w:val="20"/>
                <w:szCs w:val="20"/>
                <w:lang w:val="sr-Cyrl-CS"/>
              </w:rPr>
              <w:t>а</w:t>
            </w:r>
            <w:r w:rsidR="0005253C" w:rsidRPr="000D25A4">
              <w:rPr>
                <w:rFonts w:ascii="Times New Roman" w:hAnsi="Times New Roman" w:cs="Times New Roman"/>
                <w:sz w:val="20"/>
                <w:szCs w:val="20"/>
                <w:lang w:val="sr-Cyrl-CS"/>
              </w:rPr>
              <w:t xml:space="preserve"> решења у привредним субјектима</w:t>
            </w:r>
          </w:p>
        </w:tc>
        <w:tc>
          <w:tcPr>
            <w:tcW w:w="379" w:type="pct"/>
            <w:tcBorders>
              <w:top w:val="double" w:sz="4" w:space="0" w:color="auto"/>
              <w:bottom w:val="double" w:sz="4" w:space="0" w:color="auto"/>
            </w:tcBorders>
            <w:shd w:val="clear" w:color="auto" w:fill="FFFFFF" w:themeFill="background1"/>
          </w:tcPr>
          <w:p w:rsidR="00933FB7" w:rsidRPr="000D25A4" w:rsidRDefault="00906884"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43602D"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MП</w:t>
            </w:r>
          </w:p>
        </w:tc>
        <w:tc>
          <w:tcPr>
            <w:tcW w:w="524" w:type="pct"/>
            <w:tcBorders>
              <w:top w:val="double" w:sz="4" w:space="0" w:color="auto"/>
              <w:bottom w:val="double" w:sz="4" w:space="0" w:color="auto"/>
            </w:tcBorders>
            <w:shd w:val="clear" w:color="auto" w:fill="FFFFFF" w:themeFill="background1"/>
          </w:tcPr>
          <w:p w:rsidR="00933FB7" w:rsidRPr="000D25A4" w:rsidRDefault="00B9554A"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35</w:t>
            </w:r>
          </w:p>
        </w:tc>
        <w:tc>
          <w:tcPr>
            <w:tcW w:w="466" w:type="pct"/>
            <w:tcBorders>
              <w:top w:val="double" w:sz="4" w:space="0" w:color="auto"/>
              <w:bottom w:val="double" w:sz="4" w:space="0" w:color="auto"/>
            </w:tcBorders>
            <w:shd w:val="clear" w:color="auto" w:fill="FFFFFF" w:themeFill="background1"/>
          </w:tcPr>
          <w:p w:rsidR="00933FB7" w:rsidRPr="000D25A4" w:rsidRDefault="00BC66C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247C17" w:rsidRPr="000D25A4">
              <w:rPr>
                <w:rFonts w:ascii="Times New Roman" w:hAnsi="Times New Roman" w:cs="Times New Roman"/>
                <w:sz w:val="20"/>
                <w:szCs w:val="20"/>
                <w:lang w:val="sr-Cyrl-CS"/>
              </w:rPr>
              <w:t>20</w:t>
            </w:r>
          </w:p>
        </w:tc>
        <w:tc>
          <w:tcPr>
            <w:tcW w:w="495" w:type="pct"/>
            <w:tcBorders>
              <w:top w:val="double" w:sz="4" w:space="0" w:color="auto"/>
              <w:bottom w:val="double" w:sz="4" w:space="0" w:color="auto"/>
            </w:tcBorders>
            <w:shd w:val="clear" w:color="auto" w:fill="FFFFFF" w:themeFill="background1"/>
          </w:tcPr>
          <w:p w:rsidR="00933FB7" w:rsidRPr="000D25A4" w:rsidRDefault="002A01E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120</w:t>
            </w:r>
          </w:p>
        </w:tc>
        <w:tc>
          <w:tcPr>
            <w:tcW w:w="495" w:type="pct"/>
            <w:tcBorders>
              <w:top w:val="double" w:sz="4" w:space="0" w:color="auto"/>
              <w:bottom w:val="double" w:sz="4" w:space="0" w:color="auto"/>
            </w:tcBorders>
            <w:shd w:val="clear" w:color="auto" w:fill="FFFFFF" w:themeFill="background1"/>
          </w:tcPr>
          <w:p w:rsidR="00933FB7" w:rsidRPr="000D25A4" w:rsidRDefault="00B9554A"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w:t>
            </w:r>
            <w:r w:rsidR="002A01E0" w:rsidRPr="000D25A4">
              <w:rPr>
                <w:rFonts w:ascii="Times New Roman" w:hAnsi="Times New Roman" w:cs="Times New Roman"/>
                <w:sz w:val="20"/>
                <w:szCs w:val="20"/>
                <w:lang w:val="sr-Cyrl-CS"/>
              </w:rPr>
              <w:t>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2A01E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250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p w:rsidR="00412737" w:rsidRPr="000D25A4" w:rsidRDefault="00412737" w:rsidP="00692474">
            <w:pPr>
              <w:rPr>
                <w:rFonts w:ascii="Times New Roman" w:hAnsi="Times New Roman" w:cs="Times New Roman"/>
                <w:sz w:val="20"/>
                <w:szCs w:val="20"/>
                <w:lang w:val="sr-Cyrl-CS"/>
              </w:rPr>
            </w:pP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2260D" w:rsidRPr="000D25A4" w:rsidRDefault="00AE6B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2260D"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9E3A28" w:rsidRPr="000D25A4" w:rsidRDefault="009E3A28" w:rsidP="009E3A2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2260D" w:rsidRPr="000D25A4" w:rsidRDefault="009E3A28" w:rsidP="009E3A2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A2006E"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2260D" w:rsidRPr="000D25A4" w:rsidRDefault="00572983" w:rsidP="00F353BE">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DD2843" w:rsidRPr="000D25A4">
              <w:rPr>
                <w:rFonts w:ascii="Times New Roman" w:hAnsi="Times New Roman" w:cs="Times New Roman"/>
                <w:sz w:val="20"/>
                <w:szCs w:val="20"/>
                <w:lang w:val="sr-Cyrl-CS"/>
              </w:rPr>
              <w:t>36</w:t>
            </w:r>
            <w:r w:rsidR="00F353BE" w:rsidRPr="000D25A4">
              <w:rPr>
                <w:rFonts w:ascii="Times New Roman" w:hAnsi="Times New Roman" w:cs="Times New Roman"/>
                <w:sz w:val="20"/>
                <w:szCs w:val="20"/>
                <w:lang w:val="sr-Cyrl-CS"/>
              </w:rPr>
              <w:t>.500</w:t>
            </w:r>
          </w:p>
        </w:tc>
        <w:tc>
          <w:tcPr>
            <w:tcW w:w="1050" w:type="pct"/>
            <w:tcBorders>
              <w:left w:val="double" w:sz="4" w:space="0" w:color="auto"/>
              <w:right w:val="double" w:sz="4" w:space="0" w:color="auto"/>
            </w:tcBorders>
            <w:shd w:val="clear" w:color="auto" w:fill="FFFFFF" w:themeFill="background1"/>
          </w:tcPr>
          <w:p w:rsidR="0042260D" w:rsidRPr="000D25A4" w:rsidRDefault="00DD2843" w:rsidP="0014180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155</w:t>
            </w:r>
            <w:r w:rsidR="0042260D"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2260D" w:rsidRPr="000D25A4" w:rsidRDefault="00DD2843" w:rsidP="0014180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165</w:t>
            </w:r>
            <w:r w:rsidR="0042260D"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ЕУ фондови </w:t>
            </w:r>
            <w:r w:rsidR="00F00AFE"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 ИПА</w:t>
            </w:r>
            <w:r w:rsidR="00F00AFE" w:rsidRPr="000D25A4">
              <w:rPr>
                <w:rFonts w:ascii="Times New Roman" w:hAnsi="Times New Roman" w:cs="Times New Roman"/>
                <w:sz w:val="20"/>
                <w:szCs w:val="20"/>
                <w:lang w:val="sr-Cyrl-CS"/>
              </w:rPr>
              <w:t>*</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617B12" w:rsidRPr="000D25A4" w:rsidRDefault="00617B12" w:rsidP="009E3A28">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617B12" w:rsidRPr="000D25A4" w:rsidRDefault="00617B12" w:rsidP="00F353BE">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141800">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617B12" w:rsidRPr="000D25A4" w:rsidRDefault="00617B12" w:rsidP="00141800">
            <w:pPr>
              <w:rPr>
                <w:rFonts w:ascii="Times New Roman" w:hAnsi="Times New Roman" w:cs="Times New Roman"/>
                <w:sz w:val="20"/>
                <w:szCs w:val="20"/>
                <w:lang w:val="sr-Cyrl-CS"/>
              </w:rPr>
            </w:pPr>
          </w:p>
        </w:tc>
      </w:tr>
    </w:tbl>
    <w:p w:rsidR="00BC66C3" w:rsidRPr="000D25A4" w:rsidRDefault="00BC66C3"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130"/>
        <w:gridCol w:w="1107"/>
        <w:gridCol w:w="1475"/>
        <w:gridCol w:w="1611"/>
        <w:gridCol w:w="1210"/>
        <w:gridCol w:w="1213"/>
        <w:gridCol w:w="1291"/>
        <w:gridCol w:w="1452"/>
        <w:gridCol w:w="1450"/>
      </w:tblGrid>
      <w:tr w:rsidR="00C63447" w:rsidRPr="000D25A4" w:rsidTr="00A87538">
        <w:trPr>
          <w:trHeight w:val="140"/>
        </w:trPr>
        <w:tc>
          <w:tcPr>
            <w:tcW w:w="1123"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397"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29"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578"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43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35"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C313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1504"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A87538">
        <w:trPr>
          <w:trHeight w:val="386"/>
        </w:trPr>
        <w:tc>
          <w:tcPr>
            <w:tcW w:w="1123"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397"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29"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78"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3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35"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6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21"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20"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A87538">
        <w:trPr>
          <w:trHeight w:val="140"/>
        </w:trPr>
        <w:tc>
          <w:tcPr>
            <w:tcW w:w="1123" w:type="pct"/>
            <w:tcBorders>
              <w:left w:val="double" w:sz="4" w:space="0" w:color="auto"/>
            </w:tcBorders>
          </w:tcPr>
          <w:p w:rsidR="00842E41" w:rsidRPr="000D25A4" w:rsidRDefault="00842E41" w:rsidP="008F5F35">
            <w:pPr>
              <w:rPr>
                <w:rFonts w:ascii="Times New Roman" w:hAnsi="Times New Roman"/>
                <w:sz w:val="20"/>
                <w:szCs w:val="20"/>
                <w:lang w:val="sr-Cyrl-CS"/>
              </w:rPr>
            </w:pPr>
            <w:r w:rsidRPr="000D25A4">
              <w:rPr>
                <w:rFonts w:ascii="Times New Roman" w:hAnsi="Times New Roman"/>
                <w:sz w:val="20"/>
                <w:szCs w:val="20"/>
                <w:lang w:val="sr-Cyrl-CS"/>
              </w:rPr>
              <w:t xml:space="preserve">1.3.1 Анализа Програма </w:t>
            </w:r>
            <w:r w:rsidR="008F5F35" w:rsidRPr="000D25A4">
              <w:rPr>
                <w:rFonts w:ascii="Times New Roman" w:eastAsia="Times New Roman" w:hAnsi="Times New Roman" w:cs="Times New Roman"/>
                <w:bCs/>
                <w:noProof/>
                <w:sz w:val="20"/>
                <w:szCs w:val="20"/>
                <w:lang w:val="sr-Cyrl-CS"/>
              </w:rPr>
              <w:t xml:space="preserve">подршке дигиталној трансформацији ММСП </w:t>
            </w:r>
            <w:r w:rsidR="008F5F35" w:rsidRPr="000D25A4">
              <w:rPr>
                <w:rFonts w:ascii="Times New Roman" w:hAnsi="Times New Roman" w:cs="Times New Roman"/>
                <w:sz w:val="20"/>
                <w:szCs w:val="20"/>
                <w:lang w:val="sr-Cyrl-CS"/>
              </w:rPr>
              <w:t>у периоду 2019-2020</w:t>
            </w:r>
            <w:r w:rsidR="00BB641E" w:rsidRPr="000D25A4">
              <w:rPr>
                <w:rFonts w:ascii="Times New Roman" w:hAnsi="Times New Roman" w:cs="Times New Roman"/>
                <w:sz w:val="20"/>
                <w:szCs w:val="20"/>
                <w:lang w:val="sr-Cyrl-CS"/>
              </w:rPr>
              <w:t>.</w:t>
            </w:r>
          </w:p>
        </w:tc>
        <w:tc>
          <w:tcPr>
            <w:tcW w:w="397" w:type="pct"/>
          </w:tcPr>
          <w:p w:rsidR="00842E41"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842E41" w:rsidRPr="000D25A4" w:rsidRDefault="00842E41" w:rsidP="00692474">
            <w:pPr>
              <w:rPr>
                <w:rFonts w:ascii="Times New Roman" w:hAnsi="Times New Roman" w:cs="Times New Roman"/>
                <w:sz w:val="20"/>
                <w:szCs w:val="20"/>
                <w:lang w:val="sr-Cyrl-CS"/>
              </w:rPr>
            </w:pPr>
          </w:p>
        </w:tc>
        <w:tc>
          <w:tcPr>
            <w:tcW w:w="578" w:type="pct"/>
          </w:tcPr>
          <w:p w:rsidR="00842E41" w:rsidRPr="000D25A4" w:rsidRDefault="008F5F35" w:rsidP="00FD230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 године</w:t>
            </w:r>
          </w:p>
        </w:tc>
        <w:tc>
          <w:tcPr>
            <w:tcW w:w="434" w:type="pct"/>
          </w:tcPr>
          <w:p w:rsidR="00842E41" w:rsidRPr="000D25A4" w:rsidRDefault="00842E41" w:rsidP="00692474">
            <w:pPr>
              <w:rPr>
                <w:rFonts w:ascii="Times New Roman" w:hAnsi="Times New Roman" w:cs="Times New Roman"/>
                <w:sz w:val="20"/>
                <w:szCs w:val="20"/>
                <w:lang w:val="sr-Cyrl-CS"/>
              </w:rPr>
            </w:pPr>
          </w:p>
        </w:tc>
        <w:tc>
          <w:tcPr>
            <w:tcW w:w="435" w:type="pct"/>
          </w:tcPr>
          <w:p w:rsidR="00842E41" w:rsidRPr="000D25A4" w:rsidRDefault="00842E41" w:rsidP="00692474">
            <w:pPr>
              <w:rPr>
                <w:rFonts w:ascii="Times New Roman" w:hAnsi="Times New Roman" w:cs="Times New Roman"/>
                <w:sz w:val="20"/>
                <w:szCs w:val="20"/>
                <w:lang w:val="sr-Cyrl-CS"/>
              </w:rPr>
            </w:pPr>
          </w:p>
        </w:tc>
        <w:tc>
          <w:tcPr>
            <w:tcW w:w="463" w:type="pct"/>
          </w:tcPr>
          <w:p w:rsidR="00842E41" w:rsidRPr="000D25A4" w:rsidRDefault="00842E41" w:rsidP="00692474">
            <w:pPr>
              <w:rPr>
                <w:rFonts w:ascii="Times New Roman" w:hAnsi="Times New Roman" w:cs="Times New Roman"/>
                <w:sz w:val="20"/>
                <w:szCs w:val="20"/>
                <w:lang w:val="sr-Cyrl-CS"/>
              </w:rPr>
            </w:pPr>
          </w:p>
        </w:tc>
        <w:tc>
          <w:tcPr>
            <w:tcW w:w="521" w:type="pct"/>
          </w:tcPr>
          <w:p w:rsidR="00842E41" w:rsidRPr="000D25A4" w:rsidRDefault="00842E41" w:rsidP="00692474">
            <w:pPr>
              <w:rPr>
                <w:rFonts w:ascii="Times New Roman" w:hAnsi="Times New Roman" w:cs="Times New Roman"/>
                <w:sz w:val="20"/>
                <w:szCs w:val="20"/>
                <w:lang w:val="sr-Cyrl-CS"/>
              </w:rPr>
            </w:pPr>
          </w:p>
        </w:tc>
        <w:tc>
          <w:tcPr>
            <w:tcW w:w="520" w:type="pct"/>
          </w:tcPr>
          <w:p w:rsidR="00842E41" w:rsidRPr="000D25A4" w:rsidRDefault="00842E41" w:rsidP="00692474">
            <w:pPr>
              <w:rPr>
                <w:rFonts w:ascii="Times New Roman" w:hAnsi="Times New Roman" w:cs="Times New Roman"/>
                <w:sz w:val="20"/>
                <w:szCs w:val="20"/>
                <w:lang w:val="sr-Cyrl-CS"/>
              </w:rPr>
            </w:pPr>
          </w:p>
        </w:tc>
      </w:tr>
      <w:tr w:rsidR="00C63447" w:rsidRPr="000D25A4" w:rsidTr="00A87538">
        <w:trPr>
          <w:trHeight w:val="140"/>
        </w:trPr>
        <w:tc>
          <w:tcPr>
            <w:tcW w:w="1123" w:type="pct"/>
            <w:tcBorders>
              <w:left w:val="double" w:sz="4" w:space="0" w:color="auto"/>
            </w:tcBorders>
          </w:tcPr>
          <w:p w:rsidR="00B90E4F" w:rsidRPr="000D25A4" w:rsidRDefault="00B01DF3" w:rsidP="00C52CA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1.3.2</w:t>
            </w:r>
            <w:r w:rsidR="00B90E4F" w:rsidRPr="000D25A4">
              <w:rPr>
                <w:rFonts w:ascii="Times New Roman" w:hAnsi="Times New Roman" w:cs="Times New Roman"/>
                <w:sz w:val="20"/>
                <w:szCs w:val="20"/>
                <w:lang w:val="sr-Cyrl-CS"/>
              </w:rPr>
              <w:t xml:space="preserve">. </w:t>
            </w:r>
            <w:r w:rsidR="00780733" w:rsidRPr="000D25A4">
              <w:rPr>
                <w:rFonts w:ascii="Times New Roman" w:hAnsi="Times New Roman" w:cs="Times New Roman"/>
                <w:sz w:val="20"/>
                <w:szCs w:val="20"/>
                <w:lang w:val="sr-Cyrl-CS"/>
              </w:rPr>
              <w:t>Креирање новог</w:t>
            </w:r>
            <w:r w:rsidR="00C52CAC" w:rsidRPr="000D25A4">
              <w:rPr>
                <w:rFonts w:ascii="Times New Roman" w:hAnsi="Times New Roman" w:cs="Times New Roman"/>
                <w:sz w:val="20"/>
                <w:szCs w:val="20"/>
                <w:lang w:val="sr-Cyrl-CS"/>
              </w:rPr>
              <w:t xml:space="preserve"> или</w:t>
            </w:r>
            <w:r w:rsidR="00780733" w:rsidRPr="000D25A4">
              <w:rPr>
                <w:rFonts w:ascii="Times New Roman" w:hAnsi="Times New Roman" w:cs="Times New Roman"/>
                <w:sz w:val="20"/>
                <w:szCs w:val="20"/>
                <w:lang w:val="sr-Cyrl-CS"/>
              </w:rPr>
              <w:t xml:space="preserve"> унапређење постојећег Програма на основу добијених резултата анализе</w:t>
            </w:r>
            <w:r w:rsidR="00842E41" w:rsidRPr="000D25A4">
              <w:rPr>
                <w:rFonts w:ascii="Times New Roman" w:hAnsi="Times New Roman" w:cs="Times New Roman"/>
                <w:sz w:val="20"/>
                <w:szCs w:val="20"/>
                <w:lang w:val="sr-Cyrl-CS"/>
              </w:rPr>
              <w:t xml:space="preserve"> </w:t>
            </w:r>
            <w:r w:rsidR="00780733" w:rsidRPr="000D25A4">
              <w:rPr>
                <w:rFonts w:ascii="Times New Roman" w:hAnsi="Times New Roman" w:cs="Times New Roman"/>
                <w:sz w:val="20"/>
                <w:szCs w:val="20"/>
                <w:lang w:val="sr-Cyrl-CS"/>
              </w:rPr>
              <w:t xml:space="preserve">Програма подршке дигиталној трансформацији ММСП </w:t>
            </w:r>
            <w:r w:rsidR="00936C1B" w:rsidRPr="000D25A4">
              <w:rPr>
                <w:rFonts w:ascii="Times New Roman" w:hAnsi="Times New Roman" w:cs="Times New Roman"/>
                <w:sz w:val="20"/>
                <w:szCs w:val="20"/>
                <w:lang w:val="sr-Cyrl-CS"/>
              </w:rPr>
              <w:t>у периоду 2019-2020.</w:t>
            </w:r>
          </w:p>
        </w:tc>
        <w:tc>
          <w:tcPr>
            <w:tcW w:w="397" w:type="pct"/>
          </w:tcPr>
          <w:p w:rsidR="00B90E4F" w:rsidRPr="000D25A4" w:rsidRDefault="00860A0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B90E4F" w:rsidRPr="000D25A4" w:rsidRDefault="00B90E4F" w:rsidP="00692474">
            <w:pPr>
              <w:rPr>
                <w:rFonts w:ascii="Times New Roman" w:hAnsi="Times New Roman" w:cs="Times New Roman"/>
                <w:sz w:val="20"/>
                <w:szCs w:val="20"/>
                <w:lang w:val="sr-Cyrl-CS"/>
              </w:rPr>
            </w:pPr>
          </w:p>
        </w:tc>
        <w:tc>
          <w:tcPr>
            <w:tcW w:w="578" w:type="pct"/>
          </w:tcPr>
          <w:p w:rsidR="00B90E4F" w:rsidRPr="000D25A4" w:rsidRDefault="00780733" w:rsidP="00FD230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квартал </w:t>
            </w:r>
            <w:r w:rsidR="00C52CAC" w:rsidRPr="000D25A4">
              <w:rPr>
                <w:rFonts w:ascii="Times New Roman" w:hAnsi="Times New Roman" w:cs="Times New Roman"/>
                <w:sz w:val="20"/>
                <w:szCs w:val="20"/>
                <w:lang w:val="sr-Cyrl-CS"/>
              </w:rPr>
              <w:t>2023</w:t>
            </w:r>
            <w:r w:rsidR="00FD2306" w:rsidRPr="000D25A4">
              <w:rPr>
                <w:rFonts w:ascii="Times New Roman" w:hAnsi="Times New Roman" w:cs="Times New Roman"/>
                <w:sz w:val="20"/>
                <w:szCs w:val="20"/>
                <w:lang w:val="sr-Cyrl-CS"/>
              </w:rPr>
              <w:t>. године</w:t>
            </w:r>
          </w:p>
        </w:tc>
        <w:tc>
          <w:tcPr>
            <w:tcW w:w="434" w:type="pct"/>
          </w:tcPr>
          <w:p w:rsidR="00B90E4F" w:rsidRPr="000D25A4" w:rsidRDefault="00B90E4F" w:rsidP="00692474">
            <w:pPr>
              <w:rPr>
                <w:rFonts w:ascii="Times New Roman" w:hAnsi="Times New Roman" w:cs="Times New Roman"/>
                <w:sz w:val="20"/>
                <w:szCs w:val="20"/>
                <w:lang w:val="sr-Cyrl-CS"/>
              </w:rPr>
            </w:pPr>
          </w:p>
        </w:tc>
        <w:tc>
          <w:tcPr>
            <w:tcW w:w="435" w:type="pct"/>
          </w:tcPr>
          <w:p w:rsidR="00B90E4F" w:rsidRPr="000D25A4" w:rsidRDefault="00B90E4F" w:rsidP="00692474">
            <w:pPr>
              <w:rPr>
                <w:rFonts w:ascii="Times New Roman" w:hAnsi="Times New Roman" w:cs="Times New Roman"/>
                <w:sz w:val="20"/>
                <w:szCs w:val="20"/>
                <w:lang w:val="sr-Cyrl-CS"/>
              </w:rPr>
            </w:pPr>
          </w:p>
        </w:tc>
        <w:tc>
          <w:tcPr>
            <w:tcW w:w="463" w:type="pct"/>
          </w:tcPr>
          <w:p w:rsidR="00B90E4F" w:rsidRPr="000D25A4" w:rsidRDefault="00B90E4F" w:rsidP="00692474">
            <w:pPr>
              <w:rPr>
                <w:rFonts w:ascii="Times New Roman" w:hAnsi="Times New Roman" w:cs="Times New Roman"/>
                <w:sz w:val="20"/>
                <w:szCs w:val="20"/>
                <w:lang w:val="sr-Cyrl-CS"/>
              </w:rPr>
            </w:pPr>
          </w:p>
        </w:tc>
        <w:tc>
          <w:tcPr>
            <w:tcW w:w="521" w:type="pct"/>
          </w:tcPr>
          <w:p w:rsidR="00B90E4F" w:rsidRPr="000D25A4" w:rsidRDefault="00B90E4F" w:rsidP="00692474">
            <w:pPr>
              <w:rPr>
                <w:rFonts w:ascii="Times New Roman" w:hAnsi="Times New Roman" w:cs="Times New Roman"/>
                <w:sz w:val="20"/>
                <w:szCs w:val="20"/>
                <w:lang w:val="sr-Cyrl-CS"/>
              </w:rPr>
            </w:pPr>
          </w:p>
        </w:tc>
        <w:tc>
          <w:tcPr>
            <w:tcW w:w="520" w:type="pct"/>
          </w:tcPr>
          <w:p w:rsidR="00B90E4F" w:rsidRPr="000D25A4" w:rsidRDefault="00B90E4F" w:rsidP="00692474">
            <w:pPr>
              <w:rPr>
                <w:rFonts w:ascii="Times New Roman" w:hAnsi="Times New Roman" w:cs="Times New Roman"/>
                <w:sz w:val="20"/>
                <w:szCs w:val="20"/>
                <w:lang w:val="sr-Cyrl-CS"/>
              </w:rPr>
            </w:pPr>
          </w:p>
        </w:tc>
      </w:tr>
      <w:tr w:rsidR="00C63447" w:rsidRPr="000D25A4" w:rsidTr="00A87538">
        <w:trPr>
          <w:trHeight w:val="140"/>
        </w:trPr>
        <w:tc>
          <w:tcPr>
            <w:tcW w:w="1123" w:type="pct"/>
            <w:tcBorders>
              <w:left w:val="double" w:sz="4" w:space="0" w:color="auto"/>
            </w:tcBorders>
          </w:tcPr>
          <w:p w:rsidR="00B90E4F" w:rsidRPr="000D25A4" w:rsidRDefault="00B01DF3" w:rsidP="00E55C8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1.3.3</w:t>
            </w:r>
            <w:r w:rsidR="00B90E4F" w:rsidRPr="000D25A4">
              <w:rPr>
                <w:rFonts w:ascii="Times New Roman" w:hAnsi="Times New Roman" w:cs="Times New Roman"/>
                <w:sz w:val="20"/>
                <w:szCs w:val="20"/>
                <w:lang w:val="sr-Cyrl-CS"/>
              </w:rPr>
              <w:t xml:space="preserve">. </w:t>
            </w:r>
            <w:r w:rsidR="00C52CAC" w:rsidRPr="000D25A4">
              <w:rPr>
                <w:rFonts w:ascii="Times New Roman" w:hAnsi="Times New Roman" w:cs="Times New Roman"/>
                <w:noProof/>
                <w:sz w:val="20"/>
                <w:szCs w:val="20"/>
                <w:lang w:val="sr-Cyrl-CS"/>
              </w:rPr>
              <w:t>Континуирано с</w:t>
            </w:r>
            <w:r w:rsidR="00E55C80" w:rsidRPr="000D25A4">
              <w:rPr>
                <w:rFonts w:ascii="Times New Roman" w:hAnsi="Times New Roman" w:cs="Times New Roman"/>
                <w:noProof/>
                <w:sz w:val="20"/>
                <w:szCs w:val="20"/>
                <w:lang w:val="sr-Cyrl-CS"/>
              </w:rPr>
              <w:t>аветовање</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компанија</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путем</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мреже</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сертификованих</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консултаната</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о</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утврђивању</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њиховог</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статуса</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и</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потреба</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за</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дигиталном</w:t>
            </w:r>
            <w:r w:rsidR="004056A9"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lastRenderedPageBreak/>
              <w:t>трансформацијом</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и</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креирање</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Експертске</w:t>
            </w:r>
            <w:r w:rsidR="006729C7"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анализе</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ради</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дефинисања</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главних</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потенцијала</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дигиталне</w:t>
            </w:r>
            <w:r w:rsidR="0063087C"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трансформациј</w:t>
            </w:r>
            <w:r w:rsidR="00E55C80" w:rsidRPr="000D25A4">
              <w:rPr>
                <w:rFonts w:ascii="Times New Roman" w:hAnsi="Times New Roman" w:cs="Times New Roman"/>
                <w:sz w:val="20"/>
                <w:szCs w:val="20"/>
                <w:lang w:val="sr-Cyrl-CS"/>
              </w:rPr>
              <w:t>е</w:t>
            </w:r>
            <w:r w:rsidR="003A7C0E" w:rsidRPr="000D25A4">
              <w:rPr>
                <w:rFonts w:ascii="Times New Roman" w:hAnsi="Times New Roman" w:cs="Times New Roman"/>
                <w:sz w:val="20"/>
                <w:szCs w:val="20"/>
                <w:lang w:val="sr-Cyrl-CS"/>
              </w:rPr>
              <w:t xml:space="preserve"> (дијагноза)</w:t>
            </w:r>
          </w:p>
        </w:tc>
        <w:tc>
          <w:tcPr>
            <w:tcW w:w="397" w:type="pct"/>
          </w:tcPr>
          <w:p w:rsidR="00B90E4F"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МП</w:t>
            </w:r>
          </w:p>
        </w:tc>
        <w:tc>
          <w:tcPr>
            <w:tcW w:w="529" w:type="pct"/>
          </w:tcPr>
          <w:p w:rsidR="00B90E4F" w:rsidRPr="000D25A4" w:rsidRDefault="00B90E4F" w:rsidP="00692474">
            <w:pPr>
              <w:rPr>
                <w:rFonts w:ascii="Times New Roman" w:hAnsi="Times New Roman" w:cs="Times New Roman"/>
                <w:sz w:val="20"/>
                <w:szCs w:val="20"/>
                <w:lang w:val="sr-Cyrl-CS"/>
              </w:rPr>
            </w:pPr>
          </w:p>
        </w:tc>
        <w:tc>
          <w:tcPr>
            <w:tcW w:w="578" w:type="pct"/>
          </w:tcPr>
          <w:p w:rsidR="00B90E4F" w:rsidRPr="000D25A4" w:rsidRDefault="00FD230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434" w:type="pct"/>
          </w:tcPr>
          <w:p w:rsidR="00B90E4F" w:rsidRPr="000D25A4" w:rsidRDefault="00B90E4F" w:rsidP="00692474">
            <w:pPr>
              <w:rPr>
                <w:rFonts w:ascii="Times New Roman" w:hAnsi="Times New Roman" w:cs="Times New Roman"/>
                <w:sz w:val="20"/>
                <w:szCs w:val="20"/>
                <w:lang w:val="sr-Cyrl-CS"/>
              </w:rPr>
            </w:pPr>
          </w:p>
        </w:tc>
        <w:tc>
          <w:tcPr>
            <w:tcW w:w="435" w:type="pct"/>
          </w:tcPr>
          <w:p w:rsidR="00B90E4F" w:rsidRPr="000D25A4" w:rsidRDefault="00B90E4F" w:rsidP="00692474">
            <w:pPr>
              <w:rPr>
                <w:rFonts w:ascii="Times New Roman" w:hAnsi="Times New Roman" w:cs="Times New Roman"/>
                <w:sz w:val="20"/>
                <w:szCs w:val="20"/>
                <w:lang w:val="sr-Cyrl-CS"/>
              </w:rPr>
            </w:pPr>
          </w:p>
        </w:tc>
        <w:tc>
          <w:tcPr>
            <w:tcW w:w="463" w:type="pct"/>
          </w:tcPr>
          <w:p w:rsidR="00B90E4F" w:rsidRPr="000D25A4" w:rsidRDefault="00B90E4F" w:rsidP="00692474">
            <w:pPr>
              <w:rPr>
                <w:rFonts w:ascii="Times New Roman" w:hAnsi="Times New Roman" w:cs="Times New Roman"/>
                <w:sz w:val="20"/>
                <w:szCs w:val="20"/>
                <w:lang w:val="sr-Cyrl-CS"/>
              </w:rPr>
            </w:pPr>
          </w:p>
        </w:tc>
        <w:tc>
          <w:tcPr>
            <w:tcW w:w="521" w:type="pct"/>
          </w:tcPr>
          <w:p w:rsidR="00B90E4F" w:rsidRPr="000D25A4" w:rsidRDefault="00B90E4F" w:rsidP="00692474">
            <w:pPr>
              <w:rPr>
                <w:rFonts w:ascii="Times New Roman" w:hAnsi="Times New Roman" w:cs="Times New Roman"/>
                <w:sz w:val="20"/>
                <w:szCs w:val="20"/>
                <w:lang w:val="sr-Cyrl-CS"/>
              </w:rPr>
            </w:pPr>
          </w:p>
        </w:tc>
        <w:tc>
          <w:tcPr>
            <w:tcW w:w="520" w:type="pct"/>
          </w:tcPr>
          <w:p w:rsidR="00B90E4F" w:rsidRPr="000D25A4" w:rsidRDefault="00B90E4F" w:rsidP="00692474">
            <w:pPr>
              <w:rPr>
                <w:rFonts w:ascii="Times New Roman" w:hAnsi="Times New Roman" w:cs="Times New Roman"/>
                <w:sz w:val="20"/>
                <w:szCs w:val="20"/>
                <w:lang w:val="sr-Cyrl-CS"/>
              </w:rPr>
            </w:pPr>
          </w:p>
        </w:tc>
      </w:tr>
      <w:tr w:rsidR="00C63447" w:rsidRPr="000D25A4" w:rsidTr="00A87538">
        <w:trPr>
          <w:trHeight w:val="140"/>
        </w:trPr>
        <w:tc>
          <w:tcPr>
            <w:tcW w:w="1123" w:type="pct"/>
            <w:tcBorders>
              <w:left w:val="double" w:sz="4" w:space="0" w:color="auto"/>
            </w:tcBorders>
          </w:tcPr>
          <w:p w:rsidR="00E55C80" w:rsidRPr="000D25A4" w:rsidRDefault="00A234AD" w:rsidP="00AF400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1.3.4</w:t>
            </w:r>
            <w:r w:rsidR="005C0E6D"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 </w:t>
            </w:r>
            <w:r w:rsidR="00C52CAC" w:rsidRPr="000D25A4">
              <w:rPr>
                <w:rFonts w:ascii="Times New Roman" w:hAnsi="Times New Roman" w:cs="Times New Roman"/>
                <w:noProof/>
                <w:sz w:val="20"/>
                <w:szCs w:val="20"/>
                <w:lang w:val="sr-Cyrl-CS"/>
              </w:rPr>
              <w:t>Континуирано с</w:t>
            </w:r>
            <w:r w:rsidR="00E55C80" w:rsidRPr="000D25A4">
              <w:rPr>
                <w:rFonts w:ascii="Times New Roman" w:hAnsi="Times New Roman" w:cs="Times New Roman"/>
                <w:noProof/>
                <w:sz w:val="20"/>
                <w:szCs w:val="20"/>
                <w:lang w:val="sr-Cyrl-CS"/>
              </w:rPr>
              <w:t>аветовање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компанија</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путем</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мреже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сертификованих</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консултаната</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у</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дефинисању</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стратегије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примене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за</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изабране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приоритетне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области</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на</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основу</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експертске</w:t>
            </w:r>
            <w:r w:rsidR="0030120B" w:rsidRPr="000D25A4">
              <w:rPr>
                <w:rFonts w:ascii="Times New Roman" w:hAnsi="Times New Roman" w:cs="Times New Roman"/>
                <w:noProof/>
                <w:sz w:val="20"/>
                <w:szCs w:val="20"/>
                <w:lang w:val="sr-Cyrl-CS"/>
              </w:rPr>
              <w:t xml:space="preserve"> </w:t>
            </w:r>
            <w:r w:rsidR="00E55C80" w:rsidRPr="000D25A4">
              <w:rPr>
                <w:rFonts w:ascii="Times New Roman" w:hAnsi="Times New Roman" w:cs="Times New Roman"/>
                <w:noProof/>
                <w:sz w:val="20"/>
                <w:szCs w:val="20"/>
                <w:lang w:val="sr-Cyrl-CS"/>
              </w:rPr>
              <w:t>анализ</w:t>
            </w:r>
            <w:r w:rsidR="00E55C80" w:rsidRPr="000D25A4">
              <w:rPr>
                <w:rFonts w:ascii="Times New Roman" w:hAnsi="Times New Roman" w:cs="Times New Roman"/>
                <w:sz w:val="20"/>
                <w:szCs w:val="20"/>
                <w:lang w:val="sr-Cyrl-CS"/>
              </w:rPr>
              <w:t>е</w:t>
            </w:r>
            <w:r w:rsidR="003A7C0E" w:rsidRPr="000D25A4">
              <w:rPr>
                <w:rFonts w:ascii="Times New Roman" w:hAnsi="Times New Roman" w:cs="Times New Roman"/>
                <w:sz w:val="20"/>
                <w:szCs w:val="20"/>
                <w:lang w:val="sr-Cyrl-CS"/>
              </w:rPr>
              <w:t xml:space="preserve"> (</w:t>
            </w:r>
            <w:r w:rsidR="00AF4001" w:rsidRPr="000D25A4">
              <w:rPr>
                <w:rFonts w:ascii="Times New Roman" w:hAnsi="Times New Roman" w:cs="Times New Roman"/>
                <w:i/>
                <w:sz w:val="20"/>
                <w:szCs w:val="20"/>
                <w:lang w:val="sr-Cyrl-CS"/>
              </w:rPr>
              <w:t>Road map</w:t>
            </w:r>
            <w:r w:rsidR="003A7C0E" w:rsidRPr="000D25A4">
              <w:rPr>
                <w:rFonts w:ascii="Times New Roman" w:hAnsi="Times New Roman" w:cs="Times New Roman"/>
                <w:sz w:val="20"/>
                <w:szCs w:val="20"/>
                <w:lang w:val="sr-Cyrl-CS"/>
              </w:rPr>
              <w:t>)</w:t>
            </w:r>
          </w:p>
        </w:tc>
        <w:tc>
          <w:tcPr>
            <w:tcW w:w="397" w:type="pct"/>
          </w:tcPr>
          <w:p w:rsidR="00E55C80"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E55C80" w:rsidRPr="000D25A4" w:rsidRDefault="00E55C80" w:rsidP="00692474">
            <w:pPr>
              <w:rPr>
                <w:rFonts w:ascii="Times New Roman" w:hAnsi="Times New Roman" w:cs="Times New Roman"/>
                <w:sz w:val="20"/>
                <w:szCs w:val="20"/>
                <w:lang w:val="sr-Cyrl-CS"/>
              </w:rPr>
            </w:pPr>
          </w:p>
        </w:tc>
        <w:tc>
          <w:tcPr>
            <w:tcW w:w="578" w:type="pct"/>
          </w:tcPr>
          <w:p w:rsidR="00E55C80" w:rsidRPr="000D25A4" w:rsidRDefault="00FD2306" w:rsidP="00FD230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434" w:type="pct"/>
          </w:tcPr>
          <w:p w:rsidR="00E55C80" w:rsidRPr="000D25A4" w:rsidRDefault="00E55C80" w:rsidP="00692474">
            <w:pPr>
              <w:rPr>
                <w:rFonts w:ascii="Times New Roman" w:hAnsi="Times New Roman" w:cs="Times New Roman"/>
                <w:sz w:val="20"/>
                <w:szCs w:val="20"/>
                <w:lang w:val="sr-Cyrl-CS"/>
              </w:rPr>
            </w:pPr>
          </w:p>
        </w:tc>
        <w:tc>
          <w:tcPr>
            <w:tcW w:w="435" w:type="pct"/>
          </w:tcPr>
          <w:p w:rsidR="00E55C80" w:rsidRPr="000D25A4" w:rsidRDefault="00E55C80" w:rsidP="00692474">
            <w:pPr>
              <w:rPr>
                <w:rFonts w:ascii="Times New Roman" w:hAnsi="Times New Roman" w:cs="Times New Roman"/>
                <w:sz w:val="20"/>
                <w:szCs w:val="20"/>
                <w:lang w:val="sr-Cyrl-CS"/>
              </w:rPr>
            </w:pPr>
          </w:p>
        </w:tc>
        <w:tc>
          <w:tcPr>
            <w:tcW w:w="463" w:type="pct"/>
          </w:tcPr>
          <w:p w:rsidR="00E55C80" w:rsidRPr="000D25A4" w:rsidRDefault="00E55C80" w:rsidP="00692474">
            <w:pPr>
              <w:rPr>
                <w:rFonts w:ascii="Times New Roman" w:hAnsi="Times New Roman" w:cs="Times New Roman"/>
                <w:sz w:val="20"/>
                <w:szCs w:val="20"/>
                <w:lang w:val="sr-Cyrl-CS"/>
              </w:rPr>
            </w:pPr>
          </w:p>
        </w:tc>
        <w:tc>
          <w:tcPr>
            <w:tcW w:w="521" w:type="pct"/>
          </w:tcPr>
          <w:p w:rsidR="00E55C80" w:rsidRPr="000D25A4" w:rsidRDefault="00E55C80" w:rsidP="00692474">
            <w:pPr>
              <w:rPr>
                <w:rFonts w:ascii="Times New Roman" w:hAnsi="Times New Roman" w:cs="Times New Roman"/>
                <w:sz w:val="20"/>
                <w:szCs w:val="20"/>
                <w:lang w:val="sr-Cyrl-CS"/>
              </w:rPr>
            </w:pPr>
          </w:p>
        </w:tc>
        <w:tc>
          <w:tcPr>
            <w:tcW w:w="520" w:type="pct"/>
          </w:tcPr>
          <w:p w:rsidR="00E55C80" w:rsidRPr="000D25A4" w:rsidRDefault="00E55C80" w:rsidP="00692474">
            <w:pPr>
              <w:rPr>
                <w:rFonts w:ascii="Times New Roman" w:hAnsi="Times New Roman" w:cs="Times New Roman"/>
                <w:sz w:val="20"/>
                <w:szCs w:val="20"/>
                <w:lang w:val="sr-Cyrl-CS"/>
              </w:rPr>
            </w:pPr>
          </w:p>
        </w:tc>
      </w:tr>
      <w:tr w:rsidR="00C63447" w:rsidRPr="000D25A4" w:rsidTr="00A87538">
        <w:trPr>
          <w:trHeight w:val="140"/>
        </w:trPr>
        <w:tc>
          <w:tcPr>
            <w:tcW w:w="1123" w:type="pct"/>
            <w:tcBorders>
              <w:left w:val="double" w:sz="4" w:space="0" w:color="auto"/>
            </w:tcBorders>
          </w:tcPr>
          <w:p w:rsidR="00780733" w:rsidRPr="000D25A4" w:rsidRDefault="00780733" w:rsidP="00F666DE">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1.3.</w:t>
            </w:r>
            <w:r w:rsidR="00A234AD" w:rsidRPr="000D25A4">
              <w:rPr>
                <w:rFonts w:ascii="Times New Roman" w:hAnsi="Times New Roman" w:cs="Times New Roman"/>
                <w:sz w:val="20"/>
                <w:szCs w:val="20"/>
                <w:lang w:val="sr-Cyrl-CS"/>
              </w:rPr>
              <w:t>5</w:t>
            </w:r>
            <w:r w:rsidR="005C0E6D" w:rsidRPr="000D25A4">
              <w:rPr>
                <w:rFonts w:ascii="Times New Roman" w:hAnsi="Times New Roman" w:cs="Times New Roman"/>
                <w:sz w:val="20"/>
                <w:szCs w:val="20"/>
                <w:lang w:val="sr-Cyrl-CS"/>
              </w:rPr>
              <w:t>.</w:t>
            </w:r>
            <w:r w:rsidR="00FD2306" w:rsidRPr="000D25A4">
              <w:rPr>
                <w:rFonts w:ascii="Times New Roman" w:hAnsi="Times New Roman" w:cs="Times New Roman"/>
                <w:sz w:val="20"/>
                <w:szCs w:val="20"/>
                <w:lang w:val="sr-Cyrl-CS"/>
              </w:rPr>
              <w:t xml:space="preserve"> Континуирано </w:t>
            </w:r>
            <w:r w:rsidR="00D6600C" w:rsidRPr="000D25A4">
              <w:rPr>
                <w:rFonts w:ascii="Times New Roman" w:hAnsi="Times New Roman" w:cs="Times New Roman"/>
                <w:sz w:val="20"/>
                <w:szCs w:val="20"/>
                <w:lang w:val="sr-Cyrl-CS"/>
              </w:rPr>
              <w:t>с</w:t>
            </w:r>
            <w:r w:rsidRPr="000D25A4">
              <w:rPr>
                <w:rFonts w:ascii="Times New Roman" w:hAnsi="Times New Roman" w:cs="Times New Roman"/>
                <w:sz w:val="20"/>
                <w:szCs w:val="20"/>
                <w:lang w:val="sr-Cyrl-CS"/>
              </w:rPr>
              <w:t xml:space="preserve">уфинансирање трошкова </w:t>
            </w:r>
            <w:r w:rsidR="003A7C0E" w:rsidRPr="000D25A4">
              <w:rPr>
                <w:rFonts w:ascii="Times New Roman" w:hAnsi="Times New Roman" w:cs="Times New Roman"/>
                <w:sz w:val="20"/>
                <w:szCs w:val="20"/>
                <w:lang w:val="sr-Cyrl-CS"/>
              </w:rPr>
              <w:t xml:space="preserve">имплементације </w:t>
            </w:r>
            <w:r w:rsidRPr="000D25A4">
              <w:rPr>
                <w:rFonts w:ascii="Times New Roman" w:hAnsi="Times New Roman" w:cs="Times New Roman"/>
                <w:sz w:val="20"/>
                <w:szCs w:val="20"/>
                <w:lang w:val="sr-Cyrl-CS"/>
              </w:rPr>
              <w:t xml:space="preserve">одобрених пројеката предложених у оквиру </w:t>
            </w:r>
            <w:r w:rsidR="00FD2306" w:rsidRPr="000D25A4">
              <w:rPr>
                <w:rFonts w:ascii="Times New Roman" w:hAnsi="Times New Roman" w:cs="Times New Roman"/>
                <w:sz w:val="20"/>
                <w:szCs w:val="20"/>
                <w:lang w:val="sr-Cyrl-CS"/>
              </w:rPr>
              <w:t>с</w:t>
            </w:r>
            <w:r w:rsidRPr="000D25A4">
              <w:rPr>
                <w:rFonts w:ascii="Times New Roman" w:hAnsi="Times New Roman" w:cs="Times New Roman"/>
                <w:sz w:val="20"/>
                <w:szCs w:val="20"/>
                <w:lang w:val="sr-Cyrl-CS"/>
              </w:rPr>
              <w:t>тратегије дигиталне трансформације</w:t>
            </w:r>
            <w:r w:rsidR="00FD2306" w:rsidRPr="000D25A4">
              <w:rPr>
                <w:rFonts w:ascii="Times New Roman" w:hAnsi="Times New Roman" w:cs="Times New Roman"/>
                <w:sz w:val="20"/>
                <w:szCs w:val="20"/>
                <w:lang w:val="sr-Cyrl-CS"/>
              </w:rPr>
              <w:t xml:space="preserve"> појединачних привредних субјеката</w:t>
            </w:r>
            <w:r w:rsidRPr="000D25A4">
              <w:rPr>
                <w:rFonts w:ascii="Times New Roman" w:hAnsi="Times New Roman" w:cs="Times New Roman"/>
                <w:sz w:val="20"/>
                <w:szCs w:val="20"/>
                <w:lang w:val="sr-Cyrl-CS"/>
              </w:rPr>
              <w:t xml:space="preserve"> (унапређења/увођења нових: пословних процеса, пословних модела, производа, услуга), као и трошкова ус</w:t>
            </w:r>
            <w:r w:rsidR="00CA5988" w:rsidRPr="000D25A4">
              <w:rPr>
                <w:rFonts w:ascii="Times New Roman" w:hAnsi="Times New Roman" w:cs="Times New Roman"/>
                <w:sz w:val="20"/>
                <w:szCs w:val="20"/>
                <w:lang w:val="sr-Cyrl-CS"/>
              </w:rPr>
              <w:t>луга с</w:t>
            </w:r>
            <w:r w:rsidRPr="000D25A4">
              <w:rPr>
                <w:rFonts w:ascii="Times New Roman" w:hAnsi="Times New Roman" w:cs="Times New Roman"/>
                <w:sz w:val="20"/>
                <w:szCs w:val="20"/>
                <w:lang w:val="sr-Cyrl-CS"/>
              </w:rPr>
              <w:t>ертификованих консултаната</w:t>
            </w:r>
          </w:p>
        </w:tc>
        <w:tc>
          <w:tcPr>
            <w:tcW w:w="397" w:type="pct"/>
          </w:tcPr>
          <w:p w:rsidR="00780733"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780733" w:rsidRPr="000D25A4" w:rsidRDefault="00780733" w:rsidP="00692474">
            <w:pPr>
              <w:rPr>
                <w:rFonts w:ascii="Times New Roman" w:hAnsi="Times New Roman" w:cs="Times New Roman"/>
                <w:sz w:val="20"/>
                <w:szCs w:val="20"/>
                <w:lang w:val="sr-Cyrl-CS"/>
              </w:rPr>
            </w:pPr>
          </w:p>
        </w:tc>
        <w:tc>
          <w:tcPr>
            <w:tcW w:w="578" w:type="pct"/>
          </w:tcPr>
          <w:p w:rsidR="00780733" w:rsidRPr="000D25A4" w:rsidRDefault="00FD230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434" w:type="pct"/>
          </w:tcPr>
          <w:p w:rsidR="00780733" w:rsidRPr="000D25A4" w:rsidRDefault="00780733" w:rsidP="00692474">
            <w:pPr>
              <w:rPr>
                <w:rFonts w:ascii="Times New Roman" w:hAnsi="Times New Roman" w:cs="Times New Roman"/>
                <w:sz w:val="20"/>
                <w:szCs w:val="20"/>
                <w:lang w:val="sr-Cyrl-CS"/>
              </w:rPr>
            </w:pPr>
          </w:p>
        </w:tc>
        <w:tc>
          <w:tcPr>
            <w:tcW w:w="435" w:type="pct"/>
          </w:tcPr>
          <w:p w:rsidR="00780733" w:rsidRPr="000D25A4" w:rsidRDefault="00780733" w:rsidP="00692474">
            <w:pPr>
              <w:rPr>
                <w:rFonts w:ascii="Times New Roman" w:hAnsi="Times New Roman" w:cs="Times New Roman"/>
                <w:sz w:val="20"/>
                <w:szCs w:val="20"/>
                <w:lang w:val="sr-Cyrl-CS"/>
              </w:rPr>
            </w:pPr>
          </w:p>
        </w:tc>
        <w:tc>
          <w:tcPr>
            <w:tcW w:w="463" w:type="pct"/>
          </w:tcPr>
          <w:p w:rsidR="00780733" w:rsidRPr="000D25A4" w:rsidRDefault="00780733" w:rsidP="00141800">
            <w:pPr>
              <w:rPr>
                <w:rFonts w:ascii="Times New Roman" w:hAnsi="Times New Roman" w:cs="Times New Roman"/>
                <w:sz w:val="20"/>
                <w:szCs w:val="20"/>
                <w:lang w:val="sr-Cyrl-CS"/>
              </w:rPr>
            </w:pPr>
          </w:p>
        </w:tc>
        <w:tc>
          <w:tcPr>
            <w:tcW w:w="521" w:type="pct"/>
          </w:tcPr>
          <w:p w:rsidR="00780733" w:rsidRPr="000D25A4" w:rsidRDefault="00780733" w:rsidP="00141800">
            <w:pPr>
              <w:rPr>
                <w:rFonts w:ascii="Times New Roman" w:hAnsi="Times New Roman" w:cs="Times New Roman"/>
                <w:sz w:val="20"/>
                <w:szCs w:val="20"/>
                <w:lang w:val="sr-Cyrl-CS"/>
              </w:rPr>
            </w:pPr>
          </w:p>
        </w:tc>
        <w:tc>
          <w:tcPr>
            <w:tcW w:w="520" w:type="pct"/>
          </w:tcPr>
          <w:p w:rsidR="00780733" w:rsidRPr="000D25A4" w:rsidRDefault="00780733" w:rsidP="00141800">
            <w:pPr>
              <w:rPr>
                <w:rFonts w:ascii="Times New Roman" w:hAnsi="Times New Roman" w:cs="Times New Roman"/>
                <w:sz w:val="20"/>
                <w:szCs w:val="20"/>
                <w:lang w:val="sr-Cyrl-CS"/>
              </w:rPr>
            </w:pPr>
          </w:p>
        </w:tc>
      </w:tr>
      <w:tr w:rsidR="00EE1F0A" w:rsidRPr="000D25A4" w:rsidTr="00A87538">
        <w:trPr>
          <w:trHeight w:val="140"/>
        </w:trPr>
        <w:tc>
          <w:tcPr>
            <w:tcW w:w="1123" w:type="pct"/>
            <w:tcBorders>
              <w:left w:val="double" w:sz="4" w:space="0" w:color="auto"/>
            </w:tcBorders>
          </w:tcPr>
          <w:p w:rsidR="00780733" w:rsidRPr="000D25A4" w:rsidRDefault="0078073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1.3.</w:t>
            </w:r>
            <w:r w:rsidR="00A234AD" w:rsidRPr="000D25A4">
              <w:rPr>
                <w:rFonts w:ascii="Times New Roman" w:hAnsi="Times New Roman" w:cs="Times New Roman"/>
                <w:sz w:val="20"/>
                <w:szCs w:val="20"/>
                <w:lang w:val="sr-Cyrl-CS"/>
              </w:rPr>
              <w:t>6</w:t>
            </w:r>
            <w:r w:rsidR="005C0E6D"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Pr="000D25A4">
              <w:rPr>
                <w:rFonts w:ascii="Times New Roman" w:hAnsi="Times New Roman" w:cs="Times New Roman"/>
                <w:noProof/>
                <w:sz w:val="20"/>
                <w:szCs w:val="20"/>
                <w:lang w:val="sr-Cyrl-CS"/>
              </w:rPr>
              <w:t>Анализа</w:t>
            </w:r>
            <w:r w:rsidR="00A7157C" w:rsidRPr="000D25A4">
              <w:rPr>
                <w:rFonts w:ascii="Times New Roman" w:hAnsi="Times New Roman" w:cs="Times New Roman"/>
                <w:noProof/>
                <w:sz w:val="20"/>
                <w:szCs w:val="20"/>
                <w:lang w:val="sr-Cyrl-CS"/>
              </w:rPr>
              <w:t xml:space="preserve"> </w:t>
            </w:r>
            <w:r w:rsidRPr="000D25A4">
              <w:rPr>
                <w:rFonts w:ascii="Times New Roman" w:hAnsi="Times New Roman" w:cs="Times New Roman"/>
                <w:sz w:val="20"/>
                <w:szCs w:val="20"/>
                <w:lang w:val="sr-Cyrl-CS"/>
              </w:rPr>
              <w:t>ефеката програма</w:t>
            </w:r>
          </w:p>
        </w:tc>
        <w:tc>
          <w:tcPr>
            <w:tcW w:w="397" w:type="pct"/>
          </w:tcPr>
          <w:p w:rsidR="00780733"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9" w:type="pct"/>
          </w:tcPr>
          <w:p w:rsidR="00780733" w:rsidRPr="000D25A4" w:rsidRDefault="00780733" w:rsidP="00692474">
            <w:pPr>
              <w:rPr>
                <w:rFonts w:ascii="Times New Roman" w:hAnsi="Times New Roman" w:cs="Times New Roman"/>
                <w:sz w:val="20"/>
                <w:szCs w:val="20"/>
                <w:lang w:val="sr-Cyrl-CS"/>
              </w:rPr>
            </w:pPr>
          </w:p>
        </w:tc>
        <w:tc>
          <w:tcPr>
            <w:tcW w:w="578" w:type="pct"/>
          </w:tcPr>
          <w:p w:rsidR="00780733" w:rsidRPr="000D25A4" w:rsidRDefault="00D6600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434" w:type="pct"/>
          </w:tcPr>
          <w:p w:rsidR="00780733" w:rsidRPr="000D25A4" w:rsidRDefault="00780733" w:rsidP="00692474">
            <w:pPr>
              <w:rPr>
                <w:rFonts w:ascii="Times New Roman" w:hAnsi="Times New Roman" w:cs="Times New Roman"/>
                <w:sz w:val="20"/>
                <w:szCs w:val="20"/>
                <w:lang w:val="sr-Cyrl-CS"/>
              </w:rPr>
            </w:pPr>
          </w:p>
        </w:tc>
        <w:tc>
          <w:tcPr>
            <w:tcW w:w="435" w:type="pct"/>
          </w:tcPr>
          <w:p w:rsidR="00780733" w:rsidRPr="000D25A4" w:rsidRDefault="00780733" w:rsidP="00692474">
            <w:pPr>
              <w:rPr>
                <w:rFonts w:ascii="Times New Roman" w:hAnsi="Times New Roman" w:cs="Times New Roman"/>
                <w:sz w:val="20"/>
                <w:szCs w:val="20"/>
                <w:lang w:val="sr-Cyrl-CS"/>
              </w:rPr>
            </w:pPr>
          </w:p>
        </w:tc>
        <w:tc>
          <w:tcPr>
            <w:tcW w:w="463" w:type="pct"/>
          </w:tcPr>
          <w:p w:rsidR="00780733" w:rsidRPr="000D25A4" w:rsidRDefault="00780733" w:rsidP="00692474">
            <w:pPr>
              <w:rPr>
                <w:rFonts w:ascii="Times New Roman" w:hAnsi="Times New Roman" w:cs="Times New Roman"/>
                <w:sz w:val="20"/>
                <w:szCs w:val="20"/>
                <w:lang w:val="sr-Cyrl-CS"/>
              </w:rPr>
            </w:pPr>
          </w:p>
        </w:tc>
        <w:tc>
          <w:tcPr>
            <w:tcW w:w="521" w:type="pct"/>
          </w:tcPr>
          <w:p w:rsidR="00780733" w:rsidRPr="000D25A4" w:rsidRDefault="00780733" w:rsidP="00692474">
            <w:pPr>
              <w:rPr>
                <w:rFonts w:ascii="Times New Roman" w:hAnsi="Times New Roman" w:cs="Times New Roman"/>
                <w:sz w:val="20"/>
                <w:szCs w:val="20"/>
                <w:lang w:val="sr-Cyrl-CS"/>
              </w:rPr>
            </w:pPr>
          </w:p>
        </w:tc>
        <w:tc>
          <w:tcPr>
            <w:tcW w:w="520" w:type="pct"/>
          </w:tcPr>
          <w:p w:rsidR="00780733" w:rsidRPr="000D25A4" w:rsidRDefault="00780733" w:rsidP="00692474">
            <w:pPr>
              <w:rPr>
                <w:rFonts w:ascii="Times New Roman" w:hAnsi="Times New Roman" w:cs="Times New Roman"/>
                <w:sz w:val="20"/>
                <w:szCs w:val="20"/>
                <w:lang w:val="sr-Cyrl-CS"/>
              </w:rPr>
            </w:pPr>
          </w:p>
        </w:tc>
      </w:tr>
    </w:tbl>
    <w:p w:rsidR="00985763" w:rsidRPr="000D25A4" w:rsidRDefault="00985763" w:rsidP="00692474">
      <w:pPr>
        <w:spacing w:after="0" w:line="240" w:lineRule="auto"/>
        <w:rPr>
          <w:rFonts w:ascii="Times New Roman" w:hAnsi="Times New Roman" w:cs="Times New Roman"/>
          <w:sz w:val="20"/>
          <w:szCs w:val="20"/>
          <w:lang w:val="sr-Cyrl-CS"/>
        </w:rPr>
      </w:pPr>
    </w:p>
    <w:tbl>
      <w:tblPr>
        <w:tblStyle w:val="TableGrid"/>
        <w:tblW w:w="5011" w:type="pct"/>
        <w:tblInd w:w="-30" w:type="dxa"/>
        <w:tblLook w:val="04A0" w:firstRow="1" w:lastRow="0" w:firstColumn="1" w:lastColumn="0" w:noHBand="0" w:noVBand="1"/>
      </w:tblPr>
      <w:tblGrid>
        <w:gridCol w:w="3716"/>
        <w:gridCol w:w="1058"/>
        <w:gridCol w:w="1597"/>
        <w:gridCol w:w="517"/>
        <w:gridCol w:w="1463"/>
        <w:gridCol w:w="1301"/>
        <w:gridCol w:w="1382"/>
        <w:gridCol w:w="1382"/>
        <w:gridCol w:w="1519"/>
        <w:gridCol w:w="25"/>
      </w:tblGrid>
      <w:tr w:rsidR="00C63447" w:rsidRPr="000D25A4" w:rsidTr="00C56A2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1.</w:t>
            </w:r>
            <w:r w:rsidR="00B90E4F" w:rsidRPr="000D25A4">
              <w:rPr>
                <w:rFonts w:ascii="Times New Roman" w:hAnsi="Times New Roman" w:cs="Times New Roman"/>
                <w:sz w:val="20"/>
                <w:szCs w:val="20"/>
                <w:lang w:val="sr-Cyrl-CS"/>
              </w:rPr>
              <w:t>4</w:t>
            </w:r>
            <w:r w:rsidRPr="000D25A4">
              <w:rPr>
                <w:rFonts w:ascii="Times New Roman" w:hAnsi="Times New Roman" w:cs="Times New Roman"/>
                <w:sz w:val="20"/>
                <w:szCs w:val="20"/>
                <w:lang w:val="sr-Cyrl-CS"/>
              </w:rPr>
              <w:t xml:space="preserve">: </w:t>
            </w:r>
            <w:r w:rsidR="00B90E4F" w:rsidRPr="000D25A4">
              <w:rPr>
                <w:rFonts w:ascii="Times New Roman" w:hAnsi="Times New Roman" w:cs="Times New Roman"/>
                <w:sz w:val="20"/>
                <w:szCs w:val="20"/>
                <w:lang w:val="sr-Cyrl-CS"/>
              </w:rPr>
              <w:t>Повећање доступности финансијских инструмената за дигитализацију и иновације у индустрији</w:t>
            </w:r>
          </w:p>
        </w:tc>
      </w:tr>
      <w:tr w:rsidR="00C63447" w:rsidRPr="000D25A4" w:rsidTr="00C56A2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183B94" w:rsidP="00CA5988">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5C0E6D" w:rsidRPr="000D25A4">
              <w:rPr>
                <w:rFonts w:ascii="Times New Roman" w:hAnsi="Times New Roman" w:cs="Times New Roman"/>
                <w:sz w:val="20"/>
                <w:szCs w:val="20"/>
                <w:lang w:val="sr-Cyrl-CS"/>
              </w:rPr>
              <w:t>Министар</w:t>
            </w:r>
            <w:r w:rsidR="00FD0BD7" w:rsidRPr="000D25A4">
              <w:rPr>
                <w:rFonts w:ascii="Times New Roman" w:hAnsi="Times New Roman" w:cs="Times New Roman"/>
                <w:sz w:val="20"/>
                <w:szCs w:val="20"/>
                <w:lang w:val="sr-Cyrl-CS"/>
              </w:rPr>
              <w:t>с</w:t>
            </w:r>
            <w:r w:rsidR="005C0E6D" w:rsidRPr="000D25A4">
              <w:rPr>
                <w:rFonts w:ascii="Times New Roman" w:hAnsi="Times New Roman" w:cs="Times New Roman"/>
                <w:sz w:val="20"/>
                <w:szCs w:val="20"/>
                <w:lang w:val="sr-Cyrl-CS"/>
              </w:rPr>
              <w:t>тво привреде</w:t>
            </w:r>
          </w:p>
        </w:tc>
      </w:tr>
      <w:tr w:rsidR="00C63447" w:rsidRPr="000D25A4" w:rsidTr="00C56A2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B90E4F" w:rsidRPr="000D25A4">
              <w:rPr>
                <w:rFonts w:ascii="Times New Roman" w:hAnsi="Times New Roman" w:cs="Times New Roman"/>
                <w:sz w:val="20"/>
                <w:szCs w:val="20"/>
                <w:lang w:val="sr-Cyrl-CS"/>
              </w:rPr>
              <w:t>подстицајна</w:t>
            </w:r>
          </w:p>
        </w:tc>
      </w:tr>
      <w:tr w:rsidR="00C63447" w:rsidRPr="000D25A4" w:rsidTr="00C56A2B">
        <w:trPr>
          <w:trHeight w:val="950"/>
        </w:trPr>
        <w:tc>
          <w:tcPr>
            <w:tcW w:w="1331" w:type="pct"/>
            <w:tcBorders>
              <w:top w:val="double" w:sz="4" w:space="0" w:color="auto"/>
            </w:tcBorders>
            <w:shd w:val="clear" w:color="auto" w:fill="D9D9D9" w:themeFill="background1" w:themeFillShade="D9"/>
          </w:tcPr>
          <w:p w:rsidR="00933FB7" w:rsidRPr="000D25A4" w:rsidRDefault="00933FB7" w:rsidP="0077447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C56A2B">
        <w:trPr>
          <w:trHeight w:val="302"/>
        </w:trPr>
        <w:tc>
          <w:tcPr>
            <w:tcW w:w="1331"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Износ улагања </w:t>
            </w:r>
            <w:r w:rsidR="005F1F47" w:rsidRPr="000D25A4">
              <w:rPr>
                <w:rFonts w:ascii="Times New Roman" w:hAnsi="Times New Roman" w:cs="Times New Roman"/>
                <w:sz w:val="20"/>
                <w:szCs w:val="20"/>
                <w:lang w:val="sr-Cyrl-CS"/>
              </w:rPr>
              <w:t xml:space="preserve">пословног сектора </w:t>
            </w:r>
            <w:r w:rsidRPr="000D25A4">
              <w:rPr>
                <w:rFonts w:ascii="Times New Roman" w:hAnsi="Times New Roman" w:cs="Times New Roman"/>
                <w:sz w:val="20"/>
                <w:szCs w:val="20"/>
                <w:lang w:val="sr-Cyrl-CS"/>
              </w:rPr>
              <w:t>за истраживање и развој (BERG) у индустрији, годишње</w:t>
            </w:r>
          </w:p>
        </w:tc>
        <w:tc>
          <w:tcPr>
            <w:tcW w:w="379" w:type="pct"/>
            <w:tcBorders>
              <w:top w:val="double" w:sz="4" w:space="0" w:color="auto"/>
              <w:bottom w:val="double" w:sz="4" w:space="0" w:color="auto"/>
            </w:tcBorders>
            <w:shd w:val="clear" w:color="auto" w:fill="FFFFFF" w:themeFill="background1"/>
          </w:tcPr>
          <w:p w:rsidR="00C56A2B" w:rsidRPr="000D25A4" w:rsidRDefault="0050228C"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милиони евра</w:t>
            </w:r>
          </w:p>
        </w:tc>
        <w:tc>
          <w:tcPr>
            <w:tcW w:w="757" w:type="pct"/>
            <w:gridSpan w:val="2"/>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524"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9,1</w:t>
            </w:r>
          </w:p>
        </w:tc>
        <w:tc>
          <w:tcPr>
            <w:tcW w:w="466"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95"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13</w:t>
            </w:r>
          </w:p>
        </w:tc>
        <w:tc>
          <w:tcPr>
            <w:tcW w:w="495"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p>
          <w:p w:rsidR="00C56A2B" w:rsidRPr="000D25A4" w:rsidRDefault="00C56A2B" w:rsidP="00C56A2B">
            <w:pPr>
              <w:shd w:val="clear" w:color="auto" w:fill="FFFFFF" w:themeFill="background1"/>
              <w:rPr>
                <w:rFonts w:ascii="Times New Roman" w:hAnsi="Times New Roman" w:cs="Times New Roman"/>
                <w:sz w:val="20"/>
                <w:szCs w:val="20"/>
                <w:lang w:val="sr-Cyrl-CS"/>
              </w:rPr>
            </w:pPr>
          </w:p>
        </w:tc>
        <w:tc>
          <w:tcPr>
            <w:tcW w:w="553" w:type="pct"/>
            <w:gridSpan w:val="2"/>
            <w:tcBorders>
              <w:top w:val="double" w:sz="4" w:space="0" w:color="auto"/>
              <w:bottom w:val="double" w:sz="4" w:space="0" w:color="auto"/>
              <w:right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17</w:t>
            </w:r>
          </w:p>
          <w:p w:rsidR="00C56A2B" w:rsidRPr="000D25A4" w:rsidRDefault="00C56A2B" w:rsidP="00C56A2B">
            <w:pPr>
              <w:shd w:val="clear" w:color="auto" w:fill="FFFFFF" w:themeFill="background1"/>
              <w:rPr>
                <w:rFonts w:ascii="Times New Roman" w:hAnsi="Times New Roman" w:cs="Times New Roman"/>
                <w:sz w:val="20"/>
                <w:szCs w:val="20"/>
                <w:lang w:val="sr-Cyrl-CS"/>
              </w:rPr>
            </w:pPr>
          </w:p>
        </w:tc>
      </w:tr>
      <w:tr w:rsidR="00C63447" w:rsidRPr="000D25A4" w:rsidTr="00C56A2B">
        <w:trPr>
          <w:trHeight w:val="302"/>
        </w:trPr>
        <w:tc>
          <w:tcPr>
            <w:tcW w:w="1331" w:type="pct"/>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Износ улагања </w:t>
            </w:r>
            <w:r w:rsidR="005F1F47" w:rsidRPr="000D25A4">
              <w:rPr>
                <w:rFonts w:ascii="Times New Roman" w:hAnsi="Times New Roman" w:cs="Times New Roman"/>
                <w:sz w:val="20"/>
                <w:szCs w:val="20"/>
                <w:lang w:val="sr-Cyrl-CS"/>
              </w:rPr>
              <w:t xml:space="preserve">пословног сектора </w:t>
            </w:r>
            <w:r w:rsidRPr="000D25A4">
              <w:rPr>
                <w:rFonts w:ascii="Times New Roman" w:hAnsi="Times New Roman" w:cs="Times New Roman"/>
                <w:sz w:val="20"/>
                <w:szCs w:val="20"/>
                <w:lang w:val="sr-Cyrl-CS"/>
              </w:rPr>
              <w:t>за истраживање и развој (BERG) у прерађивачком сектору, годишње</w:t>
            </w:r>
          </w:p>
        </w:tc>
        <w:tc>
          <w:tcPr>
            <w:tcW w:w="379" w:type="pct"/>
            <w:tcBorders>
              <w:top w:val="double" w:sz="4" w:space="0" w:color="auto"/>
            </w:tcBorders>
            <w:shd w:val="clear" w:color="auto" w:fill="FFFFFF" w:themeFill="background1"/>
          </w:tcPr>
          <w:p w:rsidR="00C56A2B" w:rsidRPr="000D25A4" w:rsidRDefault="0050228C"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милиони евра</w:t>
            </w:r>
          </w:p>
        </w:tc>
        <w:tc>
          <w:tcPr>
            <w:tcW w:w="757" w:type="pct"/>
            <w:gridSpan w:val="2"/>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524" w:type="pct"/>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0,2</w:t>
            </w:r>
          </w:p>
        </w:tc>
        <w:tc>
          <w:tcPr>
            <w:tcW w:w="466" w:type="pct"/>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95" w:type="pct"/>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p>
        </w:tc>
        <w:tc>
          <w:tcPr>
            <w:tcW w:w="495" w:type="pct"/>
            <w:tcBorders>
              <w:top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p>
          <w:p w:rsidR="00C56A2B" w:rsidRPr="000D25A4" w:rsidRDefault="00C56A2B" w:rsidP="00C56A2B">
            <w:pPr>
              <w:shd w:val="clear" w:color="auto" w:fill="FFFFFF" w:themeFill="background1"/>
              <w:rPr>
                <w:rFonts w:ascii="Times New Roman" w:hAnsi="Times New Roman" w:cs="Times New Roman"/>
                <w:sz w:val="20"/>
                <w:szCs w:val="20"/>
                <w:lang w:val="sr-Cyrl-CS"/>
              </w:rPr>
            </w:pPr>
          </w:p>
        </w:tc>
        <w:tc>
          <w:tcPr>
            <w:tcW w:w="553" w:type="pct"/>
            <w:gridSpan w:val="2"/>
            <w:tcBorders>
              <w:top w:val="double" w:sz="4" w:space="0" w:color="auto"/>
              <w:right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w:t>
            </w:r>
          </w:p>
          <w:p w:rsidR="00C56A2B" w:rsidRPr="000D25A4" w:rsidRDefault="00C56A2B" w:rsidP="00C56A2B">
            <w:pPr>
              <w:shd w:val="clear" w:color="auto" w:fill="FFFFFF" w:themeFill="background1"/>
              <w:rPr>
                <w:rFonts w:ascii="Times New Roman" w:hAnsi="Times New Roman" w:cs="Times New Roman"/>
                <w:sz w:val="20"/>
                <w:szCs w:val="20"/>
                <w:lang w:val="sr-Cyrl-CS"/>
              </w:rPr>
            </w:pP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50228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F22246" w:rsidRPr="000D25A4" w:rsidRDefault="00F22246" w:rsidP="00F2224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F22246" w:rsidP="00F2224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A2006E"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141800"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141800"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141800" w:rsidRPr="000D25A4">
              <w:rPr>
                <w:rFonts w:ascii="Times New Roman" w:hAnsi="Times New Roman" w:cs="Times New Roman"/>
                <w:sz w:val="20"/>
                <w:szCs w:val="20"/>
                <w:lang w:val="sr-Cyrl-CS"/>
              </w:rPr>
              <w:t>.000</w:t>
            </w:r>
          </w:p>
        </w:tc>
      </w:tr>
    </w:tbl>
    <w:p w:rsidR="00C04FCA" w:rsidRPr="000D25A4" w:rsidRDefault="00C04FCA"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136"/>
        <w:gridCol w:w="1101"/>
        <w:gridCol w:w="1480"/>
        <w:gridCol w:w="1210"/>
        <w:gridCol w:w="1374"/>
        <w:gridCol w:w="1210"/>
        <w:gridCol w:w="1531"/>
        <w:gridCol w:w="1450"/>
        <w:gridCol w:w="1447"/>
      </w:tblGrid>
      <w:tr w:rsidR="00C63447" w:rsidRPr="000D25A4" w:rsidTr="00842914">
        <w:trPr>
          <w:trHeight w:val="140"/>
        </w:trPr>
        <w:tc>
          <w:tcPr>
            <w:tcW w:w="1125"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395"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31"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3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493"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34"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C313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1588"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42914">
        <w:trPr>
          <w:trHeight w:val="386"/>
        </w:trPr>
        <w:tc>
          <w:tcPr>
            <w:tcW w:w="1125"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395"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31"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3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93"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3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49"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20"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19"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42914">
        <w:trPr>
          <w:trHeight w:val="140"/>
        </w:trPr>
        <w:tc>
          <w:tcPr>
            <w:tcW w:w="1125" w:type="pct"/>
            <w:tcBorders>
              <w:left w:val="double" w:sz="4" w:space="0" w:color="auto"/>
            </w:tcBorders>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1.4.</w:t>
            </w:r>
            <w:r w:rsidR="006C3CB9" w:rsidRPr="000D25A4">
              <w:rPr>
                <w:rFonts w:ascii="Times New Roman" w:hAnsi="Times New Roman" w:cs="Times New Roman"/>
                <w:sz w:val="20"/>
                <w:szCs w:val="20"/>
                <w:lang w:val="sr-Cyrl-CS"/>
              </w:rPr>
              <w:t>1</w:t>
            </w:r>
            <w:r w:rsidRPr="000D25A4">
              <w:rPr>
                <w:rFonts w:ascii="Times New Roman" w:hAnsi="Times New Roman" w:cs="Times New Roman"/>
                <w:sz w:val="20"/>
                <w:szCs w:val="20"/>
                <w:lang w:val="sr-Cyrl-CS"/>
              </w:rPr>
              <w:t>. Организација едукације за апликацију за кредитна средства за ММСП</w:t>
            </w:r>
          </w:p>
        </w:tc>
        <w:tc>
          <w:tcPr>
            <w:tcW w:w="395" w:type="pct"/>
          </w:tcPr>
          <w:p w:rsidR="00B90E4F"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31" w:type="pct"/>
          </w:tcPr>
          <w:p w:rsidR="00B90E4F" w:rsidRPr="000D25A4" w:rsidRDefault="00B90E4F" w:rsidP="00692474">
            <w:pPr>
              <w:rPr>
                <w:rFonts w:ascii="Times New Roman" w:hAnsi="Times New Roman" w:cs="Times New Roman"/>
                <w:sz w:val="20"/>
                <w:szCs w:val="20"/>
                <w:lang w:val="sr-Cyrl-CS"/>
              </w:rPr>
            </w:pPr>
          </w:p>
        </w:tc>
        <w:tc>
          <w:tcPr>
            <w:tcW w:w="434" w:type="pct"/>
          </w:tcPr>
          <w:p w:rsidR="00B90E4F" w:rsidRPr="000D25A4" w:rsidRDefault="00265B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квартал </w:t>
            </w:r>
            <w:r w:rsidR="0026642F" w:rsidRPr="000D25A4">
              <w:rPr>
                <w:rFonts w:ascii="Times New Roman" w:hAnsi="Times New Roman" w:cs="Times New Roman"/>
                <w:sz w:val="20"/>
                <w:szCs w:val="20"/>
                <w:lang w:val="sr-Cyrl-CS"/>
              </w:rPr>
              <w:t>2022</w:t>
            </w:r>
            <w:r w:rsidRPr="000D25A4">
              <w:rPr>
                <w:rFonts w:ascii="Times New Roman" w:hAnsi="Times New Roman" w:cs="Times New Roman"/>
                <w:sz w:val="20"/>
                <w:szCs w:val="20"/>
                <w:lang w:val="sr-Cyrl-CS"/>
              </w:rPr>
              <w:t>. године</w:t>
            </w:r>
          </w:p>
        </w:tc>
        <w:tc>
          <w:tcPr>
            <w:tcW w:w="493" w:type="pct"/>
          </w:tcPr>
          <w:p w:rsidR="00B90E4F" w:rsidRPr="000D25A4" w:rsidRDefault="00B90E4F" w:rsidP="00692474">
            <w:pPr>
              <w:rPr>
                <w:rFonts w:ascii="Times New Roman" w:hAnsi="Times New Roman" w:cs="Times New Roman"/>
                <w:sz w:val="20"/>
                <w:szCs w:val="20"/>
                <w:lang w:val="sr-Cyrl-CS"/>
              </w:rPr>
            </w:pPr>
          </w:p>
        </w:tc>
        <w:tc>
          <w:tcPr>
            <w:tcW w:w="434" w:type="pct"/>
          </w:tcPr>
          <w:p w:rsidR="00B90E4F" w:rsidRPr="000D25A4" w:rsidRDefault="00B90E4F" w:rsidP="00692474">
            <w:pPr>
              <w:rPr>
                <w:rFonts w:ascii="Times New Roman" w:hAnsi="Times New Roman" w:cs="Times New Roman"/>
                <w:sz w:val="20"/>
                <w:szCs w:val="20"/>
                <w:lang w:val="sr-Cyrl-CS"/>
              </w:rPr>
            </w:pPr>
          </w:p>
        </w:tc>
        <w:tc>
          <w:tcPr>
            <w:tcW w:w="549" w:type="pct"/>
          </w:tcPr>
          <w:p w:rsidR="00B90E4F" w:rsidRPr="000D25A4" w:rsidRDefault="00B90E4F" w:rsidP="00692474">
            <w:pPr>
              <w:rPr>
                <w:rFonts w:ascii="Times New Roman" w:hAnsi="Times New Roman" w:cs="Times New Roman"/>
                <w:sz w:val="20"/>
                <w:szCs w:val="20"/>
                <w:lang w:val="sr-Cyrl-CS"/>
              </w:rPr>
            </w:pPr>
          </w:p>
        </w:tc>
        <w:tc>
          <w:tcPr>
            <w:tcW w:w="520" w:type="pct"/>
          </w:tcPr>
          <w:p w:rsidR="00B90E4F" w:rsidRPr="000D25A4" w:rsidRDefault="00B90E4F" w:rsidP="00692474">
            <w:pPr>
              <w:rPr>
                <w:rFonts w:ascii="Times New Roman" w:hAnsi="Times New Roman" w:cs="Times New Roman"/>
                <w:sz w:val="20"/>
                <w:szCs w:val="20"/>
                <w:lang w:val="sr-Cyrl-CS"/>
              </w:rPr>
            </w:pPr>
          </w:p>
        </w:tc>
        <w:tc>
          <w:tcPr>
            <w:tcW w:w="519" w:type="pct"/>
          </w:tcPr>
          <w:p w:rsidR="00B90E4F" w:rsidRPr="000D25A4" w:rsidRDefault="00B90E4F" w:rsidP="00692474">
            <w:pPr>
              <w:rPr>
                <w:rFonts w:ascii="Times New Roman" w:hAnsi="Times New Roman" w:cs="Times New Roman"/>
                <w:sz w:val="20"/>
                <w:szCs w:val="20"/>
                <w:lang w:val="sr-Cyrl-CS"/>
              </w:rPr>
            </w:pPr>
          </w:p>
        </w:tc>
      </w:tr>
      <w:tr w:rsidR="00C63447" w:rsidRPr="000D25A4" w:rsidTr="00842914">
        <w:trPr>
          <w:trHeight w:val="140"/>
        </w:trPr>
        <w:tc>
          <w:tcPr>
            <w:tcW w:w="1125" w:type="pct"/>
            <w:tcBorders>
              <w:left w:val="double" w:sz="4" w:space="0" w:color="auto"/>
            </w:tcBorders>
          </w:tcPr>
          <w:p w:rsidR="00265BA5" w:rsidRPr="000D25A4" w:rsidRDefault="00265B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1.4.2. Припрема предлога мера за привлачење фондова ризичног капитала</w:t>
            </w:r>
          </w:p>
        </w:tc>
        <w:tc>
          <w:tcPr>
            <w:tcW w:w="395" w:type="pct"/>
          </w:tcPr>
          <w:p w:rsidR="00265BA5"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31" w:type="pct"/>
          </w:tcPr>
          <w:p w:rsidR="00265BA5" w:rsidRPr="000D25A4" w:rsidRDefault="00265BA5" w:rsidP="00692474">
            <w:pPr>
              <w:rPr>
                <w:rFonts w:ascii="Times New Roman" w:hAnsi="Times New Roman" w:cs="Times New Roman"/>
                <w:sz w:val="20"/>
                <w:szCs w:val="20"/>
                <w:lang w:val="sr-Cyrl-CS"/>
              </w:rPr>
            </w:pPr>
          </w:p>
        </w:tc>
        <w:tc>
          <w:tcPr>
            <w:tcW w:w="434" w:type="pct"/>
          </w:tcPr>
          <w:p w:rsidR="00265BA5" w:rsidRPr="000D25A4" w:rsidRDefault="00265BA5">
            <w:pPr>
              <w:rPr>
                <w:lang w:val="sr-Cyrl-CS"/>
              </w:rPr>
            </w:pPr>
            <w:r w:rsidRPr="000D25A4">
              <w:rPr>
                <w:rFonts w:ascii="Times New Roman" w:hAnsi="Times New Roman" w:cs="Times New Roman"/>
                <w:sz w:val="20"/>
                <w:szCs w:val="20"/>
                <w:lang w:val="sr-Cyrl-CS"/>
              </w:rPr>
              <w:t>IV квартал 2023. године</w:t>
            </w:r>
          </w:p>
        </w:tc>
        <w:tc>
          <w:tcPr>
            <w:tcW w:w="493" w:type="pct"/>
          </w:tcPr>
          <w:p w:rsidR="00265BA5" w:rsidRPr="000D25A4" w:rsidRDefault="00265BA5" w:rsidP="00692474">
            <w:pPr>
              <w:rPr>
                <w:rFonts w:ascii="Times New Roman" w:hAnsi="Times New Roman" w:cs="Times New Roman"/>
                <w:sz w:val="20"/>
                <w:szCs w:val="20"/>
                <w:lang w:val="sr-Cyrl-CS"/>
              </w:rPr>
            </w:pPr>
          </w:p>
        </w:tc>
        <w:tc>
          <w:tcPr>
            <w:tcW w:w="434" w:type="pct"/>
          </w:tcPr>
          <w:p w:rsidR="00265BA5" w:rsidRPr="000D25A4" w:rsidRDefault="00265BA5" w:rsidP="00692474">
            <w:pPr>
              <w:rPr>
                <w:rFonts w:ascii="Times New Roman" w:hAnsi="Times New Roman" w:cs="Times New Roman"/>
                <w:sz w:val="20"/>
                <w:szCs w:val="20"/>
                <w:lang w:val="sr-Cyrl-CS"/>
              </w:rPr>
            </w:pPr>
          </w:p>
        </w:tc>
        <w:tc>
          <w:tcPr>
            <w:tcW w:w="549" w:type="pct"/>
          </w:tcPr>
          <w:p w:rsidR="00265BA5" w:rsidRPr="000D25A4" w:rsidRDefault="00265BA5" w:rsidP="00692474">
            <w:pPr>
              <w:rPr>
                <w:rFonts w:ascii="Times New Roman" w:hAnsi="Times New Roman" w:cs="Times New Roman"/>
                <w:sz w:val="20"/>
                <w:szCs w:val="20"/>
                <w:lang w:val="sr-Cyrl-CS"/>
              </w:rPr>
            </w:pPr>
          </w:p>
        </w:tc>
        <w:tc>
          <w:tcPr>
            <w:tcW w:w="520" w:type="pct"/>
          </w:tcPr>
          <w:p w:rsidR="00265BA5" w:rsidRPr="000D25A4" w:rsidRDefault="00265BA5" w:rsidP="00692474">
            <w:pPr>
              <w:rPr>
                <w:rFonts w:ascii="Times New Roman" w:hAnsi="Times New Roman" w:cs="Times New Roman"/>
                <w:sz w:val="20"/>
                <w:szCs w:val="20"/>
                <w:lang w:val="sr-Cyrl-CS"/>
              </w:rPr>
            </w:pPr>
          </w:p>
        </w:tc>
        <w:tc>
          <w:tcPr>
            <w:tcW w:w="519" w:type="pct"/>
          </w:tcPr>
          <w:p w:rsidR="00265BA5" w:rsidRPr="000D25A4" w:rsidRDefault="00265BA5" w:rsidP="00692474">
            <w:pPr>
              <w:rPr>
                <w:rFonts w:ascii="Times New Roman" w:hAnsi="Times New Roman" w:cs="Times New Roman"/>
                <w:sz w:val="20"/>
                <w:szCs w:val="20"/>
                <w:lang w:val="sr-Cyrl-CS"/>
              </w:rPr>
            </w:pPr>
          </w:p>
        </w:tc>
      </w:tr>
      <w:tr w:rsidR="00EE1F0A" w:rsidRPr="000D25A4" w:rsidTr="00842914">
        <w:trPr>
          <w:trHeight w:val="140"/>
        </w:trPr>
        <w:tc>
          <w:tcPr>
            <w:tcW w:w="1125" w:type="pct"/>
            <w:tcBorders>
              <w:left w:val="double" w:sz="4" w:space="0" w:color="auto"/>
            </w:tcBorders>
          </w:tcPr>
          <w:p w:rsidR="00265BA5" w:rsidRPr="000D25A4" w:rsidRDefault="00265B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1.4.3. Подршка при креирању државног инвестиционог фонда</w:t>
            </w:r>
          </w:p>
        </w:tc>
        <w:tc>
          <w:tcPr>
            <w:tcW w:w="395" w:type="pct"/>
          </w:tcPr>
          <w:p w:rsidR="00265BA5" w:rsidRPr="000D25A4" w:rsidRDefault="00265B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31" w:type="pct"/>
          </w:tcPr>
          <w:p w:rsidR="00265BA5" w:rsidRPr="000D25A4" w:rsidRDefault="00265BA5" w:rsidP="0019203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 </w:t>
            </w:r>
          </w:p>
        </w:tc>
        <w:tc>
          <w:tcPr>
            <w:tcW w:w="434" w:type="pct"/>
          </w:tcPr>
          <w:p w:rsidR="00265BA5" w:rsidRPr="000D25A4" w:rsidRDefault="00265BA5">
            <w:pPr>
              <w:rPr>
                <w:lang w:val="sr-Cyrl-CS"/>
              </w:rPr>
            </w:pPr>
            <w:r w:rsidRPr="000D25A4">
              <w:rPr>
                <w:rFonts w:ascii="Times New Roman" w:hAnsi="Times New Roman" w:cs="Times New Roman"/>
                <w:sz w:val="20"/>
                <w:szCs w:val="20"/>
                <w:lang w:val="sr-Cyrl-CS"/>
              </w:rPr>
              <w:t>IV квартал 2023. године</w:t>
            </w:r>
          </w:p>
        </w:tc>
        <w:tc>
          <w:tcPr>
            <w:tcW w:w="493" w:type="pct"/>
          </w:tcPr>
          <w:p w:rsidR="00265BA5" w:rsidRPr="000D25A4" w:rsidRDefault="00265BA5" w:rsidP="00692474">
            <w:pPr>
              <w:rPr>
                <w:rFonts w:ascii="Times New Roman" w:hAnsi="Times New Roman" w:cs="Times New Roman"/>
                <w:sz w:val="20"/>
                <w:szCs w:val="20"/>
                <w:lang w:val="sr-Cyrl-CS"/>
              </w:rPr>
            </w:pPr>
          </w:p>
        </w:tc>
        <w:tc>
          <w:tcPr>
            <w:tcW w:w="434" w:type="pct"/>
          </w:tcPr>
          <w:p w:rsidR="00265BA5" w:rsidRPr="000D25A4" w:rsidRDefault="00265BA5" w:rsidP="00692474">
            <w:pPr>
              <w:rPr>
                <w:rFonts w:ascii="Times New Roman" w:hAnsi="Times New Roman" w:cs="Times New Roman"/>
                <w:sz w:val="20"/>
                <w:szCs w:val="20"/>
                <w:lang w:val="sr-Cyrl-CS"/>
              </w:rPr>
            </w:pPr>
          </w:p>
        </w:tc>
        <w:tc>
          <w:tcPr>
            <w:tcW w:w="549" w:type="pct"/>
          </w:tcPr>
          <w:p w:rsidR="00265BA5" w:rsidRPr="000D25A4" w:rsidRDefault="00265BA5" w:rsidP="00692474">
            <w:pPr>
              <w:rPr>
                <w:rFonts w:ascii="Times New Roman" w:hAnsi="Times New Roman" w:cs="Times New Roman"/>
                <w:sz w:val="20"/>
                <w:szCs w:val="20"/>
                <w:lang w:val="sr-Cyrl-CS"/>
              </w:rPr>
            </w:pPr>
          </w:p>
        </w:tc>
        <w:tc>
          <w:tcPr>
            <w:tcW w:w="520" w:type="pct"/>
          </w:tcPr>
          <w:p w:rsidR="00265BA5" w:rsidRPr="000D25A4" w:rsidRDefault="00265BA5" w:rsidP="00692474">
            <w:pPr>
              <w:rPr>
                <w:rFonts w:ascii="Times New Roman" w:hAnsi="Times New Roman" w:cs="Times New Roman"/>
                <w:sz w:val="20"/>
                <w:szCs w:val="20"/>
                <w:lang w:val="sr-Cyrl-CS"/>
              </w:rPr>
            </w:pPr>
          </w:p>
        </w:tc>
        <w:tc>
          <w:tcPr>
            <w:tcW w:w="519" w:type="pct"/>
          </w:tcPr>
          <w:p w:rsidR="00265BA5" w:rsidRPr="000D25A4" w:rsidRDefault="00265BA5" w:rsidP="00692474">
            <w:pPr>
              <w:rPr>
                <w:rFonts w:ascii="Times New Roman" w:hAnsi="Times New Roman" w:cs="Times New Roman"/>
                <w:sz w:val="20"/>
                <w:szCs w:val="20"/>
                <w:lang w:val="sr-Cyrl-CS"/>
              </w:rPr>
            </w:pPr>
          </w:p>
        </w:tc>
      </w:tr>
    </w:tbl>
    <w:p w:rsidR="0026642F" w:rsidRPr="000D25A4" w:rsidRDefault="0026642F"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7"/>
        <w:gridCol w:w="1059"/>
        <w:gridCol w:w="1591"/>
        <w:gridCol w:w="518"/>
        <w:gridCol w:w="1460"/>
        <w:gridCol w:w="1298"/>
        <w:gridCol w:w="1379"/>
        <w:gridCol w:w="1379"/>
        <w:gridCol w:w="1513"/>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1.</w:t>
            </w:r>
            <w:r w:rsidR="00B90E4F" w:rsidRPr="000D25A4">
              <w:rPr>
                <w:rFonts w:ascii="Times New Roman" w:hAnsi="Times New Roman" w:cs="Times New Roman"/>
                <w:sz w:val="20"/>
                <w:szCs w:val="20"/>
                <w:lang w:val="sr-Cyrl-CS"/>
              </w:rPr>
              <w:t>5</w:t>
            </w:r>
            <w:r w:rsidRPr="000D25A4">
              <w:rPr>
                <w:rFonts w:ascii="Times New Roman" w:hAnsi="Times New Roman" w:cs="Times New Roman"/>
                <w:sz w:val="20"/>
                <w:szCs w:val="20"/>
                <w:lang w:val="sr-Cyrl-CS"/>
              </w:rPr>
              <w:t xml:space="preserve">: </w:t>
            </w:r>
            <w:r w:rsidR="00B90E4F" w:rsidRPr="000D25A4">
              <w:rPr>
                <w:rFonts w:ascii="Times New Roman" w:hAnsi="Times New Roman" w:cs="Times New Roman"/>
                <w:sz w:val="20"/>
                <w:szCs w:val="20"/>
                <w:lang w:val="sr-Cyrl-CS"/>
              </w:rPr>
              <w:t>Обезбеђивање адекватног нивоа дигиталне безбедности за индустрију</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A57DD1" w:rsidP="00FD0BD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5C0E6D" w:rsidRPr="000D25A4">
              <w:rPr>
                <w:rFonts w:ascii="Times New Roman" w:hAnsi="Times New Roman" w:cs="Times New Roman"/>
                <w:sz w:val="20"/>
                <w:szCs w:val="20"/>
                <w:lang w:val="sr-Cyrl-CS"/>
              </w:rPr>
              <w:t>Министарс</w:t>
            </w:r>
            <w:r w:rsidR="00FD0BD7" w:rsidRPr="000D25A4">
              <w:rPr>
                <w:rFonts w:ascii="Times New Roman" w:hAnsi="Times New Roman" w:cs="Times New Roman"/>
                <w:sz w:val="20"/>
                <w:szCs w:val="20"/>
                <w:lang w:val="sr-Cyrl-CS"/>
              </w:rPr>
              <w:t>т</w:t>
            </w:r>
            <w:r w:rsidR="005C0E6D" w:rsidRPr="000D25A4">
              <w:rPr>
                <w:rFonts w:ascii="Times New Roman" w:hAnsi="Times New Roman" w:cs="Times New Roman"/>
                <w:sz w:val="20"/>
                <w:szCs w:val="20"/>
                <w:lang w:val="sr-Cyrl-CS"/>
              </w:rPr>
              <w:t>во привреде</w:t>
            </w:r>
          </w:p>
        </w:tc>
      </w:tr>
      <w:tr w:rsidR="00C63447" w:rsidRPr="000D25A4" w:rsidTr="00B90E4F">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B90E4F" w:rsidRPr="000D25A4">
              <w:rPr>
                <w:rFonts w:ascii="Times New Roman" w:hAnsi="Times New Roman" w:cs="Times New Roman"/>
                <w:sz w:val="20"/>
                <w:szCs w:val="20"/>
                <w:lang w:val="sr-Cyrl-CS"/>
              </w:rPr>
              <w:t>регулаторна</w:t>
            </w:r>
          </w:p>
        </w:tc>
      </w:tr>
      <w:tr w:rsidR="00C63447" w:rsidRPr="000D25A4" w:rsidTr="00F6091C">
        <w:trPr>
          <w:trHeight w:val="950"/>
        </w:trPr>
        <w:tc>
          <w:tcPr>
            <w:tcW w:w="1331" w:type="pct"/>
            <w:tcBorders>
              <w:top w:val="double" w:sz="4" w:space="0" w:color="auto"/>
            </w:tcBorders>
            <w:shd w:val="clear" w:color="auto" w:fill="D9D9D9" w:themeFill="background1" w:themeFillShade="D9"/>
          </w:tcPr>
          <w:p w:rsidR="00933FB7" w:rsidRPr="000D25A4" w:rsidRDefault="00933FB7" w:rsidP="0077447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80"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F6091C">
        <w:trPr>
          <w:trHeight w:val="302"/>
        </w:trPr>
        <w:tc>
          <w:tcPr>
            <w:tcW w:w="1331" w:type="pct"/>
            <w:tcBorders>
              <w:top w:val="double" w:sz="4" w:space="0" w:color="auto"/>
              <w:bottom w:val="double" w:sz="4" w:space="0" w:color="auto"/>
            </w:tcBorders>
            <w:shd w:val="clear" w:color="auto" w:fill="FFFFFF" w:themeFill="background1"/>
          </w:tcPr>
          <w:p w:rsidR="00286CB3" w:rsidRPr="000D25A4" w:rsidRDefault="0084596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Проценат</w:t>
            </w:r>
            <w:r w:rsidR="0069753E" w:rsidRPr="000D25A4">
              <w:rPr>
                <w:rFonts w:ascii="Times New Roman" w:hAnsi="Times New Roman" w:cs="Times New Roman"/>
                <w:sz w:val="20"/>
                <w:szCs w:val="20"/>
                <w:lang w:val="sr-Cyrl-CS"/>
              </w:rPr>
              <w:t xml:space="preserve"> индустријских предузећа</w:t>
            </w:r>
            <w:r w:rsidR="00EC3137" w:rsidRPr="000D25A4">
              <w:rPr>
                <w:rFonts w:ascii="Times New Roman" w:hAnsi="Times New Roman" w:cs="Times New Roman"/>
                <w:sz w:val="20"/>
                <w:szCs w:val="20"/>
                <w:lang w:val="sr-Cyrl-CS"/>
              </w:rPr>
              <w:t xml:space="preserve"> (са десет</w:t>
            </w:r>
            <w:r w:rsidR="00286CB3" w:rsidRPr="000D25A4">
              <w:rPr>
                <w:rFonts w:ascii="Times New Roman" w:hAnsi="Times New Roman" w:cs="Times New Roman"/>
                <w:sz w:val="20"/>
                <w:szCs w:val="20"/>
                <w:lang w:val="sr-Cyrl-CS"/>
              </w:rPr>
              <w:t xml:space="preserve"> и више запослених) која</w:t>
            </w:r>
            <w:r w:rsidR="0069753E" w:rsidRPr="000D25A4">
              <w:rPr>
                <w:rFonts w:ascii="Times New Roman" w:hAnsi="Times New Roman" w:cs="Times New Roman"/>
                <w:sz w:val="20"/>
                <w:szCs w:val="20"/>
                <w:lang w:val="sr-Cyrl-CS"/>
              </w:rPr>
              <w:t xml:space="preserve"> тестирају ИКТ безбедносну заштиту</w:t>
            </w:r>
          </w:p>
        </w:tc>
        <w:tc>
          <w:tcPr>
            <w:tcW w:w="380" w:type="pct"/>
            <w:tcBorders>
              <w:top w:val="double" w:sz="4" w:space="0" w:color="auto"/>
              <w:bottom w:val="double" w:sz="4" w:space="0" w:color="auto"/>
            </w:tcBorders>
            <w:shd w:val="clear" w:color="auto" w:fill="FFFFFF" w:themeFill="background1"/>
          </w:tcPr>
          <w:p w:rsidR="00286CB3" w:rsidRPr="000D25A4" w:rsidRDefault="005324BD"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757" w:type="pct"/>
            <w:gridSpan w:val="2"/>
            <w:tcBorders>
              <w:top w:val="double" w:sz="4" w:space="0" w:color="auto"/>
              <w:bottom w:val="double" w:sz="4" w:space="0" w:color="auto"/>
            </w:tcBorders>
            <w:shd w:val="clear" w:color="auto" w:fill="FFFFFF" w:themeFill="background1"/>
          </w:tcPr>
          <w:p w:rsidR="00286CB3" w:rsidRPr="000D25A4" w:rsidRDefault="00286CB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524" w:type="pct"/>
            <w:tcBorders>
              <w:top w:val="double" w:sz="4" w:space="0" w:color="auto"/>
              <w:bottom w:val="double" w:sz="4" w:space="0" w:color="auto"/>
            </w:tcBorders>
            <w:shd w:val="clear" w:color="auto" w:fill="FFFFFF" w:themeFill="background1"/>
          </w:tcPr>
          <w:p w:rsidR="00286CB3" w:rsidRPr="000D25A4" w:rsidRDefault="0069753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22</w:t>
            </w:r>
          </w:p>
        </w:tc>
        <w:tc>
          <w:tcPr>
            <w:tcW w:w="466" w:type="pct"/>
            <w:tcBorders>
              <w:top w:val="double" w:sz="4" w:space="0" w:color="auto"/>
              <w:bottom w:val="double" w:sz="4" w:space="0" w:color="auto"/>
            </w:tcBorders>
            <w:shd w:val="clear" w:color="auto" w:fill="FFFFFF" w:themeFill="background1"/>
          </w:tcPr>
          <w:p w:rsidR="00286CB3" w:rsidRPr="000D25A4" w:rsidRDefault="00286CB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286CB3" w:rsidRPr="000D25A4" w:rsidRDefault="00F6091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25</w:t>
            </w:r>
          </w:p>
        </w:tc>
        <w:tc>
          <w:tcPr>
            <w:tcW w:w="495" w:type="pct"/>
            <w:tcBorders>
              <w:top w:val="double" w:sz="4" w:space="0" w:color="auto"/>
              <w:bottom w:val="double" w:sz="4" w:space="0" w:color="auto"/>
            </w:tcBorders>
            <w:shd w:val="clear" w:color="auto" w:fill="FFFFFF" w:themeFill="background1"/>
          </w:tcPr>
          <w:p w:rsidR="00286CB3" w:rsidRPr="000D25A4" w:rsidRDefault="00F6091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28</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286CB3" w:rsidRPr="000D25A4" w:rsidRDefault="00F6091C"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50228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90D7D" w:rsidRPr="000D25A4" w:rsidRDefault="00490D7D" w:rsidP="00490D7D">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490D7D" w:rsidP="00490D7D">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393087"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500</w:t>
            </w:r>
          </w:p>
        </w:tc>
        <w:tc>
          <w:tcPr>
            <w:tcW w:w="105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500</w:t>
            </w:r>
          </w:p>
        </w:tc>
        <w:tc>
          <w:tcPr>
            <w:tcW w:w="1050" w:type="pct"/>
            <w:tcBorders>
              <w:left w:val="double" w:sz="4" w:space="0" w:color="auto"/>
              <w:right w:val="double" w:sz="4" w:space="0" w:color="auto"/>
            </w:tcBorders>
            <w:shd w:val="clear" w:color="auto" w:fill="FFFFFF" w:themeFill="background1"/>
          </w:tcPr>
          <w:p w:rsidR="00412737" w:rsidRPr="000D25A4" w:rsidRDefault="00490D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500</w:t>
            </w:r>
          </w:p>
        </w:tc>
      </w:tr>
    </w:tbl>
    <w:p w:rsidR="00C04FCA" w:rsidRPr="000D25A4" w:rsidRDefault="00C04FCA"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F0B15">
        <w:trPr>
          <w:trHeight w:val="136"/>
        </w:trPr>
        <w:tc>
          <w:tcPr>
            <w:tcW w:w="1111"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913B7A"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F0B15">
        <w:trPr>
          <w:trHeight w:val="376"/>
        </w:trPr>
        <w:tc>
          <w:tcPr>
            <w:tcW w:w="1111"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F0B15">
        <w:trPr>
          <w:trHeight w:val="136"/>
        </w:trPr>
        <w:tc>
          <w:tcPr>
            <w:tcW w:w="1111" w:type="pct"/>
            <w:tcBorders>
              <w:left w:val="double" w:sz="4" w:space="0" w:color="auto"/>
            </w:tcBorders>
            <w:vAlign w:val="center"/>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r w:rsidR="00F6091C" w:rsidRPr="000D25A4">
              <w:rPr>
                <w:rFonts w:ascii="Times New Roman" w:hAnsi="Times New Roman" w:cs="Times New Roman"/>
                <w:sz w:val="20"/>
                <w:szCs w:val="20"/>
                <w:lang w:val="sr-Cyrl-CS"/>
              </w:rPr>
              <w:t>1</w:t>
            </w:r>
            <w:r w:rsidRPr="000D25A4">
              <w:rPr>
                <w:rFonts w:ascii="Times New Roman" w:hAnsi="Times New Roman" w:cs="Times New Roman"/>
                <w:sz w:val="20"/>
                <w:szCs w:val="20"/>
                <w:lang w:val="sr-Cyrl-CS"/>
              </w:rPr>
              <w:t>. Упостављање промотивне платформе за дигиталну безбедност и безбедност комуникација у циљу подизања значаја и настанка решења у овој области</w:t>
            </w:r>
          </w:p>
        </w:tc>
        <w:tc>
          <w:tcPr>
            <w:tcW w:w="410" w:type="pct"/>
          </w:tcPr>
          <w:p w:rsidR="00B90E4F" w:rsidRPr="000D25A4" w:rsidRDefault="0019203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B90E4F" w:rsidRPr="000D25A4" w:rsidRDefault="00B90E4F" w:rsidP="00FD0BD7">
            <w:pPr>
              <w:rPr>
                <w:rFonts w:ascii="Times New Roman" w:hAnsi="Times New Roman" w:cs="Times New Roman"/>
                <w:sz w:val="20"/>
                <w:szCs w:val="20"/>
                <w:lang w:val="sr-Cyrl-CS"/>
              </w:rPr>
            </w:pPr>
          </w:p>
        </w:tc>
        <w:tc>
          <w:tcPr>
            <w:tcW w:w="429" w:type="pct"/>
          </w:tcPr>
          <w:p w:rsidR="00B90E4F" w:rsidRPr="000D25A4" w:rsidRDefault="004A193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2022.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r w:rsidR="00EE1F0A" w:rsidRPr="000D25A4" w:rsidTr="008F0B15">
        <w:trPr>
          <w:trHeight w:val="1717"/>
        </w:trPr>
        <w:tc>
          <w:tcPr>
            <w:tcW w:w="1111" w:type="pct"/>
            <w:tcBorders>
              <w:left w:val="double" w:sz="4" w:space="0" w:color="auto"/>
            </w:tcBorders>
            <w:vAlign w:val="center"/>
          </w:tcPr>
          <w:p w:rsidR="00B90E4F" w:rsidRPr="000D25A4" w:rsidRDefault="00B90E4F" w:rsidP="00A57DD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r w:rsidR="00574633"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 xml:space="preserve">. </w:t>
            </w:r>
            <w:r w:rsidR="00C82272" w:rsidRPr="000D25A4">
              <w:rPr>
                <w:rFonts w:ascii="Times New Roman" w:hAnsi="Times New Roman" w:cs="Times New Roman"/>
                <w:sz w:val="20"/>
                <w:szCs w:val="20"/>
                <w:lang w:val="sr-Cyrl-CS"/>
              </w:rPr>
              <w:t>Континуирано усклађивање ре</w:t>
            </w:r>
            <w:r w:rsidRPr="000D25A4">
              <w:rPr>
                <w:rFonts w:ascii="Times New Roman" w:hAnsi="Times New Roman" w:cs="Times New Roman"/>
                <w:sz w:val="20"/>
                <w:szCs w:val="20"/>
                <w:lang w:val="sr-Cyrl-CS"/>
              </w:rPr>
              <w:t>гулаторн</w:t>
            </w:r>
            <w:r w:rsidR="00C82272" w:rsidRPr="000D25A4">
              <w:rPr>
                <w:rFonts w:ascii="Times New Roman" w:hAnsi="Times New Roman" w:cs="Times New Roman"/>
                <w:sz w:val="20"/>
                <w:szCs w:val="20"/>
                <w:lang w:val="sr-Cyrl-CS"/>
              </w:rPr>
              <w:t xml:space="preserve">ог </w:t>
            </w:r>
            <w:r w:rsidRPr="000D25A4">
              <w:rPr>
                <w:rFonts w:ascii="Times New Roman" w:hAnsi="Times New Roman" w:cs="Times New Roman"/>
                <w:sz w:val="20"/>
                <w:szCs w:val="20"/>
                <w:lang w:val="sr-Cyrl-CS"/>
              </w:rPr>
              <w:t>оквир</w:t>
            </w:r>
            <w:r w:rsidR="00C82272" w:rsidRPr="000D25A4">
              <w:rPr>
                <w:rFonts w:ascii="Times New Roman" w:hAnsi="Times New Roman" w:cs="Times New Roman"/>
                <w:sz w:val="20"/>
                <w:szCs w:val="20"/>
                <w:lang w:val="sr-Cyrl-CS"/>
              </w:rPr>
              <w:t>а</w:t>
            </w:r>
            <w:r w:rsidRPr="000D25A4">
              <w:rPr>
                <w:rFonts w:ascii="Times New Roman" w:hAnsi="Times New Roman" w:cs="Times New Roman"/>
                <w:sz w:val="20"/>
                <w:szCs w:val="20"/>
                <w:lang w:val="sr-Cyrl-CS"/>
              </w:rPr>
              <w:t xml:space="preserve"> о дигиталној безбедности са глобалним стандардима и ЕУ директивама</w:t>
            </w:r>
            <w:r w:rsidR="00845962" w:rsidRPr="000D25A4">
              <w:rPr>
                <w:rFonts w:ascii="Times New Roman" w:hAnsi="Times New Roman" w:cs="Times New Roman"/>
                <w:sz w:val="20"/>
                <w:szCs w:val="20"/>
                <w:lang w:val="sr-Cyrl-CS"/>
              </w:rPr>
              <w:t xml:space="preserve"> као и </w:t>
            </w:r>
            <w:r w:rsidR="002237FE" w:rsidRPr="000D25A4">
              <w:rPr>
                <w:rFonts w:ascii="Times New Roman" w:hAnsi="Times New Roman" w:cs="Times New Roman"/>
                <w:sz w:val="20"/>
                <w:szCs w:val="20"/>
                <w:lang w:val="sr-Cyrl-CS"/>
              </w:rPr>
              <w:t xml:space="preserve">подстицање </w:t>
            </w:r>
            <w:r w:rsidR="00845962" w:rsidRPr="000D25A4">
              <w:rPr>
                <w:rFonts w:ascii="Times New Roman" w:hAnsi="Times New Roman" w:cs="Times New Roman"/>
                <w:sz w:val="20"/>
                <w:szCs w:val="20"/>
                <w:lang w:val="sr-Cyrl-CS"/>
              </w:rPr>
              <w:t>значајније</w:t>
            </w:r>
            <w:r w:rsidR="002237FE" w:rsidRPr="000D25A4">
              <w:rPr>
                <w:rFonts w:ascii="Times New Roman" w:hAnsi="Times New Roman" w:cs="Times New Roman"/>
                <w:sz w:val="20"/>
                <w:szCs w:val="20"/>
                <w:lang w:val="sr-Cyrl-CS"/>
              </w:rPr>
              <w:t>г учешћа</w:t>
            </w:r>
            <w:r w:rsidR="00845962" w:rsidRPr="000D25A4">
              <w:rPr>
                <w:rFonts w:ascii="Times New Roman" w:hAnsi="Times New Roman" w:cs="Times New Roman"/>
                <w:sz w:val="20"/>
                <w:szCs w:val="20"/>
                <w:lang w:val="sr-Cyrl-CS"/>
              </w:rPr>
              <w:t xml:space="preserve"> инсти</w:t>
            </w:r>
            <w:r w:rsidR="00A57DD1" w:rsidRPr="000D25A4">
              <w:rPr>
                <w:rFonts w:ascii="Times New Roman" w:hAnsi="Times New Roman" w:cs="Times New Roman"/>
                <w:sz w:val="20"/>
                <w:szCs w:val="20"/>
                <w:lang w:val="sr-Cyrl-CS"/>
              </w:rPr>
              <w:t>т</w:t>
            </w:r>
            <w:r w:rsidR="00845962" w:rsidRPr="000D25A4">
              <w:rPr>
                <w:rFonts w:ascii="Times New Roman" w:hAnsi="Times New Roman" w:cs="Times New Roman"/>
                <w:sz w:val="20"/>
                <w:szCs w:val="20"/>
                <w:lang w:val="sr-Cyrl-CS"/>
              </w:rPr>
              <w:t>уција у међународној размени</w:t>
            </w:r>
            <w:r w:rsidR="00D92919" w:rsidRPr="000D25A4">
              <w:rPr>
                <w:rFonts w:ascii="Times New Roman" w:hAnsi="Times New Roman" w:cs="Times New Roman"/>
                <w:sz w:val="20"/>
                <w:szCs w:val="20"/>
                <w:lang w:val="sr-Cyrl-CS"/>
              </w:rPr>
              <w:t xml:space="preserve"> (узети у обзир и препоруке из Стратегије паметне специјализације</w:t>
            </w:r>
            <w:r w:rsidR="006C22DE" w:rsidRPr="000D25A4">
              <w:rPr>
                <w:rFonts w:ascii="Times New Roman" w:hAnsi="Times New Roman" w:cs="Times New Roman"/>
                <w:sz w:val="20"/>
                <w:szCs w:val="20"/>
                <w:lang w:val="sr-Cyrl-CS"/>
              </w:rPr>
              <w:t xml:space="preserve"> у </w:t>
            </w:r>
            <w:r w:rsidR="0050228C" w:rsidRPr="000D25A4">
              <w:rPr>
                <w:rFonts w:ascii="Times New Roman" w:hAnsi="Times New Roman" w:cs="Times New Roman"/>
                <w:sz w:val="20"/>
                <w:szCs w:val="20"/>
                <w:lang w:val="sr-Cyrl-CS"/>
              </w:rPr>
              <w:t xml:space="preserve">Републици Србији </w:t>
            </w:r>
            <w:r w:rsidR="0050228C" w:rsidRPr="000D25A4">
              <w:rPr>
                <w:rFonts w:ascii="Times New Roman" w:eastAsia="Calibri" w:hAnsi="Times New Roman" w:cs="Times New Roman"/>
                <w:bCs/>
                <w:sz w:val="20"/>
                <w:szCs w:val="20"/>
                <w:lang w:val="sr-Cyrl-CS"/>
              </w:rPr>
              <w:t xml:space="preserve">за период од 2020. до 2027. </w:t>
            </w:r>
            <w:r w:rsidR="00FA4755" w:rsidRPr="000D25A4">
              <w:rPr>
                <w:rFonts w:ascii="Times New Roman" w:eastAsia="Calibri" w:hAnsi="Times New Roman" w:cs="Times New Roman"/>
                <w:bCs/>
                <w:sz w:val="20"/>
                <w:szCs w:val="20"/>
                <w:lang w:val="sr-Cyrl-CS"/>
              </w:rPr>
              <w:t>г</w:t>
            </w:r>
            <w:r w:rsidR="0050228C" w:rsidRPr="000D25A4">
              <w:rPr>
                <w:rFonts w:ascii="Times New Roman" w:eastAsia="Calibri" w:hAnsi="Times New Roman" w:cs="Times New Roman"/>
                <w:bCs/>
                <w:sz w:val="20"/>
                <w:szCs w:val="20"/>
                <w:lang w:val="sr-Cyrl-CS"/>
              </w:rPr>
              <w:t>одине</w:t>
            </w:r>
            <w:r w:rsidR="00FA4755" w:rsidRPr="000D25A4">
              <w:rPr>
                <w:rFonts w:ascii="Times New Roman" w:eastAsia="Calibri" w:hAnsi="Times New Roman" w:cs="Times New Roman"/>
                <w:bCs/>
                <w:sz w:val="20"/>
                <w:szCs w:val="20"/>
                <w:lang w:val="sr-Cyrl-CS"/>
              </w:rPr>
              <w:t>, у даљем тексту:</w:t>
            </w:r>
            <w:r w:rsidR="00FA4755" w:rsidRPr="000D25A4">
              <w:rPr>
                <w:rFonts w:ascii="Times New Roman" w:hAnsi="Times New Roman" w:cs="Times New Roman"/>
                <w:sz w:val="20"/>
                <w:szCs w:val="20"/>
                <w:lang w:val="sr-Cyrl-CS"/>
              </w:rPr>
              <w:t xml:space="preserve"> Стратегија паметне специјализације)</w:t>
            </w:r>
          </w:p>
        </w:tc>
        <w:tc>
          <w:tcPr>
            <w:tcW w:w="410" w:type="pct"/>
          </w:tcPr>
          <w:p w:rsidR="00B90E4F" w:rsidRPr="000D25A4" w:rsidRDefault="00A805C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MTTT</w:t>
            </w:r>
          </w:p>
        </w:tc>
        <w:tc>
          <w:tcPr>
            <w:tcW w:w="506" w:type="pct"/>
          </w:tcPr>
          <w:p w:rsidR="00B90E4F" w:rsidRPr="000D25A4" w:rsidRDefault="00AC24C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Тим за ИТ и предузет-</w:t>
            </w:r>
            <w:r w:rsidR="00187A41" w:rsidRPr="000D25A4">
              <w:rPr>
                <w:rFonts w:ascii="Times New Roman" w:hAnsi="Times New Roman" w:cs="Times New Roman"/>
                <w:sz w:val="20"/>
                <w:szCs w:val="20"/>
                <w:lang w:val="sr-Cyrl-CS"/>
              </w:rPr>
              <w:t>ништво Владе</w:t>
            </w:r>
            <w:r w:rsidR="00A805CB" w:rsidRPr="000D25A4">
              <w:rPr>
                <w:rFonts w:ascii="Times New Roman" w:hAnsi="Times New Roman" w:cs="Times New Roman"/>
                <w:sz w:val="20"/>
                <w:szCs w:val="20"/>
                <w:lang w:val="sr-Cyrl-CS"/>
              </w:rPr>
              <w:t xml:space="preserve">, </w:t>
            </w:r>
            <w:r w:rsidR="0026642F" w:rsidRPr="000D25A4">
              <w:rPr>
                <w:rFonts w:ascii="Times New Roman" w:hAnsi="Times New Roman" w:cs="Times New Roman"/>
                <w:sz w:val="20"/>
                <w:szCs w:val="20"/>
                <w:lang w:val="sr-Cyrl-CS"/>
              </w:rPr>
              <w:t>ЦДТ, Дигитална Србија</w:t>
            </w:r>
          </w:p>
        </w:tc>
        <w:tc>
          <w:tcPr>
            <w:tcW w:w="429" w:type="pct"/>
          </w:tcPr>
          <w:p w:rsidR="00B90E4F" w:rsidRPr="000D25A4" w:rsidRDefault="004A1932" w:rsidP="004A1932">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bl>
    <w:p w:rsidR="00F6091C" w:rsidRPr="000D25A4" w:rsidRDefault="00F6091C" w:rsidP="00692474">
      <w:pPr>
        <w:spacing w:after="0" w:line="240" w:lineRule="auto"/>
        <w:rPr>
          <w:rFonts w:ascii="Times New Roman" w:hAnsi="Times New Roman" w:cs="Times New Roman"/>
          <w:sz w:val="20"/>
          <w:szCs w:val="20"/>
          <w:lang w:val="sr-Cyrl-CS"/>
        </w:rPr>
      </w:pPr>
    </w:p>
    <w:tbl>
      <w:tblPr>
        <w:tblStyle w:val="TableGrid"/>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692474">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1.</w:t>
            </w:r>
            <w:r w:rsidR="00B90E4F" w:rsidRPr="000D25A4">
              <w:rPr>
                <w:rFonts w:ascii="Times New Roman" w:hAnsi="Times New Roman" w:cs="Times New Roman"/>
                <w:sz w:val="20"/>
                <w:szCs w:val="20"/>
                <w:lang w:val="sr-Cyrl-CS"/>
              </w:rPr>
              <w:t>6</w:t>
            </w:r>
            <w:r w:rsidRPr="000D25A4">
              <w:rPr>
                <w:rFonts w:ascii="Times New Roman" w:hAnsi="Times New Roman" w:cs="Times New Roman"/>
                <w:sz w:val="20"/>
                <w:szCs w:val="20"/>
                <w:lang w:val="sr-Cyrl-CS"/>
              </w:rPr>
              <w:t xml:space="preserve">: </w:t>
            </w:r>
            <w:r w:rsidR="00B90E4F" w:rsidRPr="000D25A4">
              <w:rPr>
                <w:rFonts w:ascii="Times New Roman" w:hAnsi="Times New Roman" w:cs="Times New Roman"/>
                <w:sz w:val="20"/>
                <w:szCs w:val="20"/>
                <w:lang w:val="sr-Cyrl-CS"/>
              </w:rPr>
              <w:t>Усклађивање дигиталног образовањa са потребама индустрије</w:t>
            </w:r>
          </w:p>
        </w:tc>
      </w:tr>
      <w:tr w:rsidR="00C63447" w:rsidRPr="000D25A4" w:rsidTr="00692474">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865240"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5C0E6D" w:rsidRPr="000D25A4">
              <w:rPr>
                <w:rFonts w:ascii="Times New Roman" w:hAnsi="Times New Roman" w:cs="Times New Roman"/>
                <w:sz w:val="20"/>
                <w:szCs w:val="20"/>
                <w:lang w:val="sr-Cyrl-CS"/>
              </w:rPr>
              <w:t>М</w:t>
            </w:r>
            <w:r w:rsidR="00393087" w:rsidRPr="000D25A4">
              <w:rPr>
                <w:rFonts w:ascii="Times New Roman" w:hAnsi="Times New Roman" w:cs="Times New Roman"/>
                <w:sz w:val="20"/>
                <w:szCs w:val="20"/>
                <w:lang w:val="sr-Cyrl-CS"/>
              </w:rPr>
              <w:t>инистарст</w:t>
            </w:r>
            <w:r w:rsidR="005C0E6D" w:rsidRPr="000D25A4">
              <w:rPr>
                <w:rFonts w:ascii="Times New Roman" w:hAnsi="Times New Roman" w:cs="Times New Roman"/>
                <w:sz w:val="20"/>
                <w:szCs w:val="20"/>
                <w:lang w:val="sr-Cyrl-CS"/>
              </w:rPr>
              <w:t>во привреде</w:t>
            </w:r>
          </w:p>
        </w:tc>
      </w:tr>
      <w:tr w:rsidR="00C63447" w:rsidRPr="000D25A4" w:rsidTr="00692474">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w:t>
            </w:r>
            <w:r w:rsidR="00B90E4F" w:rsidRPr="000D25A4">
              <w:rPr>
                <w:rFonts w:ascii="Times New Roman" w:hAnsi="Times New Roman" w:cs="Times New Roman"/>
                <w:sz w:val="20"/>
                <w:szCs w:val="20"/>
                <w:lang w:val="sr-Cyrl-CS"/>
              </w:rPr>
              <w:t>: институционално управљачко - организациона</w:t>
            </w:r>
          </w:p>
        </w:tc>
      </w:tr>
      <w:tr w:rsidR="00C63447" w:rsidRPr="000D25A4" w:rsidTr="00692474">
        <w:trPr>
          <w:trHeight w:val="950"/>
        </w:trPr>
        <w:tc>
          <w:tcPr>
            <w:tcW w:w="1331" w:type="pct"/>
            <w:tcBorders>
              <w:top w:val="double" w:sz="4" w:space="0" w:color="auto"/>
            </w:tcBorders>
            <w:shd w:val="clear" w:color="auto" w:fill="D9D9D9" w:themeFill="background1" w:themeFillShade="D9"/>
          </w:tcPr>
          <w:p w:rsidR="00933FB7" w:rsidRPr="000D25A4" w:rsidRDefault="00933FB7" w:rsidP="0086524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692474">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59756C" w:rsidP="00865240">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Број </w:t>
            </w:r>
            <w:r w:rsidR="005C0E6D" w:rsidRPr="000D25A4">
              <w:rPr>
                <w:rFonts w:ascii="Times New Roman" w:hAnsi="Times New Roman" w:cs="Times New Roman"/>
                <w:sz w:val="20"/>
                <w:szCs w:val="20"/>
                <w:lang w:val="sr-Cyrl-CS"/>
              </w:rPr>
              <w:t>реализованих</w:t>
            </w:r>
            <w:r w:rsidR="00187BF1"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 xml:space="preserve">предлога </w:t>
            </w:r>
            <w:r w:rsidR="00CC173F" w:rsidRPr="000D25A4">
              <w:rPr>
                <w:rFonts w:ascii="Times New Roman" w:hAnsi="Times New Roman" w:cs="Times New Roman"/>
                <w:sz w:val="20"/>
                <w:szCs w:val="20"/>
                <w:lang w:val="sr-Cyrl-CS"/>
              </w:rPr>
              <w:t>индустрије у циљу</w:t>
            </w:r>
            <w:r w:rsidR="004B57D0" w:rsidRPr="000D25A4">
              <w:rPr>
                <w:rFonts w:ascii="Times New Roman" w:hAnsi="Times New Roman" w:cs="Times New Roman"/>
                <w:sz w:val="20"/>
                <w:szCs w:val="20"/>
                <w:lang w:val="sr-Cyrl-CS"/>
              </w:rPr>
              <w:t xml:space="preserve"> унапређењ</w:t>
            </w:r>
            <w:r w:rsidR="003721EF" w:rsidRPr="000D25A4">
              <w:rPr>
                <w:rFonts w:ascii="Times New Roman" w:hAnsi="Times New Roman" w:cs="Times New Roman"/>
                <w:sz w:val="20"/>
                <w:szCs w:val="20"/>
                <w:lang w:val="sr-Cyrl-CS"/>
              </w:rPr>
              <w:t>а</w:t>
            </w:r>
            <w:r w:rsidR="004B57D0" w:rsidRPr="000D25A4">
              <w:rPr>
                <w:rFonts w:ascii="Times New Roman" w:hAnsi="Times New Roman" w:cs="Times New Roman"/>
                <w:sz w:val="20"/>
                <w:szCs w:val="20"/>
                <w:lang w:val="sr-Cyrl-CS"/>
              </w:rPr>
              <w:t xml:space="preserve"> образовног система</w:t>
            </w:r>
            <w:r w:rsidR="00A3252A" w:rsidRPr="000D25A4">
              <w:rPr>
                <w:rFonts w:ascii="Times New Roman" w:hAnsi="Times New Roman" w:cs="Times New Roman"/>
                <w:sz w:val="20"/>
                <w:szCs w:val="20"/>
                <w:lang w:val="sr-Cyrl-CS"/>
              </w:rPr>
              <w:t xml:space="preserve"> годишње</w:t>
            </w:r>
          </w:p>
        </w:tc>
        <w:tc>
          <w:tcPr>
            <w:tcW w:w="379" w:type="pct"/>
            <w:tcBorders>
              <w:top w:val="double" w:sz="4" w:space="0" w:color="auto"/>
              <w:bottom w:val="double" w:sz="4" w:space="0" w:color="auto"/>
            </w:tcBorders>
            <w:shd w:val="clear" w:color="auto" w:fill="FFFFFF" w:themeFill="background1"/>
          </w:tcPr>
          <w:p w:rsidR="00933FB7" w:rsidRPr="000D25A4" w:rsidRDefault="004B57D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4B57D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933FB7" w:rsidRPr="000D25A4" w:rsidRDefault="0084596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26642F"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247C17" w:rsidRPr="000D25A4">
              <w:rPr>
                <w:rFonts w:ascii="Times New Roman" w:hAnsi="Times New Roman" w:cs="Times New Roman"/>
                <w:sz w:val="20"/>
                <w:szCs w:val="20"/>
                <w:lang w:val="sr-Cyrl-CS"/>
              </w:rPr>
              <w:t>20</w:t>
            </w:r>
          </w:p>
        </w:tc>
        <w:tc>
          <w:tcPr>
            <w:tcW w:w="495" w:type="pct"/>
            <w:tcBorders>
              <w:top w:val="double" w:sz="4" w:space="0" w:color="auto"/>
              <w:bottom w:val="double" w:sz="4" w:space="0" w:color="auto"/>
            </w:tcBorders>
            <w:shd w:val="clear" w:color="auto" w:fill="FFFFFF" w:themeFill="background1"/>
          </w:tcPr>
          <w:p w:rsidR="00933FB7" w:rsidRPr="000D25A4" w:rsidRDefault="004B57D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w:t>
            </w:r>
          </w:p>
        </w:tc>
        <w:tc>
          <w:tcPr>
            <w:tcW w:w="495" w:type="pct"/>
            <w:tcBorders>
              <w:top w:val="double" w:sz="4" w:space="0" w:color="auto"/>
              <w:bottom w:val="double" w:sz="4" w:space="0" w:color="auto"/>
            </w:tcBorders>
            <w:shd w:val="clear" w:color="auto" w:fill="FFFFFF" w:themeFill="background1"/>
          </w:tcPr>
          <w:p w:rsidR="00933FB7" w:rsidRPr="000D25A4" w:rsidRDefault="004B57D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4</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4B57D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w:t>
            </w:r>
          </w:p>
        </w:tc>
      </w:tr>
    </w:tbl>
    <w:p w:rsidR="002A01E0" w:rsidRPr="000D25A4" w:rsidRDefault="002A01E0" w:rsidP="00692474">
      <w:pPr>
        <w:spacing w:after="0" w:line="240" w:lineRule="auto"/>
        <w:rPr>
          <w:rFonts w:ascii="Times New Roman" w:hAnsi="Times New Roman" w:cs="Times New Roman"/>
          <w:sz w:val="20"/>
          <w:szCs w:val="20"/>
          <w:lang w:val="sr-Cyrl-CS"/>
        </w:rPr>
      </w:pPr>
    </w:p>
    <w:p w:rsidR="002A01E0" w:rsidRPr="000D25A4" w:rsidRDefault="002A01E0"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6C60A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r>
    </w:tbl>
    <w:p w:rsidR="00601D94" w:rsidRPr="000D25A4" w:rsidRDefault="00601D94"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1D3D14">
        <w:trPr>
          <w:trHeight w:val="136"/>
        </w:trPr>
        <w:tc>
          <w:tcPr>
            <w:tcW w:w="1111"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BA064C"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1D3D14">
        <w:trPr>
          <w:trHeight w:val="376"/>
        </w:trPr>
        <w:tc>
          <w:tcPr>
            <w:tcW w:w="1111"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1D3D14">
        <w:trPr>
          <w:trHeight w:val="136"/>
        </w:trPr>
        <w:tc>
          <w:tcPr>
            <w:tcW w:w="1111" w:type="pct"/>
            <w:tcBorders>
              <w:left w:val="double" w:sz="4" w:space="0" w:color="auto"/>
            </w:tcBorders>
            <w:vAlign w:val="center"/>
          </w:tcPr>
          <w:p w:rsidR="00B90E4F" w:rsidRPr="000D25A4" w:rsidRDefault="00B90E4F" w:rsidP="00BA064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1.6.1.</w:t>
            </w:r>
            <w:r w:rsidR="005C0E6D" w:rsidRPr="000D25A4">
              <w:rPr>
                <w:rFonts w:ascii="Times New Roman" w:hAnsi="Times New Roman" w:cs="Times New Roman"/>
                <w:sz w:val="20"/>
                <w:szCs w:val="20"/>
                <w:lang w:val="sr-Cyrl-CS"/>
              </w:rPr>
              <w:t xml:space="preserve"> У</w:t>
            </w:r>
            <w:r w:rsidR="00845962" w:rsidRPr="000D25A4">
              <w:rPr>
                <w:rFonts w:ascii="Times New Roman" w:hAnsi="Times New Roman" w:cs="Times New Roman"/>
                <w:sz w:val="20"/>
                <w:szCs w:val="20"/>
                <w:lang w:val="sr-Cyrl-CS"/>
              </w:rPr>
              <w:t>спостављање јединствене адресе и к</w:t>
            </w:r>
            <w:r w:rsidRPr="000D25A4">
              <w:rPr>
                <w:rFonts w:ascii="Times New Roman" w:hAnsi="Times New Roman" w:cs="Times New Roman"/>
                <w:sz w:val="20"/>
                <w:szCs w:val="20"/>
                <w:lang w:val="sr-Cyrl-CS"/>
              </w:rPr>
              <w:t xml:space="preserve">реирање систематизованог скупа на коме би представници индустрије дали конкретне предлоге за унапређење </w:t>
            </w:r>
            <w:r w:rsidR="00B07F38" w:rsidRPr="000D25A4">
              <w:rPr>
                <w:rFonts w:ascii="Times New Roman" w:hAnsi="Times New Roman" w:cs="Times New Roman"/>
                <w:sz w:val="20"/>
                <w:szCs w:val="20"/>
                <w:lang w:val="sr-Cyrl-CS"/>
              </w:rPr>
              <w:t>дигиталног образовања</w:t>
            </w:r>
            <w:r w:rsidR="00912567" w:rsidRPr="000D25A4">
              <w:rPr>
                <w:rFonts w:ascii="Times New Roman" w:hAnsi="Times New Roman" w:cs="Times New Roman"/>
                <w:sz w:val="20"/>
                <w:szCs w:val="20"/>
                <w:lang w:val="sr-Cyrl-CS"/>
              </w:rPr>
              <w:t xml:space="preserve"> </w:t>
            </w:r>
            <w:r w:rsidR="00845962" w:rsidRPr="000D25A4">
              <w:rPr>
                <w:rFonts w:ascii="Times New Roman" w:hAnsi="Times New Roman" w:cs="Times New Roman"/>
                <w:sz w:val="20"/>
                <w:szCs w:val="20"/>
                <w:lang w:val="sr-Cyrl-CS"/>
              </w:rPr>
              <w:t xml:space="preserve">првенствено </w:t>
            </w:r>
            <w:r w:rsidR="00954DE1" w:rsidRPr="000D25A4">
              <w:rPr>
                <w:rFonts w:ascii="Times New Roman" w:hAnsi="Times New Roman" w:cs="Times New Roman"/>
                <w:sz w:val="20"/>
                <w:szCs w:val="20"/>
                <w:lang w:val="sr-Cyrl-CS"/>
              </w:rPr>
              <w:t>у секторима који су препознати кроз Стратегију паметне специјализације</w:t>
            </w:r>
            <w:r w:rsidR="00C04783" w:rsidRPr="000D25A4">
              <w:rPr>
                <w:rFonts w:ascii="Times New Roman" w:hAnsi="Times New Roman" w:cs="Times New Roman"/>
                <w:sz w:val="20"/>
                <w:szCs w:val="20"/>
                <w:lang w:val="sr-Cyrl-CS"/>
              </w:rPr>
              <w:t xml:space="preserve"> </w:t>
            </w:r>
          </w:p>
        </w:tc>
        <w:tc>
          <w:tcPr>
            <w:tcW w:w="410" w:type="pct"/>
          </w:tcPr>
          <w:p w:rsidR="00B90E4F" w:rsidRPr="000D25A4" w:rsidRDefault="007B44A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506" w:type="pct"/>
          </w:tcPr>
          <w:p w:rsidR="00B90E4F" w:rsidRPr="000D25A4" w:rsidRDefault="007B44AF" w:rsidP="0057463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w:t>
            </w:r>
            <w:r w:rsidR="00574633" w:rsidRPr="000D25A4">
              <w:rPr>
                <w:rFonts w:ascii="Times New Roman" w:hAnsi="Times New Roman" w:cs="Times New Roman"/>
                <w:sz w:val="20"/>
                <w:szCs w:val="20"/>
                <w:lang w:val="sr-Cyrl-CS"/>
              </w:rPr>
              <w:t xml:space="preserve">П, </w:t>
            </w:r>
            <w:r w:rsidRPr="000D25A4">
              <w:rPr>
                <w:rFonts w:ascii="Times New Roman" w:hAnsi="Times New Roman" w:cs="Times New Roman"/>
                <w:sz w:val="20"/>
                <w:szCs w:val="20"/>
                <w:lang w:val="sr-Cyrl-CS"/>
              </w:rPr>
              <w:t>Коморе и пословна удружења</w:t>
            </w:r>
          </w:p>
        </w:tc>
        <w:tc>
          <w:tcPr>
            <w:tcW w:w="429" w:type="pct"/>
          </w:tcPr>
          <w:p w:rsidR="00B90E4F" w:rsidRPr="000D25A4" w:rsidRDefault="006F27A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2022.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r w:rsidR="00EE1F0A" w:rsidRPr="000D25A4" w:rsidTr="001D3D14">
        <w:trPr>
          <w:trHeight w:val="136"/>
        </w:trPr>
        <w:tc>
          <w:tcPr>
            <w:tcW w:w="1111" w:type="pct"/>
            <w:tcBorders>
              <w:left w:val="double" w:sz="4" w:space="0" w:color="auto"/>
            </w:tcBorders>
            <w:vAlign w:val="center"/>
          </w:tcPr>
          <w:p w:rsidR="00B90E4F" w:rsidRPr="000D25A4" w:rsidRDefault="00574633" w:rsidP="00376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1.6.2</w:t>
            </w:r>
            <w:r w:rsidR="00B90E4F" w:rsidRPr="000D25A4">
              <w:rPr>
                <w:rFonts w:ascii="Times New Roman" w:hAnsi="Times New Roman" w:cs="Times New Roman"/>
                <w:sz w:val="20"/>
                <w:szCs w:val="20"/>
                <w:lang w:val="sr-Cyrl-CS"/>
              </w:rPr>
              <w:t>. Израда годишњ</w:t>
            </w:r>
            <w:r w:rsidR="001F3BB8" w:rsidRPr="000D25A4">
              <w:rPr>
                <w:rFonts w:ascii="Times New Roman" w:hAnsi="Times New Roman" w:cs="Times New Roman"/>
                <w:sz w:val="20"/>
                <w:szCs w:val="20"/>
                <w:lang w:val="sr-Cyrl-CS"/>
              </w:rPr>
              <w:t>их</w:t>
            </w:r>
            <w:r w:rsidR="00B90E4F" w:rsidRPr="000D25A4">
              <w:rPr>
                <w:rFonts w:ascii="Times New Roman" w:hAnsi="Times New Roman" w:cs="Times New Roman"/>
                <w:sz w:val="20"/>
                <w:szCs w:val="20"/>
                <w:lang w:val="sr-Cyrl-CS"/>
              </w:rPr>
              <w:t xml:space="preserve"> извештаја који  садрж</w:t>
            </w:r>
            <w:r w:rsidR="001F3BB8" w:rsidRPr="000D25A4">
              <w:rPr>
                <w:rFonts w:ascii="Times New Roman" w:hAnsi="Times New Roman" w:cs="Times New Roman"/>
                <w:sz w:val="20"/>
                <w:szCs w:val="20"/>
                <w:lang w:val="sr-Cyrl-CS"/>
              </w:rPr>
              <w:t>е</w:t>
            </w:r>
            <w:r w:rsidR="00B90E4F" w:rsidRPr="000D25A4">
              <w:rPr>
                <w:rFonts w:ascii="Times New Roman" w:hAnsi="Times New Roman" w:cs="Times New Roman"/>
                <w:sz w:val="20"/>
                <w:szCs w:val="20"/>
                <w:lang w:val="sr-Cyrl-CS"/>
              </w:rPr>
              <w:t xml:space="preserve"> кључне предлоге индустрије за унапређење </w:t>
            </w:r>
            <w:r w:rsidR="00B07F38" w:rsidRPr="000D25A4">
              <w:rPr>
                <w:rFonts w:ascii="Times New Roman" w:hAnsi="Times New Roman" w:cs="Times New Roman"/>
                <w:sz w:val="20"/>
                <w:szCs w:val="20"/>
                <w:lang w:val="sr-Cyrl-CS"/>
              </w:rPr>
              <w:t>дигиталног образовања</w:t>
            </w:r>
            <w:r w:rsidR="00B90E4F" w:rsidRPr="000D25A4">
              <w:rPr>
                <w:rFonts w:ascii="Times New Roman" w:hAnsi="Times New Roman" w:cs="Times New Roman"/>
                <w:sz w:val="20"/>
                <w:szCs w:val="20"/>
                <w:lang w:val="sr-Cyrl-CS"/>
              </w:rPr>
              <w:t xml:space="preserve">, </w:t>
            </w:r>
            <w:r w:rsidR="00376BFC" w:rsidRPr="000D25A4">
              <w:rPr>
                <w:rFonts w:ascii="Times New Roman" w:hAnsi="Times New Roman" w:cs="Times New Roman"/>
                <w:sz w:val="20"/>
                <w:szCs w:val="20"/>
                <w:lang w:val="sr-Cyrl-CS"/>
              </w:rPr>
              <w:t>као и</w:t>
            </w:r>
            <w:r w:rsidR="000D25A4">
              <w:rPr>
                <w:rFonts w:ascii="Times New Roman" w:hAnsi="Times New Roman" w:cs="Times New Roman"/>
                <w:sz w:val="20"/>
                <w:szCs w:val="20"/>
              </w:rPr>
              <w:t xml:space="preserve"> </w:t>
            </w:r>
            <w:r w:rsidR="00B90E4F" w:rsidRPr="000D25A4">
              <w:rPr>
                <w:rFonts w:ascii="Times New Roman" w:hAnsi="Times New Roman" w:cs="Times New Roman"/>
                <w:sz w:val="20"/>
                <w:szCs w:val="20"/>
                <w:lang w:val="sr-Cyrl-CS"/>
              </w:rPr>
              <w:t xml:space="preserve">анализу </w:t>
            </w:r>
            <w:r w:rsidR="001F3BB8" w:rsidRPr="000D25A4">
              <w:rPr>
                <w:rFonts w:ascii="Times New Roman" w:hAnsi="Times New Roman" w:cs="Times New Roman"/>
                <w:sz w:val="20"/>
                <w:szCs w:val="20"/>
                <w:lang w:val="sr-Cyrl-CS"/>
              </w:rPr>
              <w:t>тих предлога</w:t>
            </w:r>
          </w:p>
        </w:tc>
        <w:tc>
          <w:tcPr>
            <w:tcW w:w="410" w:type="pct"/>
          </w:tcPr>
          <w:p w:rsidR="00B90E4F" w:rsidRPr="000D25A4" w:rsidRDefault="007B44A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506" w:type="pct"/>
          </w:tcPr>
          <w:p w:rsidR="00B90E4F" w:rsidRPr="000D25A4" w:rsidRDefault="007B44AF" w:rsidP="0057463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w:t>
            </w:r>
            <w:r w:rsidR="00574633" w:rsidRPr="000D25A4">
              <w:rPr>
                <w:rFonts w:ascii="Times New Roman" w:hAnsi="Times New Roman" w:cs="Times New Roman"/>
                <w:sz w:val="20"/>
                <w:szCs w:val="20"/>
                <w:lang w:val="sr-Cyrl-CS"/>
              </w:rPr>
              <w:t>П</w:t>
            </w:r>
          </w:p>
        </w:tc>
        <w:tc>
          <w:tcPr>
            <w:tcW w:w="429" w:type="pct"/>
          </w:tcPr>
          <w:p w:rsidR="00B90E4F" w:rsidRPr="000D25A4" w:rsidRDefault="002237FE" w:rsidP="002237FE">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w:t>
            </w:r>
            <w:r w:rsidR="00911B25" w:rsidRPr="000D25A4">
              <w:rPr>
                <w:rFonts w:ascii="Times New Roman" w:hAnsi="Times New Roman" w:cs="Times New Roman"/>
                <w:sz w:val="20"/>
                <w:szCs w:val="20"/>
                <w:lang w:val="sr-Cyrl-CS"/>
              </w:rPr>
              <w:t>квартал</w:t>
            </w:r>
          </w:p>
          <w:p w:rsidR="001F3BB8" w:rsidRPr="000D25A4" w:rsidRDefault="001F3BB8" w:rsidP="002237FE">
            <w:pPr>
              <w:spacing w:after="160" w:line="259"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bl>
    <w:p w:rsidR="00601D94" w:rsidRPr="000D25A4" w:rsidRDefault="00601D94" w:rsidP="00692474">
      <w:pPr>
        <w:spacing w:after="0" w:line="240" w:lineRule="auto"/>
        <w:rPr>
          <w:rFonts w:ascii="Times New Roman" w:hAnsi="Times New Roman" w:cs="Times New Roman"/>
          <w:sz w:val="20"/>
          <w:szCs w:val="20"/>
          <w:lang w:val="sr-Cyrl-CS"/>
        </w:rPr>
      </w:pPr>
    </w:p>
    <w:p w:rsidR="002237FE" w:rsidRPr="000D25A4" w:rsidRDefault="002237FE" w:rsidP="00692474">
      <w:pPr>
        <w:spacing w:after="0" w:line="240" w:lineRule="auto"/>
        <w:rPr>
          <w:rFonts w:ascii="Times New Roman" w:hAnsi="Times New Roman" w:cs="Times New Roman"/>
          <w:sz w:val="20"/>
          <w:szCs w:val="20"/>
          <w:lang w:val="sr-Cyrl-CS"/>
        </w:rPr>
      </w:pPr>
    </w:p>
    <w:p w:rsidR="002237FE" w:rsidRPr="000D25A4" w:rsidRDefault="002237FE" w:rsidP="00692474">
      <w:pPr>
        <w:spacing w:after="0" w:line="240" w:lineRule="auto"/>
        <w:rPr>
          <w:rFonts w:ascii="Times New Roman" w:hAnsi="Times New Roman" w:cs="Times New Roman"/>
          <w:sz w:val="20"/>
          <w:szCs w:val="20"/>
          <w:lang w:val="sr-Cyrl-CS"/>
        </w:rPr>
      </w:pPr>
    </w:p>
    <w:tbl>
      <w:tblPr>
        <w:tblStyle w:val="TableGrid"/>
        <w:tblW w:w="5008" w:type="pct"/>
        <w:tblInd w:w="-20" w:type="dxa"/>
        <w:tblLook w:val="04A0" w:firstRow="1" w:lastRow="0" w:firstColumn="1" w:lastColumn="0" w:noHBand="0" w:noVBand="1"/>
      </w:tblPr>
      <w:tblGrid>
        <w:gridCol w:w="3715"/>
        <w:gridCol w:w="1057"/>
        <w:gridCol w:w="1596"/>
        <w:gridCol w:w="516"/>
        <w:gridCol w:w="1462"/>
        <w:gridCol w:w="1300"/>
        <w:gridCol w:w="1381"/>
        <w:gridCol w:w="1381"/>
        <w:gridCol w:w="1518"/>
        <w:gridCol w:w="25"/>
      </w:tblGrid>
      <w:tr w:rsidR="00C63447" w:rsidRPr="000D25A4" w:rsidTr="002237FE">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1.</w:t>
            </w:r>
            <w:r w:rsidR="00B90E4F" w:rsidRPr="000D25A4">
              <w:rPr>
                <w:rFonts w:ascii="Times New Roman" w:hAnsi="Times New Roman" w:cs="Times New Roman"/>
                <w:sz w:val="20"/>
                <w:szCs w:val="20"/>
                <w:lang w:val="sr-Cyrl-CS"/>
              </w:rPr>
              <w:t>7</w:t>
            </w:r>
            <w:r w:rsidRPr="000D25A4">
              <w:rPr>
                <w:rFonts w:ascii="Times New Roman" w:hAnsi="Times New Roman" w:cs="Times New Roman"/>
                <w:sz w:val="20"/>
                <w:szCs w:val="20"/>
                <w:lang w:val="sr-Cyrl-CS"/>
              </w:rPr>
              <w:t xml:space="preserve">: </w:t>
            </w:r>
            <w:r w:rsidR="00B90E4F" w:rsidRPr="000D25A4">
              <w:rPr>
                <w:rFonts w:ascii="Times New Roman" w:hAnsi="Times New Roman" w:cs="Times New Roman"/>
                <w:sz w:val="20"/>
                <w:szCs w:val="20"/>
                <w:lang w:val="sr-Cyrl-CS"/>
              </w:rPr>
              <w:t>Подстицајни програми за јачање дигиталних вештина запослених у индустрији кроз неформални систем образовања</w:t>
            </w:r>
          </w:p>
        </w:tc>
      </w:tr>
      <w:tr w:rsidR="00C63447" w:rsidRPr="000D25A4" w:rsidTr="002237FE">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E1C8A" w:rsidP="005C0E6D">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933FB7" w:rsidRPr="000D25A4">
              <w:rPr>
                <w:rFonts w:ascii="Times New Roman" w:hAnsi="Times New Roman" w:cs="Times New Roman"/>
                <w:sz w:val="20"/>
                <w:szCs w:val="20"/>
                <w:lang w:val="sr-Cyrl-CS"/>
              </w:rPr>
              <w:t>М</w:t>
            </w:r>
            <w:r w:rsidR="005C0E6D" w:rsidRPr="000D25A4">
              <w:rPr>
                <w:rFonts w:ascii="Times New Roman" w:hAnsi="Times New Roman" w:cs="Times New Roman"/>
                <w:sz w:val="20"/>
                <w:szCs w:val="20"/>
                <w:lang w:val="sr-Cyrl-CS"/>
              </w:rPr>
              <w:t>инистар</w:t>
            </w:r>
            <w:r w:rsidR="00FD0BD7" w:rsidRPr="000D25A4">
              <w:rPr>
                <w:rFonts w:ascii="Times New Roman" w:hAnsi="Times New Roman" w:cs="Times New Roman"/>
                <w:sz w:val="20"/>
                <w:szCs w:val="20"/>
                <w:lang w:val="sr-Cyrl-CS"/>
              </w:rPr>
              <w:t>ст</w:t>
            </w:r>
            <w:r w:rsidR="005C0E6D" w:rsidRPr="000D25A4">
              <w:rPr>
                <w:rFonts w:ascii="Times New Roman" w:hAnsi="Times New Roman" w:cs="Times New Roman"/>
                <w:sz w:val="20"/>
                <w:szCs w:val="20"/>
                <w:lang w:val="sr-Cyrl-CS"/>
              </w:rPr>
              <w:t>во привреде</w:t>
            </w:r>
          </w:p>
        </w:tc>
      </w:tr>
      <w:tr w:rsidR="00C63447" w:rsidRPr="000D25A4" w:rsidTr="002237FE">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B90E4F" w:rsidRPr="000D25A4">
              <w:rPr>
                <w:rFonts w:ascii="Times New Roman" w:hAnsi="Times New Roman" w:cs="Times New Roman"/>
                <w:sz w:val="20"/>
                <w:szCs w:val="20"/>
                <w:lang w:val="sr-Cyrl-CS"/>
              </w:rPr>
              <w:t>институционално управљачко - организациона</w:t>
            </w:r>
          </w:p>
        </w:tc>
      </w:tr>
      <w:tr w:rsidR="00C63447" w:rsidRPr="000D25A4" w:rsidTr="002237FE">
        <w:trPr>
          <w:trHeight w:val="950"/>
        </w:trPr>
        <w:tc>
          <w:tcPr>
            <w:tcW w:w="1331" w:type="pct"/>
            <w:tcBorders>
              <w:top w:val="double" w:sz="4" w:space="0" w:color="auto"/>
            </w:tcBorders>
            <w:shd w:val="clear" w:color="auto" w:fill="D9D9D9" w:themeFill="background1" w:themeFillShade="D9"/>
          </w:tcPr>
          <w:p w:rsidR="00933FB7" w:rsidRPr="000D25A4" w:rsidRDefault="00933FB7" w:rsidP="009E1C8A">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2237FE">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7B44AF"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сертификованих полазника</w:t>
            </w:r>
            <w:r w:rsidR="00D80372" w:rsidRPr="000D25A4">
              <w:rPr>
                <w:rFonts w:ascii="Times New Roman" w:hAnsi="Times New Roman" w:cs="Times New Roman"/>
                <w:sz w:val="20"/>
                <w:szCs w:val="20"/>
                <w:lang w:val="sr-Cyrl-CS"/>
              </w:rPr>
              <w:t xml:space="preserve"> годишње</w:t>
            </w:r>
          </w:p>
        </w:tc>
        <w:tc>
          <w:tcPr>
            <w:tcW w:w="379" w:type="pct"/>
            <w:tcBorders>
              <w:top w:val="double" w:sz="4" w:space="0" w:color="auto"/>
              <w:bottom w:val="double" w:sz="4" w:space="0" w:color="auto"/>
            </w:tcBorders>
            <w:shd w:val="clear" w:color="auto" w:fill="FFFFFF" w:themeFill="background1"/>
          </w:tcPr>
          <w:p w:rsidR="00933FB7" w:rsidRPr="000D25A4" w:rsidRDefault="00BF5D8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BF5D8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933FB7" w:rsidRPr="000D25A4" w:rsidRDefault="00B07F3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B07F3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933FB7" w:rsidRPr="000D25A4" w:rsidRDefault="00911B2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30</w:t>
            </w:r>
          </w:p>
        </w:tc>
        <w:tc>
          <w:tcPr>
            <w:tcW w:w="495" w:type="pct"/>
            <w:tcBorders>
              <w:top w:val="double" w:sz="4" w:space="0" w:color="auto"/>
              <w:bottom w:val="double" w:sz="4" w:space="0" w:color="auto"/>
            </w:tcBorders>
            <w:shd w:val="clear" w:color="auto" w:fill="FFFFFF" w:themeFill="background1"/>
          </w:tcPr>
          <w:p w:rsidR="00933FB7" w:rsidRPr="000D25A4" w:rsidRDefault="00911B2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911B2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6749C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w:t>
            </w:r>
            <w:r w:rsidR="00D92B04" w:rsidRPr="000D25A4">
              <w:rPr>
                <w:rFonts w:ascii="Times New Roman" w:hAnsi="Times New Roman" w:cs="Times New Roman"/>
                <w:sz w:val="20"/>
                <w:szCs w:val="20"/>
                <w:lang w:val="sr-Cyrl-CS"/>
              </w:rPr>
              <w:t>с</w:t>
            </w:r>
            <w:r w:rsidRPr="000D25A4">
              <w:rPr>
                <w:rFonts w:ascii="Times New Roman" w:hAnsi="Times New Roman" w:cs="Times New Roman"/>
                <w:sz w:val="20"/>
                <w:szCs w:val="20"/>
                <w:lang w:val="sr-Cyrl-CS"/>
              </w:rPr>
              <w:t>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F22246" w:rsidRPr="000D25A4" w:rsidRDefault="00F22246" w:rsidP="00F2224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F22246" w:rsidP="00F2224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393087"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955C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c>
          <w:tcPr>
            <w:tcW w:w="1050" w:type="pct"/>
            <w:tcBorders>
              <w:left w:val="double" w:sz="4" w:space="0" w:color="auto"/>
              <w:right w:val="double" w:sz="4" w:space="0" w:color="auto"/>
            </w:tcBorders>
            <w:shd w:val="clear" w:color="auto" w:fill="FFFFFF" w:themeFill="background1"/>
          </w:tcPr>
          <w:p w:rsidR="00412737" w:rsidRPr="000D25A4" w:rsidRDefault="00955C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c>
          <w:tcPr>
            <w:tcW w:w="1050" w:type="pct"/>
            <w:tcBorders>
              <w:left w:val="double" w:sz="4" w:space="0" w:color="auto"/>
              <w:right w:val="double" w:sz="4" w:space="0" w:color="auto"/>
            </w:tcBorders>
            <w:shd w:val="clear" w:color="auto" w:fill="FFFFFF" w:themeFill="background1"/>
          </w:tcPr>
          <w:p w:rsidR="00412737" w:rsidRPr="000D25A4" w:rsidRDefault="00955C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F00AFE" w:rsidRPr="000D25A4" w:rsidRDefault="00F00AF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F00AFE" w:rsidRPr="000D25A4" w:rsidRDefault="00F00AFE" w:rsidP="00F22246">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F00AFE" w:rsidRPr="000D25A4" w:rsidRDefault="00F00AFE"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F00AFE" w:rsidRPr="000D25A4" w:rsidRDefault="00F00AFE"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F00AFE" w:rsidRPr="000D25A4" w:rsidRDefault="00F00AFE" w:rsidP="00692474">
            <w:pPr>
              <w:rPr>
                <w:rFonts w:ascii="Times New Roman" w:hAnsi="Times New Roman" w:cs="Times New Roman"/>
                <w:sz w:val="20"/>
                <w:szCs w:val="20"/>
                <w:lang w:val="sr-Cyrl-CS"/>
              </w:rPr>
            </w:pPr>
          </w:p>
        </w:tc>
      </w:tr>
    </w:tbl>
    <w:p w:rsidR="00601D94" w:rsidRPr="000D25A4" w:rsidRDefault="00601D94"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4012">
        <w:trPr>
          <w:trHeight w:val="136"/>
        </w:trPr>
        <w:tc>
          <w:tcPr>
            <w:tcW w:w="1111" w:type="pct"/>
            <w:vMerge w:val="restart"/>
            <w:tcBorders>
              <w:top w:val="double" w:sz="4" w:space="0" w:color="auto"/>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620F64"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B90E4F" w:rsidRPr="000D25A4" w:rsidRDefault="00B90E4F"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4012">
        <w:trPr>
          <w:trHeight w:val="376"/>
        </w:trPr>
        <w:tc>
          <w:tcPr>
            <w:tcW w:w="1111" w:type="pct"/>
            <w:vMerge/>
            <w:tcBorders>
              <w:left w:val="double" w:sz="4" w:space="0" w:color="auto"/>
            </w:tcBorders>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B90E4F" w:rsidRPr="000D25A4" w:rsidRDefault="00B90E4F"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B90E4F" w:rsidRPr="000D25A4" w:rsidRDefault="00B90E4F"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4012">
        <w:trPr>
          <w:trHeight w:val="280"/>
        </w:trPr>
        <w:tc>
          <w:tcPr>
            <w:tcW w:w="1111" w:type="pct"/>
            <w:tcBorders>
              <w:left w:val="double" w:sz="4" w:space="0" w:color="auto"/>
            </w:tcBorders>
            <w:vAlign w:val="center"/>
          </w:tcPr>
          <w:p w:rsidR="00B90E4F" w:rsidRPr="000D25A4" w:rsidRDefault="00B90E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1.7.1. </w:t>
            </w:r>
            <w:r w:rsidR="007B44AF" w:rsidRPr="000D25A4">
              <w:rPr>
                <w:rFonts w:ascii="Times New Roman" w:hAnsi="Times New Roman" w:cs="Times New Roman"/>
                <w:sz w:val="20"/>
                <w:szCs w:val="20"/>
                <w:lang w:val="sr-Cyrl-CS"/>
              </w:rPr>
              <w:t xml:space="preserve">Креирање промотивне платформе за тренинге из области дигиталних вештина </w:t>
            </w:r>
          </w:p>
        </w:tc>
        <w:tc>
          <w:tcPr>
            <w:tcW w:w="410" w:type="pct"/>
          </w:tcPr>
          <w:p w:rsidR="00B90E4F"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B90E4F" w:rsidRPr="000D25A4" w:rsidRDefault="00E42C7F" w:rsidP="00692474">
            <w:pPr>
              <w:rPr>
                <w:rFonts w:ascii="Times New Roman" w:hAnsi="Times New Roman" w:cs="Times New Roman"/>
                <w:vanish/>
                <w:sz w:val="20"/>
                <w:szCs w:val="20"/>
                <w:lang w:val="sr-Cyrl-CS"/>
              </w:rPr>
            </w:pPr>
            <w:r w:rsidRPr="000D25A4">
              <w:rPr>
                <w:rFonts w:ascii="Times New Roman" w:hAnsi="Times New Roman" w:cs="Times New Roman"/>
                <w:sz w:val="20"/>
                <w:szCs w:val="20"/>
                <w:lang w:val="sr-Cyrl-CS"/>
              </w:rPr>
              <w:t>ИТ кластери</w:t>
            </w:r>
            <w:r w:rsidR="00911B25" w:rsidRPr="000D25A4">
              <w:rPr>
                <w:rFonts w:ascii="Times New Roman" w:hAnsi="Times New Roman" w:cs="Times New Roman"/>
                <w:vanish/>
                <w:sz w:val="20"/>
                <w:szCs w:val="20"/>
                <w:lang w:val="sr-Cyrl-CS"/>
              </w:rPr>
              <w:t>ХАБ-ови</w:t>
            </w:r>
          </w:p>
        </w:tc>
        <w:tc>
          <w:tcPr>
            <w:tcW w:w="429" w:type="pct"/>
          </w:tcPr>
          <w:p w:rsidR="00B90E4F" w:rsidRPr="000D25A4" w:rsidRDefault="00FB675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2022.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r w:rsidR="00C63447" w:rsidRPr="000D25A4" w:rsidTr="008A4012">
        <w:trPr>
          <w:trHeight w:val="136"/>
        </w:trPr>
        <w:tc>
          <w:tcPr>
            <w:tcW w:w="1111" w:type="pct"/>
            <w:tcBorders>
              <w:left w:val="double" w:sz="4" w:space="0" w:color="auto"/>
            </w:tcBorders>
            <w:vAlign w:val="center"/>
          </w:tcPr>
          <w:p w:rsidR="00B90E4F" w:rsidRPr="000D25A4" w:rsidRDefault="00B90E4F" w:rsidP="00F00AFE">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1.7.2. </w:t>
            </w:r>
            <w:r w:rsidR="007B44AF" w:rsidRPr="000D25A4">
              <w:rPr>
                <w:rFonts w:ascii="Times New Roman" w:hAnsi="Times New Roman" w:cs="Times New Roman"/>
                <w:sz w:val="20"/>
                <w:szCs w:val="20"/>
                <w:lang w:val="sr-Cyrl-CS"/>
              </w:rPr>
              <w:t xml:space="preserve">Организација тренинга из области дигиталних вештина </w:t>
            </w:r>
          </w:p>
        </w:tc>
        <w:tc>
          <w:tcPr>
            <w:tcW w:w="410" w:type="pct"/>
          </w:tcPr>
          <w:p w:rsidR="00B90E4F"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B90E4F"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ИТ кластери</w:t>
            </w:r>
            <w:r w:rsidR="00911B25" w:rsidRPr="000D25A4">
              <w:rPr>
                <w:rFonts w:ascii="Times New Roman" w:hAnsi="Times New Roman" w:cs="Times New Roman"/>
                <w:sz w:val="20"/>
                <w:szCs w:val="20"/>
                <w:lang w:val="sr-Cyrl-CS"/>
              </w:rPr>
              <w:t xml:space="preserve"> </w:t>
            </w:r>
            <w:r w:rsidR="00911B25" w:rsidRPr="000D25A4">
              <w:rPr>
                <w:rFonts w:ascii="Times New Roman" w:hAnsi="Times New Roman" w:cs="Times New Roman"/>
                <w:vanish/>
                <w:sz w:val="20"/>
                <w:szCs w:val="20"/>
                <w:lang w:val="sr-Cyrl-CS"/>
              </w:rPr>
              <w:t>ХАБ-ови</w:t>
            </w:r>
          </w:p>
        </w:tc>
        <w:tc>
          <w:tcPr>
            <w:tcW w:w="429" w:type="pct"/>
          </w:tcPr>
          <w:p w:rsidR="00B90E4F" w:rsidRPr="000D25A4" w:rsidRDefault="00FB675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B90E4F" w:rsidRPr="000D25A4" w:rsidRDefault="00B90E4F" w:rsidP="00692474">
            <w:pPr>
              <w:rPr>
                <w:rFonts w:ascii="Times New Roman" w:hAnsi="Times New Roman" w:cs="Times New Roman"/>
                <w:sz w:val="20"/>
                <w:szCs w:val="20"/>
                <w:lang w:val="sr-Cyrl-CS"/>
              </w:rPr>
            </w:pPr>
          </w:p>
        </w:tc>
        <w:tc>
          <w:tcPr>
            <w:tcW w:w="412"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3" w:type="pct"/>
          </w:tcPr>
          <w:p w:rsidR="00B90E4F" w:rsidRPr="000D25A4" w:rsidRDefault="00B90E4F" w:rsidP="00692474">
            <w:pPr>
              <w:rPr>
                <w:rFonts w:ascii="Times New Roman" w:hAnsi="Times New Roman" w:cs="Times New Roman"/>
                <w:sz w:val="20"/>
                <w:szCs w:val="20"/>
                <w:lang w:val="sr-Cyrl-CS"/>
              </w:rPr>
            </w:pPr>
          </w:p>
        </w:tc>
        <w:tc>
          <w:tcPr>
            <w:tcW w:w="542" w:type="pct"/>
          </w:tcPr>
          <w:p w:rsidR="00B90E4F" w:rsidRPr="000D25A4" w:rsidRDefault="00B90E4F"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sectPr w:rsidR="00893FFF" w:rsidRPr="000D25A4" w:rsidSect="00261ED0">
          <w:headerReference w:type="default" r:id="rId11"/>
          <w:footerReference w:type="default" r:id="rId12"/>
          <w:headerReference w:type="first" r:id="rId13"/>
          <w:pgSz w:w="16839" w:h="11907" w:orient="landscape" w:code="9"/>
          <w:pgMar w:top="1440" w:right="1440" w:bottom="1440" w:left="1440" w:header="720" w:footer="720" w:gutter="0"/>
          <w:cols w:space="720"/>
          <w:docGrid w:linePitch="360"/>
        </w:sectPr>
      </w:pPr>
    </w:p>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13798" w:type="dxa"/>
        <w:tblLook w:val="04A0" w:firstRow="1" w:lastRow="0" w:firstColumn="1" w:lastColumn="0" w:noHBand="0" w:noVBand="1"/>
      </w:tblPr>
      <w:tblGrid>
        <w:gridCol w:w="4710"/>
        <w:gridCol w:w="1131"/>
        <w:gridCol w:w="1798"/>
        <w:gridCol w:w="1609"/>
        <w:gridCol w:w="1512"/>
        <w:gridCol w:w="1421"/>
        <w:gridCol w:w="1617"/>
      </w:tblGrid>
      <w:tr w:rsidR="00C63447" w:rsidRPr="000D25A4" w:rsidTr="009E1C8A">
        <w:trPr>
          <w:trHeight w:val="403"/>
        </w:trPr>
        <w:tc>
          <w:tcPr>
            <w:tcW w:w="13798" w:type="dxa"/>
            <w:gridSpan w:val="7"/>
            <w:tcBorders>
              <w:top w:val="double" w:sz="4" w:space="0" w:color="auto"/>
              <w:left w:val="double" w:sz="4" w:space="0" w:color="auto"/>
              <w:right w:val="double" w:sz="4" w:space="0" w:color="auto"/>
            </w:tcBorders>
            <w:shd w:val="clear" w:color="auto" w:fill="D9E2F3" w:themeFill="accent5" w:themeFillTint="33"/>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Посебни циљ 2: Развој индустрије базиране на иновацијама и развоју виших фаза технолошке производње</w:t>
            </w:r>
          </w:p>
        </w:tc>
      </w:tr>
      <w:tr w:rsidR="00C63447" w:rsidRPr="000D25A4" w:rsidTr="009E1C8A">
        <w:trPr>
          <w:trHeight w:val="377"/>
        </w:trPr>
        <w:tc>
          <w:tcPr>
            <w:tcW w:w="13798" w:type="dxa"/>
            <w:gridSpan w:val="7"/>
            <w:tcBorders>
              <w:top w:val="double" w:sz="4" w:space="0" w:color="auto"/>
            </w:tcBorders>
            <w:shd w:val="clear" w:color="auto" w:fill="D9E2F3" w:themeFill="accent5" w:themeFillTint="33"/>
            <w:vAlign w:val="center"/>
          </w:tcPr>
          <w:p w:rsidR="00C51DA5" w:rsidRPr="000D25A4" w:rsidRDefault="009E1C8A"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координацију и извештавање</w:t>
            </w:r>
            <w:r w:rsidR="00C51DA5"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217C70">
        <w:trPr>
          <w:trHeight w:val="377"/>
        </w:trPr>
        <w:tc>
          <w:tcPr>
            <w:tcW w:w="4710" w:type="dxa"/>
            <w:tcBorders>
              <w:top w:val="double" w:sz="4" w:space="0" w:color="auto"/>
            </w:tcBorders>
            <w:shd w:val="clear" w:color="auto" w:fill="D9D9D9" w:themeFill="background1" w:themeFillShade="D9"/>
          </w:tcPr>
          <w:p w:rsidR="00C51DA5" w:rsidRPr="000D25A4" w:rsidRDefault="00C51DA5" w:rsidP="00070735">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 (и) на нивоу oпштег циља </w:t>
            </w:r>
          </w:p>
        </w:tc>
        <w:tc>
          <w:tcPr>
            <w:tcW w:w="1131"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C51DA5" w:rsidRPr="000D25A4" w:rsidRDefault="00C51DA5" w:rsidP="00692474">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 у 202</w:t>
            </w:r>
            <w:r w:rsidR="009A1AE8" w:rsidRPr="000D25A4">
              <w:rPr>
                <w:rFonts w:ascii="Times New Roman" w:hAnsi="Times New Roman" w:cs="Times New Roman"/>
                <w:sz w:val="20"/>
                <w:szCs w:val="20"/>
                <w:lang w:val="sr-Cyrl-CS"/>
              </w:rPr>
              <w:t>3</w:t>
            </w:r>
          </w:p>
        </w:tc>
        <w:tc>
          <w:tcPr>
            <w:tcW w:w="1617" w:type="dxa"/>
            <w:tcBorders>
              <w:top w:val="double" w:sz="4" w:space="0" w:color="auto"/>
            </w:tcBorders>
            <w:shd w:val="clear" w:color="auto" w:fill="D9D9D9" w:themeFill="background1" w:themeFillShade="D9"/>
          </w:tcPr>
          <w:p w:rsidR="00C51DA5" w:rsidRPr="000D25A4" w:rsidRDefault="00C51DA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217C70">
        <w:trPr>
          <w:trHeight w:val="176"/>
        </w:trPr>
        <w:tc>
          <w:tcPr>
            <w:tcW w:w="4710" w:type="dxa"/>
            <w:tcBorders>
              <w:top w:val="double" w:sz="4" w:space="0" w:color="auto"/>
              <w:bottom w:val="double" w:sz="4" w:space="0" w:color="auto"/>
            </w:tcBorders>
            <w:shd w:val="clear" w:color="auto" w:fill="FFFFFF" w:themeFill="background1"/>
          </w:tcPr>
          <w:p w:rsidR="00C51DA5" w:rsidRPr="000D25A4" w:rsidRDefault="00BC27C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Техничка ефикасност</w:t>
            </w:r>
            <w:r w:rsidR="00893FFF" w:rsidRPr="000D25A4">
              <w:rPr>
                <w:rFonts w:ascii="Times New Roman" w:hAnsi="Times New Roman" w:cs="Times New Roman"/>
                <w:sz w:val="20"/>
                <w:szCs w:val="20"/>
                <w:lang w:val="sr-Cyrl-CS"/>
              </w:rPr>
              <w:t xml:space="preserve"> пословања </w:t>
            </w:r>
          </w:p>
        </w:tc>
        <w:tc>
          <w:tcPr>
            <w:tcW w:w="1131" w:type="dxa"/>
            <w:tcBorders>
              <w:top w:val="double" w:sz="4" w:space="0" w:color="auto"/>
              <w:bottom w:val="double" w:sz="4" w:space="0" w:color="auto"/>
            </w:tcBorders>
            <w:shd w:val="clear" w:color="auto" w:fill="FFFFFF" w:themeFill="background1"/>
          </w:tcPr>
          <w:p w:rsidR="00C51DA5" w:rsidRPr="000D25A4" w:rsidRDefault="00C51DA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C51DA5" w:rsidRPr="000D25A4" w:rsidRDefault="00893FFF" w:rsidP="00C65BCB">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Изведен индикатор на бази података Р</w:t>
            </w:r>
            <w:r w:rsidR="00C65BCB" w:rsidRPr="000D25A4">
              <w:rPr>
                <w:rFonts w:ascii="Times New Roman" w:eastAsia="Times New Roman" w:hAnsi="Times New Roman" w:cs="Times New Roman"/>
                <w:sz w:val="20"/>
                <w:szCs w:val="20"/>
                <w:lang w:val="sr-Cyrl-CS"/>
              </w:rPr>
              <w:t>ЗС</w:t>
            </w:r>
          </w:p>
        </w:tc>
        <w:tc>
          <w:tcPr>
            <w:tcW w:w="1609" w:type="dxa"/>
            <w:tcBorders>
              <w:top w:val="double" w:sz="4" w:space="0" w:color="auto"/>
              <w:bottom w:val="double" w:sz="4" w:space="0" w:color="auto"/>
            </w:tcBorders>
            <w:shd w:val="clear" w:color="auto" w:fill="FFFFFF" w:themeFill="background1"/>
          </w:tcPr>
          <w:p w:rsidR="00C51DA5" w:rsidRPr="000D25A4" w:rsidRDefault="00E0420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58</w:t>
            </w:r>
            <w:r w:rsidR="00C51DA5" w:rsidRPr="000D25A4">
              <w:rPr>
                <w:rFonts w:ascii="Times New Roman" w:hAnsi="Times New Roman" w:cs="Times New Roman"/>
                <w:sz w:val="20"/>
                <w:szCs w:val="20"/>
                <w:lang w:val="sr-Cyrl-CS"/>
              </w:rPr>
              <w:t>%</w:t>
            </w:r>
          </w:p>
        </w:tc>
        <w:tc>
          <w:tcPr>
            <w:tcW w:w="1512" w:type="dxa"/>
            <w:tcBorders>
              <w:top w:val="double" w:sz="4" w:space="0" w:color="auto"/>
              <w:bottom w:val="double" w:sz="4" w:space="0" w:color="auto"/>
            </w:tcBorders>
            <w:shd w:val="clear" w:color="auto" w:fill="FFFFFF" w:themeFill="background1"/>
          </w:tcPr>
          <w:p w:rsidR="00C51DA5" w:rsidRPr="000D25A4" w:rsidRDefault="00C51DA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w:t>
            </w:r>
            <w:r w:rsidR="00893FFF" w:rsidRPr="000D25A4">
              <w:rPr>
                <w:rFonts w:ascii="Times New Roman" w:hAnsi="Times New Roman" w:cs="Times New Roman"/>
                <w:sz w:val="20"/>
                <w:szCs w:val="20"/>
                <w:lang w:val="sr-Cyrl-CS"/>
              </w:rPr>
              <w:t>8</w:t>
            </w:r>
          </w:p>
        </w:tc>
        <w:tc>
          <w:tcPr>
            <w:tcW w:w="1421" w:type="dxa"/>
            <w:tcBorders>
              <w:top w:val="double" w:sz="4" w:space="0" w:color="auto"/>
              <w:bottom w:val="double" w:sz="4" w:space="0" w:color="auto"/>
            </w:tcBorders>
            <w:shd w:val="clear" w:color="auto" w:fill="FFFFFF" w:themeFill="background1"/>
          </w:tcPr>
          <w:p w:rsidR="00C51DA5" w:rsidRPr="000D25A4" w:rsidRDefault="00E0420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62</w:t>
            </w:r>
            <w:r w:rsidR="00B062B8" w:rsidRPr="000D25A4">
              <w:rPr>
                <w:rFonts w:ascii="Times New Roman" w:hAnsi="Times New Roman" w:cs="Times New Roman"/>
                <w:sz w:val="20"/>
                <w:szCs w:val="20"/>
                <w:lang w:val="sr-Cyrl-CS"/>
              </w:rPr>
              <w:t>%</w:t>
            </w:r>
          </w:p>
        </w:tc>
        <w:tc>
          <w:tcPr>
            <w:tcW w:w="1617" w:type="dxa"/>
            <w:tcBorders>
              <w:top w:val="double" w:sz="4" w:space="0" w:color="auto"/>
              <w:bottom w:val="double" w:sz="4" w:space="0" w:color="auto"/>
            </w:tcBorders>
            <w:shd w:val="clear" w:color="auto" w:fill="FFFFFF" w:themeFill="background1"/>
          </w:tcPr>
          <w:p w:rsidR="00C51DA5" w:rsidRPr="000D25A4" w:rsidRDefault="00D90CC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bl>
    <w:p w:rsidR="00C51DA5" w:rsidRPr="000D25A4" w:rsidRDefault="00C51DA5" w:rsidP="00692474">
      <w:pPr>
        <w:spacing w:after="0" w:line="240" w:lineRule="auto"/>
        <w:rPr>
          <w:rFonts w:ascii="Times New Roman" w:hAnsi="Times New Roman" w:cs="Times New Roman"/>
          <w:i/>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Мера </w:t>
            </w:r>
            <w:r w:rsidR="009A1AE8" w:rsidRPr="000D25A4">
              <w:rPr>
                <w:rFonts w:ascii="Times New Roman" w:hAnsi="Times New Roman" w:cs="Times New Roman"/>
                <w:sz w:val="20"/>
                <w:szCs w:val="20"/>
                <w:lang w:val="sr-Cyrl-CS"/>
              </w:rPr>
              <w:t>2.1</w:t>
            </w:r>
            <w:r w:rsidRPr="000D25A4">
              <w:rPr>
                <w:rFonts w:ascii="Times New Roman" w:hAnsi="Times New Roman" w:cs="Times New Roman"/>
                <w:sz w:val="20"/>
                <w:szCs w:val="20"/>
                <w:lang w:val="sr-Cyrl-CS"/>
              </w:rPr>
              <w:t xml:space="preserve">: </w:t>
            </w:r>
            <w:r w:rsidR="009A1AE8" w:rsidRPr="000D25A4">
              <w:rPr>
                <w:rFonts w:ascii="Times New Roman" w:hAnsi="Times New Roman" w:cs="Times New Roman"/>
                <w:sz w:val="20"/>
                <w:szCs w:val="20"/>
                <w:lang w:val="sr-Cyrl-CS"/>
              </w:rPr>
              <w:t>Подстицаји индустријским привредним субјектима за развој иновативних решења кроз пројекте сарадње са научно-истраживачком заједницом</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070735"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795252">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9A1AE8" w:rsidRPr="000D25A4">
              <w:rPr>
                <w:rFonts w:ascii="Times New Roman" w:hAnsi="Times New Roman" w:cs="Times New Roman"/>
                <w:sz w:val="20"/>
                <w:szCs w:val="20"/>
                <w:lang w:val="sr-Cyrl-CS"/>
              </w:rPr>
              <w:t>подстицајна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070735">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tcBorders>
            <w:shd w:val="clear" w:color="auto" w:fill="FFFFFF" w:themeFill="background1"/>
          </w:tcPr>
          <w:p w:rsidR="00795252" w:rsidRPr="000D25A4" w:rsidRDefault="00FE30F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Улагање привредних субјеката прерађивачког сектора у R&amp;D</w:t>
            </w:r>
          </w:p>
        </w:tc>
        <w:tc>
          <w:tcPr>
            <w:tcW w:w="379" w:type="pct"/>
            <w:tcBorders>
              <w:top w:val="double" w:sz="4" w:space="0" w:color="auto"/>
            </w:tcBorders>
            <w:shd w:val="clear" w:color="auto" w:fill="FFFFFF" w:themeFill="background1"/>
          </w:tcPr>
          <w:p w:rsidR="00795252" w:rsidRPr="000D25A4" w:rsidRDefault="00D4139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хиљаде евра</w:t>
            </w:r>
          </w:p>
        </w:tc>
        <w:tc>
          <w:tcPr>
            <w:tcW w:w="757" w:type="pct"/>
            <w:gridSpan w:val="2"/>
            <w:tcBorders>
              <w:top w:val="double" w:sz="4" w:space="0" w:color="auto"/>
            </w:tcBorders>
            <w:shd w:val="clear" w:color="auto" w:fill="FFFFFF" w:themeFill="background1"/>
          </w:tcPr>
          <w:p w:rsidR="00795252" w:rsidRPr="000D25A4" w:rsidRDefault="00FE30F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524" w:type="pct"/>
            <w:tcBorders>
              <w:top w:val="double" w:sz="4" w:space="0" w:color="auto"/>
            </w:tcBorders>
            <w:shd w:val="clear" w:color="auto" w:fill="FFFFFF" w:themeFill="background1"/>
          </w:tcPr>
          <w:p w:rsidR="00795252" w:rsidRPr="000D25A4" w:rsidRDefault="00FE30F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187,0</w:t>
            </w:r>
          </w:p>
        </w:tc>
        <w:tc>
          <w:tcPr>
            <w:tcW w:w="466" w:type="pct"/>
            <w:tcBorders>
              <w:top w:val="double" w:sz="4" w:space="0" w:color="auto"/>
            </w:tcBorders>
            <w:shd w:val="clear" w:color="auto" w:fill="FFFFFF" w:themeFill="background1"/>
          </w:tcPr>
          <w:p w:rsidR="00795252" w:rsidRPr="000D25A4" w:rsidRDefault="00FE30F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95" w:type="pct"/>
            <w:tcBorders>
              <w:top w:val="double" w:sz="4" w:space="0" w:color="auto"/>
            </w:tcBorders>
            <w:shd w:val="clear" w:color="auto" w:fill="FFFFFF" w:themeFill="background1"/>
          </w:tcPr>
          <w:p w:rsidR="00795252" w:rsidRPr="000D25A4" w:rsidRDefault="00DC25A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600</w:t>
            </w:r>
            <w:r w:rsidR="00FE30F5" w:rsidRPr="000D25A4">
              <w:rPr>
                <w:rFonts w:ascii="Times New Roman" w:hAnsi="Times New Roman" w:cs="Times New Roman"/>
                <w:sz w:val="20"/>
                <w:szCs w:val="20"/>
                <w:lang w:val="sr-Cyrl-CS"/>
              </w:rPr>
              <w:t>,0</w:t>
            </w:r>
          </w:p>
        </w:tc>
        <w:tc>
          <w:tcPr>
            <w:tcW w:w="495" w:type="pct"/>
            <w:tcBorders>
              <w:top w:val="double" w:sz="4" w:space="0" w:color="auto"/>
            </w:tcBorders>
            <w:shd w:val="clear" w:color="auto" w:fill="FFFFFF" w:themeFill="background1"/>
          </w:tcPr>
          <w:p w:rsidR="00795252" w:rsidRPr="000D25A4" w:rsidRDefault="00DC25A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800</w:t>
            </w:r>
            <w:r w:rsidR="00FE30F5" w:rsidRPr="000D25A4">
              <w:rPr>
                <w:rFonts w:ascii="Times New Roman" w:hAnsi="Times New Roman" w:cs="Times New Roman"/>
                <w:sz w:val="20"/>
                <w:szCs w:val="20"/>
                <w:lang w:val="sr-Cyrl-CS"/>
              </w:rPr>
              <w:t>,0</w:t>
            </w:r>
          </w:p>
        </w:tc>
        <w:tc>
          <w:tcPr>
            <w:tcW w:w="553" w:type="pct"/>
            <w:gridSpan w:val="2"/>
            <w:tcBorders>
              <w:top w:val="double" w:sz="4" w:space="0" w:color="auto"/>
              <w:right w:val="double" w:sz="4" w:space="0" w:color="auto"/>
            </w:tcBorders>
            <w:shd w:val="clear" w:color="auto" w:fill="FFFFFF" w:themeFill="background1"/>
          </w:tcPr>
          <w:p w:rsidR="00795252" w:rsidRPr="000D25A4" w:rsidRDefault="00FE30F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DC25A8" w:rsidRPr="000D25A4">
              <w:rPr>
                <w:rFonts w:ascii="Times New Roman" w:hAnsi="Times New Roman" w:cs="Times New Roman"/>
                <w:sz w:val="20"/>
                <w:szCs w:val="20"/>
                <w:lang w:val="sr-Cyrl-CS"/>
              </w:rPr>
              <w:t>000</w:t>
            </w:r>
            <w:r w:rsidRPr="000D25A4">
              <w:rPr>
                <w:rFonts w:ascii="Times New Roman" w:hAnsi="Times New Roman" w:cs="Times New Roman"/>
                <w:sz w:val="20"/>
                <w:szCs w:val="20"/>
                <w:lang w:val="sr-Cyrl-CS"/>
              </w:rPr>
              <w:t>,0</w:t>
            </w:r>
          </w:p>
        </w:tc>
      </w:tr>
    </w:tbl>
    <w:p w:rsidR="00933FB7" w:rsidRPr="000D25A4" w:rsidRDefault="00933FB7" w:rsidP="00692474">
      <w:pPr>
        <w:spacing w:after="0" w:line="240" w:lineRule="auto"/>
        <w:rPr>
          <w:rFonts w:ascii="Times New Roman" w:hAnsi="Times New Roman" w:cs="Times New Roman"/>
          <w:i/>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2671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5E4BFC"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C12A46"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E8609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313624" w:rsidRPr="000D25A4">
              <w:rPr>
                <w:rFonts w:ascii="Times New Roman" w:hAnsi="Times New Roman" w:cs="Times New Roman"/>
                <w:sz w:val="20"/>
                <w:szCs w:val="20"/>
                <w:lang w:val="sr-Cyrl-CS"/>
              </w:rPr>
              <w:t>0.000</w:t>
            </w:r>
          </w:p>
        </w:tc>
        <w:tc>
          <w:tcPr>
            <w:tcW w:w="1050" w:type="pct"/>
            <w:tcBorders>
              <w:left w:val="double" w:sz="4" w:space="0" w:color="auto"/>
              <w:right w:val="double" w:sz="4" w:space="0" w:color="auto"/>
            </w:tcBorders>
            <w:shd w:val="clear" w:color="auto" w:fill="FFFFFF" w:themeFill="background1"/>
          </w:tcPr>
          <w:p w:rsidR="00412737" w:rsidRPr="000D25A4" w:rsidRDefault="00E8609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8</w:t>
            </w:r>
            <w:r w:rsidR="00313624" w:rsidRPr="000D25A4">
              <w:rPr>
                <w:rFonts w:ascii="Times New Roman" w:hAnsi="Times New Roman" w:cs="Times New Roman"/>
                <w:sz w:val="20"/>
                <w:szCs w:val="20"/>
                <w:lang w:val="sr-Cyrl-CS"/>
              </w:rPr>
              <w:t>0.000</w:t>
            </w:r>
          </w:p>
        </w:tc>
        <w:tc>
          <w:tcPr>
            <w:tcW w:w="1050" w:type="pct"/>
            <w:tcBorders>
              <w:left w:val="double" w:sz="4" w:space="0" w:color="auto"/>
              <w:right w:val="double" w:sz="4" w:space="0" w:color="auto"/>
            </w:tcBorders>
            <w:shd w:val="clear" w:color="auto" w:fill="FFFFFF" w:themeFill="background1"/>
          </w:tcPr>
          <w:p w:rsidR="00412737" w:rsidRPr="000D25A4" w:rsidRDefault="00E8609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8</w:t>
            </w:r>
            <w:r w:rsidR="00313624" w:rsidRPr="000D25A4">
              <w:rPr>
                <w:rFonts w:ascii="Times New Roman" w:hAnsi="Times New Roman" w:cs="Times New Roman"/>
                <w:sz w:val="20"/>
                <w:szCs w:val="20"/>
                <w:lang w:val="sr-Cyrl-CS"/>
              </w:rPr>
              <w:t>0.000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96271" w:rsidRPr="000D25A4" w:rsidRDefault="00E96271" w:rsidP="005E4BFC">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r>
    </w:tbl>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B47BC5"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9A1AE8" w:rsidRPr="000D25A4" w:rsidRDefault="009A1AE8"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vAlign w:val="center"/>
          </w:tcPr>
          <w:p w:rsidR="009A1AE8" w:rsidRPr="000D25A4" w:rsidRDefault="00860A0D" w:rsidP="00B47BC5">
            <w:pPr>
              <w:pStyle w:val="ListParagraph"/>
              <w:ind w:left="0" w:firstLine="19"/>
              <w:rPr>
                <w:rFonts w:ascii="Times New Roman" w:hAnsi="Times New Roman"/>
                <w:sz w:val="20"/>
                <w:szCs w:val="20"/>
                <w:lang w:val="sr-Cyrl-CS"/>
              </w:rPr>
            </w:pPr>
            <w:r w:rsidRPr="000D25A4">
              <w:rPr>
                <w:rFonts w:ascii="Times New Roman" w:hAnsi="Times New Roman"/>
                <w:sz w:val="20"/>
                <w:szCs w:val="20"/>
                <w:lang w:val="sr-Cyrl-CS"/>
              </w:rPr>
              <w:t xml:space="preserve">2.1.1. </w:t>
            </w:r>
            <w:r w:rsidR="009A1AE8" w:rsidRPr="000D25A4">
              <w:rPr>
                <w:rFonts w:ascii="Times New Roman" w:hAnsi="Times New Roman"/>
                <w:sz w:val="20"/>
                <w:szCs w:val="20"/>
                <w:lang w:val="sr-Cyrl-CS"/>
              </w:rPr>
              <w:t xml:space="preserve">Дефинисање програма Министарства привреде за подршку привредним субјектима </w:t>
            </w:r>
            <w:r w:rsidR="009A1AE8" w:rsidRPr="000D25A4">
              <w:rPr>
                <w:rFonts w:ascii="Times New Roman" w:hAnsi="Times New Roman"/>
                <w:sz w:val="20"/>
                <w:szCs w:val="20"/>
                <w:lang w:val="sr-Cyrl-CS"/>
              </w:rPr>
              <w:lastRenderedPageBreak/>
              <w:t>који развијају иновативна решења</w:t>
            </w:r>
            <w:r w:rsidR="005C0E6D" w:rsidRPr="000D25A4">
              <w:rPr>
                <w:rFonts w:ascii="Times New Roman" w:hAnsi="Times New Roman"/>
                <w:sz w:val="20"/>
                <w:szCs w:val="20"/>
                <w:lang w:val="sr-Cyrl-CS"/>
              </w:rPr>
              <w:t xml:space="preserve"> и који су </w:t>
            </w:r>
            <w:r w:rsidR="00630107" w:rsidRPr="000D25A4">
              <w:rPr>
                <w:rFonts w:ascii="Times New Roman" w:hAnsi="Times New Roman"/>
                <w:sz w:val="20"/>
                <w:szCs w:val="20"/>
                <w:lang w:val="sr-Cyrl-CS"/>
              </w:rPr>
              <w:t>део институционалне инфраструктуре</w:t>
            </w:r>
            <w:r w:rsidR="002237FE" w:rsidRPr="000D25A4">
              <w:rPr>
                <w:rFonts w:ascii="Times New Roman" w:hAnsi="Times New Roman"/>
                <w:sz w:val="20"/>
                <w:szCs w:val="20"/>
                <w:lang w:val="sr-Cyrl-CS"/>
              </w:rPr>
              <w:t>,</w:t>
            </w:r>
            <w:r w:rsidR="00F33BE7" w:rsidRPr="000D25A4">
              <w:rPr>
                <w:rFonts w:ascii="Times New Roman" w:hAnsi="Times New Roman"/>
                <w:sz w:val="20"/>
                <w:szCs w:val="20"/>
                <w:lang w:val="sr-Cyrl-CS"/>
              </w:rPr>
              <w:t xml:space="preserve"> </w:t>
            </w:r>
            <w:r w:rsidR="00DF7E59" w:rsidRPr="000D25A4">
              <w:rPr>
                <w:rFonts w:ascii="Times New Roman" w:hAnsi="Times New Roman"/>
                <w:sz w:val="20"/>
                <w:szCs w:val="20"/>
                <w:lang w:val="sr-Cyrl-CS"/>
              </w:rPr>
              <w:t>а</w:t>
            </w:r>
            <w:r w:rsidR="002868C2" w:rsidRPr="000D25A4">
              <w:rPr>
                <w:rFonts w:ascii="Times New Roman" w:hAnsi="Times New Roman"/>
                <w:sz w:val="20"/>
                <w:szCs w:val="20"/>
                <w:lang w:val="sr-Cyrl-CS"/>
              </w:rPr>
              <w:t xml:space="preserve"> у секторима који су препознати Стратегијом паметне специјализације</w:t>
            </w:r>
            <w:r w:rsidR="00426717" w:rsidRPr="000D25A4">
              <w:rPr>
                <w:rFonts w:ascii="Times New Roman" w:hAnsi="Times New Roman"/>
                <w:sz w:val="20"/>
                <w:szCs w:val="20"/>
                <w:lang w:val="sr-Cyrl-CS"/>
              </w:rPr>
              <w:t xml:space="preserve"> </w:t>
            </w:r>
          </w:p>
        </w:tc>
        <w:tc>
          <w:tcPr>
            <w:tcW w:w="410" w:type="pct"/>
          </w:tcPr>
          <w:p w:rsidR="00CC108B"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МП</w:t>
            </w:r>
          </w:p>
          <w:p w:rsidR="009A1AE8" w:rsidRPr="000D25A4" w:rsidRDefault="009A1AE8" w:rsidP="00692474">
            <w:pPr>
              <w:rPr>
                <w:rFonts w:ascii="Times New Roman" w:hAnsi="Times New Roman" w:cs="Times New Roman"/>
                <w:sz w:val="20"/>
                <w:szCs w:val="20"/>
                <w:lang w:val="sr-Cyrl-CS"/>
              </w:rPr>
            </w:pPr>
          </w:p>
        </w:tc>
        <w:tc>
          <w:tcPr>
            <w:tcW w:w="506" w:type="pct"/>
          </w:tcPr>
          <w:p w:rsidR="009A1AE8" w:rsidRPr="000D25A4" w:rsidRDefault="00860A0D" w:rsidP="006301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ПКС, </w:t>
            </w:r>
            <w:r w:rsidR="009A1AE8" w:rsidRPr="000D25A4">
              <w:rPr>
                <w:rFonts w:ascii="Times New Roman" w:hAnsi="Times New Roman" w:cs="Times New Roman"/>
                <w:sz w:val="20"/>
                <w:szCs w:val="20"/>
                <w:lang w:val="sr-Cyrl-CS"/>
              </w:rPr>
              <w:t>РАС</w:t>
            </w:r>
          </w:p>
        </w:tc>
        <w:tc>
          <w:tcPr>
            <w:tcW w:w="429" w:type="pct"/>
          </w:tcPr>
          <w:p w:rsidR="009A1AE8" w:rsidRPr="000D25A4" w:rsidRDefault="00A056EA"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 квартал 2022. годинe</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313624">
            <w:pPr>
              <w:rPr>
                <w:rFonts w:ascii="Times New Roman" w:hAnsi="Times New Roman" w:cs="Times New Roman"/>
                <w:sz w:val="20"/>
                <w:szCs w:val="20"/>
                <w:lang w:val="sr-Cyrl-CS"/>
              </w:rPr>
            </w:pPr>
          </w:p>
        </w:tc>
        <w:tc>
          <w:tcPr>
            <w:tcW w:w="543" w:type="pct"/>
          </w:tcPr>
          <w:p w:rsidR="009A1AE8" w:rsidRPr="000D25A4" w:rsidRDefault="009A1AE8" w:rsidP="00313624">
            <w:pPr>
              <w:rPr>
                <w:rFonts w:ascii="Times New Roman" w:hAnsi="Times New Roman" w:cs="Times New Roman"/>
                <w:sz w:val="20"/>
                <w:szCs w:val="20"/>
                <w:lang w:val="sr-Cyrl-CS"/>
              </w:rPr>
            </w:pPr>
          </w:p>
        </w:tc>
        <w:tc>
          <w:tcPr>
            <w:tcW w:w="542" w:type="pct"/>
          </w:tcPr>
          <w:p w:rsidR="009A1AE8" w:rsidRPr="000D25A4" w:rsidRDefault="009A1AE8" w:rsidP="00313624">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shd w:val="clear" w:color="auto" w:fill="auto"/>
            <w:vAlign w:val="center"/>
          </w:tcPr>
          <w:p w:rsidR="00AD1815" w:rsidRPr="000D25A4" w:rsidRDefault="00AD1815" w:rsidP="00AD3ACF">
            <w:pPr>
              <w:pStyle w:val="ListParagraph"/>
              <w:ind w:left="0" w:firstLine="19"/>
              <w:rPr>
                <w:rFonts w:ascii="Times New Roman" w:hAnsi="Times New Roman"/>
                <w:sz w:val="20"/>
                <w:szCs w:val="20"/>
                <w:lang w:val="sr-Cyrl-CS"/>
              </w:rPr>
            </w:pPr>
            <w:r w:rsidRPr="000D25A4">
              <w:rPr>
                <w:rFonts w:ascii="Times New Roman" w:hAnsi="Times New Roman"/>
                <w:sz w:val="20"/>
                <w:szCs w:val="20"/>
                <w:lang w:val="sr-Cyrl-CS"/>
              </w:rPr>
              <w:t>2.1.2. Спровођење програма подршке</w:t>
            </w:r>
            <w:r w:rsidR="008A4012" w:rsidRPr="000D25A4">
              <w:rPr>
                <w:rFonts w:ascii="Times New Roman" w:hAnsi="Times New Roman"/>
                <w:sz w:val="20"/>
                <w:szCs w:val="20"/>
                <w:lang w:val="sr-Cyrl-CS"/>
              </w:rPr>
              <w:t xml:space="preserve"> </w:t>
            </w:r>
            <w:r w:rsidR="00376BFC" w:rsidRPr="000D25A4">
              <w:rPr>
                <w:rFonts w:ascii="Times New Roman" w:hAnsi="Times New Roman"/>
                <w:sz w:val="20"/>
                <w:szCs w:val="20"/>
                <w:lang w:val="sr-Cyrl-CS"/>
              </w:rPr>
              <w:t>привредним субјектима који развијају иновативна решења</w:t>
            </w:r>
          </w:p>
        </w:tc>
        <w:tc>
          <w:tcPr>
            <w:tcW w:w="410" w:type="pct"/>
            <w:shd w:val="clear" w:color="auto" w:fill="auto"/>
          </w:tcPr>
          <w:p w:rsidR="00AD1815"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shd w:val="clear" w:color="auto" w:fill="auto"/>
          </w:tcPr>
          <w:p w:rsidR="00AD1815"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РАС</w:t>
            </w:r>
          </w:p>
        </w:tc>
        <w:tc>
          <w:tcPr>
            <w:tcW w:w="429" w:type="pct"/>
            <w:shd w:val="clear" w:color="auto" w:fill="auto"/>
          </w:tcPr>
          <w:p w:rsidR="00AD1815" w:rsidRPr="000D25A4" w:rsidRDefault="00EF216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квартал </w:t>
            </w:r>
            <w:r w:rsidR="00C24362" w:rsidRPr="000D25A4">
              <w:rPr>
                <w:rFonts w:ascii="Times New Roman" w:hAnsi="Times New Roman" w:cs="Times New Roman"/>
                <w:sz w:val="20"/>
                <w:szCs w:val="20"/>
                <w:lang w:val="sr-Cyrl-CS"/>
              </w:rPr>
              <w:t>2022</w:t>
            </w:r>
            <w:r w:rsidR="0044059C" w:rsidRPr="000D25A4">
              <w:rPr>
                <w:rFonts w:ascii="Times New Roman" w:hAnsi="Times New Roman" w:cs="Times New Roman"/>
                <w:sz w:val="20"/>
                <w:szCs w:val="20"/>
                <w:lang w:val="sr-Cyrl-CS"/>
              </w:rPr>
              <w:t>. годинe</w:t>
            </w:r>
          </w:p>
        </w:tc>
        <w:tc>
          <w:tcPr>
            <w:tcW w:w="504" w:type="pct"/>
            <w:shd w:val="clear" w:color="auto" w:fill="auto"/>
          </w:tcPr>
          <w:p w:rsidR="00AD1815" w:rsidRPr="000D25A4" w:rsidRDefault="00AD1815" w:rsidP="00692474">
            <w:pPr>
              <w:rPr>
                <w:rFonts w:ascii="Times New Roman" w:hAnsi="Times New Roman" w:cs="Times New Roman"/>
                <w:sz w:val="20"/>
                <w:szCs w:val="20"/>
                <w:lang w:val="sr-Cyrl-CS"/>
              </w:rPr>
            </w:pPr>
          </w:p>
        </w:tc>
        <w:tc>
          <w:tcPr>
            <w:tcW w:w="412" w:type="pct"/>
            <w:shd w:val="clear" w:color="auto" w:fill="auto"/>
          </w:tcPr>
          <w:p w:rsidR="00AD1815" w:rsidRPr="000D25A4" w:rsidRDefault="00AD1815" w:rsidP="00692474">
            <w:pPr>
              <w:rPr>
                <w:rFonts w:ascii="Times New Roman" w:hAnsi="Times New Roman" w:cs="Times New Roman"/>
                <w:sz w:val="20"/>
                <w:szCs w:val="20"/>
                <w:lang w:val="sr-Cyrl-CS"/>
              </w:rPr>
            </w:pPr>
          </w:p>
        </w:tc>
        <w:tc>
          <w:tcPr>
            <w:tcW w:w="543" w:type="pct"/>
            <w:shd w:val="clear" w:color="auto" w:fill="auto"/>
          </w:tcPr>
          <w:p w:rsidR="00AD1815" w:rsidRPr="000D25A4" w:rsidRDefault="00AD1815" w:rsidP="00692474">
            <w:pPr>
              <w:rPr>
                <w:rFonts w:ascii="Times New Roman" w:hAnsi="Times New Roman" w:cs="Times New Roman"/>
                <w:sz w:val="20"/>
                <w:szCs w:val="20"/>
                <w:lang w:val="sr-Cyrl-CS"/>
              </w:rPr>
            </w:pPr>
          </w:p>
        </w:tc>
        <w:tc>
          <w:tcPr>
            <w:tcW w:w="543" w:type="pct"/>
            <w:shd w:val="clear" w:color="auto" w:fill="auto"/>
          </w:tcPr>
          <w:p w:rsidR="00AD1815" w:rsidRPr="000D25A4" w:rsidRDefault="00AD1815" w:rsidP="00692474">
            <w:pPr>
              <w:rPr>
                <w:rFonts w:ascii="Times New Roman" w:hAnsi="Times New Roman" w:cs="Times New Roman"/>
                <w:sz w:val="20"/>
                <w:szCs w:val="20"/>
                <w:lang w:val="sr-Cyrl-CS"/>
              </w:rPr>
            </w:pPr>
          </w:p>
        </w:tc>
        <w:tc>
          <w:tcPr>
            <w:tcW w:w="542" w:type="pct"/>
            <w:shd w:val="clear" w:color="auto" w:fill="auto"/>
          </w:tcPr>
          <w:p w:rsidR="00AD1815" w:rsidRPr="000D25A4" w:rsidRDefault="00AD1815"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9A1AE8" w:rsidRPr="000D25A4" w:rsidRDefault="00860A0D" w:rsidP="00376BFC">
            <w:pPr>
              <w:pStyle w:val="ListParagraph"/>
              <w:ind w:left="0" w:firstLine="19"/>
              <w:rPr>
                <w:rFonts w:ascii="Times New Roman" w:hAnsi="Times New Roman"/>
                <w:sz w:val="20"/>
                <w:szCs w:val="20"/>
                <w:lang w:val="sr-Cyrl-CS"/>
              </w:rPr>
            </w:pPr>
            <w:r w:rsidRPr="000D25A4">
              <w:rPr>
                <w:rFonts w:ascii="Times New Roman" w:hAnsi="Times New Roman"/>
                <w:sz w:val="20"/>
                <w:szCs w:val="20"/>
                <w:lang w:val="sr-Cyrl-CS"/>
              </w:rPr>
              <w:t>2.1.</w:t>
            </w:r>
            <w:r w:rsidR="00AD1815" w:rsidRPr="000D25A4">
              <w:rPr>
                <w:rFonts w:ascii="Times New Roman" w:hAnsi="Times New Roman"/>
                <w:sz w:val="20"/>
                <w:szCs w:val="20"/>
                <w:lang w:val="sr-Cyrl-CS"/>
              </w:rPr>
              <w:t>3</w:t>
            </w:r>
            <w:r w:rsidRPr="000D25A4">
              <w:rPr>
                <w:rFonts w:ascii="Times New Roman" w:hAnsi="Times New Roman"/>
                <w:sz w:val="20"/>
                <w:szCs w:val="20"/>
                <w:lang w:val="sr-Cyrl-CS"/>
              </w:rPr>
              <w:t xml:space="preserve">. </w:t>
            </w:r>
            <w:r w:rsidR="00AD1815" w:rsidRPr="000D25A4">
              <w:rPr>
                <w:rFonts w:ascii="Times New Roman" w:hAnsi="Times New Roman"/>
                <w:sz w:val="20"/>
                <w:szCs w:val="20"/>
                <w:lang w:val="sr-Cyrl-CS"/>
              </w:rPr>
              <w:t xml:space="preserve">Израда </w:t>
            </w:r>
            <w:r w:rsidR="00376BFC" w:rsidRPr="000D25A4">
              <w:rPr>
                <w:rFonts w:ascii="Times New Roman" w:hAnsi="Times New Roman"/>
                <w:sz w:val="20"/>
                <w:szCs w:val="20"/>
                <w:lang w:val="sr-Cyrl-CS"/>
              </w:rPr>
              <w:t xml:space="preserve">анализе </w:t>
            </w:r>
            <w:r w:rsidR="008E4733" w:rsidRPr="000D25A4">
              <w:rPr>
                <w:rFonts w:ascii="Times New Roman" w:hAnsi="Times New Roman"/>
                <w:sz w:val="20"/>
                <w:szCs w:val="20"/>
                <w:lang w:val="sr-Cyrl-CS"/>
              </w:rPr>
              <w:t>ефеката програма</w:t>
            </w:r>
          </w:p>
        </w:tc>
        <w:tc>
          <w:tcPr>
            <w:tcW w:w="410" w:type="pct"/>
          </w:tcPr>
          <w:p w:rsidR="009A1AE8" w:rsidRPr="000D25A4" w:rsidRDefault="00176DF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E42C7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РАС</w:t>
            </w:r>
          </w:p>
        </w:tc>
        <w:tc>
          <w:tcPr>
            <w:tcW w:w="429" w:type="pct"/>
          </w:tcPr>
          <w:p w:rsidR="009A1AE8" w:rsidRPr="000D25A4" w:rsidRDefault="002237F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IV квартал </w:t>
            </w:r>
            <w:r w:rsidR="00176DF1" w:rsidRPr="000D25A4">
              <w:rPr>
                <w:rFonts w:ascii="Times New Roman" w:hAnsi="Times New Roman" w:cs="Times New Roman"/>
                <w:sz w:val="20"/>
                <w:szCs w:val="20"/>
                <w:lang w:val="sr-Cyrl-CS"/>
              </w:rPr>
              <w:t>2023</w:t>
            </w:r>
            <w:r w:rsidR="0044059C" w:rsidRPr="000D25A4">
              <w:rPr>
                <w:rFonts w:ascii="Times New Roman" w:hAnsi="Times New Roman" w:cs="Times New Roman"/>
                <w:sz w:val="20"/>
                <w:szCs w:val="20"/>
                <w:lang w:val="sr-Cyrl-CS"/>
              </w:rPr>
              <w:t xml:space="preserve">. годинe </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bl>
    <w:p w:rsidR="00601D94" w:rsidRPr="000D25A4" w:rsidRDefault="00601D94"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2</w:t>
            </w:r>
            <w:r w:rsidR="00933FB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2</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Укључивање индустријских привредних субјеката у међународне програме који имају за циљ развој иновативних решења и унапређење конкурентности индустрије</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AD1815"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9A1AE8">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AD1815">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45564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Број </w:t>
            </w:r>
            <w:r w:rsidR="00CC108B" w:rsidRPr="000D25A4">
              <w:rPr>
                <w:rFonts w:ascii="Times New Roman" w:hAnsi="Times New Roman" w:cs="Times New Roman"/>
                <w:sz w:val="20"/>
                <w:szCs w:val="20"/>
                <w:lang w:val="sr-Cyrl-CS"/>
              </w:rPr>
              <w:t>апликација за међународне програме</w:t>
            </w:r>
            <w:r w:rsidR="009C7EDC" w:rsidRPr="000D25A4">
              <w:rPr>
                <w:rFonts w:ascii="Times New Roman" w:hAnsi="Times New Roman" w:cs="Times New Roman"/>
                <w:sz w:val="20"/>
                <w:szCs w:val="20"/>
                <w:lang w:val="sr-Cyrl-CS"/>
              </w:rPr>
              <w:t xml:space="preserve"> на годишњем нивоу</w:t>
            </w:r>
          </w:p>
        </w:tc>
        <w:tc>
          <w:tcPr>
            <w:tcW w:w="379" w:type="pct"/>
            <w:tcBorders>
              <w:top w:val="double" w:sz="4" w:space="0" w:color="auto"/>
              <w:bottom w:val="double" w:sz="4" w:space="0" w:color="auto"/>
            </w:tcBorders>
            <w:shd w:val="clear" w:color="auto" w:fill="FFFFFF" w:themeFill="background1"/>
          </w:tcPr>
          <w:p w:rsidR="00933FB7" w:rsidRPr="000D25A4" w:rsidRDefault="0045564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705289"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МП, </w:t>
            </w:r>
            <w:r w:rsidR="00455647" w:rsidRPr="000D25A4">
              <w:rPr>
                <w:rFonts w:ascii="Times New Roman" w:hAnsi="Times New Roman" w:cs="Times New Roman"/>
                <w:sz w:val="20"/>
                <w:szCs w:val="20"/>
                <w:lang w:val="sr-Cyrl-CS"/>
              </w:rPr>
              <w:t>ПКС</w:t>
            </w:r>
          </w:p>
        </w:tc>
        <w:tc>
          <w:tcPr>
            <w:tcW w:w="524"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EF2A2D" w:rsidRPr="000D25A4">
              <w:rPr>
                <w:rFonts w:ascii="Times New Roman" w:hAnsi="Times New Roman" w:cs="Times New Roman"/>
                <w:sz w:val="20"/>
                <w:szCs w:val="20"/>
                <w:lang w:val="sr-Cyrl-CS"/>
              </w:rPr>
              <w:t>20</w:t>
            </w:r>
          </w:p>
        </w:tc>
        <w:tc>
          <w:tcPr>
            <w:tcW w:w="495"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w:t>
            </w:r>
          </w:p>
        </w:tc>
        <w:tc>
          <w:tcPr>
            <w:tcW w:w="495"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CE0F6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5E4BFC"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C75CD8"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AE665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AE665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AE665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313624" w:rsidRPr="000D25A4">
              <w:rPr>
                <w:rFonts w:ascii="Times New Roman" w:hAnsi="Times New Roman" w:cs="Times New Roman"/>
                <w:sz w:val="20"/>
                <w:szCs w:val="20"/>
                <w:lang w:val="sr-Cyrl-CS"/>
              </w:rPr>
              <w:t>.000</w:t>
            </w:r>
          </w:p>
        </w:tc>
      </w:tr>
    </w:tbl>
    <w:p w:rsidR="00C51DA5" w:rsidRPr="000D25A4" w:rsidRDefault="00C51DA5" w:rsidP="00692474">
      <w:pPr>
        <w:spacing w:after="0" w:line="240" w:lineRule="auto"/>
        <w:rPr>
          <w:rFonts w:ascii="Times New Roman" w:hAnsi="Times New Roman" w:cs="Times New Roman"/>
          <w:sz w:val="20"/>
          <w:szCs w:val="20"/>
          <w:lang w:val="sr-Cyrl-CS"/>
        </w:rPr>
      </w:pPr>
    </w:p>
    <w:p w:rsidR="00955CB5" w:rsidRPr="000D25A4" w:rsidRDefault="00955CB5"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951B18"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9A1AE8" w:rsidRPr="000D25A4" w:rsidRDefault="009A1AE8"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shd w:val="clear" w:color="auto" w:fill="auto"/>
            <w:vAlign w:val="center"/>
          </w:tcPr>
          <w:p w:rsidR="009A1AE8" w:rsidRPr="000D25A4" w:rsidRDefault="007501C8" w:rsidP="00705289">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lastRenderedPageBreak/>
              <w:t>2.2.1</w:t>
            </w:r>
            <w:r w:rsidR="006B655B" w:rsidRPr="000D25A4">
              <w:rPr>
                <w:rFonts w:ascii="Times New Roman" w:hAnsi="Times New Roman"/>
                <w:sz w:val="20"/>
                <w:szCs w:val="20"/>
                <w:lang w:val="sr-Cyrl-CS"/>
              </w:rPr>
              <w:t>.</w:t>
            </w:r>
            <w:r w:rsidR="009A1AE8" w:rsidRPr="000D25A4">
              <w:rPr>
                <w:rFonts w:ascii="Times New Roman" w:hAnsi="Times New Roman"/>
                <w:sz w:val="20"/>
                <w:szCs w:val="20"/>
                <w:lang w:val="sr-Cyrl-CS"/>
              </w:rPr>
              <w:t xml:space="preserve">Организовање информативног центра </w:t>
            </w:r>
            <w:r w:rsidR="00630107" w:rsidRPr="000D25A4">
              <w:rPr>
                <w:rFonts w:ascii="Times New Roman" w:hAnsi="Times New Roman"/>
                <w:sz w:val="20"/>
                <w:szCs w:val="20"/>
                <w:lang w:val="sr-Cyrl-CS"/>
              </w:rPr>
              <w:t>за учешће на међународним пројектима</w:t>
            </w:r>
            <w:r w:rsidR="00B17EAB" w:rsidRPr="000D25A4">
              <w:rPr>
                <w:rFonts w:ascii="Times New Roman" w:hAnsi="Times New Roman"/>
                <w:sz w:val="20"/>
                <w:szCs w:val="20"/>
                <w:lang w:val="sr-Cyrl-CS"/>
              </w:rPr>
              <w:t xml:space="preserve"> који подстичу истраживање, развој, иновације и предузетничке иницијативе</w:t>
            </w:r>
          </w:p>
        </w:tc>
        <w:tc>
          <w:tcPr>
            <w:tcW w:w="410" w:type="pct"/>
          </w:tcPr>
          <w:p w:rsidR="009A1AE8" w:rsidRPr="000D25A4" w:rsidRDefault="0070528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2237FE" w:rsidP="006301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Регионалне развојне а</w:t>
            </w:r>
            <w:r w:rsidR="00955CB5" w:rsidRPr="000D25A4">
              <w:rPr>
                <w:rFonts w:ascii="Times New Roman" w:hAnsi="Times New Roman" w:cs="Times New Roman"/>
                <w:sz w:val="20"/>
                <w:szCs w:val="20"/>
                <w:lang w:val="sr-Cyrl-CS"/>
              </w:rPr>
              <w:t>генције</w:t>
            </w:r>
          </w:p>
        </w:tc>
        <w:tc>
          <w:tcPr>
            <w:tcW w:w="429" w:type="pct"/>
          </w:tcPr>
          <w:p w:rsidR="009A1AE8" w:rsidRPr="000D25A4" w:rsidRDefault="00354CE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44059C" w:rsidRPr="000D25A4">
              <w:rPr>
                <w:rFonts w:ascii="Times New Roman" w:hAnsi="Times New Roman" w:cs="Times New Roman"/>
                <w:sz w:val="20"/>
                <w:szCs w:val="20"/>
                <w:lang w:val="sr-Cyrl-CS"/>
              </w:rPr>
              <w:t>. годинe</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9A1AE8" w:rsidRPr="000D25A4" w:rsidRDefault="006B655B" w:rsidP="00692474">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t xml:space="preserve">2.2.2. </w:t>
            </w:r>
            <w:r w:rsidR="009A1AE8" w:rsidRPr="000D25A4">
              <w:rPr>
                <w:rFonts w:ascii="Times New Roman" w:hAnsi="Times New Roman"/>
                <w:sz w:val="20"/>
                <w:szCs w:val="20"/>
                <w:lang w:val="sr-Cyrl-CS"/>
              </w:rPr>
              <w:t>Организовање радионица за попуњавање апликације</w:t>
            </w:r>
          </w:p>
        </w:tc>
        <w:tc>
          <w:tcPr>
            <w:tcW w:w="410" w:type="pct"/>
          </w:tcPr>
          <w:p w:rsidR="009A1AE8" w:rsidRPr="000D25A4" w:rsidRDefault="0070528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2237FE" w:rsidP="006301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Регионалне развојне а</w:t>
            </w:r>
            <w:r w:rsidR="00955CB5" w:rsidRPr="000D25A4">
              <w:rPr>
                <w:rFonts w:ascii="Times New Roman" w:hAnsi="Times New Roman" w:cs="Times New Roman"/>
                <w:sz w:val="20"/>
                <w:szCs w:val="20"/>
                <w:lang w:val="sr-Cyrl-CS"/>
              </w:rPr>
              <w:t>генције</w:t>
            </w:r>
          </w:p>
        </w:tc>
        <w:tc>
          <w:tcPr>
            <w:tcW w:w="429" w:type="pct"/>
          </w:tcPr>
          <w:p w:rsidR="009A1AE8" w:rsidRPr="000D25A4" w:rsidRDefault="00354CE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44059C" w:rsidRPr="000D25A4">
              <w:rPr>
                <w:rFonts w:ascii="Times New Roman" w:hAnsi="Times New Roman" w:cs="Times New Roman"/>
                <w:sz w:val="20"/>
                <w:szCs w:val="20"/>
                <w:lang w:val="sr-Cyrl-CS"/>
              </w:rPr>
              <w:t>. годинe</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bl>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6B655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87038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2.3</w:t>
            </w:r>
            <w:r w:rsidR="00933FB7" w:rsidRPr="000D25A4">
              <w:rPr>
                <w:rFonts w:ascii="Times New Roman" w:hAnsi="Times New Roman" w:cs="Times New Roman"/>
                <w:sz w:val="20"/>
                <w:szCs w:val="20"/>
                <w:lang w:val="sr-Cyrl-CS"/>
              </w:rPr>
              <w:t xml:space="preserve">: </w:t>
            </w:r>
            <w:r w:rsidR="009A1AE8" w:rsidRPr="000D25A4">
              <w:rPr>
                <w:rFonts w:ascii="Times New Roman" w:hAnsi="Times New Roman" w:cs="Times New Roman"/>
                <w:sz w:val="20"/>
                <w:szCs w:val="20"/>
                <w:lang w:val="sr-Cyrl-CS"/>
              </w:rPr>
              <w:t>Подршка развоју и унапређењу производних процеса кроз пројекте индустријске институционалне инфраструктуре</w:t>
            </w:r>
          </w:p>
        </w:tc>
      </w:tr>
      <w:tr w:rsidR="00C63447" w:rsidRPr="000D25A4" w:rsidTr="006B655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45501F"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6B655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9A1AE8" w:rsidRPr="000D25A4">
              <w:rPr>
                <w:rFonts w:ascii="Times New Roman" w:hAnsi="Times New Roman" w:cs="Times New Roman"/>
                <w:sz w:val="20"/>
                <w:szCs w:val="20"/>
                <w:lang w:val="sr-Cyrl-CS"/>
              </w:rPr>
              <w:t>подстицајна</w:t>
            </w:r>
          </w:p>
        </w:tc>
      </w:tr>
      <w:tr w:rsidR="00C63447" w:rsidRPr="000D25A4" w:rsidTr="006B655B">
        <w:trPr>
          <w:trHeight w:val="950"/>
        </w:trPr>
        <w:tc>
          <w:tcPr>
            <w:tcW w:w="1331" w:type="pct"/>
            <w:tcBorders>
              <w:top w:val="double" w:sz="4" w:space="0" w:color="auto"/>
            </w:tcBorders>
            <w:shd w:val="clear" w:color="auto" w:fill="D9D9D9" w:themeFill="background1" w:themeFillShade="D9"/>
          </w:tcPr>
          <w:p w:rsidR="00933FB7" w:rsidRPr="000D25A4" w:rsidRDefault="00933FB7" w:rsidP="00563A4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6B655B">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EF512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предузећа корисника специфичних консталтинг услуга на нивоу институционалне инфраструктуре</w:t>
            </w:r>
            <w:r w:rsidR="00B62AAB" w:rsidRPr="000D25A4">
              <w:rPr>
                <w:rFonts w:ascii="Times New Roman" w:hAnsi="Times New Roman" w:cs="Times New Roman"/>
                <w:sz w:val="20"/>
                <w:szCs w:val="20"/>
                <w:lang w:val="sr-Cyrl-CS"/>
              </w:rPr>
              <w:t xml:space="preserve"> на годишњем нивоу</w:t>
            </w:r>
          </w:p>
        </w:tc>
        <w:tc>
          <w:tcPr>
            <w:tcW w:w="379" w:type="pct"/>
            <w:tcBorders>
              <w:top w:val="double" w:sz="4" w:space="0" w:color="auto"/>
              <w:bottom w:val="double" w:sz="4" w:space="0" w:color="auto"/>
            </w:tcBorders>
            <w:shd w:val="clear" w:color="auto" w:fill="FFFFFF" w:themeFill="background1"/>
          </w:tcPr>
          <w:p w:rsidR="00933FB7" w:rsidRPr="000D25A4" w:rsidRDefault="00EF512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EF512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EF2A2D" w:rsidRPr="000D25A4">
              <w:rPr>
                <w:rFonts w:ascii="Times New Roman" w:hAnsi="Times New Roman" w:cs="Times New Roman"/>
                <w:sz w:val="20"/>
                <w:szCs w:val="20"/>
                <w:lang w:val="sr-Cyrl-CS"/>
              </w:rPr>
              <w:t>20</w:t>
            </w:r>
          </w:p>
        </w:tc>
        <w:tc>
          <w:tcPr>
            <w:tcW w:w="495"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50</w:t>
            </w:r>
          </w:p>
        </w:tc>
        <w:tc>
          <w:tcPr>
            <w:tcW w:w="495" w:type="pct"/>
            <w:tcBorders>
              <w:top w:val="double" w:sz="4" w:space="0" w:color="auto"/>
              <w:bottom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70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955CB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p w:rsidR="00412737" w:rsidRPr="000D25A4" w:rsidRDefault="00412737" w:rsidP="00692474">
            <w:pPr>
              <w:rPr>
                <w:rFonts w:ascii="Times New Roman" w:hAnsi="Times New Roman" w:cs="Times New Roman"/>
                <w:sz w:val="20"/>
                <w:szCs w:val="20"/>
                <w:lang w:val="sr-Cyrl-CS"/>
              </w:rPr>
            </w:pP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8059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5E4BFC"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5E4BFC" w:rsidP="005E4BFC">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C75CD8"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53103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53103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10</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53103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10</w:t>
            </w:r>
            <w:r w:rsidR="00313624"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96271" w:rsidRPr="000D25A4" w:rsidRDefault="00E96271" w:rsidP="005E4BFC">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96271" w:rsidRPr="000D25A4" w:rsidRDefault="00E96271" w:rsidP="00692474">
            <w:pPr>
              <w:rPr>
                <w:rFonts w:ascii="Times New Roman" w:hAnsi="Times New Roman" w:cs="Times New Roman"/>
                <w:sz w:val="20"/>
                <w:szCs w:val="20"/>
                <w:lang w:val="sr-Cyrl-CS"/>
              </w:rPr>
            </w:pPr>
          </w:p>
        </w:tc>
      </w:tr>
    </w:tbl>
    <w:p w:rsidR="00412737" w:rsidRPr="000D25A4" w:rsidRDefault="0041273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A0A22"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9A1AE8" w:rsidRPr="000D25A4" w:rsidRDefault="009A1AE8"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796"/>
        </w:trPr>
        <w:tc>
          <w:tcPr>
            <w:tcW w:w="1111" w:type="pct"/>
            <w:vMerge/>
            <w:tcBorders>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vAlign w:val="center"/>
          </w:tcPr>
          <w:p w:rsidR="009A1AE8" w:rsidRPr="000D25A4" w:rsidRDefault="00860A0D" w:rsidP="00FD0BD7">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lastRenderedPageBreak/>
              <w:t xml:space="preserve">2.3.1. </w:t>
            </w:r>
            <w:r w:rsidR="009A1AE8" w:rsidRPr="000D25A4">
              <w:rPr>
                <w:rFonts w:ascii="Times New Roman" w:hAnsi="Times New Roman"/>
                <w:sz w:val="20"/>
                <w:szCs w:val="20"/>
                <w:lang w:val="sr-Cyrl-CS"/>
              </w:rPr>
              <w:t xml:space="preserve">Пружање специфичних консталтинг услуга </w:t>
            </w:r>
            <w:r w:rsidR="00955CB5" w:rsidRPr="000D25A4">
              <w:rPr>
                <w:rFonts w:ascii="Times New Roman" w:hAnsi="Times New Roman"/>
                <w:sz w:val="20"/>
                <w:szCs w:val="20"/>
                <w:lang w:val="sr-Cyrl-CS"/>
              </w:rPr>
              <w:t>организацијама инс</w:t>
            </w:r>
            <w:r w:rsidR="000D25A4">
              <w:rPr>
                <w:rFonts w:ascii="Times New Roman" w:hAnsi="Times New Roman"/>
                <w:sz w:val="20"/>
                <w:szCs w:val="20"/>
                <w:lang w:val="sr-Cyrl-RS"/>
              </w:rPr>
              <w:t>т</w:t>
            </w:r>
            <w:r w:rsidR="00955CB5" w:rsidRPr="000D25A4">
              <w:rPr>
                <w:rFonts w:ascii="Times New Roman" w:hAnsi="Times New Roman"/>
                <w:sz w:val="20"/>
                <w:szCs w:val="20"/>
                <w:lang w:val="sr-Cyrl-CS"/>
              </w:rPr>
              <w:t>итуционалне инфраструктуре са циљем јачања њихових организационих способности</w:t>
            </w:r>
            <w:r w:rsidR="00692C79" w:rsidRPr="000D25A4">
              <w:rPr>
                <w:rFonts w:ascii="Times New Roman" w:hAnsi="Times New Roman"/>
                <w:sz w:val="20"/>
                <w:szCs w:val="20"/>
                <w:lang w:val="sr-Cyrl-CS"/>
              </w:rPr>
              <w:t xml:space="preserve"> </w:t>
            </w:r>
            <w:r w:rsidRPr="000D25A4">
              <w:rPr>
                <w:rFonts w:ascii="Times New Roman" w:hAnsi="Times New Roman"/>
                <w:sz w:val="20"/>
                <w:szCs w:val="20"/>
                <w:lang w:val="sr-Cyrl-CS"/>
              </w:rPr>
              <w:t>(бизнис инкубатори, кластери, итд.)</w:t>
            </w:r>
          </w:p>
        </w:tc>
        <w:tc>
          <w:tcPr>
            <w:tcW w:w="410" w:type="pct"/>
          </w:tcPr>
          <w:p w:rsidR="009A1AE8" w:rsidRPr="000D25A4" w:rsidRDefault="009208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9208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429" w:type="pct"/>
          </w:tcPr>
          <w:p w:rsidR="009A1AE8" w:rsidRPr="000D25A4" w:rsidRDefault="001D7A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0F3139" w:rsidRPr="000D25A4">
              <w:rPr>
                <w:rFonts w:ascii="Times New Roman" w:hAnsi="Times New Roman" w:cs="Times New Roman"/>
                <w:sz w:val="20"/>
                <w:szCs w:val="20"/>
                <w:lang w:val="sr-Cyrl-CS"/>
              </w:rPr>
              <w:t>. годинe</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313624">
            <w:pPr>
              <w:rPr>
                <w:rFonts w:ascii="Times New Roman" w:hAnsi="Times New Roman" w:cs="Times New Roman"/>
                <w:sz w:val="20"/>
                <w:szCs w:val="20"/>
                <w:lang w:val="sr-Cyrl-CS"/>
              </w:rPr>
            </w:pPr>
          </w:p>
        </w:tc>
        <w:tc>
          <w:tcPr>
            <w:tcW w:w="543" w:type="pct"/>
          </w:tcPr>
          <w:p w:rsidR="009A1AE8" w:rsidRPr="000D25A4" w:rsidRDefault="009A1AE8" w:rsidP="0031362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9A1AE8" w:rsidRPr="000D25A4" w:rsidRDefault="00860A0D" w:rsidP="00FD0BD7">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t xml:space="preserve">2.3.2. </w:t>
            </w:r>
            <w:r w:rsidR="009A1AE8" w:rsidRPr="000D25A4">
              <w:rPr>
                <w:rFonts w:ascii="Times New Roman" w:hAnsi="Times New Roman"/>
                <w:sz w:val="20"/>
                <w:szCs w:val="20"/>
                <w:lang w:val="sr-Cyrl-CS"/>
              </w:rPr>
              <w:t>Разви</w:t>
            </w:r>
            <w:r w:rsidR="007335AC" w:rsidRPr="000D25A4">
              <w:rPr>
                <w:rFonts w:ascii="Times New Roman" w:hAnsi="Times New Roman"/>
                <w:sz w:val="20"/>
                <w:szCs w:val="20"/>
                <w:lang w:val="sr-Cyrl-CS"/>
              </w:rPr>
              <w:t>jање</w:t>
            </w:r>
            <w:r w:rsidR="00955CB5" w:rsidRPr="000D25A4">
              <w:rPr>
                <w:rFonts w:ascii="Times New Roman" w:hAnsi="Times New Roman"/>
                <w:sz w:val="20"/>
                <w:szCs w:val="20"/>
                <w:lang w:val="sr-Cyrl-CS"/>
              </w:rPr>
              <w:t xml:space="preserve"> услуга у организацијама институционалне инфраструктуре за привредне субјекте</w:t>
            </w:r>
            <w:r w:rsidR="0045501F" w:rsidRPr="000D25A4">
              <w:rPr>
                <w:rFonts w:ascii="Times New Roman" w:hAnsi="Times New Roman"/>
                <w:sz w:val="20"/>
                <w:szCs w:val="20"/>
                <w:lang w:val="sr-Cyrl-CS"/>
              </w:rPr>
              <w:t>,</w:t>
            </w:r>
            <w:r w:rsidR="00955CB5" w:rsidRPr="000D25A4">
              <w:rPr>
                <w:rFonts w:ascii="Times New Roman" w:hAnsi="Times New Roman"/>
                <w:sz w:val="20"/>
                <w:szCs w:val="20"/>
                <w:lang w:val="sr-Cyrl-CS"/>
              </w:rPr>
              <w:t xml:space="preserve"> а на тему </w:t>
            </w:r>
            <w:r w:rsidR="009A1AE8" w:rsidRPr="000D25A4">
              <w:rPr>
                <w:rFonts w:ascii="Times New Roman" w:hAnsi="Times New Roman"/>
                <w:sz w:val="20"/>
                <w:szCs w:val="20"/>
                <w:lang w:val="sr-Cyrl-CS"/>
              </w:rPr>
              <w:t>програм</w:t>
            </w:r>
            <w:r w:rsidR="007335AC" w:rsidRPr="000D25A4">
              <w:rPr>
                <w:rFonts w:ascii="Times New Roman" w:hAnsi="Times New Roman"/>
                <w:sz w:val="20"/>
                <w:szCs w:val="20"/>
                <w:lang w:val="sr-Cyrl-CS"/>
              </w:rPr>
              <w:t>а</w:t>
            </w:r>
            <w:r w:rsidR="009A1AE8" w:rsidRPr="000D25A4">
              <w:rPr>
                <w:rFonts w:ascii="Times New Roman" w:hAnsi="Times New Roman"/>
                <w:sz w:val="20"/>
                <w:szCs w:val="20"/>
                <w:lang w:val="sr-Cyrl-CS"/>
              </w:rPr>
              <w:t xml:space="preserve"> за развој производног процеса </w:t>
            </w:r>
            <w:r w:rsidR="00CC108B" w:rsidRPr="000D25A4">
              <w:rPr>
                <w:rFonts w:ascii="Times New Roman" w:hAnsi="Times New Roman"/>
                <w:sz w:val="20"/>
                <w:szCs w:val="20"/>
                <w:lang w:val="sr-Cyrl-CS"/>
              </w:rPr>
              <w:t>(нпр. Layout производња</w:t>
            </w:r>
            <w:r w:rsidR="00FD0BD7" w:rsidRPr="000D25A4">
              <w:rPr>
                <w:rFonts w:ascii="Times New Roman" w:hAnsi="Times New Roman"/>
                <w:sz w:val="20"/>
                <w:szCs w:val="20"/>
                <w:lang w:val="sr-Cyrl-CS"/>
              </w:rPr>
              <w:t>)</w:t>
            </w:r>
          </w:p>
        </w:tc>
        <w:tc>
          <w:tcPr>
            <w:tcW w:w="410" w:type="pct"/>
          </w:tcPr>
          <w:p w:rsidR="009A1AE8" w:rsidRPr="000D25A4" w:rsidRDefault="009208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9208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429" w:type="pct"/>
          </w:tcPr>
          <w:p w:rsidR="009A1AE8" w:rsidRPr="000D25A4" w:rsidRDefault="001D7A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0F3139" w:rsidRPr="000D25A4">
              <w:rPr>
                <w:rFonts w:ascii="Times New Roman" w:hAnsi="Times New Roman" w:cs="Times New Roman"/>
                <w:sz w:val="20"/>
                <w:szCs w:val="20"/>
                <w:lang w:val="sr-Cyrl-CS"/>
              </w:rPr>
              <w:t>. годинe</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bl>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C56A2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2.4.</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Афирмација заштите интелектуалне својине</w:t>
            </w:r>
          </w:p>
        </w:tc>
      </w:tr>
      <w:tr w:rsidR="00C63447" w:rsidRPr="000D25A4" w:rsidTr="00C56A2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45501F"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C56A2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C56A2B">
        <w:trPr>
          <w:trHeight w:val="950"/>
        </w:trPr>
        <w:tc>
          <w:tcPr>
            <w:tcW w:w="1331" w:type="pct"/>
            <w:tcBorders>
              <w:top w:val="double" w:sz="4" w:space="0" w:color="auto"/>
            </w:tcBorders>
            <w:shd w:val="clear" w:color="auto" w:fill="D9D9D9" w:themeFill="background1" w:themeFillShade="D9"/>
          </w:tcPr>
          <w:p w:rsidR="00933FB7" w:rsidRPr="000D25A4" w:rsidRDefault="00933FB7" w:rsidP="00A902AA">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C56A2B">
        <w:trPr>
          <w:trHeight w:val="302"/>
        </w:trPr>
        <w:tc>
          <w:tcPr>
            <w:tcW w:w="1331" w:type="pct"/>
            <w:tcBorders>
              <w:top w:val="double" w:sz="4" w:space="0" w:color="auto"/>
              <w:bottom w:val="double" w:sz="4" w:space="0" w:color="auto"/>
            </w:tcBorders>
            <w:shd w:val="clear" w:color="auto" w:fill="FFFFFF" w:themeFill="background1"/>
          </w:tcPr>
          <w:p w:rsidR="00C56A2B" w:rsidRPr="000D25A4" w:rsidRDefault="0027125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И</w:t>
            </w:r>
            <w:r w:rsidR="00C56A2B" w:rsidRPr="000D25A4">
              <w:rPr>
                <w:rFonts w:ascii="Times New Roman" w:hAnsi="Times New Roman" w:cs="Times New Roman"/>
                <w:sz w:val="20"/>
                <w:szCs w:val="20"/>
                <w:lang w:val="sr-Cyrl-CS"/>
              </w:rPr>
              <w:t>ндекс заштите интелектуалне својине</w:t>
            </w:r>
          </w:p>
        </w:tc>
        <w:tc>
          <w:tcPr>
            <w:tcW w:w="379"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Глобални ранг од 129. земаља</w:t>
            </w:r>
          </w:p>
        </w:tc>
        <w:tc>
          <w:tcPr>
            <w:tcW w:w="757" w:type="pct"/>
            <w:gridSpan w:val="2"/>
            <w:tcBorders>
              <w:top w:val="double" w:sz="4" w:space="0" w:color="auto"/>
              <w:bottom w:val="double" w:sz="4" w:space="0" w:color="auto"/>
            </w:tcBorders>
            <w:shd w:val="clear" w:color="auto" w:fill="FFFFFF" w:themeFill="background1"/>
          </w:tcPr>
          <w:p w:rsidR="00C56A2B" w:rsidRPr="000D25A4" w:rsidRDefault="00C56A2B" w:rsidP="0027125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Property Rights </w:t>
            </w:r>
            <w:r w:rsidR="0027125B" w:rsidRPr="000D25A4">
              <w:rPr>
                <w:rFonts w:ascii="Times New Roman" w:hAnsi="Times New Roman" w:cs="Times New Roman"/>
                <w:sz w:val="20"/>
                <w:szCs w:val="20"/>
                <w:lang w:val="sr-Cyrl-CS"/>
              </w:rPr>
              <w:t>Alliance</w:t>
            </w:r>
          </w:p>
        </w:tc>
        <w:tc>
          <w:tcPr>
            <w:tcW w:w="524"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108</w:t>
            </w:r>
          </w:p>
        </w:tc>
        <w:tc>
          <w:tcPr>
            <w:tcW w:w="466"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2020</w:t>
            </w:r>
          </w:p>
        </w:tc>
        <w:tc>
          <w:tcPr>
            <w:tcW w:w="495"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106</w:t>
            </w:r>
          </w:p>
        </w:tc>
        <w:tc>
          <w:tcPr>
            <w:tcW w:w="495"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103</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8059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52916" w:rsidRPr="000D25A4" w:rsidRDefault="00E52916" w:rsidP="00E5291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E52916" w:rsidP="00E5291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C75CD8"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E5291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c>
          <w:tcPr>
            <w:tcW w:w="1050" w:type="pct"/>
            <w:tcBorders>
              <w:left w:val="double" w:sz="4" w:space="0" w:color="auto"/>
              <w:right w:val="double" w:sz="4" w:space="0" w:color="auto"/>
            </w:tcBorders>
            <w:shd w:val="clear" w:color="auto" w:fill="FFFFFF" w:themeFill="background1"/>
          </w:tcPr>
          <w:p w:rsidR="00412737" w:rsidRPr="000D25A4" w:rsidRDefault="00E5291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c>
          <w:tcPr>
            <w:tcW w:w="1050" w:type="pct"/>
            <w:tcBorders>
              <w:left w:val="double" w:sz="4" w:space="0" w:color="auto"/>
              <w:right w:val="double" w:sz="4" w:space="0" w:color="auto"/>
            </w:tcBorders>
            <w:shd w:val="clear" w:color="auto" w:fill="FFFFFF" w:themeFill="background1"/>
          </w:tcPr>
          <w:p w:rsidR="00412737" w:rsidRPr="000D25A4" w:rsidRDefault="00E5291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2.000</w:t>
            </w:r>
          </w:p>
        </w:tc>
      </w:tr>
    </w:tbl>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A0A22"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9A1AE8" w:rsidRPr="000D25A4" w:rsidRDefault="009A1AE8"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vAlign w:val="center"/>
          </w:tcPr>
          <w:p w:rsidR="009A1AE8" w:rsidRPr="000D25A4" w:rsidRDefault="00210C73" w:rsidP="00692474">
            <w:pPr>
              <w:pStyle w:val="ListParagraph"/>
              <w:ind w:left="19" w:hanging="19"/>
              <w:rPr>
                <w:rFonts w:ascii="Times New Roman" w:hAnsi="Times New Roman"/>
                <w:sz w:val="20"/>
                <w:szCs w:val="20"/>
                <w:lang w:val="sr-Cyrl-CS"/>
              </w:rPr>
            </w:pPr>
            <w:r w:rsidRPr="000D25A4">
              <w:rPr>
                <w:rFonts w:ascii="Times New Roman" w:hAnsi="Times New Roman"/>
                <w:sz w:val="20"/>
                <w:szCs w:val="20"/>
                <w:lang w:val="sr-Cyrl-CS"/>
              </w:rPr>
              <w:lastRenderedPageBreak/>
              <w:t xml:space="preserve">2.4.1. </w:t>
            </w:r>
            <w:r w:rsidR="0055431C" w:rsidRPr="000D25A4">
              <w:rPr>
                <w:rFonts w:ascii="Times New Roman" w:hAnsi="Times New Roman"/>
                <w:sz w:val="20"/>
                <w:szCs w:val="20"/>
                <w:lang w:val="sr-Cyrl-CS"/>
              </w:rPr>
              <w:t>Организација промотивне кампање о заштити сопствене и употреби туђе интелектуалне свој</w:t>
            </w:r>
            <w:r w:rsidR="00C13975" w:rsidRPr="000D25A4">
              <w:rPr>
                <w:rFonts w:ascii="Times New Roman" w:hAnsi="Times New Roman"/>
                <w:sz w:val="20"/>
                <w:szCs w:val="20"/>
                <w:lang w:val="sr-Cyrl-CS"/>
              </w:rPr>
              <w:t>ин</w:t>
            </w:r>
            <w:r w:rsidR="0055431C" w:rsidRPr="000D25A4">
              <w:rPr>
                <w:rFonts w:ascii="Times New Roman" w:hAnsi="Times New Roman"/>
                <w:sz w:val="20"/>
                <w:szCs w:val="20"/>
                <w:lang w:val="sr-Cyrl-CS"/>
              </w:rPr>
              <w:t xml:space="preserve">е </w:t>
            </w:r>
          </w:p>
        </w:tc>
        <w:tc>
          <w:tcPr>
            <w:tcW w:w="410" w:type="pct"/>
          </w:tcPr>
          <w:p w:rsidR="009A1AE8" w:rsidRPr="000D25A4" w:rsidRDefault="00BA7192" w:rsidP="00692474">
            <w:pPr>
              <w:ind w:left="19" w:hanging="19"/>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55431C" w:rsidP="00692474">
            <w:pPr>
              <w:ind w:left="19" w:hanging="19"/>
              <w:rPr>
                <w:rFonts w:ascii="Times New Roman" w:hAnsi="Times New Roman" w:cs="Times New Roman"/>
                <w:sz w:val="20"/>
                <w:szCs w:val="20"/>
                <w:lang w:val="sr-Cyrl-CS"/>
              </w:rPr>
            </w:pPr>
            <w:r w:rsidRPr="000D25A4">
              <w:rPr>
                <w:rFonts w:ascii="Times New Roman" w:hAnsi="Times New Roman" w:cs="Times New Roman"/>
                <w:sz w:val="20"/>
                <w:szCs w:val="20"/>
                <w:lang w:val="sr-Cyrl-CS"/>
              </w:rPr>
              <w:t>Завод за интелектуал</w:t>
            </w:r>
            <w:r w:rsidR="00EA0A22"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ну својину </w:t>
            </w:r>
          </w:p>
        </w:tc>
        <w:tc>
          <w:tcPr>
            <w:tcW w:w="429" w:type="pct"/>
          </w:tcPr>
          <w:p w:rsidR="009A1AE8" w:rsidRPr="000D25A4" w:rsidRDefault="001D7A4F" w:rsidP="00692474">
            <w:pPr>
              <w:ind w:left="19" w:hanging="19"/>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9C4EA1" w:rsidRPr="000D25A4">
              <w:rPr>
                <w:rFonts w:ascii="Times New Roman" w:hAnsi="Times New Roman" w:cs="Times New Roman"/>
                <w:sz w:val="20"/>
                <w:szCs w:val="20"/>
                <w:lang w:val="sr-Cyrl-CS"/>
              </w:rPr>
              <w:t>. године</w:t>
            </w:r>
          </w:p>
        </w:tc>
        <w:tc>
          <w:tcPr>
            <w:tcW w:w="504" w:type="pct"/>
          </w:tcPr>
          <w:p w:rsidR="009A1AE8" w:rsidRPr="000D25A4" w:rsidRDefault="009A1AE8" w:rsidP="00692474">
            <w:pPr>
              <w:ind w:left="19" w:hanging="19"/>
              <w:rPr>
                <w:rFonts w:ascii="Times New Roman" w:hAnsi="Times New Roman" w:cs="Times New Roman"/>
                <w:sz w:val="20"/>
                <w:szCs w:val="20"/>
                <w:lang w:val="sr-Cyrl-CS"/>
              </w:rPr>
            </w:pPr>
          </w:p>
        </w:tc>
        <w:tc>
          <w:tcPr>
            <w:tcW w:w="412" w:type="pct"/>
          </w:tcPr>
          <w:p w:rsidR="009A1AE8" w:rsidRPr="000D25A4" w:rsidRDefault="009A1AE8" w:rsidP="00692474">
            <w:pPr>
              <w:ind w:left="19" w:hanging="19"/>
              <w:rPr>
                <w:rFonts w:ascii="Times New Roman" w:hAnsi="Times New Roman" w:cs="Times New Roman"/>
                <w:sz w:val="20"/>
                <w:szCs w:val="20"/>
                <w:lang w:val="sr-Cyrl-CS"/>
              </w:rPr>
            </w:pPr>
          </w:p>
        </w:tc>
        <w:tc>
          <w:tcPr>
            <w:tcW w:w="543" w:type="pct"/>
          </w:tcPr>
          <w:p w:rsidR="009A1AE8" w:rsidRPr="000D25A4" w:rsidRDefault="009A1AE8" w:rsidP="00313624">
            <w:pPr>
              <w:ind w:left="19" w:hanging="19"/>
              <w:rPr>
                <w:rFonts w:ascii="Times New Roman" w:hAnsi="Times New Roman" w:cs="Times New Roman"/>
                <w:sz w:val="20"/>
                <w:szCs w:val="20"/>
                <w:lang w:val="sr-Cyrl-CS"/>
              </w:rPr>
            </w:pPr>
          </w:p>
        </w:tc>
        <w:tc>
          <w:tcPr>
            <w:tcW w:w="543" w:type="pct"/>
          </w:tcPr>
          <w:p w:rsidR="009A1AE8" w:rsidRPr="000D25A4" w:rsidRDefault="009A1AE8" w:rsidP="00313624">
            <w:pPr>
              <w:ind w:left="19" w:hanging="19"/>
              <w:rPr>
                <w:rFonts w:ascii="Times New Roman" w:hAnsi="Times New Roman" w:cs="Times New Roman"/>
                <w:sz w:val="20"/>
                <w:szCs w:val="20"/>
                <w:lang w:val="sr-Cyrl-CS"/>
              </w:rPr>
            </w:pPr>
          </w:p>
        </w:tc>
        <w:tc>
          <w:tcPr>
            <w:tcW w:w="542" w:type="pct"/>
          </w:tcPr>
          <w:p w:rsidR="009A1AE8" w:rsidRPr="000D25A4" w:rsidRDefault="009A1AE8" w:rsidP="00692474">
            <w:pPr>
              <w:ind w:left="19" w:hanging="19"/>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9A1AE8" w:rsidRPr="000D25A4" w:rsidRDefault="00210C7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2.4.2.</w:t>
            </w:r>
            <w:r w:rsidR="002F27BB" w:rsidRPr="000D25A4">
              <w:rPr>
                <w:rFonts w:ascii="Times New Roman" w:hAnsi="Times New Roman" w:cs="Times New Roman"/>
                <w:sz w:val="20"/>
                <w:szCs w:val="20"/>
                <w:lang w:val="sr-Cyrl-CS"/>
              </w:rPr>
              <w:t xml:space="preserve"> </w:t>
            </w:r>
            <w:r w:rsidR="0055431C" w:rsidRPr="000D25A4">
              <w:rPr>
                <w:rFonts w:ascii="Times New Roman" w:hAnsi="Times New Roman"/>
                <w:sz w:val="20"/>
                <w:szCs w:val="20"/>
                <w:lang w:val="sr-Cyrl-CS"/>
              </w:rPr>
              <w:t>Организовање едукативних радионица</w:t>
            </w:r>
            <w:r w:rsidR="00630107" w:rsidRPr="000D25A4">
              <w:rPr>
                <w:rFonts w:ascii="Times New Roman" w:hAnsi="Times New Roman"/>
                <w:sz w:val="20"/>
                <w:szCs w:val="20"/>
                <w:lang w:val="sr-Cyrl-CS"/>
              </w:rPr>
              <w:t xml:space="preserve"> о потреби заштите интелектуалне својине</w:t>
            </w:r>
          </w:p>
        </w:tc>
        <w:tc>
          <w:tcPr>
            <w:tcW w:w="410" w:type="pct"/>
          </w:tcPr>
          <w:p w:rsidR="009A1AE8" w:rsidRPr="000D25A4" w:rsidRDefault="00BA719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55431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Завод за интелектуал</w:t>
            </w:r>
            <w:r w:rsidR="00EA0A22"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ну својину</w:t>
            </w:r>
          </w:p>
        </w:tc>
        <w:tc>
          <w:tcPr>
            <w:tcW w:w="429" w:type="pct"/>
          </w:tcPr>
          <w:p w:rsidR="009A1AE8" w:rsidRPr="000D25A4" w:rsidRDefault="001D7A4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9C4EA1" w:rsidRPr="000D25A4">
              <w:rPr>
                <w:rFonts w:ascii="Times New Roman" w:hAnsi="Times New Roman" w:cs="Times New Roman"/>
                <w:sz w:val="20"/>
                <w:szCs w:val="20"/>
                <w:lang w:val="sr-Cyrl-CS"/>
              </w:rPr>
              <w:t>. године</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69247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bl>
    <w:p w:rsidR="00C51DA5" w:rsidRPr="000D25A4" w:rsidRDefault="00C51DA5" w:rsidP="00692474">
      <w:pPr>
        <w:spacing w:after="0" w:line="240" w:lineRule="auto"/>
        <w:rPr>
          <w:rFonts w:ascii="Times New Roman" w:hAnsi="Times New Roman" w:cs="Times New Roman"/>
          <w:sz w:val="20"/>
          <w:szCs w:val="20"/>
          <w:lang w:val="sr-Cyrl-CS"/>
        </w:rPr>
      </w:pPr>
    </w:p>
    <w:tbl>
      <w:tblPr>
        <w:tblStyle w:val="TableGrid"/>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6B655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bookmarkStart w:id="1" w:name="_Hlk53064849"/>
            <w:r w:rsidRPr="000D25A4">
              <w:rPr>
                <w:rFonts w:ascii="Times New Roman" w:hAnsi="Times New Roman" w:cs="Times New Roman"/>
                <w:sz w:val="20"/>
                <w:szCs w:val="20"/>
                <w:lang w:val="sr-Cyrl-CS"/>
              </w:rPr>
              <w:t xml:space="preserve">Мера </w:t>
            </w:r>
            <w:r w:rsidR="009A1AE8" w:rsidRPr="000D25A4">
              <w:rPr>
                <w:rFonts w:ascii="Times New Roman" w:hAnsi="Times New Roman" w:cs="Times New Roman"/>
                <w:sz w:val="20"/>
                <w:szCs w:val="20"/>
                <w:lang w:val="sr-Cyrl-CS"/>
              </w:rPr>
              <w:t>2.5</w:t>
            </w:r>
            <w:r w:rsidRPr="000D25A4">
              <w:rPr>
                <w:rFonts w:ascii="Times New Roman" w:hAnsi="Times New Roman" w:cs="Times New Roman"/>
                <w:sz w:val="20"/>
                <w:szCs w:val="20"/>
                <w:lang w:val="sr-Cyrl-CS"/>
              </w:rPr>
              <w:t xml:space="preserve">: </w:t>
            </w:r>
            <w:r w:rsidR="009A1AE8" w:rsidRPr="000D25A4">
              <w:rPr>
                <w:rFonts w:ascii="Times New Roman" w:hAnsi="Times New Roman" w:cs="Times New Roman"/>
                <w:sz w:val="20"/>
                <w:szCs w:val="20"/>
                <w:lang w:val="sr-Cyrl-CS"/>
              </w:rPr>
              <w:t>Програм подршке за индустријске привредне субјекте за набавку технолошке опреме прве генерације</w:t>
            </w:r>
          </w:p>
        </w:tc>
      </w:tr>
      <w:tr w:rsidR="00C63447" w:rsidRPr="000D25A4" w:rsidTr="006B655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C00FB4"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6B655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9A1AE8" w:rsidRPr="000D25A4">
              <w:rPr>
                <w:rFonts w:ascii="Times New Roman" w:hAnsi="Times New Roman" w:cs="Times New Roman"/>
                <w:sz w:val="20"/>
                <w:szCs w:val="20"/>
                <w:lang w:val="sr-Cyrl-CS"/>
              </w:rPr>
              <w:t>подстицајна</w:t>
            </w:r>
          </w:p>
        </w:tc>
      </w:tr>
      <w:tr w:rsidR="00C63447" w:rsidRPr="000D25A4" w:rsidTr="006B655B">
        <w:trPr>
          <w:trHeight w:val="950"/>
        </w:trPr>
        <w:tc>
          <w:tcPr>
            <w:tcW w:w="1331" w:type="pct"/>
            <w:tcBorders>
              <w:top w:val="double" w:sz="4" w:space="0" w:color="auto"/>
            </w:tcBorders>
            <w:shd w:val="clear" w:color="auto" w:fill="D9D9D9" w:themeFill="background1" w:themeFillShade="D9"/>
          </w:tcPr>
          <w:p w:rsidR="00933FB7" w:rsidRPr="000D25A4" w:rsidRDefault="00933FB7" w:rsidP="00302122">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6B655B">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455647" w:rsidP="00692474">
            <w:pPr>
              <w:shd w:val="clear" w:color="auto" w:fill="FFFFFF" w:themeFill="background1"/>
              <w:rPr>
                <w:rFonts w:ascii="Times New Roman" w:hAnsi="Times New Roman" w:cs="Times New Roman"/>
                <w:sz w:val="20"/>
                <w:szCs w:val="20"/>
                <w:highlight w:val="red"/>
                <w:lang w:val="sr-Cyrl-CS"/>
              </w:rPr>
            </w:pPr>
            <w:r w:rsidRPr="000D25A4">
              <w:rPr>
                <w:rFonts w:ascii="Times New Roman" w:hAnsi="Times New Roman" w:cs="Times New Roman"/>
                <w:sz w:val="20"/>
                <w:szCs w:val="20"/>
                <w:lang w:val="sr-Cyrl-CS"/>
              </w:rPr>
              <w:t>Вредност набављене технолошке опреме прве генерације</w:t>
            </w:r>
          </w:p>
        </w:tc>
        <w:tc>
          <w:tcPr>
            <w:tcW w:w="379" w:type="pct"/>
            <w:tcBorders>
              <w:top w:val="double" w:sz="4" w:space="0" w:color="auto"/>
              <w:bottom w:val="double" w:sz="4" w:space="0" w:color="auto"/>
            </w:tcBorders>
            <w:shd w:val="clear" w:color="auto" w:fill="FFFFFF" w:themeFill="background1"/>
          </w:tcPr>
          <w:p w:rsidR="00933FB7" w:rsidRPr="000D25A4" w:rsidRDefault="00455647" w:rsidP="00EC6F7A">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хиљ. </w:t>
            </w:r>
            <w:r w:rsidR="00EC6F7A">
              <w:rPr>
                <w:rFonts w:ascii="Times New Roman" w:hAnsi="Times New Roman" w:cs="Times New Roman"/>
                <w:sz w:val="20"/>
                <w:szCs w:val="20"/>
                <w:lang w:val="sr-Cyrl-CS"/>
              </w:rPr>
              <w:t>динара</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45564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933FB7" w:rsidRPr="000D25A4" w:rsidRDefault="0073017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4E246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r w:rsidR="00094A11" w:rsidRPr="000D25A4">
              <w:rPr>
                <w:rFonts w:ascii="Times New Roman" w:hAnsi="Times New Roman" w:cs="Times New Roman"/>
                <w:sz w:val="20"/>
                <w:szCs w:val="20"/>
                <w:lang w:val="sr-Cyrl-CS"/>
              </w:rPr>
              <w:t>19</w:t>
            </w:r>
          </w:p>
        </w:tc>
        <w:tc>
          <w:tcPr>
            <w:tcW w:w="495" w:type="pct"/>
            <w:tcBorders>
              <w:top w:val="double" w:sz="4" w:space="0" w:color="auto"/>
              <w:bottom w:val="double" w:sz="4" w:space="0" w:color="auto"/>
            </w:tcBorders>
            <w:shd w:val="clear" w:color="auto" w:fill="FFFFFF" w:themeFill="background1"/>
          </w:tcPr>
          <w:p w:rsidR="00933FB7" w:rsidRPr="000D25A4" w:rsidRDefault="0073017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450</w:t>
            </w:r>
            <w:r w:rsidR="000256B3" w:rsidRPr="000D25A4">
              <w:rPr>
                <w:rFonts w:ascii="Times New Roman" w:hAnsi="Times New Roman" w:cs="Times New Roman"/>
                <w:sz w:val="20"/>
                <w:szCs w:val="20"/>
                <w:lang w:val="sr-Cyrl-CS"/>
              </w:rPr>
              <w:t>.000</w:t>
            </w:r>
          </w:p>
        </w:tc>
        <w:tc>
          <w:tcPr>
            <w:tcW w:w="495" w:type="pct"/>
            <w:tcBorders>
              <w:top w:val="double" w:sz="4" w:space="0" w:color="auto"/>
              <w:bottom w:val="double" w:sz="4" w:space="0" w:color="auto"/>
            </w:tcBorders>
            <w:shd w:val="clear" w:color="auto" w:fill="FFFFFF" w:themeFill="background1"/>
          </w:tcPr>
          <w:p w:rsidR="00933FB7" w:rsidRPr="000D25A4" w:rsidRDefault="0073017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450</w:t>
            </w:r>
            <w:r w:rsidR="004E2463" w:rsidRPr="000D25A4">
              <w:rPr>
                <w:rFonts w:ascii="Times New Roman" w:hAnsi="Times New Roman" w:cs="Times New Roman"/>
                <w:sz w:val="20"/>
                <w:szCs w:val="20"/>
                <w:lang w:val="sr-Cyrl-CS"/>
              </w:rPr>
              <w:t>.000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73017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450</w:t>
            </w:r>
            <w:r w:rsidR="004E2463" w:rsidRPr="000D25A4">
              <w:rPr>
                <w:rFonts w:ascii="Times New Roman" w:hAnsi="Times New Roman" w:cs="Times New Roman"/>
                <w:sz w:val="20"/>
                <w:szCs w:val="20"/>
                <w:lang w:val="sr-Cyrl-CS"/>
              </w:rPr>
              <w:t>.000</w:t>
            </w:r>
          </w:p>
        </w:tc>
      </w:tr>
      <w:bookmarkEnd w:id="1"/>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3F523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F47B5" w:rsidRPr="000D25A4" w:rsidRDefault="00EF47B5" w:rsidP="00EF47B5">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EF47B5" w:rsidP="00EF47B5">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4002</w:t>
            </w:r>
          </w:p>
        </w:tc>
        <w:tc>
          <w:tcPr>
            <w:tcW w:w="1070" w:type="pct"/>
            <w:tcBorders>
              <w:left w:val="double" w:sz="4" w:space="0" w:color="auto"/>
              <w:right w:val="double" w:sz="4" w:space="0" w:color="auto"/>
            </w:tcBorders>
            <w:shd w:val="clear" w:color="auto" w:fill="FFFFFF" w:themeFill="background1"/>
          </w:tcPr>
          <w:p w:rsidR="00412737" w:rsidRPr="000D25A4" w:rsidRDefault="0073017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73017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r w:rsidR="0031362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73017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r w:rsidR="00313624" w:rsidRPr="000D25A4">
              <w:rPr>
                <w:rFonts w:ascii="Times New Roman" w:hAnsi="Times New Roman" w:cs="Times New Roman"/>
                <w:sz w:val="20"/>
                <w:szCs w:val="20"/>
                <w:lang w:val="sr-Cyrl-CS"/>
              </w:rPr>
              <w:t>.000</w:t>
            </w:r>
          </w:p>
        </w:tc>
      </w:tr>
    </w:tbl>
    <w:p w:rsidR="00412737" w:rsidRPr="000D25A4" w:rsidRDefault="0041273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4B759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9A1AE8" w:rsidRPr="000D25A4" w:rsidRDefault="009A1AE8"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9A1AE8" w:rsidRPr="000D25A4" w:rsidRDefault="009A1AE8"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9A1AE8" w:rsidRPr="000D25A4" w:rsidRDefault="009A1AE8"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vAlign w:val="center"/>
          </w:tcPr>
          <w:p w:rsidR="009A1AE8" w:rsidRPr="000D25A4" w:rsidRDefault="00BF28F0" w:rsidP="0016649C">
            <w:pPr>
              <w:pStyle w:val="ListParagraph"/>
              <w:ind w:left="0"/>
              <w:rPr>
                <w:rFonts w:ascii="Times New Roman" w:hAnsi="Times New Roman"/>
                <w:sz w:val="20"/>
                <w:szCs w:val="20"/>
                <w:lang w:val="sr-Cyrl-CS"/>
              </w:rPr>
            </w:pPr>
            <w:r w:rsidRPr="000D25A4">
              <w:rPr>
                <w:rFonts w:ascii="Times New Roman" w:hAnsi="Times New Roman"/>
                <w:sz w:val="20"/>
                <w:szCs w:val="20"/>
                <w:lang w:val="sr-Cyrl-CS"/>
              </w:rPr>
              <w:t>2.5.1.</w:t>
            </w:r>
            <w:r w:rsidR="001F7784" w:rsidRPr="000D25A4">
              <w:rPr>
                <w:rFonts w:ascii="Times New Roman" w:hAnsi="Times New Roman"/>
                <w:sz w:val="20"/>
                <w:szCs w:val="20"/>
                <w:lang w:val="sr-Cyrl-CS"/>
              </w:rPr>
              <w:t xml:space="preserve"> </w:t>
            </w:r>
            <w:r w:rsidR="00BB7F0D" w:rsidRPr="000D25A4">
              <w:rPr>
                <w:rFonts w:ascii="Times New Roman" w:hAnsi="Times New Roman"/>
                <w:sz w:val="20"/>
                <w:szCs w:val="20"/>
                <w:lang w:val="sr-Cyrl-CS"/>
              </w:rPr>
              <w:t>П</w:t>
            </w:r>
            <w:r w:rsidR="0016649C" w:rsidRPr="000D25A4">
              <w:rPr>
                <w:rFonts w:ascii="Times New Roman" w:hAnsi="Times New Roman"/>
                <w:sz w:val="20"/>
                <w:szCs w:val="20"/>
                <w:lang w:val="sr-Cyrl-CS"/>
              </w:rPr>
              <w:t>рипрема Пред</w:t>
            </w:r>
            <w:r w:rsidR="00675B8F" w:rsidRPr="000D25A4">
              <w:rPr>
                <w:rFonts w:ascii="Times New Roman" w:hAnsi="Times New Roman"/>
                <w:sz w:val="20"/>
                <w:szCs w:val="20"/>
                <w:lang w:val="sr-Cyrl-CS"/>
              </w:rPr>
              <w:t>лога програма подстицања</w:t>
            </w:r>
            <w:r w:rsidR="001F7784" w:rsidRPr="000D25A4">
              <w:rPr>
                <w:rFonts w:ascii="Times New Roman" w:hAnsi="Times New Roman"/>
                <w:sz w:val="20"/>
                <w:szCs w:val="20"/>
                <w:lang w:val="sr-Cyrl-CS"/>
              </w:rPr>
              <w:t xml:space="preserve"> </w:t>
            </w:r>
            <w:r w:rsidR="0016649C" w:rsidRPr="000D25A4">
              <w:rPr>
                <w:rFonts w:ascii="Times New Roman" w:hAnsi="Times New Roman"/>
                <w:sz w:val="20"/>
                <w:szCs w:val="20"/>
                <w:lang w:val="sr-Cyrl-CS"/>
              </w:rPr>
              <w:t xml:space="preserve">предузетништва кроз развојне пројекте </w:t>
            </w:r>
            <w:r w:rsidR="0096483A" w:rsidRPr="000D25A4">
              <w:rPr>
                <w:rFonts w:ascii="Times New Roman" w:hAnsi="Times New Roman"/>
                <w:sz w:val="20"/>
                <w:szCs w:val="20"/>
                <w:lang w:val="sr-Cyrl-CS"/>
              </w:rPr>
              <w:t>који ће обухватити и</w:t>
            </w:r>
            <w:r w:rsidR="00BB7F0D" w:rsidRPr="000D25A4">
              <w:rPr>
                <w:rFonts w:ascii="Times New Roman" w:hAnsi="Times New Roman"/>
                <w:sz w:val="20"/>
                <w:szCs w:val="20"/>
                <w:lang w:val="sr-Cyrl-CS"/>
              </w:rPr>
              <w:t xml:space="preserve"> индустријске привредне субјекте за набавку технолошке опреме прве генерације</w:t>
            </w:r>
          </w:p>
        </w:tc>
        <w:tc>
          <w:tcPr>
            <w:tcW w:w="410" w:type="pct"/>
          </w:tcPr>
          <w:p w:rsidR="009A1AE8" w:rsidRPr="000D25A4" w:rsidRDefault="009208B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9A1AE8" w:rsidRPr="000D25A4" w:rsidRDefault="00D768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ФЗР</w:t>
            </w:r>
          </w:p>
        </w:tc>
        <w:tc>
          <w:tcPr>
            <w:tcW w:w="429" w:type="pct"/>
          </w:tcPr>
          <w:p w:rsidR="009A1AE8" w:rsidRPr="000D25A4" w:rsidRDefault="000A72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w:t>
            </w:r>
            <w:r w:rsidR="0016649C" w:rsidRPr="000D25A4">
              <w:rPr>
                <w:rFonts w:ascii="Times New Roman" w:hAnsi="Times New Roman" w:cs="Times New Roman"/>
                <w:sz w:val="20"/>
                <w:szCs w:val="20"/>
                <w:lang w:val="sr-Cyrl-CS"/>
              </w:rPr>
              <w:t>I квартал 2021</w:t>
            </w:r>
            <w:r w:rsidR="00BC1F01" w:rsidRPr="000D25A4">
              <w:rPr>
                <w:rFonts w:ascii="Times New Roman" w:hAnsi="Times New Roman" w:cs="Times New Roman"/>
                <w:sz w:val="20"/>
                <w:szCs w:val="20"/>
                <w:lang w:val="sr-Cyrl-CS"/>
              </w:rPr>
              <w:t xml:space="preserve">. годинe </w:t>
            </w:r>
          </w:p>
        </w:tc>
        <w:tc>
          <w:tcPr>
            <w:tcW w:w="504" w:type="pct"/>
          </w:tcPr>
          <w:p w:rsidR="009A1AE8" w:rsidRPr="000D25A4" w:rsidRDefault="009A1AE8" w:rsidP="00692474">
            <w:pPr>
              <w:rPr>
                <w:rFonts w:ascii="Times New Roman" w:hAnsi="Times New Roman" w:cs="Times New Roman"/>
                <w:sz w:val="20"/>
                <w:szCs w:val="20"/>
                <w:lang w:val="sr-Cyrl-CS"/>
              </w:rPr>
            </w:pPr>
          </w:p>
        </w:tc>
        <w:tc>
          <w:tcPr>
            <w:tcW w:w="412" w:type="pct"/>
          </w:tcPr>
          <w:p w:rsidR="009A1AE8" w:rsidRPr="000D25A4" w:rsidRDefault="009A1AE8" w:rsidP="00692474">
            <w:pPr>
              <w:rPr>
                <w:rFonts w:ascii="Times New Roman" w:hAnsi="Times New Roman" w:cs="Times New Roman"/>
                <w:sz w:val="20"/>
                <w:szCs w:val="20"/>
                <w:lang w:val="sr-Cyrl-CS"/>
              </w:rPr>
            </w:pPr>
          </w:p>
        </w:tc>
        <w:tc>
          <w:tcPr>
            <w:tcW w:w="543" w:type="pct"/>
          </w:tcPr>
          <w:p w:rsidR="009A1AE8" w:rsidRPr="000D25A4" w:rsidRDefault="009A1AE8" w:rsidP="00704C41">
            <w:pPr>
              <w:rPr>
                <w:rFonts w:ascii="Times New Roman" w:hAnsi="Times New Roman" w:cs="Times New Roman"/>
                <w:sz w:val="20"/>
                <w:szCs w:val="20"/>
                <w:lang w:val="sr-Cyrl-CS"/>
              </w:rPr>
            </w:pPr>
          </w:p>
        </w:tc>
        <w:tc>
          <w:tcPr>
            <w:tcW w:w="543" w:type="pct"/>
          </w:tcPr>
          <w:p w:rsidR="009A1AE8" w:rsidRPr="000D25A4" w:rsidRDefault="009A1AE8" w:rsidP="00313624">
            <w:pPr>
              <w:rPr>
                <w:rFonts w:ascii="Times New Roman" w:hAnsi="Times New Roman" w:cs="Times New Roman"/>
                <w:sz w:val="20"/>
                <w:szCs w:val="20"/>
                <w:lang w:val="sr-Cyrl-CS"/>
              </w:rPr>
            </w:pPr>
          </w:p>
        </w:tc>
        <w:tc>
          <w:tcPr>
            <w:tcW w:w="542" w:type="pct"/>
          </w:tcPr>
          <w:p w:rsidR="009A1AE8" w:rsidRPr="000D25A4" w:rsidRDefault="009A1AE8" w:rsidP="00692474">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0A72C0" w:rsidRPr="000D25A4" w:rsidRDefault="000A72C0" w:rsidP="00EF216C">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lastRenderedPageBreak/>
              <w:t>2.5.2. Спровођење Програма подршке</w:t>
            </w:r>
            <w:r w:rsidR="001F7784" w:rsidRPr="000D25A4">
              <w:rPr>
                <w:rFonts w:ascii="Times New Roman" w:hAnsi="Times New Roman"/>
                <w:sz w:val="20"/>
                <w:szCs w:val="20"/>
                <w:lang w:val="sr-Cyrl-CS"/>
              </w:rPr>
              <w:t xml:space="preserve"> </w:t>
            </w:r>
            <w:r w:rsidRPr="000D25A4">
              <w:rPr>
                <w:rFonts w:ascii="Times New Roman" w:hAnsi="Times New Roman"/>
                <w:sz w:val="20"/>
                <w:szCs w:val="20"/>
                <w:lang w:val="sr-Cyrl-CS"/>
              </w:rPr>
              <w:t xml:space="preserve">подстицања предузетништва кроз развојне пројекте </w:t>
            </w:r>
          </w:p>
        </w:tc>
        <w:tc>
          <w:tcPr>
            <w:tcW w:w="410" w:type="pct"/>
          </w:tcPr>
          <w:p w:rsidR="000A72C0" w:rsidRPr="000D25A4" w:rsidRDefault="000A72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0A72C0" w:rsidRPr="000D25A4" w:rsidRDefault="00D768C0">
            <w:pPr>
              <w:rPr>
                <w:lang w:val="sr-Cyrl-CS"/>
              </w:rPr>
            </w:pPr>
            <w:r w:rsidRPr="000D25A4">
              <w:rPr>
                <w:rFonts w:ascii="Times New Roman" w:hAnsi="Times New Roman" w:cs="Times New Roman"/>
                <w:sz w:val="20"/>
                <w:szCs w:val="20"/>
                <w:lang w:val="sr-Cyrl-CS"/>
              </w:rPr>
              <w:t>ФЗР</w:t>
            </w:r>
          </w:p>
        </w:tc>
        <w:tc>
          <w:tcPr>
            <w:tcW w:w="429" w:type="pct"/>
          </w:tcPr>
          <w:p w:rsidR="000A72C0" w:rsidRPr="000D25A4" w:rsidRDefault="000A72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w:t>
            </w:r>
            <w:r w:rsidR="00BC1F01" w:rsidRPr="000D25A4">
              <w:rPr>
                <w:rFonts w:ascii="Times New Roman" w:hAnsi="Times New Roman" w:cs="Times New Roman"/>
                <w:sz w:val="20"/>
                <w:szCs w:val="20"/>
                <w:lang w:val="sr-Cyrl-CS"/>
              </w:rPr>
              <w:t>. годинe</w:t>
            </w:r>
          </w:p>
        </w:tc>
        <w:tc>
          <w:tcPr>
            <w:tcW w:w="504" w:type="pct"/>
          </w:tcPr>
          <w:p w:rsidR="000A72C0" w:rsidRPr="000D25A4" w:rsidRDefault="000A72C0" w:rsidP="00692474">
            <w:pPr>
              <w:rPr>
                <w:rFonts w:ascii="Times New Roman" w:hAnsi="Times New Roman" w:cs="Times New Roman"/>
                <w:sz w:val="20"/>
                <w:szCs w:val="20"/>
                <w:lang w:val="sr-Cyrl-CS"/>
              </w:rPr>
            </w:pPr>
          </w:p>
        </w:tc>
        <w:tc>
          <w:tcPr>
            <w:tcW w:w="412" w:type="pct"/>
          </w:tcPr>
          <w:p w:rsidR="000A72C0" w:rsidRPr="000D25A4" w:rsidRDefault="000A72C0" w:rsidP="00692474">
            <w:pPr>
              <w:rPr>
                <w:rFonts w:ascii="Times New Roman" w:hAnsi="Times New Roman" w:cs="Times New Roman"/>
                <w:sz w:val="20"/>
                <w:szCs w:val="20"/>
                <w:lang w:val="sr-Cyrl-CS"/>
              </w:rPr>
            </w:pPr>
          </w:p>
        </w:tc>
        <w:tc>
          <w:tcPr>
            <w:tcW w:w="543" w:type="pct"/>
          </w:tcPr>
          <w:p w:rsidR="000A72C0" w:rsidRPr="000D25A4" w:rsidRDefault="000A72C0" w:rsidP="00692474">
            <w:pPr>
              <w:rPr>
                <w:rFonts w:ascii="Times New Roman" w:hAnsi="Times New Roman" w:cs="Times New Roman"/>
                <w:sz w:val="20"/>
                <w:szCs w:val="20"/>
                <w:lang w:val="sr-Cyrl-CS"/>
              </w:rPr>
            </w:pPr>
          </w:p>
        </w:tc>
        <w:tc>
          <w:tcPr>
            <w:tcW w:w="543" w:type="pct"/>
          </w:tcPr>
          <w:p w:rsidR="000A72C0" w:rsidRPr="000D25A4" w:rsidRDefault="000A72C0" w:rsidP="00692474">
            <w:pPr>
              <w:rPr>
                <w:rFonts w:ascii="Times New Roman" w:hAnsi="Times New Roman" w:cs="Times New Roman"/>
                <w:sz w:val="20"/>
                <w:szCs w:val="20"/>
                <w:lang w:val="sr-Cyrl-CS"/>
              </w:rPr>
            </w:pPr>
          </w:p>
        </w:tc>
        <w:tc>
          <w:tcPr>
            <w:tcW w:w="542" w:type="pct"/>
          </w:tcPr>
          <w:p w:rsidR="000A72C0" w:rsidRPr="000D25A4" w:rsidRDefault="000A72C0"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0A72C0" w:rsidRPr="000D25A4" w:rsidRDefault="000A72C0" w:rsidP="00630107">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t>2.5.3. Израда анализе ефеката Програма и препоруке за унапређење</w:t>
            </w:r>
          </w:p>
        </w:tc>
        <w:tc>
          <w:tcPr>
            <w:tcW w:w="410" w:type="pct"/>
          </w:tcPr>
          <w:p w:rsidR="000A72C0" w:rsidRPr="000D25A4" w:rsidRDefault="000A72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0A72C0" w:rsidRPr="000D25A4" w:rsidRDefault="00D768C0">
            <w:pPr>
              <w:rPr>
                <w:lang w:val="sr-Cyrl-CS"/>
              </w:rPr>
            </w:pPr>
            <w:r w:rsidRPr="000D25A4">
              <w:rPr>
                <w:rFonts w:ascii="Times New Roman" w:hAnsi="Times New Roman" w:cs="Times New Roman"/>
                <w:sz w:val="20"/>
                <w:szCs w:val="20"/>
                <w:lang w:val="sr-Cyrl-CS"/>
              </w:rPr>
              <w:t>ФЗР</w:t>
            </w:r>
          </w:p>
        </w:tc>
        <w:tc>
          <w:tcPr>
            <w:tcW w:w="429" w:type="pct"/>
          </w:tcPr>
          <w:p w:rsidR="000A72C0" w:rsidRPr="000D25A4" w:rsidRDefault="000A72C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BC1F01" w:rsidRPr="000D25A4">
              <w:rPr>
                <w:rFonts w:ascii="Times New Roman" w:hAnsi="Times New Roman" w:cs="Times New Roman"/>
                <w:sz w:val="20"/>
                <w:szCs w:val="20"/>
                <w:lang w:val="sr-Cyrl-CS"/>
              </w:rPr>
              <w:t>. годинe</w:t>
            </w:r>
          </w:p>
        </w:tc>
        <w:tc>
          <w:tcPr>
            <w:tcW w:w="504" w:type="pct"/>
          </w:tcPr>
          <w:p w:rsidR="000A72C0" w:rsidRPr="000D25A4" w:rsidRDefault="000A72C0" w:rsidP="00692474">
            <w:pPr>
              <w:rPr>
                <w:rFonts w:ascii="Times New Roman" w:hAnsi="Times New Roman" w:cs="Times New Roman"/>
                <w:sz w:val="20"/>
                <w:szCs w:val="20"/>
                <w:lang w:val="sr-Cyrl-CS"/>
              </w:rPr>
            </w:pPr>
          </w:p>
        </w:tc>
        <w:tc>
          <w:tcPr>
            <w:tcW w:w="412" w:type="pct"/>
          </w:tcPr>
          <w:p w:rsidR="000A72C0" w:rsidRPr="000D25A4" w:rsidRDefault="000A72C0" w:rsidP="00692474">
            <w:pPr>
              <w:rPr>
                <w:rFonts w:ascii="Times New Roman" w:hAnsi="Times New Roman" w:cs="Times New Roman"/>
                <w:sz w:val="20"/>
                <w:szCs w:val="20"/>
                <w:lang w:val="sr-Cyrl-CS"/>
              </w:rPr>
            </w:pPr>
          </w:p>
        </w:tc>
        <w:tc>
          <w:tcPr>
            <w:tcW w:w="543" w:type="pct"/>
          </w:tcPr>
          <w:p w:rsidR="000A72C0" w:rsidRPr="000D25A4" w:rsidRDefault="000A72C0" w:rsidP="00692474">
            <w:pPr>
              <w:rPr>
                <w:rFonts w:ascii="Times New Roman" w:hAnsi="Times New Roman" w:cs="Times New Roman"/>
                <w:sz w:val="20"/>
                <w:szCs w:val="20"/>
                <w:lang w:val="sr-Cyrl-CS"/>
              </w:rPr>
            </w:pPr>
          </w:p>
        </w:tc>
        <w:tc>
          <w:tcPr>
            <w:tcW w:w="543" w:type="pct"/>
          </w:tcPr>
          <w:p w:rsidR="000A72C0" w:rsidRPr="000D25A4" w:rsidRDefault="000A72C0" w:rsidP="00692474">
            <w:pPr>
              <w:rPr>
                <w:rFonts w:ascii="Times New Roman" w:hAnsi="Times New Roman" w:cs="Times New Roman"/>
                <w:sz w:val="20"/>
                <w:szCs w:val="20"/>
                <w:lang w:val="sr-Cyrl-CS"/>
              </w:rPr>
            </w:pPr>
          </w:p>
        </w:tc>
        <w:tc>
          <w:tcPr>
            <w:tcW w:w="542" w:type="pct"/>
          </w:tcPr>
          <w:p w:rsidR="000A72C0" w:rsidRPr="000D25A4" w:rsidRDefault="000A72C0"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p w:rsidR="005C0741" w:rsidRPr="000D25A4" w:rsidRDefault="005C0741" w:rsidP="00692474">
      <w:pPr>
        <w:spacing w:after="0" w:line="240" w:lineRule="auto"/>
        <w:rPr>
          <w:rFonts w:ascii="Times New Roman" w:hAnsi="Times New Roman" w:cs="Times New Roman"/>
          <w:sz w:val="20"/>
          <w:szCs w:val="20"/>
          <w:lang w:val="sr-Cyrl-CS"/>
        </w:rPr>
        <w:sectPr w:rsidR="005C0741" w:rsidRPr="000D25A4" w:rsidSect="00261ED0">
          <w:pgSz w:w="16839" w:h="11907" w:orient="landscape" w:code="9"/>
          <w:pgMar w:top="1440" w:right="1440" w:bottom="1440" w:left="1440" w:header="720" w:footer="720" w:gutter="0"/>
          <w:cols w:space="720"/>
          <w:docGrid w:linePitch="360"/>
        </w:sectPr>
      </w:pPr>
    </w:p>
    <w:p w:rsidR="005C0741" w:rsidRPr="000D25A4" w:rsidRDefault="005C0741" w:rsidP="00692474">
      <w:pPr>
        <w:spacing w:after="0" w:line="240" w:lineRule="auto"/>
        <w:rPr>
          <w:rFonts w:ascii="Times New Roman" w:hAnsi="Times New Roman" w:cs="Times New Roman"/>
          <w:sz w:val="20"/>
          <w:szCs w:val="20"/>
          <w:lang w:val="sr-Cyrl-CS"/>
        </w:rPr>
      </w:pPr>
    </w:p>
    <w:tbl>
      <w:tblPr>
        <w:tblStyle w:val="TableGrid"/>
        <w:tblW w:w="13798" w:type="dxa"/>
        <w:tblLook w:val="04A0" w:firstRow="1" w:lastRow="0" w:firstColumn="1" w:lastColumn="0" w:noHBand="0" w:noVBand="1"/>
      </w:tblPr>
      <w:tblGrid>
        <w:gridCol w:w="4710"/>
        <w:gridCol w:w="1131"/>
        <w:gridCol w:w="1798"/>
        <w:gridCol w:w="1609"/>
        <w:gridCol w:w="1512"/>
        <w:gridCol w:w="1421"/>
        <w:gridCol w:w="1617"/>
      </w:tblGrid>
      <w:tr w:rsidR="00C63447" w:rsidRPr="000D25A4" w:rsidTr="00217C70">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Посебни циљ 3: Повећан укупни обим инвестиција у индустрију уз раст квалитета инвестиција </w:t>
            </w:r>
          </w:p>
        </w:tc>
      </w:tr>
      <w:tr w:rsidR="00C63447" w:rsidRPr="000D25A4" w:rsidTr="00217C70">
        <w:trPr>
          <w:trHeight w:val="377"/>
        </w:trPr>
        <w:tc>
          <w:tcPr>
            <w:tcW w:w="13798" w:type="dxa"/>
            <w:gridSpan w:val="7"/>
            <w:tcBorders>
              <w:top w:val="double" w:sz="4" w:space="0" w:color="auto"/>
            </w:tcBorders>
            <w:shd w:val="clear" w:color="auto" w:fill="DEEAF6" w:themeFill="accent1" w:themeFillTint="33"/>
            <w:vAlign w:val="center"/>
          </w:tcPr>
          <w:p w:rsidR="005C0741" w:rsidRPr="000D25A4" w:rsidRDefault="00C00FB4"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координацију и извештавање</w:t>
            </w:r>
            <w:r w:rsidR="005C0741" w:rsidRPr="000D25A4">
              <w:rPr>
                <w:rFonts w:ascii="Times New Roman" w:eastAsia="Times New Roman" w:hAnsi="Times New Roman" w:cs="Times New Roman"/>
                <w:sz w:val="20"/>
                <w:szCs w:val="20"/>
                <w:lang w:val="sr-Cyrl-CS"/>
              </w:rPr>
              <w:t xml:space="preserve">: </w:t>
            </w:r>
            <w:r w:rsidR="001F7784" w:rsidRPr="000D25A4">
              <w:rPr>
                <w:rFonts w:ascii="Times New Roman" w:hAnsi="Times New Roman" w:cs="Times New Roman"/>
                <w:sz w:val="20"/>
                <w:szCs w:val="20"/>
                <w:lang w:val="sr-Cyrl-CS"/>
              </w:rPr>
              <w:t>Министарство привреде</w:t>
            </w:r>
          </w:p>
        </w:tc>
      </w:tr>
      <w:tr w:rsidR="00C63447" w:rsidRPr="000D25A4" w:rsidTr="00217C70">
        <w:trPr>
          <w:trHeight w:val="377"/>
        </w:trPr>
        <w:tc>
          <w:tcPr>
            <w:tcW w:w="4710" w:type="dxa"/>
            <w:tcBorders>
              <w:top w:val="double" w:sz="4" w:space="0" w:color="auto"/>
            </w:tcBorders>
            <w:shd w:val="clear" w:color="auto" w:fill="D9D9D9" w:themeFill="background1" w:themeFillShade="D9"/>
          </w:tcPr>
          <w:p w:rsidR="005C0741" w:rsidRPr="000D25A4" w:rsidRDefault="005C0741" w:rsidP="00A669C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 (и) на нивоу oпштег циља </w:t>
            </w:r>
          </w:p>
        </w:tc>
        <w:tc>
          <w:tcPr>
            <w:tcW w:w="1131"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5C0741" w:rsidRPr="000D25A4" w:rsidRDefault="005C0741" w:rsidP="00692474">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 у 202</w:t>
            </w:r>
            <w:r w:rsidR="00295FC9" w:rsidRPr="000D25A4">
              <w:rPr>
                <w:rFonts w:ascii="Times New Roman" w:hAnsi="Times New Roman" w:cs="Times New Roman"/>
                <w:sz w:val="20"/>
                <w:szCs w:val="20"/>
                <w:lang w:val="sr-Cyrl-CS"/>
              </w:rPr>
              <w:t>3</w:t>
            </w:r>
          </w:p>
        </w:tc>
        <w:tc>
          <w:tcPr>
            <w:tcW w:w="1617" w:type="dxa"/>
            <w:tcBorders>
              <w:top w:val="double" w:sz="4" w:space="0" w:color="auto"/>
            </w:tcBorders>
            <w:shd w:val="clear" w:color="auto" w:fill="D9D9D9" w:themeFill="background1" w:themeFillShade="D9"/>
          </w:tcPr>
          <w:p w:rsidR="005C0741" w:rsidRPr="000D25A4" w:rsidRDefault="005C074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217C70">
        <w:trPr>
          <w:trHeight w:val="176"/>
        </w:trPr>
        <w:tc>
          <w:tcPr>
            <w:tcW w:w="4710" w:type="dxa"/>
            <w:tcBorders>
              <w:top w:val="double" w:sz="4" w:space="0" w:color="auto"/>
              <w:bottom w:val="double" w:sz="4" w:space="0" w:color="auto"/>
            </w:tcBorders>
            <w:shd w:val="clear" w:color="auto" w:fill="FFFFFF" w:themeFill="background1"/>
          </w:tcPr>
          <w:p w:rsidR="005C0741" w:rsidRPr="000D25A4" w:rsidRDefault="005C074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Учешће инвестиција у БДП </w:t>
            </w:r>
          </w:p>
        </w:tc>
        <w:tc>
          <w:tcPr>
            <w:tcW w:w="1131" w:type="dxa"/>
            <w:tcBorders>
              <w:top w:val="double" w:sz="4" w:space="0" w:color="auto"/>
              <w:bottom w:val="double" w:sz="4" w:space="0" w:color="auto"/>
            </w:tcBorders>
            <w:shd w:val="clear" w:color="auto" w:fill="FFFFFF" w:themeFill="background1"/>
          </w:tcPr>
          <w:p w:rsidR="005C0741" w:rsidRPr="000D25A4" w:rsidRDefault="005C074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5C0741" w:rsidRPr="000D25A4" w:rsidRDefault="00C65BCB" w:rsidP="00C65BCB">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РЗС</w:t>
            </w:r>
          </w:p>
        </w:tc>
        <w:tc>
          <w:tcPr>
            <w:tcW w:w="1609" w:type="dxa"/>
            <w:tcBorders>
              <w:top w:val="double" w:sz="4" w:space="0" w:color="auto"/>
              <w:bottom w:val="double" w:sz="4" w:space="0" w:color="auto"/>
            </w:tcBorders>
            <w:shd w:val="clear" w:color="auto" w:fill="FFFFFF" w:themeFill="background1"/>
          </w:tcPr>
          <w:p w:rsidR="005C0741" w:rsidRPr="000D25A4" w:rsidRDefault="005C074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w:t>
            </w:r>
          </w:p>
        </w:tc>
        <w:tc>
          <w:tcPr>
            <w:tcW w:w="1512" w:type="dxa"/>
            <w:tcBorders>
              <w:top w:val="double" w:sz="4" w:space="0" w:color="auto"/>
              <w:bottom w:val="double" w:sz="4" w:space="0" w:color="auto"/>
            </w:tcBorders>
            <w:shd w:val="clear" w:color="auto" w:fill="FFFFFF" w:themeFill="background1"/>
          </w:tcPr>
          <w:p w:rsidR="005C0741" w:rsidRPr="000D25A4" w:rsidRDefault="005C074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1421" w:type="dxa"/>
            <w:tcBorders>
              <w:top w:val="double" w:sz="4" w:space="0" w:color="auto"/>
              <w:bottom w:val="double" w:sz="4" w:space="0" w:color="auto"/>
            </w:tcBorders>
            <w:shd w:val="clear" w:color="auto" w:fill="FFFFFF" w:themeFill="background1"/>
          </w:tcPr>
          <w:p w:rsidR="005C0741" w:rsidRPr="000D25A4" w:rsidRDefault="00C82B72"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24</w:t>
            </w:r>
          </w:p>
        </w:tc>
        <w:tc>
          <w:tcPr>
            <w:tcW w:w="1617" w:type="dxa"/>
            <w:tcBorders>
              <w:top w:val="double" w:sz="4" w:space="0" w:color="auto"/>
              <w:bottom w:val="double" w:sz="4" w:space="0" w:color="auto"/>
            </w:tcBorders>
            <w:shd w:val="clear" w:color="auto" w:fill="FFFFFF" w:themeFill="background1"/>
          </w:tcPr>
          <w:p w:rsidR="005C0741" w:rsidRPr="000D25A4" w:rsidRDefault="00295FC9"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bl>
    <w:p w:rsidR="005C0741" w:rsidRPr="000D25A4" w:rsidRDefault="005C0741"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7"/>
        <w:gridCol w:w="1059"/>
        <w:gridCol w:w="1591"/>
        <w:gridCol w:w="518"/>
        <w:gridCol w:w="1460"/>
        <w:gridCol w:w="1298"/>
        <w:gridCol w:w="1379"/>
        <w:gridCol w:w="1379"/>
        <w:gridCol w:w="1513"/>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3.1</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Прилагођавање критеријума привлачења инвестиција у индустрију у циљу повећања бруто додате вредности</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A669C8"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w:t>
            </w:r>
            <w:r w:rsidR="003A2935" w:rsidRPr="000D25A4">
              <w:rPr>
                <w:rFonts w:ascii="Times New Roman" w:eastAsia="Times New Roman" w:hAnsi="Times New Roman" w:cs="Times New Roman"/>
                <w:sz w:val="20"/>
                <w:szCs w:val="20"/>
                <w:lang w:val="sr-Cyrl-CS"/>
              </w:rPr>
              <w:t>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295FC9">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295FC9" w:rsidRPr="000D25A4">
              <w:rPr>
                <w:rFonts w:ascii="Times New Roman" w:hAnsi="Times New Roman" w:cs="Times New Roman"/>
                <w:sz w:val="20"/>
                <w:szCs w:val="20"/>
                <w:lang w:val="sr-Cyrl-CS"/>
              </w:rPr>
              <w:t>регулаторна</w:t>
            </w:r>
          </w:p>
        </w:tc>
      </w:tr>
      <w:tr w:rsidR="00C63447" w:rsidRPr="000D25A4" w:rsidTr="00C82B72">
        <w:trPr>
          <w:trHeight w:val="950"/>
        </w:trPr>
        <w:tc>
          <w:tcPr>
            <w:tcW w:w="1331"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Показатељ(и) на нивоу мере (показатељ резултата)</w:t>
            </w:r>
          </w:p>
        </w:tc>
        <w:tc>
          <w:tcPr>
            <w:tcW w:w="380"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C82B72">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6B655B" w:rsidP="0063010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shd w:val="clear" w:color="auto" w:fill="FFFFFF"/>
                <w:lang w:val="sr-Cyrl-CS"/>
              </w:rPr>
              <w:t>Учешће капитала сектора високих и средње-високих технологија у укупној вредности капитала прерађивачке индустрије</w:t>
            </w:r>
          </w:p>
        </w:tc>
        <w:tc>
          <w:tcPr>
            <w:tcW w:w="380" w:type="pct"/>
            <w:tcBorders>
              <w:top w:val="double" w:sz="4" w:space="0" w:color="auto"/>
              <w:bottom w:val="double" w:sz="4" w:space="0" w:color="auto"/>
            </w:tcBorders>
            <w:shd w:val="clear" w:color="auto" w:fill="FFFFFF" w:themeFill="background1"/>
          </w:tcPr>
          <w:p w:rsidR="00933FB7" w:rsidRPr="000D25A4" w:rsidRDefault="00630107"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5F63A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РЗС</w:t>
            </w:r>
          </w:p>
        </w:tc>
        <w:tc>
          <w:tcPr>
            <w:tcW w:w="524" w:type="pct"/>
            <w:tcBorders>
              <w:top w:val="double" w:sz="4" w:space="0" w:color="auto"/>
              <w:bottom w:val="double" w:sz="4" w:space="0" w:color="auto"/>
            </w:tcBorders>
            <w:shd w:val="clear" w:color="auto" w:fill="FFFFFF" w:themeFill="background1"/>
          </w:tcPr>
          <w:p w:rsidR="002809AE" w:rsidRPr="000D25A4" w:rsidRDefault="004E246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33,8</w:t>
            </w:r>
          </w:p>
        </w:tc>
        <w:tc>
          <w:tcPr>
            <w:tcW w:w="466" w:type="pct"/>
            <w:tcBorders>
              <w:top w:val="double" w:sz="4" w:space="0" w:color="auto"/>
              <w:bottom w:val="double" w:sz="4" w:space="0" w:color="auto"/>
            </w:tcBorders>
            <w:shd w:val="clear" w:color="auto" w:fill="FFFFFF" w:themeFill="background1"/>
          </w:tcPr>
          <w:p w:rsidR="00933FB7" w:rsidRPr="000D25A4" w:rsidRDefault="005F63A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w:t>
            </w:r>
            <w:r w:rsidR="006B655B" w:rsidRPr="000D25A4">
              <w:rPr>
                <w:rFonts w:ascii="Times New Roman" w:hAnsi="Times New Roman" w:cs="Times New Roman"/>
                <w:sz w:val="20"/>
                <w:szCs w:val="20"/>
                <w:lang w:val="sr-Cyrl-CS"/>
              </w:rPr>
              <w:t>9</w:t>
            </w:r>
          </w:p>
        </w:tc>
        <w:tc>
          <w:tcPr>
            <w:tcW w:w="495" w:type="pct"/>
            <w:tcBorders>
              <w:top w:val="double" w:sz="4" w:space="0" w:color="auto"/>
              <w:bottom w:val="double" w:sz="4" w:space="0" w:color="auto"/>
            </w:tcBorders>
            <w:shd w:val="clear" w:color="auto" w:fill="FFFFFF" w:themeFill="background1"/>
          </w:tcPr>
          <w:p w:rsidR="00933FB7" w:rsidRPr="000D25A4" w:rsidRDefault="002809A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495" w:type="pct"/>
            <w:tcBorders>
              <w:top w:val="double" w:sz="4" w:space="0" w:color="auto"/>
              <w:bottom w:val="double" w:sz="4" w:space="0" w:color="auto"/>
            </w:tcBorders>
            <w:shd w:val="clear" w:color="auto" w:fill="FFFFFF" w:themeFill="background1"/>
          </w:tcPr>
          <w:p w:rsidR="00933FB7" w:rsidRPr="000D25A4" w:rsidRDefault="002809AE"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2809AE" w:rsidRPr="000D25A4" w:rsidRDefault="004E246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37</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E966A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r>
    </w:tbl>
    <w:p w:rsidR="00412737" w:rsidRPr="000D25A4" w:rsidRDefault="0041273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5043B"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295FC9" w:rsidRPr="000D25A4" w:rsidRDefault="00295F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136"/>
        </w:trPr>
        <w:tc>
          <w:tcPr>
            <w:tcW w:w="1111" w:type="pct"/>
            <w:tcBorders>
              <w:left w:val="double" w:sz="4" w:space="0" w:color="auto"/>
            </w:tcBorders>
            <w:vAlign w:val="center"/>
          </w:tcPr>
          <w:p w:rsidR="00295FC9" w:rsidRPr="000D25A4" w:rsidRDefault="00295FC9" w:rsidP="00692474">
            <w:pPr>
              <w:pStyle w:val="ListParagraph"/>
              <w:numPr>
                <w:ilvl w:val="2"/>
                <w:numId w:val="19"/>
              </w:numPr>
              <w:ind w:left="0" w:firstLine="18"/>
              <w:rPr>
                <w:rFonts w:ascii="Times New Roman" w:hAnsi="Times New Roman"/>
                <w:sz w:val="20"/>
                <w:szCs w:val="20"/>
                <w:lang w:val="sr-Cyrl-CS"/>
              </w:rPr>
            </w:pPr>
            <w:r w:rsidRPr="000D25A4">
              <w:rPr>
                <w:rFonts w:ascii="Times New Roman" w:hAnsi="Times New Roman"/>
                <w:sz w:val="20"/>
                <w:szCs w:val="20"/>
                <w:lang w:val="sr-Cyrl-CS"/>
              </w:rPr>
              <w:t>Дефинисање новог сета критеријума за привлачење инвестиција</w:t>
            </w:r>
            <w:r w:rsidR="00172979" w:rsidRPr="000D25A4">
              <w:rPr>
                <w:rFonts w:ascii="Times New Roman" w:hAnsi="Times New Roman"/>
                <w:sz w:val="20"/>
                <w:szCs w:val="20"/>
                <w:lang w:val="sr-Cyrl-CS"/>
              </w:rPr>
              <w:t xml:space="preserve"> који</w:t>
            </w:r>
            <w:r w:rsidR="00A13293" w:rsidRPr="000D25A4">
              <w:rPr>
                <w:rFonts w:ascii="Times New Roman" w:hAnsi="Times New Roman"/>
                <w:sz w:val="20"/>
                <w:szCs w:val="20"/>
                <w:lang w:val="sr-Cyrl-CS"/>
              </w:rPr>
              <w:t xml:space="preserve"> ће фаворизовати инвестиције са већом додатом </w:t>
            </w:r>
            <w:r w:rsidR="00A13293" w:rsidRPr="000D25A4">
              <w:rPr>
                <w:rFonts w:ascii="Times New Roman" w:hAnsi="Times New Roman"/>
                <w:sz w:val="20"/>
                <w:szCs w:val="20"/>
                <w:lang w:val="sr-Cyrl-CS"/>
              </w:rPr>
              <w:lastRenderedPageBreak/>
              <w:t>вредности, већим технолошким нивоом и већим потенцијалом за укључивање домаћих добављача</w:t>
            </w:r>
          </w:p>
        </w:tc>
        <w:tc>
          <w:tcPr>
            <w:tcW w:w="410" w:type="pct"/>
          </w:tcPr>
          <w:p w:rsidR="00295FC9" w:rsidRPr="000D25A4" w:rsidRDefault="004C31F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РАС</w:t>
            </w:r>
          </w:p>
        </w:tc>
        <w:tc>
          <w:tcPr>
            <w:tcW w:w="506" w:type="pct"/>
          </w:tcPr>
          <w:p w:rsidR="00295FC9" w:rsidRPr="000D25A4" w:rsidRDefault="004C31F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295FC9" w:rsidRPr="000D25A4" w:rsidRDefault="0085611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295FC9" w:rsidRPr="000D25A4" w:rsidRDefault="00295FC9" w:rsidP="00692474">
            <w:pPr>
              <w:pStyle w:val="ListParagraph"/>
              <w:numPr>
                <w:ilvl w:val="2"/>
                <w:numId w:val="19"/>
              </w:numPr>
              <w:ind w:left="19" w:firstLine="0"/>
              <w:rPr>
                <w:rFonts w:ascii="Times New Roman" w:hAnsi="Times New Roman"/>
                <w:sz w:val="20"/>
                <w:szCs w:val="20"/>
                <w:lang w:val="sr-Cyrl-CS"/>
              </w:rPr>
            </w:pPr>
            <w:r w:rsidRPr="000D25A4">
              <w:rPr>
                <w:rFonts w:ascii="Times New Roman" w:hAnsi="Times New Roman"/>
                <w:sz w:val="20"/>
                <w:szCs w:val="20"/>
                <w:lang w:val="sr-Cyrl-CS"/>
              </w:rPr>
              <w:t>Усклађивање система подстицаја са новим критеријумима</w:t>
            </w:r>
          </w:p>
        </w:tc>
        <w:tc>
          <w:tcPr>
            <w:tcW w:w="410" w:type="pct"/>
          </w:tcPr>
          <w:p w:rsidR="00295FC9" w:rsidRPr="000D25A4" w:rsidRDefault="004C31F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295FC9" w:rsidRPr="000D25A4" w:rsidRDefault="004C31F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295FC9" w:rsidRPr="000D25A4" w:rsidRDefault="0085611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Мера </w:t>
            </w:r>
            <w:r w:rsidR="00295FC9" w:rsidRPr="000D25A4">
              <w:rPr>
                <w:rFonts w:ascii="Times New Roman" w:hAnsi="Times New Roman" w:cs="Times New Roman"/>
                <w:sz w:val="20"/>
                <w:szCs w:val="20"/>
                <w:lang w:val="sr-Cyrl-CS"/>
              </w:rPr>
              <w:t>3</w:t>
            </w:r>
            <w:r w:rsidRPr="000D25A4">
              <w:rPr>
                <w:rFonts w:ascii="Times New Roman" w:hAnsi="Times New Roman" w:cs="Times New Roman"/>
                <w:sz w:val="20"/>
                <w:szCs w:val="20"/>
                <w:lang w:val="sr-Cyrl-CS"/>
              </w:rPr>
              <w:t>.</w:t>
            </w:r>
            <w:r w:rsidR="00295FC9"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 xml:space="preserve">: </w:t>
            </w:r>
            <w:r w:rsidR="00295FC9" w:rsidRPr="000D25A4">
              <w:rPr>
                <w:rFonts w:ascii="Times New Roman" w:hAnsi="Times New Roman" w:cs="Times New Roman"/>
                <w:sz w:val="20"/>
                <w:szCs w:val="20"/>
                <w:lang w:val="sr-Cyrl-CS"/>
              </w:rPr>
              <w:t>Програм подстицаја улагања у индустријску производњу</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A669C8"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A234AD"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295FC9">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295FC9" w:rsidRPr="000D25A4">
              <w:rPr>
                <w:rFonts w:ascii="Times New Roman" w:hAnsi="Times New Roman" w:cs="Times New Roman"/>
                <w:sz w:val="20"/>
                <w:szCs w:val="20"/>
                <w:lang w:val="sr-Cyrl-CS"/>
              </w:rPr>
              <w:t>подстицајна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A669C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79751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вредност улагања компанија прерађивачког сектора у машине и опрему</w:t>
            </w:r>
          </w:p>
        </w:tc>
        <w:tc>
          <w:tcPr>
            <w:tcW w:w="379" w:type="pct"/>
            <w:tcBorders>
              <w:top w:val="double" w:sz="4" w:space="0" w:color="auto"/>
              <w:bottom w:val="double" w:sz="4" w:space="0" w:color="auto"/>
            </w:tcBorders>
            <w:shd w:val="clear" w:color="auto" w:fill="FFFFFF" w:themeFill="background1"/>
          </w:tcPr>
          <w:p w:rsidR="00933FB7" w:rsidRPr="000D25A4" w:rsidRDefault="00E5043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милиони евра</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79751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tc>
        <w:tc>
          <w:tcPr>
            <w:tcW w:w="524" w:type="pct"/>
            <w:tcBorders>
              <w:top w:val="double" w:sz="4" w:space="0" w:color="auto"/>
              <w:bottom w:val="double" w:sz="4" w:space="0" w:color="auto"/>
            </w:tcBorders>
            <w:shd w:val="clear" w:color="auto" w:fill="FFFFFF" w:themeFill="background1"/>
          </w:tcPr>
          <w:p w:rsidR="00933FB7" w:rsidRPr="000D25A4" w:rsidRDefault="0079751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970,0</w:t>
            </w:r>
          </w:p>
        </w:tc>
        <w:tc>
          <w:tcPr>
            <w:tcW w:w="466" w:type="pct"/>
            <w:tcBorders>
              <w:top w:val="double" w:sz="4" w:space="0" w:color="auto"/>
              <w:bottom w:val="double" w:sz="4" w:space="0" w:color="auto"/>
            </w:tcBorders>
            <w:shd w:val="clear" w:color="auto" w:fill="FFFFFF" w:themeFill="background1"/>
          </w:tcPr>
          <w:p w:rsidR="00933FB7" w:rsidRPr="000D25A4" w:rsidRDefault="00797513"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95" w:type="pct"/>
            <w:tcBorders>
              <w:top w:val="double" w:sz="4" w:space="0" w:color="auto"/>
              <w:bottom w:val="double" w:sz="4" w:space="0" w:color="auto"/>
            </w:tcBorders>
            <w:shd w:val="clear" w:color="auto" w:fill="FFFFFF" w:themeFill="background1"/>
          </w:tcPr>
          <w:p w:rsidR="00933FB7" w:rsidRPr="000D25A4" w:rsidRDefault="00DC25A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1.100</w:t>
            </w:r>
          </w:p>
        </w:tc>
        <w:tc>
          <w:tcPr>
            <w:tcW w:w="495" w:type="pct"/>
            <w:tcBorders>
              <w:top w:val="double" w:sz="4" w:space="0" w:color="auto"/>
              <w:bottom w:val="double" w:sz="4" w:space="0" w:color="auto"/>
            </w:tcBorders>
            <w:shd w:val="clear" w:color="auto" w:fill="FFFFFF" w:themeFill="background1"/>
          </w:tcPr>
          <w:p w:rsidR="00933FB7" w:rsidRPr="000D25A4" w:rsidRDefault="00DC25A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1.200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DC25A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1.250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397F1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C25470" w:rsidRPr="000D25A4" w:rsidRDefault="00C25470" w:rsidP="00C2547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1510</w:t>
            </w:r>
          </w:p>
          <w:p w:rsidR="00412737" w:rsidRPr="000D25A4" w:rsidRDefault="00C25470" w:rsidP="00C2547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000</w:t>
            </w:r>
            <w:r w:rsidR="0067199B" w:rsidRPr="000D25A4">
              <w:rPr>
                <w:rFonts w:ascii="Times New Roman" w:hAnsi="Times New Roman" w:cs="Times New Roman"/>
                <w:sz w:val="20"/>
                <w:szCs w:val="20"/>
                <w:lang w:val="sr-Cyrl-CS"/>
              </w:rPr>
              <w:t>3</w:t>
            </w:r>
          </w:p>
        </w:tc>
        <w:tc>
          <w:tcPr>
            <w:tcW w:w="1070" w:type="pct"/>
            <w:tcBorders>
              <w:left w:val="double" w:sz="4" w:space="0" w:color="auto"/>
              <w:right w:val="double" w:sz="4" w:space="0" w:color="auto"/>
            </w:tcBorders>
            <w:shd w:val="clear" w:color="auto" w:fill="FFFFFF" w:themeFill="background1"/>
          </w:tcPr>
          <w:p w:rsidR="00412737" w:rsidRPr="000D25A4" w:rsidRDefault="003F75F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14.914</w:t>
            </w:r>
            <w:r w:rsidR="00775C0B" w:rsidRPr="000D25A4">
              <w:rPr>
                <w:rFonts w:ascii="Times New Roman" w:hAnsi="Times New Roman" w:cs="Times New Roman"/>
                <w:sz w:val="20"/>
                <w:szCs w:val="20"/>
                <w:lang w:val="sr-Cyrl-CS"/>
              </w:rPr>
              <w:t>.273</w:t>
            </w:r>
          </w:p>
        </w:tc>
        <w:tc>
          <w:tcPr>
            <w:tcW w:w="1050" w:type="pct"/>
            <w:tcBorders>
              <w:left w:val="double" w:sz="4" w:space="0" w:color="auto"/>
              <w:right w:val="double" w:sz="4" w:space="0" w:color="auto"/>
            </w:tcBorders>
            <w:shd w:val="clear" w:color="auto" w:fill="FFFFFF" w:themeFill="background1"/>
          </w:tcPr>
          <w:p w:rsidR="00412737" w:rsidRPr="000D25A4" w:rsidRDefault="00775C0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313624" w:rsidRPr="000D25A4">
              <w:rPr>
                <w:rFonts w:ascii="Times New Roman" w:hAnsi="Times New Roman" w:cs="Times New Roman"/>
                <w:sz w:val="20"/>
                <w:szCs w:val="20"/>
                <w:lang w:val="sr-Cyrl-CS"/>
              </w:rPr>
              <w:t>6.000.000</w:t>
            </w:r>
          </w:p>
        </w:tc>
        <w:tc>
          <w:tcPr>
            <w:tcW w:w="1050" w:type="pct"/>
            <w:tcBorders>
              <w:left w:val="double" w:sz="4" w:space="0" w:color="auto"/>
              <w:right w:val="double" w:sz="4" w:space="0" w:color="auto"/>
            </w:tcBorders>
            <w:shd w:val="clear" w:color="auto" w:fill="FFFFFF" w:themeFill="background1"/>
          </w:tcPr>
          <w:p w:rsidR="00412737" w:rsidRPr="000D25A4" w:rsidRDefault="00775C0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313624" w:rsidRPr="000D25A4">
              <w:rPr>
                <w:rFonts w:ascii="Times New Roman" w:hAnsi="Times New Roman" w:cs="Times New Roman"/>
                <w:sz w:val="20"/>
                <w:szCs w:val="20"/>
                <w:lang w:val="sr-Cyrl-CS"/>
              </w:rPr>
              <w:t>6.000.000</w:t>
            </w:r>
          </w:p>
        </w:tc>
      </w:tr>
    </w:tbl>
    <w:p w:rsidR="00412737" w:rsidRPr="000D25A4" w:rsidRDefault="0041273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947572"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295FC9" w:rsidRPr="000D25A4" w:rsidRDefault="00295F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58"/>
        </w:trPr>
        <w:tc>
          <w:tcPr>
            <w:tcW w:w="1111" w:type="pct"/>
            <w:tcBorders>
              <w:left w:val="double" w:sz="4" w:space="0" w:color="auto"/>
            </w:tcBorders>
            <w:vAlign w:val="center"/>
          </w:tcPr>
          <w:p w:rsidR="00295FC9" w:rsidRPr="000D25A4" w:rsidRDefault="00295FC9" w:rsidP="00917FBD">
            <w:pPr>
              <w:pStyle w:val="ListParagraph"/>
              <w:numPr>
                <w:ilvl w:val="2"/>
                <w:numId w:val="20"/>
              </w:numPr>
              <w:ind w:left="0" w:firstLine="0"/>
              <w:rPr>
                <w:rFonts w:ascii="Times New Roman" w:hAnsi="Times New Roman"/>
                <w:sz w:val="20"/>
                <w:szCs w:val="20"/>
                <w:lang w:val="sr-Cyrl-CS"/>
              </w:rPr>
            </w:pPr>
            <w:r w:rsidRPr="000D25A4">
              <w:rPr>
                <w:rFonts w:ascii="Times New Roman" w:hAnsi="Times New Roman"/>
                <w:sz w:val="20"/>
                <w:szCs w:val="20"/>
                <w:lang w:val="sr-Cyrl-CS"/>
              </w:rPr>
              <w:t xml:space="preserve">Припрема предлога програма подршке у виду бесповратних средстава за инвестиције у индустријску производњу </w:t>
            </w:r>
            <w:r w:rsidR="00B17EAB" w:rsidRPr="000D25A4">
              <w:rPr>
                <w:rFonts w:ascii="Times New Roman" w:hAnsi="Times New Roman"/>
                <w:sz w:val="20"/>
                <w:szCs w:val="20"/>
                <w:lang w:val="sr-Cyrl-CS"/>
              </w:rPr>
              <w:t xml:space="preserve">која се базира на иновативним решењима, а </w:t>
            </w:r>
            <w:r w:rsidR="00524C96" w:rsidRPr="000D25A4">
              <w:rPr>
                <w:rFonts w:ascii="Times New Roman" w:hAnsi="Times New Roman"/>
                <w:sz w:val="20"/>
                <w:szCs w:val="20"/>
                <w:lang w:val="sr-Cyrl-CS"/>
              </w:rPr>
              <w:t xml:space="preserve">у складу са препорукама датим у </w:t>
            </w:r>
            <w:r w:rsidR="00524C96" w:rsidRPr="000D25A4">
              <w:rPr>
                <w:rFonts w:ascii="Times New Roman" w:hAnsi="Times New Roman"/>
                <w:sz w:val="20"/>
                <w:szCs w:val="20"/>
                <w:lang w:val="sr-Cyrl-CS"/>
              </w:rPr>
              <w:lastRenderedPageBreak/>
              <w:t>Стратегији паметне специјализације</w:t>
            </w:r>
            <w:r w:rsidR="00397F1D" w:rsidRPr="000D25A4">
              <w:rPr>
                <w:rFonts w:ascii="Times New Roman" w:hAnsi="Times New Roman"/>
                <w:sz w:val="20"/>
                <w:szCs w:val="20"/>
                <w:lang w:val="sr-Cyrl-CS"/>
              </w:rPr>
              <w:t xml:space="preserve"> </w:t>
            </w:r>
          </w:p>
        </w:tc>
        <w:tc>
          <w:tcPr>
            <w:tcW w:w="410" w:type="pct"/>
          </w:tcPr>
          <w:p w:rsidR="00295FC9" w:rsidRPr="000D25A4" w:rsidRDefault="00B7412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РАС</w:t>
            </w:r>
          </w:p>
        </w:tc>
        <w:tc>
          <w:tcPr>
            <w:tcW w:w="506" w:type="pct"/>
          </w:tcPr>
          <w:p w:rsidR="00295FC9" w:rsidRPr="000D25A4" w:rsidRDefault="00B7412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295FC9" w:rsidRPr="000D25A4" w:rsidRDefault="0059104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 квартал 2022</w:t>
            </w:r>
            <w:r w:rsidR="00295AF6" w:rsidRPr="000D25A4">
              <w:rPr>
                <w:rFonts w:ascii="Times New Roman" w:hAnsi="Times New Roman" w:cs="Times New Roman"/>
                <w:sz w:val="20"/>
                <w:szCs w:val="20"/>
                <w:lang w:val="sr-Cyrl-CS"/>
              </w:rPr>
              <w:t>.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295FC9" w:rsidRPr="000D25A4" w:rsidRDefault="00A41DD3" w:rsidP="00130420">
            <w:pPr>
              <w:pStyle w:val="ListParagraph"/>
              <w:numPr>
                <w:ilvl w:val="2"/>
                <w:numId w:val="20"/>
              </w:numPr>
              <w:ind w:left="0" w:firstLine="0"/>
              <w:rPr>
                <w:rFonts w:ascii="Times New Roman" w:hAnsi="Times New Roman"/>
                <w:sz w:val="20"/>
                <w:szCs w:val="20"/>
                <w:lang w:val="sr-Cyrl-CS"/>
              </w:rPr>
            </w:pPr>
            <w:r w:rsidRPr="000D25A4">
              <w:rPr>
                <w:rFonts w:ascii="Times New Roman" w:hAnsi="Times New Roman"/>
                <w:sz w:val="20"/>
                <w:szCs w:val="20"/>
                <w:lang w:val="sr-Cyrl-CS"/>
              </w:rPr>
              <w:t>Спровођење</w:t>
            </w:r>
            <w:r w:rsidR="00692C79" w:rsidRPr="000D25A4">
              <w:rPr>
                <w:rFonts w:ascii="Times New Roman" w:hAnsi="Times New Roman"/>
                <w:sz w:val="20"/>
                <w:szCs w:val="20"/>
                <w:lang w:val="sr-Cyrl-CS"/>
              </w:rPr>
              <w:t xml:space="preserve"> </w:t>
            </w:r>
            <w:r w:rsidR="00295FC9" w:rsidRPr="000D25A4">
              <w:rPr>
                <w:rFonts w:ascii="Times New Roman" w:hAnsi="Times New Roman"/>
                <w:sz w:val="20"/>
                <w:szCs w:val="20"/>
                <w:lang w:val="sr-Cyrl-CS"/>
              </w:rPr>
              <w:t>програма</w:t>
            </w:r>
            <w:r w:rsidR="00692C79" w:rsidRPr="000D25A4">
              <w:rPr>
                <w:rFonts w:ascii="Times New Roman" w:hAnsi="Times New Roman"/>
                <w:sz w:val="20"/>
                <w:szCs w:val="20"/>
                <w:lang w:val="sr-Cyrl-CS"/>
              </w:rPr>
              <w:t xml:space="preserve"> </w:t>
            </w:r>
            <w:r w:rsidR="00130420" w:rsidRPr="000D25A4">
              <w:rPr>
                <w:rFonts w:ascii="Times New Roman" w:hAnsi="Times New Roman"/>
                <w:sz w:val="20"/>
                <w:szCs w:val="20"/>
                <w:lang w:val="sr-Cyrl-CS"/>
              </w:rPr>
              <w:t>подршке у виду бесповратних средстава за инвестиције у индустријску производњу</w:t>
            </w:r>
          </w:p>
        </w:tc>
        <w:tc>
          <w:tcPr>
            <w:tcW w:w="410" w:type="pct"/>
          </w:tcPr>
          <w:p w:rsidR="00295FC9" w:rsidRPr="000D25A4" w:rsidRDefault="00B7412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295FC9" w:rsidRPr="000D25A4" w:rsidRDefault="00B7412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295FC9" w:rsidRPr="000D25A4" w:rsidRDefault="0059104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III квартал 2022</w:t>
            </w:r>
            <w:r w:rsidR="00295AF6" w:rsidRPr="000D25A4">
              <w:rPr>
                <w:rFonts w:ascii="Times New Roman" w:hAnsi="Times New Roman" w:cs="Times New Roman"/>
                <w:sz w:val="20"/>
                <w:szCs w:val="20"/>
                <w:lang w:val="sr-Cyrl-CS"/>
              </w:rPr>
              <w:t>.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11" w:type="pct"/>
        <w:tblInd w:w="-30" w:type="dxa"/>
        <w:tblLook w:val="04A0" w:firstRow="1" w:lastRow="0" w:firstColumn="1" w:lastColumn="0" w:noHBand="0" w:noVBand="1"/>
      </w:tblPr>
      <w:tblGrid>
        <w:gridCol w:w="3716"/>
        <w:gridCol w:w="1058"/>
        <w:gridCol w:w="1597"/>
        <w:gridCol w:w="517"/>
        <w:gridCol w:w="1463"/>
        <w:gridCol w:w="1301"/>
        <w:gridCol w:w="1382"/>
        <w:gridCol w:w="1382"/>
        <w:gridCol w:w="1519"/>
        <w:gridCol w:w="25"/>
      </w:tblGrid>
      <w:tr w:rsidR="00C63447" w:rsidRPr="000D25A4" w:rsidTr="00C56A2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3</w:t>
            </w:r>
            <w:r w:rsidR="00933FB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3</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 xml:space="preserve">Промоција Републике Србије као инвестиционе локације отворене за нове инвестиције домаћих и страних компанија које имају већу додату вредност </w:t>
            </w:r>
          </w:p>
        </w:tc>
      </w:tr>
      <w:tr w:rsidR="00C63447" w:rsidRPr="000D25A4" w:rsidTr="00C56A2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75383"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933FB7" w:rsidRPr="000D25A4">
              <w:rPr>
                <w:rFonts w:ascii="Times New Roman" w:hAnsi="Times New Roman" w:cs="Times New Roman"/>
                <w:sz w:val="20"/>
                <w:szCs w:val="20"/>
                <w:lang w:val="sr-Cyrl-CS"/>
              </w:rPr>
              <w:t>:</w:t>
            </w:r>
            <w:r w:rsidR="00A234AD" w:rsidRPr="000D25A4">
              <w:rPr>
                <w:rFonts w:ascii="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C56A2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C56A2B">
        <w:trPr>
          <w:trHeight w:val="950"/>
        </w:trPr>
        <w:tc>
          <w:tcPr>
            <w:tcW w:w="1331" w:type="pct"/>
            <w:tcBorders>
              <w:top w:val="double" w:sz="4" w:space="0" w:color="auto"/>
            </w:tcBorders>
            <w:shd w:val="clear" w:color="auto" w:fill="D9D9D9" w:themeFill="background1" w:themeFillShade="D9"/>
          </w:tcPr>
          <w:p w:rsidR="00933FB7" w:rsidRPr="000D25A4" w:rsidRDefault="00933FB7" w:rsidP="0097538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C56A2B">
        <w:trPr>
          <w:trHeight w:val="302"/>
        </w:trPr>
        <w:tc>
          <w:tcPr>
            <w:tcW w:w="1331" w:type="pct"/>
            <w:tcBorders>
              <w:top w:val="double" w:sz="4" w:space="0" w:color="auto"/>
              <w:bottom w:val="double" w:sz="4" w:space="0" w:color="auto"/>
            </w:tcBorders>
            <w:shd w:val="clear" w:color="auto" w:fill="FFFFFF" w:themeFill="background1"/>
          </w:tcPr>
          <w:p w:rsidR="00C56A2B" w:rsidRPr="000D25A4" w:rsidRDefault="00414720"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контактираних инвеститора сектора високих и средње-високих технологија</w:t>
            </w:r>
          </w:p>
        </w:tc>
        <w:tc>
          <w:tcPr>
            <w:tcW w:w="379"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24"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p>
        </w:tc>
        <w:tc>
          <w:tcPr>
            <w:tcW w:w="466"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w:t>
            </w:r>
          </w:p>
        </w:tc>
        <w:tc>
          <w:tcPr>
            <w:tcW w:w="495"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p>
        </w:tc>
      </w:tr>
      <w:tr w:rsidR="00C63447" w:rsidRPr="000D25A4" w:rsidTr="00C56A2B">
        <w:trPr>
          <w:trHeight w:val="302"/>
        </w:trPr>
        <w:tc>
          <w:tcPr>
            <w:tcW w:w="1331"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Број иницијалних састанака са инвеститорима сектора високих и средње-високих технологија произашлих из </w:t>
            </w:r>
            <w:r w:rsidR="00021535"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Outreach</w:t>
            </w:r>
            <w:r w:rsidR="00021535"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 активности</w:t>
            </w:r>
          </w:p>
        </w:tc>
        <w:tc>
          <w:tcPr>
            <w:tcW w:w="379"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24"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w:t>
            </w:r>
          </w:p>
        </w:tc>
        <w:tc>
          <w:tcPr>
            <w:tcW w:w="466" w:type="pct"/>
            <w:tcBorders>
              <w:top w:val="double" w:sz="4" w:space="0" w:color="auto"/>
              <w:bottom w:val="double" w:sz="4" w:space="0" w:color="auto"/>
            </w:tcBorders>
            <w:shd w:val="clear" w:color="auto" w:fill="FFFFFF" w:themeFill="background1"/>
          </w:tcPr>
          <w:p w:rsidR="00C56A2B" w:rsidRPr="000D25A4" w:rsidRDefault="00C56A2B"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w:t>
            </w:r>
          </w:p>
        </w:tc>
        <w:tc>
          <w:tcPr>
            <w:tcW w:w="495" w:type="pct"/>
            <w:tcBorders>
              <w:top w:val="double" w:sz="4" w:space="0" w:color="auto"/>
              <w:bottom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15</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C56A2B" w:rsidRPr="000D25A4" w:rsidRDefault="00BB6832" w:rsidP="00C56A2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w:t>
            </w:r>
          </w:p>
        </w:tc>
      </w:tr>
      <w:tr w:rsidR="00C63447" w:rsidRPr="000D25A4" w:rsidTr="00C56A2B">
        <w:trPr>
          <w:trHeight w:val="302"/>
        </w:trPr>
        <w:tc>
          <w:tcPr>
            <w:tcW w:w="1331"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нових инвестиционих пројеката у секторима високих и средње-високих технологија</w:t>
            </w:r>
          </w:p>
        </w:tc>
        <w:tc>
          <w:tcPr>
            <w:tcW w:w="379"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24"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w:t>
            </w:r>
          </w:p>
        </w:tc>
        <w:tc>
          <w:tcPr>
            <w:tcW w:w="466"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w:t>
            </w:r>
          </w:p>
        </w:tc>
        <w:tc>
          <w:tcPr>
            <w:tcW w:w="495" w:type="pct"/>
            <w:tcBorders>
              <w:top w:val="double" w:sz="4" w:space="0" w:color="auto"/>
              <w:bottom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BB6832" w:rsidRPr="000D25A4" w:rsidRDefault="00BB6832" w:rsidP="00BB683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02153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B47C3" w:rsidRPr="000D25A4" w:rsidRDefault="004B47C3" w:rsidP="004B47C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1510</w:t>
            </w:r>
          </w:p>
          <w:p w:rsidR="00412737" w:rsidRPr="000D25A4" w:rsidRDefault="004B47C3" w:rsidP="004B47C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0001</w:t>
            </w:r>
          </w:p>
        </w:tc>
        <w:tc>
          <w:tcPr>
            <w:tcW w:w="107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4</w:t>
            </w:r>
            <w:r w:rsidR="0090229D" w:rsidRPr="000D25A4">
              <w:rPr>
                <w:rFonts w:ascii="Times New Roman" w:hAnsi="Times New Roman" w:cs="Times New Roman"/>
                <w:sz w:val="20"/>
                <w:szCs w:val="20"/>
                <w:lang w:val="sr-Cyrl-CS"/>
              </w:rPr>
              <w:t>0</w:t>
            </w:r>
            <w:r w:rsidR="00991988"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w:t>
            </w:r>
            <w:r w:rsidR="0090229D" w:rsidRPr="000D25A4">
              <w:rPr>
                <w:rFonts w:ascii="Times New Roman" w:hAnsi="Times New Roman" w:cs="Times New Roman"/>
                <w:sz w:val="20"/>
                <w:szCs w:val="20"/>
                <w:lang w:val="sr-Cyrl-CS"/>
              </w:rPr>
              <w:t>0</w:t>
            </w:r>
            <w:r w:rsidR="00991988"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r w:rsidR="0090229D" w:rsidRPr="000D25A4">
              <w:rPr>
                <w:rFonts w:ascii="Times New Roman" w:hAnsi="Times New Roman" w:cs="Times New Roman"/>
                <w:sz w:val="20"/>
                <w:szCs w:val="20"/>
                <w:lang w:val="sr-Cyrl-CS"/>
              </w:rPr>
              <w:t>0</w:t>
            </w:r>
            <w:r w:rsidR="00991988"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96650F" w:rsidRPr="000D25A4" w:rsidRDefault="0096650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Међународне донаторске организације*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96650F" w:rsidRPr="000D25A4" w:rsidRDefault="0096650F" w:rsidP="004B47C3">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96650F" w:rsidRPr="000D25A4" w:rsidRDefault="0096650F"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96650F" w:rsidRPr="000D25A4" w:rsidRDefault="0096650F"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96650F" w:rsidRPr="000D25A4" w:rsidRDefault="0096650F"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4C726B"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295FC9" w:rsidRPr="000D25A4" w:rsidRDefault="00295F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136"/>
        </w:trPr>
        <w:tc>
          <w:tcPr>
            <w:tcW w:w="1111" w:type="pct"/>
            <w:tcBorders>
              <w:left w:val="double" w:sz="4" w:space="0" w:color="auto"/>
            </w:tcBorders>
            <w:vAlign w:val="center"/>
          </w:tcPr>
          <w:p w:rsidR="00E36763" w:rsidRPr="000D25A4" w:rsidRDefault="00E36763" w:rsidP="000D25A4">
            <w:pPr>
              <w:pStyle w:val="ListParagraph"/>
              <w:numPr>
                <w:ilvl w:val="2"/>
                <w:numId w:val="13"/>
              </w:numPr>
              <w:ind w:left="0" w:firstLine="19"/>
              <w:rPr>
                <w:rFonts w:ascii="Times New Roman" w:hAnsi="Times New Roman"/>
                <w:sz w:val="20"/>
                <w:szCs w:val="20"/>
                <w:lang w:val="sr-Cyrl-CS"/>
              </w:rPr>
            </w:pPr>
            <w:r w:rsidRPr="000D25A4">
              <w:rPr>
                <w:rFonts w:ascii="Times New Roman" w:hAnsi="Times New Roman"/>
                <w:sz w:val="20"/>
                <w:szCs w:val="20"/>
                <w:lang w:val="sr-Cyrl-CS"/>
              </w:rPr>
              <w:t>Континуирана промоција регулаторног оквира, програма подршке, инфраструктурних и људских потенцијала за индустријска улагања у земљу и представљање потенцијалних локалних добављача</w:t>
            </w:r>
            <w:r w:rsidR="007A0617" w:rsidRPr="000D25A4">
              <w:rPr>
                <w:rFonts w:ascii="Times New Roman" w:hAnsi="Times New Roman"/>
                <w:sz w:val="20"/>
                <w:szCs w:val="20"/>
                <w:lang w:val="sr-Cyrl-CS"/>
              </w:rPr>
              <w:t xml:space="preserve"> </w:t>
            </w:r>
            <w:r w:rsidRPr="000D25A4">
              <w:rPr>
                <w:rFonts w:ascii="Times New Roman" w:hAnsi="Times New Roman"/>
                <w:sz w:val="20"/>
                <w:szCs w:val="20"/>
                <w:lang w:val="sr-Cyrl-CS"/>
              </w:rPr>
              <w:t>кроз учешће или ор</w:t>
            </w:r>
            <w:r w:rsidR="000D25A4">
              <w:rPr>
                <w:rFonts w:ascii="Times New Roman" w:hAnsi="Times New Roman"/>
                <w:sz w:val="20"/>
                <w:szCs w:val="20"/>
                <w:lang w:val="sr-Cyrl-CS"/>
              </w:rPr>
              <w:t>г</w:t>
            </w:r>
            <w:r w:rsidRPr="000D25A4">
              <w:rPr>
                <w:rFonts w:ascii="Times New Roman" w:hAnsi="Times New Roman"/>
                <w:sz w:val="20"/>
                <w:szCs w:val="20"/>
                <w:lang w:val="sr-Cyrl-CS"/>
              </w:rPr>
              <w:t xml:space="preserve">анизацију сајмова, самита, семинара и конференција (укључујући </w:t>
            </w:r>
            <w:r w:rsidRPr="000D25A4">
              <w:rPr>
                <w:rFonts w:ascii="Times New Roman" w:hAnsi="Times New Roman"/>
                <w:i/>
                <w:sz w:val="20"/>
                <w:szCs w:val="20"/>
                <w:lang w:val="sr-Cyrl-CS"/>
              </w:rPr>
              <w:t>online</w:t>
            </w:r>
            <w:r w:rsidR="007A0617" w:rsidRPr="000D25A4">
              <w:rPr>
                <w:rFonts w:ascii="Times New Roman" w:hAnsi="Times New Roman"/>
                <w:i/>
                <w:sz w:val="20"/>
                <w:szCs w:val="20"/>
                <w:lang w:val="sr-Cyrl-CS"/>
              </w:rPr>
              <w:t xml:space="preserve"> </w:t>
            </w:r>
            <w:r w:rsidRPr="000D25A4">
              <w:rPr>
                <w:rFonts w:ascii="Times New Roman" w:hAnsi="Times New Roman"/>
                <w:sz w:val="20"/>
                <w:szCs w:val="20"/>
                <w:lang w:val="sr-Cyrl-CS"/>
              </w:rPr>
              <w:t xml:space="preserve">догађаје) </w:t>
            </w:r>
          </w:p>
        </w:tc>
        <w:tc>
          <w:tcPr>
            <w:tcW w:w="410"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429"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E36763" w:rsidRPr="000D25A4" w:rsidRDefault="00E36763" w:rsidP="00E36763">
            <w:pPr>
              <w:rPr>
                <w:rFonts w:ascii="Times New Roman" w:hAnsi="Times New Roman" w:cs="Times New Roman"/>
                <w:sz w:val="20"/>
                <w:szCs w:val="20"/>
                <w:lang w:val="sr-Cyrl-CS"/>
              </w:rPr>
            </w:pPr>
          </w:p>
        </w:tc>
        <w:tc>
          <w:tcPr>
            <w:tcW w:w="412"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2" w:type="pct"/>
          </w:tcPr>
          <w:p w:rsidR="00E36763" w:rsidRPr="000D25A4" w:rsidRDefault="00E36763" w:rsidP="00E36763">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E36763" w:rsidRPr="000D25A4" w:rsidRDefault="00DD29D1" w:rsidP="00E36763">
            <w:pPr>
              <w:pStyle w:val="ListParagraph"/>
              <w:numPr>
                <w:ilvl w:val="2"/>
                <w:numId w:val="13"/>
              </w:numPr>
              <w:ind w:left="0" w:firstLine="19"/>
              <w:rPr>
                <w:rFonts w:ascii="Times New Roman" w:hAnsi="Times New Roman"/>
                <w:sz w:val="20"/>
                <w:szCs w:val="20"/>
                <w:lang w:val="sr-Cyrl-CS"/>
              </w:rPr>
            </w:pPr>
            <w:r w:rsidRPr="000D25A4">
              <w:rPr>
                <w:rFonts w:ascii="Times New Roman" w:hAnsi="Times New Roman"/>
                <w:sz w:val="20"/>
                <w:szCs w:val="20"/>
                <w:lang w:val="sr-Cyrl-CS"/>
              </w:rPr>
              <w:t xml:space="preserve">Континуирани обиласци </w:t>
            </w:r>
            <w:r w:rsidR="00E36763" w:rsidRPr="000D25A4">
              <w:rPr>
                <w:rFonts w:ascii="Times New Roman" w:hAnsi="Times New Roman"/>
                <w:sz w:val="20"/>
                <w:szCs w:val="20"/>
                <w:lang w:val="sr-Cyrl-CS"/>
              </w:rPr>
              <w:t xml:space="preserve"> постојећих инвеститора ради информисања о њиховом досадашњем пословању, сарадњи са домаћим добављачима, плановима за даље ширење и представљ</w:t>
            </w:r>
            <w:r w:rsidR="0085787B" w:rsidRPr="000D25A4">
              <w:rPr>
                <w:rFonts w:ascii="Times New Roman" w:hAnsi="Times New Roman"/>
                <w:sz w:val="20"/>
                <w:szCs w:val="20"/>
                <w:lang w:val="sr-Cyrl-CS"/>
              </w:rPr>
              <w:t>ање модела подршке – „Aftercare”</w:t>
            </w:r>
          </w:p>
        </w:tc>
        <w:tc>
          <w:tcPr>
            <w:tcW w:w="410"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E36763" w:rsidRPr="000D25A4" w:rsidRDefault="00427242"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РАС, </w:t>
            </w:r>
            <w:r w:rsidR="00E36763" w:rsidRPr="000D25A4">
              <w:rPr>
                <w:rFonts w:ascii="Times New Roman" w:hAnsi="Times New Roman" w:cs="Times New Roman"/>
                <w:sz w:val="20"/>
                <w:szCs w:val="20"/>
                <w:lang w:val="sr-Cyrl-CS"/>
              </w:rPr>
              <w:t>ПКС</w:t>
            </w:r>
          </w:p>
        </w:tc>
        <w:tc>
          <w:tcPr>
            <w:tcW w:w="429" w:type="pct"/>
          </w:tcPr>
          <w:p w:rsidR="00E36763" w:rsidRPr="000D25A4" w:rsidRDefault="00E36763" w:rsidP="00E36763">
            <w:pPr>
              <w:rPr>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E36763" w:rsidRPr="000D25A4" w:rsidRDefault="00E36763" w:rsidP="00E36763">
            <w:pPr>
              <w:rPr>
                <w:rFonts w:ascii="Times New Roman" w:hAnsi="Times New Roman" w:cs="Times New Roman"/>
                <w:sz w:val="20"/>
                <w:szCs w:val="20"/>
                <w:lang w:val="sr-Cyrl-CS"/>
              </w:rPr>
            </w:pPr>
          </w:p>
        </w:tc>
        <w:tc>
          <w:tcPr>
            <w:tcW w:w="412"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2" w:type="pct"/>
          </w:tcPr>
          <w:p w:rsidR="00E36763" w:rsidRPr="000D25A4" w:rsidRDefault="00E36763" w:rsidP="00E36763">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E36763" w:rsidRPr="000D25A4" w:rsidRDefault="00DD29D1" w:rsidP="00E36763">
            <w:pPr>
              <w:pStyle w:val="ListParagraph"/>
              <w:numPr>
                <w:ilvl w:val="2"/>
                <w:numId w:val="13"/>
              </w:numPr>
              <w:ind w:left="0" w:firstLine="19"/>
              <w:rPr>
                <w:rFonts w:ascii="Times New Roman" w:hAnsi="Times New Roman"/>
                <w:sz w:val="20"/>
                <w:szCs w:val="20"/>
                <w:lang w:val="sr-Cyrl-CS"/>
              </w:rPr>
            </w:pPr>
            <w:r w:rsidRPr="000D25A4">
              <w:rPr>
                <w:rFonts w:ascii="Times New Roman" w:hAnsi="Times New Roman"/>
                <w:sz w:val="20"/>
                <w:szCs w:val="20"/>
                <w:lang w:val="sr-Cyrl-CS"/>
              </w:rPr>
              <w:t>П</w:t>
            </w:r>
            <w:r w:rsidR="00E36763" w:rsidRPr="000D25A4">
              <w:rPr>
                <w:rFonts w:ascii="Times New Roman" w:hAnsi="Times New Roman"/>
                <w:sz w:val="20"/>
                <w:szCs w:val="20"/>
                <w:lang w:val="sr-Cyrl-CS"/>
              </w:rPr>
              <w:t>роактиван приступ у привлачењу потенцијалних инвеститора</w:t>
            </w:r>
            <w:r w:rsidR="00427242" w:rsidRPr="000D25A4">
              <w:rPr>
                <w:rFonts w:ascii="Times New Roman" w:hAnsi="Times New Roman"/>
                <w:sz w:val="20"/>
                <w:szCs w:val="20"/>
                <w:lang w:val="sr-Cyrl-CS"/>
              </w:rPr>
              <w:t xml:space="preserve"> </w:t>
            </w:r>
            <w:r w:rsidR="00E36763" w:rsidRPr="000D25A4">
              <w:rPr>
                <w:rFonts w:ascii="Times New Roman" w:hAnsi="Times New Roman"/>
                <w:sz w:val="20"/>
                <w:szCs w:val="20"/>
                <w:lang w:val="sr-Cyrl-CS"/>
              </w:rPr>
              <w:t>кроз ди</w:t>
            </w:r>
            <w:r w:rsidR="0085787B" w:rsidRPr="000D25A4">
              <w:rPr>
                <w:rFonts w:ascii="Times New Roman" w:hAnsi="Times New Roman"/>
                <w:sz w:val="20"/>
                <w:szCs w:val="20"/>
                <w:lang w:val="sr-Cyrl-CS"/>
              </w:rPr>
              <w:t>ректно контактирање - „Outreach”</w:t>
            </w:r>
          </w:p>
        </w:tc>
        <w:tc>
          <w:tcPr>
            <w:tcW w:w="410"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 ПКС</w:t>
            </w:r>
          </w:p>
        </w:tc>
        <w:tc>
          <w:tcPr>
            <w:tcW w:w="429" w:type="pct"/>
          </w:tcPr>
          <w:p w:rsidR="00E36763" w:rsidRPr="000D25A4" w:rsidRDefault="00E36763" w:rsidP="00E36763">
            <w:pPr>
              <w:rPr>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E36763" w:rsidRPr="000D25A4" w:rsidRDefault="00E36763" w:rsidP="00E36763">
            <w:pPr>
              <w:rPr>
                <w:rFonts w:ascii="Times New Roman" w:hAnsi="Times New Roman" w:cs="Times New Roman"/>
                <w:sz w:val="20"/>
                <w:szCs w:val="20"/>
                <w:lang w:val="sr-Cyrl-CS"/>
              </w:rPr>
            </w:pPr>
          </w:p>
        </w:tc>
        <w:tc>
          <w:tcPr>
            <w:tcW w:w="412"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2" w:type="pct"/>
          </w:tcPr>
          <w:p w:rsidR="00E36763" w:rsidRPr="000D25A4" w:rsidRDefault="00E36763" w:rsidP="00E36763">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E36763" w:rsidRPr="000D25A4" w:rsidRDefault="00DD29D1" w:rsidP="00E36763">
            <w:pPr>
              <w:pStyle w:val="ListParagraph"/>
              <w:numPr>
                <w:ilvl w:val="2"/>
                <w:numId w:val="13"/>
              </w:numPr>
              <w:ind w:left="0" w:firstLine="19"/>
              <w:rPr>
                <w:rFonts w:ascii="Times New Roman" w:hAnsi="Times New Roman"/>
                <w:sz w:val="20"/>
                <w:szCs w:val="20"/>
                <w:lang w:val="sr-Cyrl-CS"/>
              </w:rPr>
            </w:pPr>
            <w:r w:rsidRPr="000D25A4">
              <w:rPr>
                <w:rFonts w:ascii="Times New Roman" w:hAnsi="Times New Roman"/>
                <w:sz w:val="20"/>
                <w:szCs w:val="20"/>
                <w:lang w:val="sr-Cyrl-CS"/>
              </w:rPr>
              <w:t>Стална п</w:t>
            </w:r>
            <w:r w:rsidR="00E36763" w:rsidRPr="000D25A4">
              <w:rPr>
                <w:rFonts w:ascii="Times New Roman" w:hAnsi="Times New Roman"/>
                <w:sz w:val="20"/>
                <w:szCs w:val="20"/>
                <w:lang w:val="sr-Cyrl-CS"/>
              </w:rPr>
              <w:t>ромоција Републике Србије као инвестиционе дестинације за пројекте високе до</w:t>
            </w:r>
            <w:r w:rsidR="0085787B" w:rsidRPr="000D25A4">
              <w:rPr>
                <w:rFonts w:ascii="Times New Roman" w:hAnsi="Times New Roman"/>
                <w:sz w:val="20"/>
                <w:szCs w:val="20"/>
                <w:lang w:val="sr-Cyrl-CS"/>
              </w:rPr>
              <w:t>дате вредности – „Advertisement”</w:t>
            </w:r>
          </w:p>
        </w:tc>
        <w:tc>
          <w:tcPr>
            <w:tcW w:w="410"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E36763" w:rsidRPr="000D25A4" w:rsidRDefault="00E36763" w:rsidP="00E36763">
            <w:pPr>
              <w:rPr>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E36763" w:rsidRPr="000D25A4" w:rsidRDefault="00E36763" w:rsidP="00E36763">
            <w:pPr>
              <w:rPr>
                <w:rFonts w:ascii="Times New Roman" w:hAnsi="Times New Roman" w:cs="Times New Roman"/>
                <w:sz w:val="20"/>
                <w:szCs w:val="20"/>
                <w:lang w:val="sr-Cyrl-CS"/>
              </w:rPr>
            </w:pPr>
          </w:p>
        </w:tc>
        <w:tc>
          <w:tcPr>
            <w:tcW w:w="412"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2" w:type="pct"/>
          </w:tcPr>
          <w:p w:rsidR="00E36763" w:rsidRPr="000D25A4" w:rsidRDefault="00E36763" w:rsidP="00E36763">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E36763" w:rsidRPr="000D25A4" w:rsidRDefault="00DD29D1" w:rsidP="00E36763">
            <w:pPr>
              <w:pStyle w:val="ListParagraph"/>
              <w:numPr>
                <w:ilvl w:val="2"/>
                <w:numId w:val="13"/>
              </w:numPr>
              <w:ind w:left="0" w:firstLine="0"/>
              <w:rPr>
                <w:rFonts w:ascii="Times New Roman" w:hAnsi="Times New Roman"/>
                <w:sz w:val="20"/>
                <w:szCs w:val="20"/>
                <w:lang w:val="sr-Cyrl-CS"/>
              </w:rPr>
            </w:pPr>
            <w:r w:rsidRPr="000D25A4">
              <w:rPr>
                <w:rFonts w:ascii="Times New Roman" w:hAnsi="Times New Roman"/>
                <w:sz w:val="20"/>
                <w:szCs w:val="20"/>
                <w:lang w:val="sr-Cyrl-CS"/>
              </w:rPr>
              <w:t>Континуирани т</w:t>
            </w:r>
            <w:r w:rsidR="00E36763" w:rsidRPr="000D25A4">
              <w:rPr>
                <w:rFonts w:ascii="Times New Roman" w:hAnsi="Times New Roman"/>
                <w:sz w:val="20"/>
                <w:szCs w:val="20"/>
                <w:lang w:val="sr-Cyrl-CS"/>
              </w:rPr>
              <w:t>рансфер технологије</w:t>
            </w:r>
            <w:r w:rsidR="009B3E3E" w:rsidRPr="000D25A4">
              <w:rPr>
                <w:rFonts w:ascii="Times New Roman" w:hAnsi="Times New Roman"/>
                <w:sz w:val="20"/>
                <w:szCs w:val="20"/>
                <w:lang w:val="sr-Cyrl-CS"/>
              </w:rPr>
              <w:t xml:space="preserve"> </w:t>
            </w:r>
            <w:r w:rsidR="00E36763" w:rsidRPr="000D25A4">
              <w:rPr>
                <w:rFonts w:ascii="Times New Roman" w:hAnsi="Times New Roman"/>
                <w:sz w:val="20"/>
                <w:szCs w:val="20"/>
                <w:lang w:val="sr-Cyrl-CS"/>
              </w:rPr>
              <w:t xml:space="preserve">страних МСП на домаће добављаче као резултат </w:t>
            </w:r>
            <w:r w:rsidR="0085787B" w:rsidRPr="000D25A4">
              <w:rPr>
                <w:rFonts w:ascii="Times New Roman" w:hAnsi="Times New Roman"/>
                <w:sz w:val="20"/>
                <w:szCs w:val="20"/>
                <w:lang w:val="sr-Cyrl-CS"/>
              </w:rPr>
              <w:t>„</w:t>
            </w:r>
            <w:r w:rsidR="00E36763" w:rsidRPr="000D25A4">
              <w:rPr>
                <w:rFonts w:ascii="Times New Roman" w:hAnsi="Times New Roman"/>
                <w:sz w:val="20"/>
                <w:szCs w:val="20"/>
                <w:lang w:val="sr-Cyrl-CS"/>
              </w:rPr>
              <w:t>Outreach</w:t>
            </w:r>
            <w:r w:rsidR="0085787B" w:rsidRPr="000D25A4">
              <w:rPr>
                <w:rFonts w:ascii="Times New Roman" w:hAnsi="Times New Roman"/>
                <w:sz w:val="20"/>
                <w:szCs w:val="20"/>
                <w:lang w:val="sr-Cyrl-CS"/>
              </w:rPr>
              <w:t>”</w:t>
            </w:r>
            <w:r w:rsidR="00E36763" w:rsidRPr="000D25A4">
              <w:rPr>
                <w:rFonts w:ascii="Times New Roman" w:hAnsi="Times New Roman"/>
                <w:sz w:val="20"/>
                <w:szCs w:val="20"/>
                <w:lang w:val="sr-Cyrl-CS"/>
              </w:rPr>
              <w:t xml:space="preserve"> активности</w:t>
            </w:r>
          </w:p>
        </w:tc>
        <w:tc>
          <w:tcPr>
            <w:tcW w:w="410"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E36763" w:rsidRPr="000D25A4" w:rsidRDefault="00E36763" w:rsidP="00E3676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429" w:type="pct"/>
          </w:tcPr>
          <w:p w:rsidR="00E36763" w:rsidRPr="000D25A4" w:rsidRDefault="00E36763" w:rsidP="00E36763">
            <w:pPr>
              <w:rPr>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E36763" w:rsidRPr="000D25A4" w:rsidRDefault="00E36763" w:rsidP="00E36763">
            <w:pPr>
              <w:rPr>
                <w:rFonts w:ascii="Times New Roman" w:hAnsi="Times New Roman" w:cs="Times New Roman"/>
                <w:sz w:val="20"/>
                <w:szCs w:val="20"/>
                <w:lang w:val="sr-Cyrl-CS"/>
              </w:rPr>
            </w:pPr>
          </w:p>
        </w:tc>
        <w:tc>
          <w:tcPr>
            <w:tcW w:w="412"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3" w:type="pct"/>
          </w:tcPr>
          <w:p w:rsidR="00E36763" w:rsidRPr="000D25A4" w:rsidRDefault="00E36763" w:rsidP="00E36763">
            <w:pPr>
              <w:rPr>
                <w:rFonts w:ascii="Times New Roman" w:hAnsi="Times New Roman" w:cs="Times New Roman"/>
                <w:sz w:val="20"/>
                <w:szCs w:val="20"/>
                <w:lang w:val="sr-Cyrl-CS"/>
              </w:rPr>
            </w:pPr>
          </w:p>
        </w:tc>
        <w:tc>
          <w:tcPr>
            <w:tcW w:w="542" w:type="pct"/>
          </w:tcPr>
          <w:p w:rsidR="00E36763" w:rsidRPr="000D25A4" w:rsidRDefault="00E36763" w:rsidP="00E36763">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FE30B8" w:rsidRPr="000D25A4" w:rsidRDefault="0090229D" w:rsidP="00692474">
            <w:pPr>
              <w:pStyle w:val="ListParagraph"/>
              <w:numPr>
                <w:ilvl w:val="2"/>
                <w:numId w:val="13"/>
              </w:numPr>
              <w:ind w:left="0" w:firstLine="0"/>
              <w:rPr>
                <w:rFonts w:ascii="Times New Roman" w:hAnsi="Times New Roman"/>
                <w:sz w:val="20"/>
                <w:szCs w:val="20"/>
                <w:lang w:val="sr-Cyrl-CS"/>
              </w:rPr>
            </w:pPr>
            <w:r w:rsidRPr="000D25A4">
              <w:rPr>
                <w:rFonts w:ascii="Times New Roman" w:hAnsi="Times New Roman"/>
                <w:sz w:val="20"/>
                <w:szCs w:val="20"/>
                <w:lang w:val="sr-Cyrl-CS"/>
              </w:rPr>
              <w:t>Промоција индустријских зона</w:t>
            </w:r>
          </w:p>
        </w:tc>
        <w:tc>
          <w:tcPr>
            <w:tcW w:w="410" w:type="pct"/>
          </w:tcPr>
          <w:p w:rsidR="00FE30B8" w:rsidRPr="000D25A4" w:rsidRDefault="008D5DE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FE30B8" w:rsidRPr="000D25A4" w:rsidRDefault="008D5DE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429" w:type="pct"/>
          </w:tcPr>
          <w:p w:rsidR="00FE30B8" w:rsidRPr="000D25A4" w:rsidRDefault="008D5DE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w:t>
            </w:r>
            <w:r w:rsidR="00FA53E3"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године</w:t>
            </w:r>
          </w:p>
        </w:tc>
        <w:tc>
          <w:tcPr>
            <w:tcW w:w="504" w:type="pct"/>
          </w:tcPr>
          <w:p w:rsidR="00FE30B8" w:rsidRPr="000D25A4" w:rsidRDefault="00FE30B8" w:rsidP="00692474">
            <w:pPr>
              <w:rPr>
                <w:rFonts w:ascii="Times New Roman" w:hAnsi="Times New Roman" w:cs="Times New Roman"/>
                <w:sz w:val="20"/>
                <w:szCs w:val="20"/>
                <w:lang w:val="sr-Cyrl-CS"/>
              </w:rPr>
            </w:pPr>
          </w:p>
        </w:tc>
        <w:tc>
          <w:tcPr>
            <w:tcW w:w="412" w:type="pct"/>
          </w:tcPr>
          <w:p w:rsidR="00FE30B8" w:rsidRPr="000D25A4" w:rsidRDefault="00FE30B8" w:rsidP="00692474">
            <w:pPr>
              <w:rPr>
                <w:rFonts w:ascii="Times New Roman" w:hAnsi="Times New Roman" w:cs="Times New Roman"/>
                <w:sz w:val="20"/>
                <w:szCs w:val="20"/>
                <w:lang w:val="sr-Cyrl-CS"/>
              </w:rPr>
            </w:pPr>
          </w:p>
        </w:tc>
        <w:tc>
          <w:tcPr>
            <w:tcW w:w="543" w:type="pct"/>
          </w:tcPr>
          <w:p w:rsidR="00FE30B8" w:rsidRPr="000D25A4" w:rsidRDefault="00FE30B8" w:rsidP="00692474">
            <w:pPr>
              <w:rPr>
                <w:rFonts w:ascii="Times New Roman" w:hAnsi="Times New Roman" w:cs="Times New Roman"/>
                <w:sz w:val="20"/>
                <w:szCs w:val="20"/>
                <w:lang w:val="sr-Cyrl-CS"/>
              </w:rPr>
            </w:pPr>
          </w:p>
        </w:tc>
        <w:tc>
          <w:tcPr>
            <w:tcW w:w="543" w:type="pct"/>
          </w:tcPr>
          <w:p w:rsidR="00FE30B8" w:rsidRPr="000D25A4" w:rsidRDefault="00FE30B8" w:rsidP="00692474">
            <w:pPr>
              <w:rPr>
                <w:rFonts w:ascii="Times New Roman" w:hAnsi="Times New Roman" w:cs="Times New Roman"/>
                <w:sz w:val="20"/>
                <w:szCs w:val="20"/>
                <w:lang w:val="sr-Cyrl-CS"/>
              </w:rPr>
            </w:pPr>
          </w:p>
        </w:tc>
        <w:tc>
          <w:tcPr>
            <w:tcW w:w="542" w:type="pct"/>
          </w:tcPr>
          <w:p w:rsidR="00FE30B8" w:rsidRPr="000D25A4" w:rsidRDefault="00FE30B8"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tbl>
      <w:tblPr>
        <w:tblStyle w:val="TableGrid"/>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6B655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Мера </w:t>
            </w:r>
            <w:r w:rsidR="00295FC9" w:rsidRPr="000D25A4">
              <w:rPr>
                <w:rFonts w:ascii="Times New Roman" w:hAnsi="Times New Roman" w:cs="Times New Roman"/>
                <w:sz w:val="20"/>
                <w:szCs w:val="20"/>
                <w:lang w:val="sr-Cyrl-CS"/>
              </w:rPr>
              <w:t>3</w:t>
            </w:r>
            <w:r w:rsidRPr="000D25A4">
              <w:rPr>
                <w:rFonts w:ascii="Times New Roman" w:hAnsi="Times New Roman" w:cs="Times New Roman"/>
                <w:sz w:val="20"/>
                <w:szCs w:val="20"/>
                <w:lang w:val="sr-Cyrl-CS"/>
              </w:rPr>
              <w:t>.</w:t>
            </w:r>
            <w:r w:rsidR="00295FC9" w:rsidRPr="000D25A4">
              <w:rPr>
                <w:rFonts w:ascii="Times New Roman" w:hAnsi="Times New Roman" w:cs="Times New Roman"/>
                <w:sz w:val="20"/>
                <w:szCs w:val="20"/>
                <w:lang w:val="sr-Cyrl-CS"/>
              </w:rPr>
              <w:t>4</w:t>
            </w:r>
            <w:r w:rsidRPr="000D25A4">
              <w:rPr>
                <w:rFonts w:ascii="Times New Roman" w:hAnsi="Times New Roman" w:cs="Times New Roman"/>
                <w:sz w:val="20"/>
                <w:szCs w:val="20"/>
                <w:lang w:val="sr-Cyrl-CS"/>
              </w:rPr>
              <w:t xml:space="preserve">: </w:t>
            </w:r>
            <w:r w:rsidR="00295FC9" w:rsidRPr="000D25A4">
              <w:rPr>
                <w:rFonts w:ascii="Times New Roman" w:hAnsi="Times New Roman" w:cs="Times New Roman"/>
                <w:sz w:val="20"/>
                <w:szCs w:val="20"/>
                <w:lang w:val="sr-Cyrl-CS"/>
              </w:rPr>
              <w:t>Програм подршке развоју инфраструктуре за потребе индустријских зона</w:t>
            </w:r>
          </w:p>
        </w:tc>
      </w:tr>
      <w:tr w:rsidR="00C63447" w:rsidRPr="000D25A4" w:rsidTr="006B655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C00FB4"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A234AD"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6B655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295FC9" w:rsidRPr="000D25A4">
              <w:rPr>
                <w:rFonts w:ascii="Times New Roman" w:hAnsi="Times New Roman" w:cs="Times New Roman"/>
                <w:sz w:val="20"/>
                <w:szCs w:val="20"/>
                <w:lang w:val="sr-Cyrl-CS"/>
              </w:rPr>
              <w:t>подстицајна</w:t>
            </w:r>
          </w:p>
        </w:tc>
      </w:tr>
      <w:tr w:rsidR="00C63447" w:rsidRPr="000D25A4" w:rsidTr="006B655B">
        <w:trPr>
          <w:trHeight w:val="950"/>
        </w:trPr>
        <w:tc>
          <w:tcPr>
            <w:tcW w:w="1331"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B2A12">
        <w:trPr>
          <w:trHeight w:val="302"/>
        </w:trPr>
        <w:tc>
          <w:tcPr>
            <w:tcW w:w="1331" w:type="pct"/>
            <w:tcBorders>
              <w:top w:val="double" w:sz="4" w:space="0" w:color="auto"/>
              <w:bottom w:val="double" w:sz="4" w:space="0" w:color="auto"/>
            </w:tcBorders>
            <w:shd w:val="clear" w:color="auto" w:fill="auto"/>
          </w:tcPr>
          <w:p w:rsidR="00D13F14" w:rsidRPr="000D25A4" w:rsidRDefault="00810EFD"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lang w:val="sr-Cyrl-CS"/>
              </w:rPr>
              <w:t>Годишња в</w:t>
            </w:r>
            <w:r w:rsidR="009B2A12" w:rsidRPr="000D25A4">
              <w:rPr>
                <w:rFonts w:ascii="Times New Roman" w:hAnsi="Times New Roman" w:cs="Times New Roman"/>
                <w:sz w:val="20"/>
                <w:lang w:val="sr-Cyrl-CS"/>
              </w:rPr>
              <w:t>редност реализоване подршке развоју пословне инфраструктуре (индустријске зоне и остала пословна инфраструктура)</w:t>
            </w:r>
          </w:p>
        </w:tc>
        <w:tc>
          <w:tcPr>
            <w:tcW w:w="379" w:type="pct"/>
            <w:tcBorders>
              <w:top w:val="double" w:sz="4" w:space="0" w:color="auto"/>
              <w:bottom w:val="double" w:sz="4" w:space="0" w:color="auto"/>
            </w:tcBorders>
            <w:shd w:val="clear" w:color="auto" w:fill="auto"/>
          </w:tcPr>
          <w:p w:rsidR="00D13F14" w:rsidRPr="000D25A4" w:rsidRDefault="00D13F14" w:rsidP="00EC6F7A">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милиони </w:t>
            </w:r>
            <w:r w:rsidR="00EC6F7A">
              <w:rPr>
                <w:rFonts w:ascii="Times New Roman" w:hAnsi="Times New Roman" w:cs="Times New Roman"/>
                <w:sz w:val="20"/>
                <w:szCs w:val="20"/>
                <w:lang w:val="sr-Cyrl-CS"/>
              </w:rPr>
              <w:t>динара</w:t>
            </w:r>
          </w:p>
        </w:tc>
        <w:tc>
          <w:tcPr>
            <w:tcW w:w="757" w:type="pct"/>
            <w:gridSpan w:val="2"/>
            <w:tcBorders>
              <w:top w:val="double" w:sz="4" w:space="0" w:color="auto"/>
              <w:bottom w:val="double" w:sz="4" w:space="0" w:color="auto"/>
            </w:tcBorders>
            <w:shd w:val="clear" w:color="auto" w:fill="auto"/>
          </w:tcPr>
          <w:p w:rsidR="00D13F14" w:rsidRPr="000D25A4" w:rsidRDefault="00D13F14"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auto"/>
          </w:tcPr>
          <w:p w:rsidR="00D13F14" w:rsidRPr="000D25A4" w:rsidRDefault="00D13F14"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295</w:t>
            </w:r>
            <w:r w:rsidR="003D124B"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8</w:t>
            </w:r>
          </w:p>
        </w:tc>
        <w:tc>
          <w:tcPr>
            <w:tcW w:w="466" w:type="pct"/>
            <w:tcBorders>
              <w:top w:val="double" w:sz="4" w:space="0" w:color="auto"/>
              <w:bottom w:val="double" w:sz="4" w:space="0" w:color="auto"/>
            </w:tcBorders>
            <w:shd w:val="clear" w:color="auto" w:fill="auto"/>
          </w:tcPr>
          <w:p w:rsidR="00D13F14" w:rsidRPr="000D25A4" w:rsidRDefault="00D13F14"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auto"/>
          </w:tcPr>
          <w:p w:rsidR="00D13F14" w:rsidRPr="000D25A4" w:rsidRDefault="0040060C" w:rsidP="009B2A1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1.350</w:t>
            </w:r>
            <w:r w:rsidR="00C107B6" w:rsidRPr="000D25A4">
              <w:rPr>
                <w:rFonts w:ascii="Times New Roman" w:hAnsi="Times New Roman" w:cs="Times New Roman"/>
                <w:sz w:val="20"/>
                <w:szCs w:val="20"/>
                <w:lang w:val="sr-Cyrl-CS"/>
              </w:rPr>
              <w:t>.000</w:t>
            </w:r>
          </w:p>
        </w:tc>
        <w:tc>
          <w:tcPr>
            <w:tcW w:w="495" w:type="pct"/>
            <w:tcBorders>
              <w:top w:val="double" w:sz="4" w:space="0" w:color="auto"/>
              <w:bottom w:val="double" w:sz="4" w:space="0" w:color="auto"/>
            </w:tcBorders>
            <w:shd w:val="clear" w:color="auto" w:fill="auto"/>
          </w:tcPr>
          <w:p w:rsidR="00D13F14" w:rsidRPr="000D25A4" w:rsidRDefault="00D13F14" w:rsidP="00D76375">
            <w:pPr>
              <w:shd w:val="clear" w:color="auto" w:fill="FFFFFF" w:themeFill="background1"/>
              <w:tabs>
                <w:tab w:val="left" w:pos="984"/>
              </w:tabs>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40060C" w:rsidRPr="000D25A4">
              <w:rPr>
                <w:rFonts w:ascii="Times New Roman" w:hAnsi="Times New Roman" w:cs="Times New Roman"/>
                <w:sz w:val="20"/>
                <w:szCs w:val="20"/>
                <w:lang w:val="sr-Cyrl-CS"/>
              </w:rPr>
              <w:t>.350</w:t>
            </w:r>
            <w:r w:rsidR="00C107B6" w:rsidRPr="000D25A4">
              <w:rPr>
                <w:rFonts w:ascii="Times New Roman" w:hAnsi="Times New Roman" w:cs="Times New Roman"/>
                <w:sz w:val="20"/>
                <w:szCs w:val="20"/>
                <w:lang w:val="sr-Cyrl-CS"/>
              </w:rPr>
              <w:t>.000</w:t>
            </w:r>
          </w:p>
        </w:tc>
        <w:tc>
          <w:tcPr>
            <w:tcW w:w="553" w:type="pct"/>
            <w:gridSpan w:val="2"/>
            <w:tcBorders>
              <w:top w:val="double" w:sz="4" w:space="0" w:color="auto"/>
              <w:bottom w:val="double" w:sz="4" w:space="0" w:color="auto"/>
              <w:right w:val="double" w:sz="4" w:space="0" w:color="auto"/>
            </w:tcBorders>
            <w:shd w:val="clear" w:color="auto" w:fill="auto"/>
          </w:tcPr>
          <w:p w:rsidR="00417112" w:rsidRPr="000D25A4" w:rsidRDefault="00D13F14" w:rsidP="00417112">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40060C" w:rsidRPr="000D25A4">
              <w:rPr>
                <w:rFonts w:ascii="Times New Roman" w:hAnsi="Times New Roman" w:cs="Times New Roman"/>
                <w:sz w:val="20"/>
                <w:szCs w:val="20"/>
                <w:lang w:val="sr-Cyrl-CS"/>
              </w:rPr>
              <w:t>350</w:t>
            </w:r>
            <w:r w:rsidR="00C107B6" w:rsidRPr="000D25A4">
              <w:rPr>
                <w:rFonts w:ascii="Times New Roman" w:hAnsi="Times New Roman" w:cs="Times New Roman"/>
                <w:sz w:val="20"/>
                <w:szCs w:val="20"/>
                <w:lang w:val="sr-Cyrl-CS"/>
              </w:rPr>
              <w:t>.000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D13F14" w:rsidRPr="000D25A4" w:rsidRDefault="0085787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D13F14"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B47C3" w:rsidRPr="000D25A4" w:rsidRDefault="004B47C3" w:rsidP="004B47C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1505</w:t>
            </w:r>
          </w:p>
          <w:p w:rsidR="00D13F14" w:rsidRPr="000D25A4" w:rsidRDefault="004B47C3" w:rsidP="004B47C3">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4004</w:t>
            </w:r>
          </w:p>
        </w:tc>
        <w:tc>
          <w:tcPr>
            <w:tcW w:w="1070" w:type="pct"/>
            <w:tcBorders>
              <w:left w:val="double" w:sz="4" w:space="0" w:color="auto"/>
              <w:right w:val="double" w:sz="4" w:space="0" w:color="auto"/>
            </w:tcBorders>
            <w:shd w:val="clear" w:color="auto" w:fill="FFFFFF" w:themeFill="background1"/>
          </w:tcPr>
          <w:p w:rsidR="00D13F14" w:rsidRPr="000D25A4" w:rsidRDefault="00D13F14" w:rsidP="00AE2CB9">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AE2CB9" w:rsidRPr="000D25A4">
              <w:rPr>
                <w:rFonts w:ascii="Times New Roman" w:hAnsi="Times New Roman" w:cs="Times New Roman"/>
                <w:sz w:val="20"/>
                <w:szCs w:val="20"/>
                <w:lang w:val="sr-Cyrl-CS"/>
              </w:rPr>
              <w:t>470</w:t>
            </w:r>
            <w:r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D13F14" w:rsidRPr="000D25A4" w:rsidRDefault="00D13F14" w:rsidP="005C3FBF">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AE2CB9" w:rsidRPr="000D25A4">
              <w:rPr>
                <w:rFonts w:ascii="Times New Roman" w:hAnsi="Times New Roman" w:cs="Times New Roman"/>
                <w:sz w:val="20"/>
                <w:szCs w:val="20"/>
                <w:lang w:val="sr-Cyrl-CS"/>
              </w:rPr>
              <w:t>.47</w:t>
            </w:r>
            <w:r w:rsidRPr="000D25A4">
              <w:rPr>
                <w:rFonts w:ascii="Times New Roman" w:hAnsi="Times New Roman" w:cs="Times New Roman"/>
                <w:sz w:val="20"/>
                <w:szCs w:val="20"/>
                <w:lang w:val="sr-Cyrl-CS"/>
              </w:rPr>
              <w:t>0.000</w:t>
            </w:r>
          </w:p>
        </w:tc>
        <w:tc>
          <w:tcPr>
            <w:tcW w:w="1050" w:type="pct"/>
            <w:tcBorders>
              <w:left w:val="double" w:sz="4" w:space="0" w:color="auto"/>
              <w:right w:val="double" w:sz="4" w:space="0" w:color="auto"/>
            </w:tcBorders>
            <w:shd w:val="clear" w:color="auto" w:fill="FFFFFF" w:themeFill="background1"/>
          </w:tcPr>
          <w:p w:rsidR="00D13F14" w:rsidRPr="000D25A4" w:rsidRDefault="00AE2CB9" w:rsidP="005C3FBF">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1.47</w:t>
            </w:r>
            <w:r w:rsidR="00D13F14" w:rsidRPr="000D25A4">
              <w:rPr>
                <w:rFonts w:ascii="Times New Roman" w:hAnsi="Times New Roman" w:cs="Times New Roman"/>
                <w:sz w:val="20"/>
                <w:szCs w:val="20"/>
                <w:lang w:val="sr-Cyrl-CS"/>
              </w:rPr>
              <w:t>0.000</w:t>
            </w: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B46B8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295FC9" w:rsidRPr="000D25A4" w:rsidRDefault="00295F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136"/>
        </w:trPr>
        <w:tc>
          <w:tcPr>
            <w:tcW w:w="1111" w:type="pct"/>
            <w:tcBorders>
              <w:left w:val="double" w:sz="4" w:space="0" w:color="auto"/>
            </w:tcBorders>
            <w:vAlign w:val="center"/>
          </w:tcPr>
          <w:p w:rsidR="00295FC9" w:rsidRPr="000D25A4" w:rsidRDefault="00F375C0" w:rsidP="00692474">
            <w:pPr>
              <w:pStyle w:val="ListParagraph"/>
              <w:numPr>
                <w:ilvl w:val="2"/>
                <w:numId w:val="21"/>
              </w:numPr>
              <w:ind w:left="19" w:firstLine="0"/>
              <w:jc w:val="left"/>
              <w:rPr>
                <w:rFonts w:ascii="Times New Roman" w:hAnsi="Times New Roman"/>
                <w:sz w:val="20"/>
                <w:szCs w:val="20"/>
                <w:lang w:val="sr-Cyrl-CS"/>
              </w:rPr>
            </w:pPr>
            <w:r w:rsidRPr="000D25A4">
              <w:rPr>
                <w:rFonts w:ascii="Times New Roman" w:hAnsi="Times New Roman"/>
                <w:sz w:val="20"/>
                <w:szCs w:val="20"/>
                <w:lang w:val="sr-Cyrl-CS"/>
              </w:rPr>
              <w:t>Доношење Програма подршке развоју пословне инфраструктуре у циљу стварања повољних услова за привлачење инвестиција, унапређење привредног амбијент</w:t>
            </w:r>
            <w:r w:rsidR="00172979" w:rsidRPr="000D25A4">
              <w:rPr>
                <w:rFonts w:ascii="Times New Roman" w:hAnsi="Times New Roman"/>
                <w:sz w:val="20"/>
                <w:szCs w:val="20"/>
                <w:lang w:val="sr-Cyrl-CS"/>
              </w:rPr>
              <w:t>а и отварање нових радних места</w:t>
            </w:r>
          </w:p>
        </w:tc>
        <w:tc>
          <w:tcPr>
            <w:tcW w:w="410" w:type="pct"/>
          </w:tcPr>
          <w:p w:rsidR="00295FC9" w:rsidRPr="000D25A4" w:rsidRDefault="00FE30B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295FC9" w:rsidRPr="000D25A4" w:rsidRDefault="00295FC9" w:rsidP="00692474">
            <w:pPr>
              <w:rPr>
                <w:rFonts w:ascii="Times New Roman" w:hAnsi="Times New Roman" w:cs="Times New Roman"/>
                <w:sz w:val="20"/>
                <w:szCs w:val="20"/>
                <w:lang w:val="sr-Cyrl-CS"/>
              </w:rPr>
            </w:pPr>
          </w:p>
        </w:tc>
        <w:tc>
          <w:tcPr>
            <w:tcW w:w="429" w:type="pct"/>
          </w:tcPr>
          <w:p w:rsidR="00295FC9" w:rsidRPr="000D25A4" w:rsidRDefault="00BB4528" w:rsidP="005A2B19">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III квартал 2021.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295FC9" w:rsidRPr="000D25A4" w:rsidRDefault="00F375C0" w:rsidP="00692474">
            <w:pPr>
              <w:pStyle w:val="ListParagraph"/>
              <w:numPr>
                <w:ilvl w:val="2"/>
                <w:numId w:val="15"/>
              </w:numPr>
              <w:ind w:left="0" w:firstLine="0"/>
              <w:jc w:val="left"/>
              <w:rPr>
                <w:rFonts w:ascii="Times New Roman" w:hAnsi="Times New Roman"/>
                <w:sz w:val="20"/>
                <w:szCs w:val="20"/>
                <w:lang w:val="sr-Cyrl-CS"/>
              </w:rPr>
            </w:pPr>
            <w:r w:rsidRPr="000D25A4">
              <w:rPr>
                <w:rFonts w:ascii="Times New Roman" w:hAnsi="Times New Roman"/>
                <w:sz w:val="20"/>
                <w:szCs w:val="20"/>
                <w:lang w:val="sr-Cyrl-CS"/>
              </w:rPr>
              <w:t>Праћење реализације инфраструктурних пројеката и њиховог утицаја на унапређење привредног амбијента</w:t>
            </w:r>
          </w:p>
        </w:tc>
        <w:tc>
          <w:tcPr>
            <w:tcW w:w="410" w:type="pct"/>
          </w:tcPr>
          <w:p w:rsidR="00295FC9" w:rsidRPr="000D25A4" w:rsidRDefault="00FE30B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МП </w:t>
            </w:r>
          </w:p>
        </w:tc>
        <w:tc>
          <w:tcPr>
            <w:tcW w:w="506" w:type="pct"/>
          </w:tcPr>
          <w:p w:rsidR="00295FC9" w:rsidRPr="000D25A4" w:rsidRDefault="0085787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Јединице л</w:t>
            </w:r>
            <w:r w:rsidR="00DB3E10" w:rsidRPr="000D25A4">
              <w:rPr>
                <w:rFonts w:ascii="Times New Roman" w:hAnsi="Times New Roman" w:cs="Times New Roman"/>
                <w:sz w:val="20"/>
                <w:szCs w:val="20"/>
                <w:lang w:val="sr-Cyrl-CS"/>
              </w:rPr>
              <w:t>окалне самоуправе</w:t>
            </w:r>
          </w:p>
        </w:tc>
        <w:tc>
          <w:tcPr>
            <w:tcW w:w="429" w:type="pct"/>
          </w:tcPr>
          <w:p w:rsidR="00295FC9" w:rsidRPr="000D25A4" w:rsidRDefault="006C2C6D" w:rsidP="006C2C6D">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w:t>
            </w:r>
            <w:r w:rsidR="00E523E1" w:rsidRPr="000D25A4">
              <w:rPr>
                <w:rFonts w:ascii="Times New Roman" w:hAnsi="Times New Roman" w:cs="Times New Roman"/>
                <w:sz w:val="20"/>
                <w:szCs w:val="20"/>
                <w:lang w:val="sr-Cyrl-CS"/>
              </w:rPr>
              <w:t xml:space="preserve"> године</w:t>
            </w:r>
          </w:p>
        </w:tc>
        <w:tc>
          <w:tcPr>
            <w:tcW w:w="504" w:type="pct"/>
          </w:tcPr>
          <w:p w:rsidR="00295FC9" w:rsidRPr="000D25A4" w:rsidRDefault="00295FC9" w:rsidP="00692474">
            <w:pPr>
              <w:rPr>
                <w:rFonts w:ascii="Times New Roman" w:hAnsi="Times New Roman" w:cs="Times New Roman"/>
                <w:sz w:val="20"/>
                <w:szCs w:val="20"/>
                <w:lang w:val="sr-Cyrl-CS"/>
              </w:rPr>
            </w:pPr>
          </w:p>
        </w:tc>
        <w:tc>
          <w:tcPr>
            <w:tcW w:w="412"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3" w:type="pct"/>
          </w:tcPr>
          <w:p w:rsidR="00295FC9" w:rsidRPr="000D25A4" w:rsidRDefault="00295FC9" w:rsidP="00692474">
            <w:pPr>
              <w:rPr>
                <w:rFonts w:ascii="Times New Roman" w:hAnsi="Times New Roman" w:cs="Times New Roman"/>
                <w:sz w:val="20"/>
                <w:szCs w:val="20"/>
                <w:lang w:val="sr-Cyrl-CS"/>
              </w:rPr>
            </w:pPr>
          </w:p>
        </w:tc>
        <w:tc>
          <w:tcPr>
            <w:tcW w:w="542" w:type="pct"/>
          </w:tcPr>
          <w:p w:rsidR="00295FC9" w:rsidRPr="000D25A4" w:rsidRDefault="00295FC9" w:rsidP="00692474">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6C2C6D" w:rsidRPr="000D25A4" w:rsidRDefault="006C2C6D" w:rsidP="00692474">
            <w:pPr>
              <w:pStyle w:val="ListParagraph"/>
              <w:numPr>
                <w:ilvl w:val="2"/>
                <w:numId w:val="15"/>
              </w:numPr>
              <w:ind w:left="0" w:firstLine="0"/>
              <w:jc w:val="left"/>
              <w:rPr>
                <w:rFonts w:ascii="Times New Roman" w:hAnsi="Times New Roman"/>
                <w:sz w:val="20"/>
                <w:szCs w:val="20"/>
                <w:lang w:val="sr-Cyrl-CS"/>
              </w:rPr>
            </w:pPr>
            <w:r w:rsidRPr="000D25A4">
              <w:rPr>
                <w:rFonts w:ascii="Times New Roman" w:hAnsi="Times New Roman"/>
                <w:sz w:val="20"/>
                <w:szCs w:val="20"/>
                <w:lang w:val="sr-Cyrl-CS"/>
              </w:rPr>
              <w:lastRenderedPageBreak/>
              <w:t>Анализа ефеката Програма подршке развоју пословне инфраструктуре</w:t>
            </w:r>
          </w:p>
        </w:tc>
        <w:tc>
          <w:tcPr>
            <w:tcW w:w="410" w:type="pct"/>
          </w:tcPr>
          <w:p w:rsidR="006C2C6D" w:rsidRPr="000D25A4" w:rsidRDefault="00104DF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6C2C6D" w:rsidRPr="000D25A4" w:rsidRDefault="006C2C6D" w:rsidP="00692474">
            <w:pPr>
              <w:rPr>
                <w:rFonts w:ascii="Times New Roman" w:hAnsi="Times New Roman" w:cs="Times New Roman"/>
                <w:sz w:val="20"/>
                <w:szCs w:val="20"/>
                <w:lang w:val="sr-Cyrl-CS"/>
              </w:rPr>
            </w:pPr>
          </w:p>
        </w:tc>
        <w:tc>
          <w:tcPr>
            <w:tcW w:w="429" w:type="pct"/>
          </w:tcPr>
          <w:p w:rsidR="006C2C6D" w:rsidRPr="000D25A4" w:rsidRDefault="006C2C6D" w:rsidP="006C2C6D">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2022.</w:t>
            </w:r>
            <w:r w:rsidR="00E523E1" w:rsidRPr="000D25A4">
              <w:rPr>
                <w:rFonts w:ascii="Times New Roman" w:hAnsi="Times New Roman" w:cs="Times New Roman"/>
                <w:sz w:val="20"/>
                <w:szCs w:val="20"/>
                <w:lang w:val="sr-Cyrl-CS"/>
              </w:rPr>
              <w:t xml:space="preserve"> године</w:t>
            </w:r>
          </w:p>
        </w:tc>
        <w:tc>
          <w:tcPr>
            <w:tcW w:w="504" w:type="pct"/>
          </w:tcPr>
          <w:p w:rsidR="006C2C6D" w:rsidRPr="000D25A4" w:rsidRDefault="006C2C6D" w:rsidP="00692474">
            <w:pPr>
              <w:rPr>
                <w:rFonts w:ascii="Times New Roman" w:hAnsi="Times New Roman" w:cs="Times New Roman"/>
                <w:sz w:val="20"/>
                <w:szCs w:val="20"/>
                <w:lang w:val="sr-Cyrl-CS"/>
              </w:rPr>
            </w:pPr>
          </w:p>
        </w:tc>
        <w:tc>
          <w:tcPr>
            <w:tcW w:w="412" w:type="pct"/>
          </w:tcPr>
          <w:p w:rsidR="006C2C6D" w:rsidRPr="000D25A4" w:rsidRDefault="006C2C6D" w:rsidP="00692474">
            <w:pPr>
              <w:rPr>
                <w:rFonts w:ascii="Times New Roman" w:hAnsi="Times New Roman" w:cs="Times New Roman"/>
                <w:sz w:val="20"/>
                <w:szCs w:val="20"/>
                <w:lang w:val="sr-Cyrl-CS"/>
              </w:rPr>
            </w:pPr>
          </w:p>
        </w:tc>
        <w:tc>
          <w:tcPr>
            <w:tcW w:w="543" w:type="pct"/>
          </w:tcPr>
          <w:p w:rsidR="006C2C6D" w:rsidRPr="000D25A4" w:rsidRDefault="006C2C6D" w:rsidP="00692474">
            <w:pPr>
              <w:rPr>
                <w:rFonts w:ascii="Times New Roman" w:hAnsi="Times New Roman" w:cs="Times New Roman"/>
                <w:sz w:val="20"/>
                <w:szCs w:val="20"/>
                <w:lang w:val="sr-Cyrl-CS"/>
              </w:rPr>
            </w:pPr>
          </w:p>
        </w:tc>
        <w:tc>
          <w:tcPr>
            <w:tcW w:w="543" w:type="pct"/>
          </w:tcPr>
          <w:p w:rsidR="006C2C6D" w:rsidRPr="000D25A4" w:rsidRDefault="006C2C6D" w:rsidP="00692474">
            <w:pPr>
              <w:rPr>
                <w:rFonts w:ascii="Times New Roman" w:hAnsi="Times New Roman" w:cs="Times New Roman"/>
                <w:sz w:val="20"/>
                <w:szCs w:val="20"/>
                <w:lang w:val="sr-Cyrl-CS"/>
              </w:rPr>
            </w:pPr>
          </w:p>
        </w:tc>
        <w:tc>
          <w:tcPr>
            <w:tcW w:w="542" w:type="pct"/>
          </w:tcPr>
          <w:p w:rsidR="006C2C6D" w:rsidRPr="000D25A4" w:rsidRDefault="006C2C6D" w:rsidP="00692474">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vAlign w:val="center"/>
          </w:tcPr>
          <w:p w:rsidR="00634E2C" w:rsidRPr="000D25A4" w:rsidRDefault="00634E2C" w:rsidP="00692474">
            <w:pPr>
              <w:pStyle w:val="ListParagraph"/>
              <w:numPr>
                <w:ilvl w:val="2"/>
                <w:numId w:val="15"/>
              </w:numPr>
              <w:ind w:left="0" w:firstLine="0"/>
              <w:jc w:val="left"/>
              <w:rPr>
                <w:rFonts w:ascii="Times New Roman" w:hAnsi="Times New Roman"/>
                <w:sz w:val="20"/>
                <w:szCs w:val="20"/>
                <w:lang w:val="sr-Cyrl-CS"/>
              </w:rPr>
            </w:pPr>
            <w:r w:rsidRPr="000D25A4">
              <w:rPr>
                <w:rFonts w:ascii="Times New Roman" w:hAnsi="Times New Roman"/>
                <w:sz w:val="20"/>
                <w:szCs w:val="20"/>
                <w:lang w:val="sr-Cyrl-CS"/>
              </w:rPr>
              <w:t>Припрема регулаторног оквира за</w:t>
            </w:r>
            <w:r w:rsidR="00883B1B" w:rsidRPr="000D25A4">
              <w:rPr>
                <w:rFonts w:ascii="Times New Roman" w:hAnsi="Times New Roman"/>
                <w:sz w:val="20"/>
                <w:szCs w:val="20"/>
                <w:lang w:val="sr-Cyrl-CS"/>
              </w:rPr>
              <w:t xml:space="preserve"> </w:t>
            </w:r>
            <w:r w:rsidRPr="000D25A4">
              <w:rPr>
                <w:rFonts w:ascii="Times New Roman" w:hAnsi="Times New Roman"/>
                <w:sz w:val="20"/>
                <w:szCs w:val="20"/>
                <w:lang w:val="sr-Cyrl-CS"/>
              </w:rPr>
              <w:t>регулисање положаја индустријских зона</w:t>
            </w:r>
          </w:p>
        </w:tc>
        <w:tc>
          <w:tcPr>
            <w:tcW w:w="410" w:type="pct"/>
          </w:tcPr>
          <w:p w:rsidR="00634E2C" w:rsidRPr="000D25A4" w:rsidDel="007335AC" w:rsidRDefault="00B605EF"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634E2C" w:rsidRPr="000D25A4" w:rsidRDefault="00DB3E10"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429" w:type="pct"/>
          </w:tcPr>
          <w:p w:rsidR="00634E2C" w:rsidRPr="000D25A4" w:rsidRDefault="00BB4528"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w:t>
            </w:r>
            <w:r w:rsidR="00E523E1" w:rsidRPr="000D25A4">
              <w:rPr>
                <w:rFonts w:ascii="Times New Roman" w:hAnsi="Times New Roman" w:cs="Times New Roman"/>
                <w:sz w:val="20"/>
                <w:szCs w:val="20"/>
                <w:lang w:val="sr-Cyrl-CS"/>
              </w:rPr>
              <w:t xml:space="preserve"> године</w:t>
            </w:r>
          </w:p>
        </w:tc>
        <w:tc>
          <w:tcPr>
            <w:tcW w:w="504" w:type="pct"/>
          </w:tcPr>
          <w:p w:rsidR="00634E2C" w:rsidRPr="000D25A4" w:rsidRDefault="00634E2C" w:rsidP="00692474">
            <w:pPr>
              <w:rPr>
                <w:rFonts w:ascii="Times New Roman" w:hAnsi="Times New Roman" w:cs="Times New Roman"/>
                <w:sz w:val="20"/>
                <w:szCs w:val="20"/>
                <w:lang w:val="sr-Cyrl-CS"/>
              </w:rPr>
            </w:pPr>
          </w:p>
        </w:tc>
        <w:tc>
          <w:tcPr>
            <w:tcW w:w="412" w:type="pct"/>
          </w:tcPr>
          <w:p w:rsidR="00634E2C" w:rsidRPr="000D25A4" w:rsidRDefault="00634E2C" w:rsidP="00692474">
            <w:pPr>
              <w:rPr>
                <w:rFonts w:ascii="Times New Roman" w:hAnsi="Times New Roman" w:cs="Times New Roman"/>
                <w:sz w:val="20"/>
                <w:szCs w:val="20"/>
                <w:lang w:val="sr-Cyrl-CS"/>
              </w:rPr>
            </w:pPr>
          </w:p>
        </w:tc>
        <w:tc>
          <w:tcPr>
            <w:tcW w:w="543" w:type="pct"/>
          </w:tcPr>
          <w:p w:rsidR="00634E2C" w:rsidRPr="000D25A4" w:rsidRDefault="00634E2C" w:rsidP="00692474">
            <w:pPr>
              <w:rPr>
                <w:rFonts w:ascii="Times New Roman" w:hAnsi="Times New Roman" w:cs="Times New Roman"/>
                <w:sz w:val="20"/>
                <w:szCs w:val="20"/>
                <w:lang w:val="sr-Cyrl-CS"/>
              </w:rPr>
            </w:pPr>
          </w:p>
        </w:tc>
        <w:tc>
          <w:tcPr>
            <w:tcW w:w="543" w:type="pct"/>
          </w:tcPr>
          <w:p w:rsidR="00634E2C" w:rsidRPr="000D25A4" w:rsidRDefault="00634E2C" w:rsidP="00692474">
            <w:pPr>
              <w:rPr>
                <w:rFonts w:ascii="Times New Roman" w:hAnsi="Times New Roman" w:cs="Times New Roman"/>
                <w:sz w:val="20"/>
                <w:szCs w:val="20"/>
                <w:lang w:val="sr-Cyrl-CS"/>
              </w:rPr>
            </w:pPr>
          </w:p>
        </w:tc>
        <w:tc>
          <w:tcPr>
            <w:tcW w:w="542" w:type="pct"/>
          </w:tcPr>
          <w:p w:rsidR="00634E2C" w:rsidRPr="000D25A4" w:rsidRDefault="00634E2C"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295FC9" w:rsidP="00692474">
            <w:pPr>
              <w:rPr>
                <w:rFonts w:ascii="Times New Roman" w:hAnsi="Times New Roman" w:cs="Times New Roman"/>
                <w:sz w:val="20"/>
                <w:szCs w:val="20"/>
                <w:lang w:val="sr-Cyrl-CS"/>
              </w:rPr>
            </w:pPr>
            <w:bookmarkStart w:id="2" w:name="_Hlk53065018"/>
            <w:r w:rsidRPr="000D25A4">
              <w:rPr>
                <w:rFonts w:ascii="Times New Roman" w:hAnsi="Times New Roman" w:cs="Times New Roman"/>
                <w:sz w:val="20"/>
                <w:szCs w:val="20"/>
                <w:lang w:val="sr-Cyrl-CS"/>
              </w:rPr>
              <w:t>Мера 3.5</w:t>
            </w:r>
            <w:r w:rsidR="00933FB7"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 Уравнотежавање регионалног индустријског развоја</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B733A8"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A234AD"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295FC9">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295FC9" w:rsidRPr="000D25A4">
              <w:rPr>
                <w:rFonts w:ascii="Times New Roman" w:hAnsi="Times New Roman" w:cs="Times New Roman"/>
                <w:sz w:val="20"/>
                <w:szCs w:val="20"/>
                <w:lang w:val="sr-Cyrl-CS"/>
              </w:rPr>
              <w:t>регулаторна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B733A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EE1F0A" w:rsidRPr="000D25A4" w:rsidTr="009B2A12">
        <w:trPr>
          <w:trHeight w:val="302"/>
        </w:trPr>
        <w:tc>
          <w:tcPr>
            <w:tcW w:w="1331" w:type="pct"/>
            <w:tcBorders>
              <w:top w:val="double" w:sz="4" w:space="0" w:color="auto"/>
              <w:bottom w:val="double" w:sz="4" w:space="0" w:color="auto"/>
            </w:tcBorders>
            <w:shd w:val="clear" w:color="auto" w:fill="auto"/>
          </w:tcPr>
          <w:p w:rsidR="00933FB7" w:rsidRPr="000D25A4" w:rsidRDefault="009B2A12"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lang w:val="sr-Cyrl-CS"/>
              </w:rPr>
              <w:t>Укупни</w:t>
            </w:r>
            <w:r w:rsidR="005E58EE" w:rsidRPr="000D25A4">
              <w:rPr>
                <w:rFonts w:ascii="Times New Roman" w:hAnsi="Times New Roman" w:cs="Times New Roman"/>
                <w:sz w:val="20"/>
                <w:lang w:val="sr-Cyrl-CS"/>
              </w:rPr>
              <w:t xml:space="preserve"> годишњи</w:t>
            </w:r>
            <w:r w:rsidRPr="000D25A4">
              <w:rPr>
                <w:rFonts w:ascii="Times New Roman" w:hAnsi="Times New Roman" w:cs="Times New Roman"/>
                <w:sz w:val="20"/>
                <w:lang w:val="sr-Cyrl-CS"/>
              </w:rPr>
              <w:t xml:space="preserve"> подстицаји регионалног развоја у форми финансијске подршке за привлачење инвестиција</w:t>
            </w:r>
          </w:p>
        </w:tc>
        <w:tc>
          <w:tcPr>
            <w:tcW w:w="379" w:type="pct"/>
            <w:tcBorders>
              <w:top w:val="double" w:sz="4" w:space="0" w:color="auto"/>
              <w:bottom w:val="double" w:sz="4" w:space="0" w:color="auto"/>
            </w:tcBorders>
            <w:shd w:val="clear" w:color="auto" w:fill="auto"/>
          </w:tcPr>
          <w:p w:rsidR="00933FB7" w:rsidRPr="000D25A4" w:rsidRDefault="006332D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милиони </w:t>
            </w:r>
            <w:r w:rsidR="00EC6F7A">
              <w:rPr>
                <w:rFonts w:ascii="Times New Roman" w:hAnsi="Times New Roman" w:cs="Times New Roman"/>
                <w:sz w:val="20"/>
                <w:szCs w:val="20"/>
                <w:lang w:val="sr-Cyrl-CS"/>
              </w:rPr>
              <w:t>динара</w:t>
            </w:r>
          </w:p>
        </w:tc>
        <w:tc>
          <w:tcPr>
            <w:tcW w:w="757" w:type="pct"/>
            <w:gridSpan w:val="2"/>
            <w:tcBorders>
              <w:top w:val="double" w:sz="4" w:space="0" w:color="auto"/>
              <w:bottom w:val="double" w:sz="4" w:space="0" w:color="auto"/>
            </w:tcBorders>
            <w:shd w:val="clear" w:color="auto" w:fill="auto"/>
          </w:tcPr>
          <w:p w:rsidR="00933FB7" w:rsidRPr="000D25A4" w:rsidRDefault="005B534D"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АПР</w:t>
            </w:r>
          </w:p>
        </w:tc>
        <w:tc>
          <w:tcPr>
            <w:tcW w:w="524" w:type="pct"/>
            <w:tcBorders>
              <w:top w:val="double" w:sz="4" w:space="0" w:color="auto"/>
              <w:bottom w:val="double" w:sz="4" w:space="0" w:color="auto"/>
            </w:tcBorders>
            <w:shd w:val="clear" w:color="auto" w:fill="auto"/>
          </w:tcPr>
          <w:p w:rsidR="00933FB7" w:rsidRPr="000D25A4" w:rsidRDefault="006332D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5.537,4</w:t>
            </w:r>
          </w:p>
        </w:tc>
        <w:tc>
          <w:tcPr>
            <w:tcW w:w="466" w:type="pct"/>
            <w:tcBorders>
              <w:top w:val="double" w:sz="4" w:space="0" w:color="auto"/>
              <w:bottom w:val="double" w:sz="4" w:space="0" w:color="auto"/>
            </w:tcBorders>
            <w:shd w:val="clear" w:color="auto" w:fill="auto"/>
          </w:tcPr>
          <w:p w:rsidR="00933FB7" w:rsidRPr="000D25A4" w:rsidRDefault="006332D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auto"/>
          </w:tcPr>
          <w:p w:rsidR="00933FB7" w:rsidRPr="000D25A4" w:rsidRDefault="00AA0AF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6.000</w:t>
            </w:r>
          </w:p>
        </w:tc>
        <w:tc>
          <w:tcPr>
            <w:tcW w:w="495" w:type="pct"/>
            <w:tcBorders>
              <w:top w:val="double" w:sz="4" w:space="0" w:color="auto"/>
              <w:bottom w:val="double" w:sz="4" w:space="0" w:color="auto"/>
            </w:tcBorders>
            <w:shd w:val="clear" w:color="auto" w:fill="auto"/>
          </w:tcPr>
          <w:p w:rsidR="00933FB7" w:rsidRPr="000D25A4" w:rsidRDefault="00AA0AF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6.500</w:t>
            </w:r>
          </w:p>
        </w:tc>
        <w:tc>
          <w:tcPr>
            <w:tcW w:w="553" w:type="pct"/>
            <w:gridSpan w:val="2"/>
            <w:tcBorders>
              <w:top w:val="double" w:sz="4" w:space="0" w:color="auto"/>
              <w:bottom w:val="double" w:sz="4" w:space="0" w:color="auto"/>
              <w:right w:val="double" w:sz="4" w:space="0" w:color="auto"/>
            </w:tcBorders>
            <w:shd w:val="clear" w:color="auto" w:fill="auto"/>
          </w:tcPr>
          <w:p w:rsidR="00933FB7" w:rsidRPr="000D25A4" w:rsidRDefault="00AA0AF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7.000</w:t>
            </w:r>
          </w:p>
        </w:tc>
      </w:tr>
      <w:bookmarkEnd w:id="2"/>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85787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412737" w:rsidRPr="000D25A4" w:rsidRDefault="00412737" w:rsidP="00692474">
            <w:pPr>
              <w:rPr>
                <w:rFonts w:ascii="Times New Roman" w:hAnsi="Times New Roman" w:cs="Times New Roman"/>
                <w:sz w:val="20"/>
                <w:szCs w:val="20"/>
                <w:lang w:val="sr-Cyrl-CS"/>
              </w:rPr>
            </w:pP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031676" w:rsidRPr="000D25A4" w:rsidRDefault="00031676"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ЕУ фондови </w:t>
            </w:r>
            <w:r w:rsidR="00AB396D"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 xml:space="preserve"> ИПА</w:t>
            </w:r>
            <w:r w:rsidR="00AB396D" w:rsidRPr="000D25A4">
              <w:rPr>
                <w:rFonts w:ascii="Times New Roman" w:hAnsi="Times New Roman" w:cs="Times New Roman"/>
                <w:sz w:val="20"/>
                <w:szCs w:val="20"/>
                <w:lang w:val="sr-Cyrl-CS"/>
              </w:rPr>
              <w:t>*</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031676" w:rsidRPr="000D25A4" w:rsidRDefault="00031676" w:rsidP="00692474">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031676" w:rsidRPr="000D25A4" w:rsidRDefault="00031676"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031676" w:rsidRPr="000D25A4" w:rsidRDefault="00031676"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031676" w:rsidRPr="000D25A4" w:rsidRDefault="00031676"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034653"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295FC9" w:rsidRPr="000D25A4" w:rsidRDefault="00295F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295FC9" w:rsidRPr="000D25A4" w:rsidRDefault="00295F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295FC9" w:rsidRPr="000D25A4" w:rsidRDefault="00295F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136"/>
        </w:trPr>
        <w:tc>
          <w:tcPr>
            <w:tcW w:w="1111" w:type="pct"/>
            <w:tcBorders>
              <w:left w:val="double" w:sz="4" w:space="0" w:color="auto"/>
            </w:tcBorders>
            <w:vAlign w:val="center"/>
          </w:tcPr>
          <w:p w:rsidR="00631244" w:rsidRPr="000D25A4" w:rsidRDefault="00631244" w:rsidP="00692474">
            <w:pPr>
              <w:pStyle w:val="ListParagraph"/>
              <w:numPr>
                <w:ilvl w:val="2"/>
                <w:numId w:val="22"/>
              </w:numPr>
              <w:ind w:left="0" w:firstLine="18"/>
              <w:rPr>
                <w:rFonts w:ascii="Times New Roman" w:hAnsi="Times New Roman"/>
                <w:sz w:val="20"/>
                <w:szCs w:val="20"/>
                <w:lang w:val="sr-Cyrl-CS"/>
              </w:rPr>
            </w:pPr>
            <w:r w:rsidRPr="000D25A4">
              <w:rPr>
                <w:rFonts w:ascii="Times New Roman" w:hAnsi="Times New Roman"/>
                <w:sz w:val="20"/>
                <w:szCs w:val="20"/>
                <w:lang w:val="sr-Cyrl-CS"/>
              </w:rPr>
              <w:t>Дефинисање инв</w:t>
            </w:r>
            <w:r w:rsidR="008D3658" w:rsidRPr="000D25A4">
              <w:rPr>
                <w:rFonts w:ascii="Times New Roman" w:hAnsi="Times New Roman"/>
                <w:sz w:val="20"/>
                <w:szCs w:val="20"/>
                <w:lang w:val="sr-Cyrl-CS"/>
              </w:rPr>
              <w:t>е</w:t>
            </w:r>
            <w:r w:rsidRPr="000D25A4">
              <w:rPr>
                <w:rFonts w:ascii="Times New Roman" w:hAnsi="Times New Roman"/>
                <w:sz w:val="20"/>
                <w:szCs w:val="20"/>
                <w:lang w:val="sr-Cyrl-CS"/>
              </w:rPr>
              <w:t>стиционих подстицаја са фокусом на регионе у којима је заступљена прерађивачка индустрија са ниском додатом вредношћу</w:t>
            </w:r>
          </w:p>
        </w:tc>
        <w:tc>
          <w:tcPr>
            <w:tcW w:w="410" w:type="pct"/>
          </w:tcPr>
          <w:p w:rsidR="00631244" w:rsidRPr="000D25A4" w:rsidRDefault="0063124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631244" w:rsidRPr="000D25A4" w:rsidRDefault="006F713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РАС, </w:t>
            </w:r>
            <w:r w:rsidR="00631244" w:rsidRPr="000D25A4">
              <w:rPr>
                <w:rFonts w:ascii="Times New Roman" w:hAnsi="Times New Roman" w:cs="Times New Roman"/>
                <w:sz w:val="20"/>
                <w:szCs w:val="20"/>
                <w:lang w:val="sr-Cyrl-CS"/>
              </w:rPr>
              <w:t>ПКС</w:t>
            </w:r>
          </w:p>
        </w:tc>
        <w:tc>
          <w:tcPr>
            <w:tcW w:w="429" w:type="pct"/>
          </w:tcPr>
          <w:p w:rsidR="00631244" w:rsidRPr="000D25A4" w:rsidRDefault="00631244" w:rsidP="00F31454">
            <w:pPr>
              <w:spacing w:after="160" w:line="259"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2021.</w:t>
            </w:r>
            <w:r w:rsidR="008D3658" w:rsidRPr="000D25A4">
              <w:rPr>
                <w:rFonts w:ascii="Times New Roman" w:hAnsi="Times New Roman" w:cs="Times New Roman"/>
                <w:sz w:val="20"/>
                <w:szCs w:val="20"/>
                <w:lang w:val="sr-Cyrl-CS"/>
              </w:rPr>
              <w:t xml:space="preserve"> године</w:t>
            </w:r>
          </w:p>
        </w:tc>
        <w:tc>
          <w:tcPr>
            <w:tcW w:w="504" w:type="pct"/>
          </w:tcPr>
          <w:p w:rsidR="00631244" w:rsidRPr="000D25A4" w:rsidRDefault="00631244" w:rsidP="00692474">
            <w:pPr>
              <w:rPr>
                <w:rFonts w:ascii="Times New Roman" w:hAnsi="Times New Roman" w:cs="Times New Roman"/>
                <w:sz w:val="20"/>
                <w:szCs w:val="20"/>
                <w:lang w:val="sr-Cyrl-CS"/>
              </w:rPr>
            </w:pPr>
          </w:p>
        </w:tc>
        <w:tc>
          <w:tcPr>
            <w:tcW w:w="412" w:type="pct"/>
          </w:tcPr>
          <w:p w:rsidR="00631244" w:rsidRPr="000D25A4" w:rsidRDefault="00631244" w:rsidP="00692474">
            <w:pPr>
              <w:rPr>
                <w:rFonts w:ascii="Times New Roman" w:hAnsi="Times New Roman" w:cs="Times New Roman"/>
                <w:sz w:val="20"/>
                <w:szCs w:val="20"/>
                <w:lang w:val="sr-Cyrl-CS"/>
              </w:rPr>
            </w:pPr>
          </w:p>
        </w:tc>
        <w:tc>
          <w:tcPr>
            <w:tcW w:w="543" w:type="pct"/>
          </w:tcPr>
          <w:p w:rsidR="00631244" w:rsidRPr="000D25A4" w:rsidRDefault="00631244" w:rsidP="00692474">
            <w:pPr>
              <w:rPr>
                <w:rFonts w:ascii="Times New Roman" w:hAnsi="Times New Roman" w:cs="Times New Roman"/>
                <w:sz w:val="20"/>
                <w:szCs w:val="20"/>
                <w:lang w:val="sr-Cyrl-CS"/>
              </w:rPr>
            </w:pPr>
          </w:p>
        </w:tc>
        <w:tc>
          <w:tcPr>
            <w:tcW w:w="543" w:type="pct"/>
          </w:tcPr>
          <w:p w:rsidR="00631244" w:rsidRPr="000D25A4" w:rsidRDefault="00631244" w:rsidP="00692474">
            <w:pPr>
              <w:rPr>
                <w:rFonts w:ascii="Times New Roman" w:hAnsi="Times New Roman" w:cs="Times New Roman"/>
                <w:sz w:val="20"/>
                <w:szCs w:val="20"/>
                <w:lang w:val="sr-Cyrl-CS"/>
              </w:rPr>
            </w:pPr>
          </w:p>
        </w:tc>
        <w:tc>
          <w:tcPr>
            <w:tcW w:w="542" w:type="pct"/>
          </w:tcPr>
          <w:p w:rsidR="00631244" w:rsidRPr="000D25A4" w:rsidRDefault="00631244" w:rsidP="00692474">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shd w:val="clear" w:color="auto" w:fill="auto"/>
            <w:vAlign w:val="center"/>
          </w:tcPr>
          <w:p w:rsidR="00631244" w:rsidRPr="000D25A4" w:rsidRDefault="00631244" w:rsidP="00E417C6">
            <w:pPr>
              <w:pStyle w:val="ListParagraph"/>
              <w:numPr>
                <w:ilvl w:val="2"/>
                <w:numId w:val="22"/>
              </w:numPr>
              <w:ind w:left="0" w:firstLine="18"/>
              <w:jc w:val="left"/>
              <w:rPr>
                <w:rFonts w:ascii="Times New Roman" w:hAnsi="Times New Roman"/>
                <w:sz w:val="20"/>
                <w:szCs w:val="20"/>
                <w:lang w:val="sr-Cyrl-CS"/>
              </w:rPr>
            </w:pPr>
            <w:r w:rsidRPr="000D25A4">
              <w:rPr>
                <w:rFonts w:ascii="Times New Roman" w:hAnsi="Times New Roman"/>
                <w:sz w:val="20"/>
                <w:szCs w:val="20"/>
                <w:lang w:val="sr-Cyrl-CS"/>
              </w:rPr>
              <w:lastRenderedPageBreak/>
              <w:t>Активности привлачења инвестиција у регионима у којима је заступљена прерађивачка индустрија са вишом додатом вредношћу и где постоје потенцијали за истраживање, развој, иновације и предузетничке иницијативе у складу са пр</w:t>
            </w:r>
            <w:r w:rsidR="00B733A8" w:rsidRPr="000D25A4">
              <w:rPr>
                <w:rFonts w:ascii="Times New Roman" w:hAnsi="Times New Roman"/>
                <w:sz w:val="20"/>
                <w:szCs w:val="20"/>
                <w:lang w:val="sr-Cyrl-CS"/>
              </w:rPr>
              <w:t>е</w:t>
            </w:r>
            <w:r w:rsidRPr="000D25A4">
              <w:rPr>
                <w:rFonts w:ascii="Times New Roman" w:hAnsi="Times New Roman"/>
                <w:sz w:val="20"/>
                <w:szCs w:val="20"/>
                <w:lang w:val="sr-Cyrl-CS"/>
              </w:rPr>
              <w:t xml:space="preserve">порукама </w:t>
            </w:r>
            <w:r w:rsidR="00B733A8" w:rsidRPr="000D25A4">
              <w:rPr>
                <w:rFonts w:ascii="Times New Roman" w:hAnsi="Times New Roman"/>
                <w:sz w:val="20"/>
                <w:szCs w:val="20"/>
                <w:lang w:val="sr-Cyrl-CS"/>
              </w:rPr>
              <w:t xml:space="preserve">датим у </w:t>
            </w:r>
            <w:r w:rsidRPr="000D25A4">
              <w:rPr>
                <w:rFonts w:ascii="Times New Roman" w:hAnsi="Times New Roman"/>
                <w:sz w:val="20"/>
                <w:szCs w:val="20"/>
                <w:lang w:val="sr-Cyrl-CS"/>
              </w:rPr>
              <w:t>Стратегиј</w:t>
            </w:r>
            <w:r w:rsidR="00B733A8" w:rsidRPr="000D25A4">
              <w:rPr>
                <w:rFonts w:ascii="Times New Roman" w:hAnsi="Times New Roman"/>
                <w:sz w:val="20"/>
                <w:szCs w:val="20"/>
                <w:lang w:val="sr-Cyrl-CS"/>
              </w:rPr>
              <w:t>и</w:t>
            </w:r>
            <w:r w:rsidRPr="000D25A4">
              <w:rPr>
                <w:rFonts w:ascii="Times New Roman" w:hAnsi="Times New Roman"/>
                <w:sz w:val="20"/>
                <w:szCs w:val="20"/>
                <w:lang w:val="sr-Cyrl-CS"/>
              </w:rPr>
              <w:t xml:space="preserve"> паметне специјализације</w:t>
            </w:r>
            <w:r w:rsidR="00CD6A13" w:rsidRPr="000D25A4">
              <w:rPr>
                <w:rFonts w:ascii="Times New Roman" w:hAnsi="Times New Roman"/>
                <w:sz w:val="20"/>
                <w:szCs w:val="20"/>
                <w:lang w:val="sr-Cyrl-CS"/>
              </w:rPr>
              <w:t xml:space="preserve"> </w:t>
            </w:r>
          </w:p>
        </w:tc>
        <w:tc>
          <w:tcPr>
            <w:tcW w:w="410" w:type="pct"/>
          </w:tcPr>
          <w:p w:rsidR="00631244" w:rsidRPr="000D25A4" w:rsidRDefault="0063124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631244" w:rsidRPr="000D25A4" w:rsidRDefault="006F713C"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 ПКС</w:t>
            </w:r>
          </w:p>
        </w:tc>
        <w:tc>
          <w:tcPr>
            <w:tcW w:w="429" w:type="pct"/>
          </w:tcPr>
          <w:p w:rsidR="00631244" w:rsidRPr="000D25A4" w:rsidRDefault="008D3658" w:rsidP="00F3145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631244" w:rsidRPr="000D25A4" w:rsidRDefault="00631244" w:rsidP="00692474">
            <w:pPr>
              <w:rPr>
                <w:rFonts w:ascii="Times New Roman" w:hAnsi="Times New Roman" w:cs="Times New Roman"/>
                <w:sz w:val="20"/>
                <w:szCs w:val="20"/>
                <w:lang w:val="sr-Cyrl-CS"/>
              </w:rPr>
            </w:pPr>
          </w:p>
        </w:tc>
        <w:tc>
          <w:tcPr>
            <w:tcW w:w="412" w:type="pct"/>
          </w:tcPr>
          <w:p w:rsidR="00631244" w:rsidRPr="000D25A4" w:rsidRDefault="00631244" w:rsidP="00692474">
            <w:pPr>
              <w:rPr>
                <w:rFonts w:ascii="Times New Roman" w:hAnsi="Times New Roman" w:cs="Times New Roman"/>
                <w:sz w:val="20"/>
                <w:szCs w:val="20"/>
                <w:lang w:val="sr-Cyrl-CS"/>
              </w:rPr>
            </w:pPr>
          </w:p>
        </w:tc>
        <w:tc>
          <w:tcPr>
            <w:tcW w:w="543" w:type="pct"/>
          </w:tcPr>
          <w:p w:rsidR="00631244" w:rsidRPr="000D25A4" w:rsidRDefault="00631244" w:rsidP="00692474">
            <w:pPr>
              <w:rPr>
                <w:rFonts w:ascii="Times New Roman" w:hAnsi="Times New Roman" w:cs="Times New Roman"/>
                <w:sz w:val="20"/>
                <w:szCs w:val="20"/>
                <w:lang w:val="sr-Cyrl-CS"/>
              </w:rPr>
            </w:pPr>
          </w:p>
        </w:tc>
        <w:tc>
          <w:tcPr>
            <w:tcW w:w="543" w:type="pct"/>
          </w:tcPr>
          <w:p w:rsidR="00631244" w:rsidRPr="000D25A4" w:rsidRDefault="00631244" w:rsidP="00692474">
            <w:pPr>
              <w:rPr>
                <w:rFonts w:ascii="Times New Roman" w:hAnsi="Times New Roman" w:cs="Times New Roman"/>
                <w:sz w:val="20"/>
                <w:szCs w:val="20"/>
                <w:lang w:val="sr-Cyrl-CS"/>
              </w:rPr>
            </w:pPr>
          </w:p>
        </w:tc>
        <w:tc>
          <w:tcPr>
            <w:tcW w:w="542" w:type="pct"/>
          </w:tcPr>
          <w:p w:rsidR="00631244" w:rsidRPr="000D25A4" w:rsidRDefault="00631244" w:rsidP="00692474">
            <w:pPr>
              <w:rPr>
                <w:rFonts w:ascii="Times New Roman" w:hAnsi="Times New Roman" w:cs="Times New Roman"/>
                <w:sz w:val="20"/>
                <w:szCs w:val="20"/>
                <w:lang w:val="sr-Cyrl-CS"/>
              </w:rPr>
            </w:pPr>
          </w:p>
        </w:tc>
      </w:tr>
    </w:tbl>
    <w:p w:rsidR="00611BEB" w:rsidRPr="000D25A4" w:rsidRDefault="00611BEB" w:rsidP="00692474">
      <w:pPr>
        <w:spacing w:after="0" w:line="240" w:lineRule="auto"/>
        <w:rPr>
          <w:rFonts w:ascii="Times New Roman" w:hAnsi="Times New Roman" w:cs="Times New Roman"/>
          <w:sz w:val="20"/>
          <w:szCs w:val="20"/>
          <w:lang w:val="sr-Cyrl-CS"/>
        </w:rPr>
        <w:sectPr w:rsidR="00611BEB" w:rsidRPr="000D25A4" w:rsidSect="00261ED0">
          <w:pgSz w:w="16839" w:h="11907" w:orient="landscape" w:code="9"/>
          <w:pgMar w:top="1440" w:right="1440" w:bottom="1440" w:left="1440" w:header="720" w:footer="720" w:gutter="0"/>
          <w:pgNumType w:start="20"/>
          <w:cols w:space="720"/>
          <w:docGrid w:linePitch="360"/>
        </w:sectPr>
      </w:pPr>
    </w:p>
    <w:tbl>
      <w:tblPr>
        <w:tblStyle w:val="TableGrid"/>
        <w:tblW w:w="14142" w:type="dxa"/>
        <w:tblLook w:val="04A0" w:firstRow="1" w:lastRow="0" w:firstColumn="1" w:lastColumn="0" w:noHBand="0" w:noVBand="1"/>
      </w:tblPr>
      <w:tblGrid>
        <w:gridCol w:w="4710"/>
        <w:gridCol w:w="1131"/>
        <w:gridCol w:w="1798"/>
        <w:gridCol w:w="1609"/>
        <w:gridCol w:w="1512"/>
        <w:gridCol w:w="1421"/>
        <w:gridCol w:w="1961"/>
      </w:tblGrid>
      <w:tr w:rsidR="00C63447" w:rsidRPr="000D25A4" w:rsidTr="005A2B19">
        <w:trPr>
          <w:trHeight w:val="403"/>
        </w:trPr>
        <w:tc>
          <w:tcPr>
            <w:tcW w:w="14142" w:type="dxa"/>
            <w:gridSpan w:val="7"/>
            <w:tcBorders>
              <w:top w:val="double" w:sz="4" w:space="0" w:color="auto"/>
              <w:left w:val="double" w:sz="4" w:space="0" w:color="auto"/>
              <w:right w:val="double" w:sz="4" w:space="0" w:color="auto"/>
            </w:tcBorders>
            <w:shd w:val="clear" w:color="auto" w:fill="DEEAF6" w:themeFill="accent1" w:themeFillTint="33"/>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Посебни циљ </w:t>
            </w:r>
            <w:r w:rsidR="00165D72" w:rsidRPr="000D25A4">
              <w:rPr>
                <w:rFonts w:ascii="Times New Roman" w:hAnsi="Times New Roman" w:cs="Times New Roman"/>
                <w:sz w:val="20"/>
                <w:szCs w:val="20"/>
                <w:lang w:val="sr-Cyrl-CS"/>
              </w:rPr>
              <w:t>4</w:t>
            </w:r>
            <w:r w:rsidRPr="000D25A4">
              <w:rPr>
                <w:rFonts w:ascii="Times New Roman" w:hAnsi="Times New Roman" w:cs="Times New Roman"/>
                <w:sz w:val="20"/>
                <w:szCs w:val="20"/>
                <w:lang w:val="sr-Cyrl-CS"/>
              </w:rPr>
              <w:t xml:space="preserve">: </w:t>
            </w:r>
            <w:r w:rsidR="00CE30C9" w:rsidRPr="000D25A4">
              <w:rPr>
                <w:rFonts w:ascii="Times New Roman" w:hAnsi="Times New Roman" w:cs="Times New Roman"/>
                <w:sz w:val="20"/>
                <w:szCs w:val="20"/>
                <w:lang w:val="sr-Cyrl-CS"/>
              </w:rPr>
              <w:t>Унапредити технолошку структуру извоза</w:t>
            </w:r>
          </w:p>
        </w:tc>
      </w:tr>
      <w:tr w:rsidR="00C63447" w:rsidRPr="000D25A4" w:rsidTr="005A2B19">
        <w:trPr>
          <w:trHeight w:val="377"/>
        </w:trPr>
        <w:tc>
          <w:tcPr>
            <w:tcW w:w="14142" w:type="dxa"/>
            <w:gridSpan w:val="7"/>
            <w:tcBorders>
              <w:top w:val="double" w:sz="4" w:space="0" w:color="auto"/>
            </w:tcBorders>
            <w:shd w:val="clear" w:color="auto" w:fill="DEEAF6" w:themeFill="accent1" w:themeFillTint="33"/>
            <w:vAlign w:val="center"/>
          </w:tcPr>
          <w:p w:rsidR="00611BEB" w:rsidRPr="000D25A4" w:rsidRDefault="00C00FB4" w:rsidP="00692474">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координацију и извештавање</w:t>
            </w:r>
            <w:r w:rsidR="00B733A8" w:rsidRPr="000D25A4">
              <w:rPr>
                <w:rFonts w:ascii="Arial" w:eastAsia="Times New Roman" w:hAnsi="Arial" w:cs="Arial"/>
                <w:sz w:val="20"/>
                <w:szCs w:val="20"/>
                <w:lang w:val="sr-Cyrl-CS"/>
              </w:rPr>
              <w:t>:</w:t>
            </w:r>
            <w:r w:rsidR="00611BEB" w:rsidRPr="000D25A4">
              <w:rPr>
                <w:rFonts w:ascii="Times New Roman" w:eastAsia="Times New Roman" w:hAnsi="Times New Roman" w:cs="Times New Roman"/>
                <w:sz w:val="20"/>
                <w:szCs w:val="20"/>
                <w:lang w:val="sr-Cyrl-CS"/>
              </w:rPr>
              <w:t xml:space="preserve"> </w:t>
            </w:r>
            <w:r w:rsidR="009A1341" w:rsidRPr="000D25A4">
              <w:rPr>
                <w:rFonts w:ascii="Times New Roman" w:hAnsi="Times New Roman" w:cs="Times New Roman"/>
                <w:sz w:val="20"/>
                <w:szCs w:val="20"/>
                <w:lang w:val="sr-Cyrl-CS"/>
              </w:rPr>
              <w:t>Министарство привреде</w:t>
            </w:r>
          </w:p>
        </w:tc>
      </w:tr>
      <w:tr w:rsidR="00C63447" w:rsidRPr="000D25A4" w:rsidTr="005A2B19">
        <w:trPr>
          <w:trHeight w:val="377"/>
        </w:trPr>
        <w:tc>
          <w:tcPr>
            <w:tcW w:w="4710" w:type="dxa"/>
            <w:tcBorders>
              <w:top w:val="double" w:sz="4" w:space="0" w:color="auto"/>
            </w:tcBorders>
            <w:shd w:val="clear" w:color="auto" w:fill="D9D9D9" w:themeFill="background1" w:themeFillShade="D9"/>
          </w:tcPr>
          <w:p w:rsidR="00611BEB" w:rsidRPr="000D25A4" w:rsidRDefault="00611BEB" w:rsidP="00B733A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 (и) на нивоу oпштег циља </w:t>
            </w:r>
          </w:p>
        </w:tc>
        <w:tc>
          <w:tcPr>
            <w:tcW w:w="1131"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611BEB" w:rsidRPr="000D25A4" w:rsidRDefault="00611BEB" w:rsidP="00692474">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 у 202</w:t>
            </w:r>
            <w:r w:rsidR="00295FC9" w:rsidRPr="000D25A4">
              <w:rPr>
                <w:rFonts w:ascii="Times New Roman" w:hAnsi="Times New Roman" w:cs="Times New Roman"/>
                <w:sz w:val="20"/>
                <w:szCs w:val="20"/>
                <w:lang w:val="sr-Cyrl-CS"/>
              </w:rPr>
              <w:t>3</w:t>
            </w:r>
          </w:p>
        </w:tc>
        <w:tc>
          <w:tcPr>
            <w:tcW w:w="1961" w:type="dxa"/>
            <w:tcBorders>
              <w:top w:val="double" w:sz="4" w:space="0" w:color="auto"/>
            </w:tcBorders>
            <w:shd w:val="clear" w:color="auto" w:fill="D9D9D9" w:themeFill="background1" w:themeFillShade="D9"/>
          </w:tcPr>
          <w:p w:rsidR="00611BEB" w:rsidRPr="000D25A4" w:rsidRDefault="00611BEB"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5A2B19">
        <w:trPr>
          <w:trHeight w:val="176"/>
        </w:trPr>
        <w:tc>
          <w:tcPr>
            <w:tcW w:w="4710" w:type="dxa"/>
            <w:tcBorders>
              <w:top w:val="double" w:sz="4" w:space="0" w:color="auto"/>
              <w:bottom w:val="double" w:sz="4" w:space="0" w:color="auto"/>
            </w:tcBorders>
            <w:shd w:val="clear" w:color="auto" w:fill="FFFFFF" w:themeFill="background1"/>
          </w:tcPr>
          <w:p w:rsidR="00611BEB" w:rsidRPr="000D25A4" w:rsidRDefault="00A048E1"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П</w:t>
            </w:r>
            <w:r w:rsidR="00165D72" w:rsidRPr="000D25A4">
              <w:rPr>
                <w:rFonts w:ascii="Times New Roman" w:hAnsi="Times New Roman" w:cs="Times New Roman"/>
                <w:sz w:val="20"/>
                <w:szCs w:val="20"/>
                <w:lang w:val="sr-Cyrl-CS"/>
              </w:rPr>
              <w:t xml:space="preserve">окривеност увоза извозом у средњем/високом технолошком сектору индустрије </w:t>
            </w:r>
          </w:p>
        </w:tc>
        <w:tc>
          <w:tcPr>
            <w:tcW w:w="1131" w:type="dxa"/>
            <w:tcBorders>
              <w:top w:val="double" w:sz="4" w:space="0" w:color="auto"/>
              <w:bottom w:val="double" w:sz="4" w:space="0" w:color="auto"/>
            </w:tcBorders>
            <w:shd w:val="clear" w:color="auto" w:fill="FFFFFF" w:themeFill="background1"/>
          </w:tcPr>
          <w:p w:rsidR="00611BEB" w:rsidRPr="000D25A4" w:rsidRDefault="00611BE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611BEB" w:rsidRPr="000D25A4" w:rsidRDefault="00611BEB" w:rsidP="00C65BCB">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Р</w:t>
            </w:r>
            <w:r w:rsidR="00C65BCB" w:rsidRPr="000D25A4">
              <w:rPr>
                <w:rFonts w:ascii="Times New Roman" w:eastAsia="Times New Roman" w:hAnsi="Times New Roman" w:cs="Times New Roman"/>
                <w:sz w:val="20"/>
                <w:szCs w:val="20"/>
                <w:lang w:val="sr-Cyrl-CS"/>
              </w:rPr>
              <w:t>ЗС</w:t>
            </w:r>
          </w:p>
        </w:tc>
        <w:tc>
          <w:tcPr>
            <w:tcW w:w="1609" w:type="dxa"/>
            <w:tcBorders>
              <w:top w:val="double" w:sz="4" w:space="0" w:color="auto"/>
              <w:bottom w:val="double" w:sz="4" w:space="0" w:color="auto"/>
            </w:tcBorders>
            <w:shd w:val="clear" w:color="auto" w:fill="FFFFFF" w:themeFill="background1"/>
          </w:tcPr>
          <w:p w:rsidR="00611BEB" w:rsidRPr="000D25A4" w:rsidRDefault="00611BEB" w:rsidP="00DF6641">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8</w:t>
            </w:r>
            <w:r w:rsidR="00165D72" w:rsidRPr="000D25A4">
              <w:rPr>
                <w:rFonts w:ascii="Times New Roman" w:hAnsi="Times New Roman" w:cs="Times New Roman"/>
                <w:sz w:val="20"/>
                <w:szCs w:val="20"/>
                <w:lang w:val="sr-Cyrl-CS"/>
              </w:rPr>
              <w:t>4</w:t>
            </w:r>
          </w:p>
        </w:tc>
        <w:tc>
          <w:tcPr>
            <w:tcW w:w="1512" w:type="dxa"/>
            <w:tcBorders>
              <w:top w:val="double" w:sz="4" w:space="0" w:color="auto"/>
              <w:bottom w:val="double" w:sz="4" w:space="0" w:color="auto"/>
            </w:tcBorders>
            <w:shd w:val="clear" w:color="auto" w:fill="FFFFFF" w:themeFill="background1"/>
          </w:tcPr>
          <w:p w:rsidR="00611BEB" w:rsidRPr="000D25A4" w:rsidRDefault="00611BEB" w:rsidP="00DF6641">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1421" w:type="dxa"/>
            <w:tcBorders>
              <w:top w:val="double" w:sz="4" w:space="0" w:color="auto"/>
              <w:bottom w:val="double" w:sz="4" w:space="0" w:color="auto"/>
            </w:tcBorders>
            <w:shd w:val="clear" w:color="auto" w:fill="FFFFFF" w:themeFill="background1"/>
          </w:tcPr>
          <w:p w:rsidR="00611BEB" w:rsidRPr="000D25A4" w:rsidRDefault="00E67CE8" w:rsidP="00DF6641">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90</w:t>
            </w:r>
          </w:p>
        </w:tc>
        <w:tc>
          <w:tcPr>
            <w:tcW w:w="1961" w:type="dxa"/>
            <w:tcBorders>
              <w:top w:val="double" w:sz="4" w:space="0" w:color="auto"/>
              <w:bottom w:val="double" w:sz="4" w:space="0" w:color="auto"/>
            </w:tcBorders>
            <w:shd w:val="clear" w:color="auto" w:fill="FFFFFF" w:themeFill="background1"/>
          </w:tcPr>
          <w:p w:rsidR="00611BEB" w:rsidRPr="000D25A4" w:rsidRDefault="00295FC9" w:rsidP="00DF6641">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Мера </w:t>
            </w:r>
            <w:r w:rsidR="000633AD" w:rsidRPr="000D25A4">
              <w:rPr>
                <w:rFonts w:ascii="Times New Roman" w:hAnsi="Times New Roman" w:cs="Times New Roman"/>
                <w:sz w:val="20"/>
                <w:szCs w:val="20"/>
                <w:lang w:val="sr-Cyrl-CS"/>
              </w:rPr>
              <w:t>4.1</w:t>
            </w:r>
            <w:r w:rsidRPr="000D25A4">
              <w:rPr>
                <w:rFonts w:ascii="Times New Roman" w:hAnsi="Times New Roman" w:cs="Times New Roman"/>
                <w:sz w:val="20"/>
                <w:szCs w:val="20"/>
                <w:lang w:val="sr-Cyrl-CS"/>
              </w:rPr>
              <w:t xml:space="preserve">: </w:t>
            </w:r>
            <w:r w:rsidR="000633AD" w:rsidRPr="000D25A4">
              <w:rPr>
                <w:rFonts w:ascii="Times New Roman" w:hAnsi="Times New Roman" w:cs="Times New Roman"/>
                <w:sz w:val="20"/>
                <w:szCs w:val="20"/>
                <w:lang w:val="sr-Cyrl-CS"/>
              </w:rPr>
              <w:t>Идентификација и подстицање извозно оријентисаних сектора индустрије виших фаза прераде</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B733A8"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A234AD"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AA0AF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0633AD" w:rsidRPr="000D25A4">
              <w:rPr>
                <w:rFonts w:ascii="Times New Roman" w:hAnsi="Times New Roman" w:cs="Times New Roman"/>
                <w:sz w:val="20"/>
                <w:szCs w:val="20"/>
                <w:lang w:val="sr-Cyrl-CS"/>
              </w:rPr>
              <w:t>едукативно - информативна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B733A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bottom w:val="double" w:sz="4" w:space="0" w:color="auto"/>
            </w:tcBorders>
            <w:shd w:val="clear" w:color="auto" w:fill="FFFFFF" w:themeFill="background1"/>
          </w:tcPr>
          <w:p w:rsidR="00933FB7" w:rsidRPr="000D25A4" w:rsidRDefault="00175315" w:rsidP="00A048E1">
            <w:pPr>
              <w:shd w:val="clear" w:color="auto" w:fill="FFFFFF" w:themeFill="background1"/>
              <w:spacing w:after="160" w:line="259"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 предузећа која су прошла обуку</w:t>
            </w:r>
            <w:r w:rsidR="00F1554B" w:rsidRPr="000D25A4">
              <w:rPr>
                <w:rFonts w:ascii="Times New Roman" w:hAnsi="Times New Roman" w:cs="Times New Roman"/>
                <w:sz w:val="20"/>
                <w:szCs w:val="20"/>
                <w:lang w:val="sr-Cyrl-CS"/>
              </w:rPr>
              <w:t xml:space="preserve"> на годишњем нивоу</w:t>
            </w:r>
          </w:p>
        </w:tc>
        <w:tc>
          <w:tcPr>
            <w:tcW w:w="379" w:type="pct"/>
            <w:tcBorders>
              <w:top w:val="double" w:sz="4" w:space="0" w:color="auto"/>
              <w:bottom w:val="double" w:sz="4" w:space="0" w:color="auto"/>
            </w:tcBorders>
            <w:shd w:val="clear" w:color="auto" w:fill="FFFFFF" w:themeFill="background1"/>
          </w:tcPr>
          <w:p w:rsidR="00933FB7" w:rsidRPr="000D25A4" w:rsidRDefault="006332D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933FB7" w:rsidRPr="000D25A4" w:rsidRDefault="006332D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 ПКС</w:t>
            </w:r>
          </w:p>
        </w:tc>
        <w:tc>
          <w:tcPr>
            <w:tcW w:w="524" w:type="pct"/>
            <w:tcBorders>
              <w:top w:val="double" w:sz="4" w:space="0" w:color="auto"/>
              <w:bottom w:val="double" w:sz="4" w:space="0" w:color="auto"/>
            </w:tcBorders>
            <w:shd w:val="clear" w:color="auto" w:fill="FFFFFF" w:themeFill="background1"/>
          </w:tcPr>
          <w:p w:rsidR="00933FB7" w:rsidRPr="000D25A4" w:rsidRDefault="00AA0AF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933FB7" w:rsidRPr="000D25A4" w:rsidRDefault="00E67CE8"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2020</w:t>
            </w:r>
          </w:p>
        </w:tc>
        <w:tc>
          <w:tcPr>
            <w:tcW w:w="495" w:type="pct"/>
            <w:tcBorders>
              <w:top w:val="double" w:sz="4" w:space="0" w:color="auto"/>
              <w:bottom w:val="double" w:sz="4" w:space="0" w:color="auto"/>
            </w:tcBorders>
            <w:shd w:val="clear" w:color="auto" w:fill="FFFFFF" w:themeFill="background1"/>
          </w:tcPr>
          <w:p w:rsidR="00933FB7" w:rsidRPr="000D25A4" w:rsidRDefault="001753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25</w:t>
            </w:r>
          </w:p>
        </w:tc>
        <w:tc>
          <w:tcPr>
            <w:tcW w:w="495" w:type="pct"/>
            <w:tcBorders>
              <w:top w:val="double" w:sz="4" w:space="0" w:color="auto"/>
              <w:bottom w:val="double" w:sz="4" w:space="0" w:color="auto"/>
            </w:tcBorders>
            <w:shd w:val="clear" w:color="auto" w:fill="FFFFFF" w:themeFill="background1"/>
          </w:tcPr>
          <w:p w:rsidR="00933FB7" w:rsidRPr="000D25A4" w:rsidRDefault="001753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933FB7" w:rsidRPr="000D25A4" w:rsidRDefault="001753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50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EB287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Буџет Републике Србије – Министарство </w:t>
            </w:r>
            <w:r w:rsidR="00412737" w:rsidRPr="000D25A4">
              <w:rPr>
                <w:rFonts w:ascii="Times New Roman" w:hAnsi="Times New Roman" w:cs="Times New Roman"/>
                <w:sz w:val="20"/>
                <w:szCs w:val="20"/>
                <w:lang w:val="sr-Cyrl-CS"/>
              </w:rPr>
              <w:t>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C93A0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41273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w:t>
            </w:r>
            <w:r w:rsidR="006946E7" w:rsidRPr="000D25A4">
              <w:rPr>
                <w:rFonts w:ascii="Times New Roman" w:hAnsi="Times New Roman" w:cs="Times New Roman"/>
                <w:sz w:val="20"/>
                <w:szCs w:val="20"/>
                <w:lang w:val="sr-Cyrl-CS"/>
              </w:rPr>
              <w:t>8</w:t>
            </w:r>
          </w:p>
        </w:tc>
        <w:tc>
          <w:tcPr>
            <w:tcW w:w="1070" w:type="pct"/>
            <w:tcBorders>
              <w:left w:val="double" w:sz="4" w:space="0" w:color="auto"/>
              <w:right w:val="double" w:sz="4" w:space="0" w:color="auto"/>
            </w:tcBorders>
            <w:shd w:val="clear" w:color="auto" w:fill="FFFFFF" w:themeFill="background1"/>
          </w:tcPr>
          <w:p w:rsidR="00412737" w:rsidRPr="000D25A4" w:rsidRDefault="00E370B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10.000</w:t>
            </w:r>
          </w:p>
        </w:tc>
        <w:tc>
          <w:tcPr>
            <w:tcW w:w="1050" w:type="pct"/>
            <w:tcBorders>
              <w:left w:val="double" w:sz="4" w:space="0" w:color="auto"/>
              <w:right w:val="double" w:sz="4" w:space="0" w:color="auto"/>
            </w:tcBorders>
            <w:shd w:val="clear" w:color="auto" w:fill="FFFFFF" w:themeFill="background1"/>
          </w:tcPr>
          <w:p w:rsidR="00412737" w:rsidRPr="000D25A4" w:rsidRDefault="00E370B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10.000</w:t>
            </w:r>
          </w:p>
        </w:tc>
        <w:tc>
          <w:tcPr>
            <w:tcW w:w="1050" w:type="pct"/>
            <w:tcBorders>
              <w:left w:val="double" w:sz="4" w:space="0" w:color="auto"/>
              <w:right w:val="double" w:sz="4" w:space="0" w:color="auto"/>
            </w:tcBorders>
            <w:shd w:val="clear" w:color="auto" w:fill="FFFFFF" w:themeFill="background1"/>
          </w:tcPr>
          <w:p w:rsidR="00412737" w:rsidRPr="000D25A4" w:rsidRDefault="00E370B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10.000</w:t>
            </w:r>
          </w:p>
        </w:tc>
      </w:tr>
    </w:tbl>
    <w:p w:rsidR="00412737" w:rsidRPr="000D25A4" w:rsidRDefault="00412737"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D722F6"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0633AD" w:rsidRPr="000D25A4" w:rsidRDefault="000633AD"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0633AD" w:rsidRPr="000D25A4" w:rsidRDefault="000633AD"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0633AD" w:rsidRPr="000D25A4" w:rsidRDefault="000633AD"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shd w:val="clear" w:color="auto" w:fill="auto"/>
            <w:vAlign w:val="center"/>
          </w:tcPr>
          <w:p w:rsidR="000633AD" w:rsidRPr="000D25A4" w:rsidRDefault="00FE30B8" w:rsidP="000D25A4">
            <w:pPr>
              <w:pStyle w:val="ListParagraph"/>
              <w:ind w:left="19"/>
              <w:rPr>
                <w:rFonts w:ascii="Times New Roman" w:hAnsi="Times New Roman"/>
                <w:sz w:val="20"/>
                <w:szCs w:val="20"/>
                <w:lang w:val="sr-Cyrl-CS"/>
              </w:rPr>
            </w:pPr>
            <w:r w:rsidRPr="000D25A4">
              <w:rPr>
                <w:rFonts w:ascii="Times New Roman" w:hAnsi="Times New Roman"/>
                <w:sz w:val="20"/>
                <w:szCs w:val="20"/>
                <w:lang w:val="sr-Cyrl-CS"/>
              </w:rPr>
              <w:t>4.1.1</w:t>
            </w:r>
            <w:r w:rsidR="00FD0BD7" w:rsidRPr="000D25A4">
              <w:rPr>
                <w:rFonts w:ascii="Times New Roman" w:hAnsi="Times New Roman"/>
                <w:sz w:val="20"/>
                <w:szCs w:val="20"/>
                <w:lang w:val="sr-Cyrl-CS"/>
              </w:rPr>
              <w:t>.</w:t>
            </w:r>
            <w:r w:rsidR="00763B44" w:rsidRPr="000D25A4">
              <w:rPr>
                <w:rFonts w:ascii="Times New Roman" w:hAnsi="Times New Roman"/>
                <w:sz w:val="20"/>
                <w:szCs w:val="20"/>
                <w:lang w:val="sr-Cyrl-CS"/>
              </w:rPr>
              <w:t xml:space="preserve"> </w:t>
            </w:r>
            <w:r w:rsidR="000633AD" w:rsidRPr="000D25A4">
              <w:rPr>
                <w:rFonts w:ascii="Times New Roman" w:hAnsi="Times New Roman"/>
                <w:sz w:val="20"/>
                <w:szCs w:val="20"/>
                <w:lang w:val="sr-Cyrl-CS"/>
              </w:rPr>
              <w:t>Идентификовање предузећа са извозним потенцијалом у области више фазе прераде</w:t>
            </w:r>
            <w:r w:rsidR="00EB6C1D" w:rsidRPr="000D25A4">
              <w:rPr>
                <w:rFonts w:ascii="Times New Roman" w:hAnsi="Times New Roman"/>
                <w:sz w:val="20"/>
                <w:szCs w:val="20"/>
                <w:lang w:val="sr-Cyrl-CS"/>
              </w:rPr>
              <w:t>, као и њихових потреба,</w:t>
            </w:r>
            <w:r w:rsidR="00F449E5" w:rsidRPr="000D25A4">
              <w:rPr>
                <w:rFonts w:ascii="Times New Roman" w:hAnsi="Times New Roman"/>
                <w:sz w:val="20"/>
                <w:szCs w:val="20"/>
                <w:lang w:val="sr-Cyrl-CS"/>
              </w:rPr>
              <w:t xml:space="preserve"> пре свега</w:t>
            </w:r>
            <w:r w:rsidR="009964E8" w:rsidRPr="000D25A4">
              <w:rPr>
                <w:rFonts w:ascii="Times New Roman" w:hAnsi="Times New Roman"/>
                <w:sz w:val="20"/>
                <w:szCs w:val="20"/>
                <w:lang w:val="sr-Cyrl-CS"/>
              </w:rPr>
              <w:t xml:space="preserve"> </w:t>
            </w:r>
            <w:r w:rsidR="00B733A8" w:rsidRPr="000D25A4">
              <w:rPr>
                <w:rFonts w:ascii="Times New Roman" w:hAnsi="Times New Roman"/>
                <w:sz w:val="20"/>
                <w:szCs w:val="20"/>
                <w:lang w:val="sr-Cyrl-CS"/>
              </w:rPr>
              <w:t xml:space="preserve">у секторима </w:t>
            </w:r>
            <w:r w:rsidR="00B733A8" w:rsidRPr="000D25A4">
              <w:rPr>
                <w:rFonts w:ascii="Times New Roman" w:hAnsi="Times New Roman"/>
                <w:sz w:val="20"/>
                <w:szCs w:val="20"/>
                <w:lang w:val="sr-Cyrl-CS"/>
              </w:rPr>
              <w:lastRenderedPageBreak/>
              <w:t>препозн</w:t>
            </w:r>
            <w:r w:rsidR="000D25A4">
              <w:rPr>
                <w:rFonts w:ascii="Times New Roman" w:hAnsi="Times New Roman"/>
                <w:sz w:val="20"/>
                <w:szCs w:val="20"/>
                <w:lang w:val="sr-Cyrl-CS"/>
              </w:rPr>
              <w:t>а</w:t>
            </w:r>
            <w:r w:rsidR="00B733A8" w:rsidRPr="000D25A4">
              <w:rPr>
                <w:rFonts w:ascii="Times New Roman" w:hAnsi="Times New Roman"/>
                <w:sz w:val="20"/>
                <w:szCs w:val="20"/>
                <w:lang w:val="sr-Cyrl-CS"/>
              </w:rPr>
              <w:t>тим у</w:t>
            </w:r>
            <w:r w:rsidR="00712F97" w:rsidRPr="000D25A4">
              <w:rPr>
                <w:rFonts w:ascii="Times New Roman" w:hAnsi="Times New Roman"/>
                <w:sz w:val="20"/>
                <w:szCs w:val="20"/>
                <w:lang w:val="sr-Cyrl-CS"/>
              </w:rPr>
              <w:t xml:space="preserve"> </w:t>
            </w:r>
            <w:r w:rsidR="003713F9" w:rsidRPr="000D25A4">
              <w:rPr>
                <w:rFonts w:ascii="Times New Roman" w:hAnsi="Times New Roman"/>
                <w:sz w:val="20"/>
                <w:szCs w:val="20"/>
                <w:lang w:val="sr-Cyrl-CS"/>
              </w:rPr>
              <w:t>Стратегиј</w:t>
            </w:r>
            <w:r w:rsidR="00B733A8" w:rsidRPr="000D25A4">
              <w:rPr>
                <w:rFonts w:ascii="Times New Roman" w:hAnsi="Times New Roman"/>
                <w:sz w:val="20"/>
                <w:szCs w:val="20"/>
                <w:lang w:val="sr-Cyrl-CS"/>
              </w:rPr>
              <w:t>и</w:t>
            </w:r>
            <w:r w:rsidR="003713F9" w:rsidRPr="000D25A4">
              <w:rPr>
                <w:rFonts w:ascii="Times New Roman" w:hAnsi="Times New Roman"/>
                <w:sz w:val="20"/>
                <w:szCs w:val="20"/>
                <w:lang w:val="sr-Cyrl-CS"/>
              </w:rPr>
              <w:t xml:space="preserve"> паметне специјализације</w:t>
            </w:r>
            <w:r w:rsidR="0064700C" w:rsidRPr="000D25A4">
              <w:rPr>
                <w:rFonts w:ascii="Times New Roman" w:hAnsi="Times New Roman"/>
                <w:sz w:val="20"/>
                <w:szCs w:val="20"/>
                <w:lang w:val="sr-Cyrl-CS"/>
              </w:rPr>
              <w:t xml:space="preserve"> </w:t>
            </w:r>
          </w:p>
        </w:tc>
        <w:tc>
          <w:tcPr>
            <w:tcW w:w="410" w:type="pct"/>
          </w:tcPr>
          <w:p w:rsidR="000633AD" w:rsidRPr="000D25A4" w:rsidRDefault="000633A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МП</w:t>
            </w:r>
          </w:p>
        </w:tc>
        <w:tc>
          <w:tcPr>
            <w:tcW w:w="506" w:type="pct"/>
          </w:tcPr>
          <w:p w:rsidR="000633AD" w:rsidRPr="000D25A4" w:rsidRDefault="000633AD" w:rsidP="00692474">
            <w:pPr>
              <w:rPr>
                <w:rFonts w:ascii="Times New Roman" w:hAnsi="Times New Roman" w:cs="Times New Roman"/>
                <w:sz w:val="20"/>
                <w:szCs w:val="20"/>
                <w:lang w:val="sr-Cyrl-CS"/>
              </w:rPr>
            </w:pPr>
          </w:p>
        </w:tc>
        <w:tc>
          <w:tcPr>
            <w:tcW w:w="429" w:type="pct"/>
          </w:tcPr>
          <w:p w:rsidR="000633AD" w:rsidRPr="000D25A4" w:rsidRDefault="00863F2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0633AD" w:rsidRPr="000D25A4" w:rsidRDefault="000633AD" w:rsidP="00692474">
            <w:pPr>
              <w:rPr>
                <w:rFonts w:ascii="Times New Roman" w:hAnsi="Times New Roman" w:cs="Times New Roman"/>
                <w:sz w:val="20"/>
                <w:szCs w:val="20"/>
                <w:lang w:val="sr-Cyrl-CS"/>
              </w:rPr>
            </w:pPr>
          </w:p>
        </w:tc>
        <w:tc>
          <w:tcPr>
            <w:tcW w:w="412" w:type="pct"/>
          </w:tcPr>
          <w:p w:rsidR="000633AD" w:rsidRPr="000D25A4" w:rsidRDefault="000633AD" w:rsidP="00692474">
            <w:pPr>
              <w:rPr>
                <w:rFonts w:ascii="Times New Roman" w:hAnsi="Times New Roman" w:cs="Times New Roman"/>
                <w:sz w:val="20"/>
                <w:szCs w:val="20"/>
                <w:lang w:val="sr-Cyrl-CS"/>
              </w:rPr>
            </w:pPr>
          </w:p>
        </w:tc>
        <w:tc>
          <w:tcPr>
            <w:tcW w:w="543" w:type="pct"/>
          </w:tcPr>
          <w:p w:rsidR="000633AD" w:rsidRPr="000D25A4" w:rsidRDefault="000633AD" w:rsidP="00E370B2">
            <w:pPr>
              <w:rPr>
                <w:rFonts w:ascii="Times New Roman" w:hAnsi="Times New Roman" w:cs="Times New Roman"/>
                <w:sz w:val="20"/>
                <w:szCs w:val="20"/>
                <w:lang w:val="sr-Cyrl-CS"/>
              </w:rPr>
            </w:pPr>
          </w:p>
        </w:tc>
        <w:tc>
          <w:tcPr>
            <w:tcW w:w="543" w:type="pct"/>
          </w:tcPr>
          <w:p w:rsidR="000633AD" w:rsidRPr="000D25A4" w:rsidRDefault="000633AD" w:rsidP="00E370B2">
            <w:pPr>
              <w:rPr>
                <w:rFonts w:ascii="Times New Roman" w:hAnsi="Times New Roman" w:cs="Times New Roman"/>
                <w:sz w:val="20"/>
                <w:szCs w:val="20"/>
                <w:lang w:val="sr-Cyrl-CS"/>
              </w:rPr>
            </w:pPr>
          </w:p>
        </w:tc>
        <w:tc>
          <w:tcPr>
            <w:tcW w:w="542" w:type="pct"/>
          </w:tcPr>
          <w:p w:rsidR="000633AD" w:rsidRPr="000D25A4" w:rsidRDefault="000633AD" w:rsidP="00E370B2">
            <w:pPr>
              <w:rPr>
                <w:rFonts w:ascii="Times New Roman" w:hAnsi="Times New Roman" w:cs="Times New Roman"/>
                <w:sz w:val="20"/>
                <w:szCs w:val="20"/>
                <w:lang w:val="sr-Cyrl-CS"/>
              </w:rPr>
            </w:pPr>
          </w:p>
        </w:tc>
      </w:tr>
      <w:tr w:rsidR="00EE1F0A" w:rsidRPr="000D25A4" w:rsidTr="008A5060">
        <w:trPr>
          <w:trHeight w:val="136"/>
        </w:trPr>
        <w:tc>
          <w:tcPr>
            <w:tcW w:w="1111" w:type="pct"/>
            <w:tcBorders>
              <w:left w:val="double" w:sz="4" w:space="0" w:color="auto"/>
            </w:tcBorders>
            <w:shd w:val="clear" w:color="auto" w:fill="auto"/>
            <w:vAlign w:val="center"/>
          </w:tcPr>
          <w:p w:rsidR="000633AD" w:rsidRPr="000D25A4" w:rsidRDefault="00FE30B8" w:rsidP="00D722F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4.1.</w:t>
            </w:r>
            <w:r w:rsidR="008401F2" w:rsidRPr="000D25A4">
              <w:rPr>
                <w:rFonts w:ascii="Times New Roman" w:hAnsi="Times New Roman" w:cs="Times New Roman"/>
                <w:sz w:val="20"/>
                <w:szCs w:val="20"/>
                <w:lang w:val="sr-Cyrl-CS"/>
              </w:rPr>
              <w:t>2</w:t>
            </w:r>
            <w:r w:rsidRPr="000D25A4">
              <w:rPr>
                <w:rFonts w:ascii="Times New Roman" w:hAnsi="Times New Roman" w:cs="Times New Roman"/>
                <w:sz w:val="20"/>
                <w:szCs w:val="20"/>
                <w:lang w:val="sr-Cyrl-CS"/>
              </w:rPr>
              <w:t xml:space="preserve">. </w:t>
            </w:r>
            <w:r w:rsidR="000633AD" w:rsidRPr="000D25A4">
              <w:rPr>
                <w:rFonts w:ascii="Times New Roman" w:hAnsi="Times New Roman" w:cs="Times New Roman"/>
                <w:sz w:val="20"/>
                <w:szCs w:val="20"/>
                <w:lang w:val="sr-Cyrl-CS"/>
              </w:rPr>
              <w:t>Организација едукативних радионица са идентификованим предузећима</w:t>
            </w:r>
            <w:r w:rsidR="00CF6C0D" w:rsidRPr="000D25A4">
              <w:rPr>
                <w:rFonts w:ascii="Times New Roman" w:hAnsi="Times New Roman" w:cs="Times New Roman"/>
                <w:sz w:val="20"/>
                <w:szCs w:val="20"/>
                <w:lang w:val="sr-Cyrl-CS"/>
              </w:rPr>
              <w:t xml:space="preserve"> </w:t>
            </w:r>
            <w:r w:rsidR="00423613" w:rsidRPr="000D25A4">
              <w:rPr>
                <w:rFonts w:ascii="Times New Roman" w:hAnsi="Times New Roman"/>
                <w:sz w:val="20"/>
                <w:szCs w:val="20"/>
                <w:lang w:val="sr-Cyrl-CS"/>
              </w:rPr>
              <w:t>са извозним потенцијалом у области више фазе</w:t>
            </w:r>
            <w:r w:rsidR="00FD0BD7" w:rsidRPr="000D25A4">
              <w:rPr>
                <w:rFonts w:ascii="Times New Roman" w:hAnsi="Times New Roman"/>
                <w:sz w:val="20"/>
                <w:szCs w:val="20"/>
                <w:lang w:val="sr-Cyrl-CS"/>
              </w:rPr>
              <w:t xml:space="preserve"> прераде</w:t>
            </w:r>
            <w:r w:rsidR="00F449E5" w:rsidRPr="000D25A4">
              <w:rPr>
                <w:rFonts w:ascii="Times New Roman" w:hAnsi="Times New Roman"/>
                <w:sz w:val="20"/>
                <w:szCs w:val="20"/>
                <w:lang w:val="sr-Cyrl-CS"/>
              </w:rPr>
              <w:t>,</w:t>
            </w:r>
            <w:r w:rsidR="00FD0BD7" w:rsidRPr="000D25A4">
              <w:rPr>
                <w:rFonts w:ascii="Times New Roman" w:hAnsi="Times New Roman"/>
                <w:sz w:val="20"/>
                <w:szCs w:val="20"/>
                <w:lang w:val="sr-Cyrl-CS"/>
              </w:rPr>
              <w:t xml:space="preserve"> пре </w:t>
            </w:r>
            <w:r w:rsidR="00423613" w:rsidRPr="000D25A4">
              <w:rPr>
                <w:rFonts w:ascii="Times New Roman" w:hAnsi="Times New Roman"/>
                <w:sz w:val="20"/>
                <w:szCs w:val="20"/>
                <w:lang w:val="sr-Cyrl-CS"/>
              </w:rPr>
              <w:t xml:space="preserve">свега у секторима који су препознати </w:t>
            </w:r>
            <w:r w:rsidR="00B733A8" w:rsidRPr="000D25A4">
              <w:rPr>
                <w:rFonts w:ascii="Times New Roman" w:hAnsi="Times New Roman"/>
                <w:sz w:val="20"/>
                <w:szCs w:val="20"/>
                <w:lang w:val="sr-Cyrl-CS"/>
              </w:rPr>
              <w:t>у</w:t>
            </w:r>
            <w:r w:rsidR="00423613" w:rsidRPr="000D25A4">
              <w:rPr>
                <w:rFonts w:ascii="Times New Roman" w:hAnsi="Times New Roman"/>
                <w:sz w:val="20"/>
                <w:szCs w:val="20"/>
                <w:lang w:val="sr-Cyrl-CS"/>
              </w:rPr>
              <w:t xml:space="preserve"> Стратегиј</w:t>
            </w:r>
            <w:r w:rsidR="00B733A8" w:rsidRPr="000D25A4">
              <w:rPr>
                <w:rFonts w:ascii="Times New Roman" w:hAnsi="Times New Roman"/>
                <w:sz w:val="20"/>
                <w:szCs w:val="20"/>
                <w:lang w:val="sr-Cyrl-CS"/>
              </w:rPr>
              <w:t>и</w:t>
            </w:r>
            <w:r w:rsidR="00423613" w:rsidRPr="000D25A4">
              <w:rPr>
                <w:rFonts w:ascii="Times New Roman" w:hAnsi="Times New Roman"/>
                <w:sz w:val="20"/>
                <w:szCs w:val="20"/>
                <w:lang w:val="sr-Cyrl-CS"/>
              </w:rPr>
              <w:t xml:space="preserve"> паметне специјализације</w:t>
            </w:r>
            <w:r w:rsidR="00EB287D" w:rsidRPr="000D25A4">
              <w:rPr>
                <w:rFonts w:ascii="Times New Roman" w:hAnsi="Times New Roman"/>
                <w:sz w:val="20"/>
                <w:szCs w:val="20"/>
                <w:lang w:val="sr-Cyrl-CS"/>
              </w:rPr>
              <w:t xml:space="preserve"> </w:t>
            </w:r>
          </w:p>
        </w:tc>
        <w:tc>
          <w:tcPr>
            <w:tcW w:w="410" w:type="pct"/>
          </w:tcPr>
          <w:p w:rsidR="000633AD" w:rsidRPr="000D25A4" w:rsidRDefault="00224A11"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0633AD" w:rsidRPr="000D25A4" w:rsidRDefault="000633AD" w:rsidP="00692474">
            <w:pPr>
              <w:rPr>
                <w:rFonts w:ascii="Times New Roman" w:hAnsi="Times New Roman" w:cs="Times New Roman"/>
                <w:sz w:val="20"/>
                <w:szCs w:val="20"/>
                <w:lang w:val="sr-Cyrl-CS"/>
              </w:rPr>
            </w:pPr>
          </w:p>
        </w:tc>
        <w:tc>
          <w:tcPr>
            <w:tcW w:w="429" w:type="pct"/>
          </w:tcPr>
          <w:p w:rsidR="000633AD" w:rsidRPr="000D25A4" w:rsidRDefault="00863F23"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0633AD" w:rsidRPr="000D25A4" w:rsidRDefault="000633AD" w:rsidP="00692474">
            <w:pPr>
              <w:rPr>
                <w:rFonts w:ascii="Times New Roman" w:hAnsi="Times New Roman" w:cs="Times New Roman"/>
                <w:sz w:val="20"/>
                <w:szCs w:val="20"/>
                <w:lang w:val="sr-Cyrl-CS"/>
              </w:rPr>
            </w:pPr>
          </w:p>
        </w:tc>
        <w:tc>
          <w:tcPr>
            <w:tcW w:w="412" w:type="pct"/>
          </w:tcPr>
          <w:p w:rsidR="000633AD" w:rsidRPr="000D25A4" w:rsidRDefault="000633AD" w:rsidP="00692474">
            <w:pPr>
              <w:rPr>
                <w:rFonts w:ascii="Times New Roman" w:hAnsi="Times New Roman" w:cs="Times New Roman"/>
                <w:sz w:val="20"/>
                <w:szCs w:val="20"/>
                <w:lang w:val="sr-Cyrl-CS"/>
              </w:rPr>
            </w:pPr>
          </w:p>
        </w:tc>
        <w:tc>
          <w:tcPr>
            <w:tcW w:w="543" w:type="pct"/>
          </w:tcPr>
          <w:p w:rsidR="000633AD" w:rsidRPr="000D25A4" w:rsidRDefault="000633AD" w:rsidP="00692474">
            <w:pPr>
              <w:rPr>
                <w:rFonts w:ascii="Times New Roman" w:hAnsi="Times New Roman" w:cs="Times New Roman"/>
                <w:sz w:val="20"/>
                <w:szCs w:val="20"/>
                <w:lang w:val="sr-Cyrl-CS"/>
              </w:rPr>
            </w:pPr>
          </w:p>
        </w:tc>
        <w:tc>
          <w:tcPr>
            <w:tcW w:w="543" w:type="pct"/>
          </w:tcPr>
          <w:p w:rsidR="000633AD" w:rsidRPr="000D25A4" w:rsidRDefault="000633AD" w:rsidP="00692474">
            <w:pPr>
              <w:rPr>
                <w:rFonts w:ascii="Times New Roman" w:hAnsi="Times New Roman" w:cs="Times New Roman"/>
                <w:sz w:val="20"/>
                <w:szCs w:val="20"/>
                <w:lang w:val="sr-Cyrl-CS"/>
              </w:rPr>
            </w:pPr>
          </w:p>
        </w:tc>
        <w:tc>
          <w:tcPr>
            <w:tcW w:w="542" w:type="pct"/>
          </w:tcPr>
          <w:p w:rsidR="000633AD" w:rsidRPr="000D25A4" w:rsidRDefault="000633AD"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8" w:type="pct"/>
        <w:tblInd w:w="-20" w:type="dxa"/>
        <w:tblLook w:val="04A0" w:firstRow="1" w:lastRow="0" w:firstColumn="1" w:lastColumn="0" w:noHBand="0" w:noVBand="1"/>
      </w:tblPr>
      <w:tblGrid>
        <w:gridCol w:w="3715"/>
        <w:gridCol w:w="1057"/>
        <w:gridCol w:w="1596"/>
        <w:gridCol w:w="516"/>
        <w:gridCol w:w="1462"/>
        <w:gridCol w:w="1300"/>
        <w:gridCol w:w="1381"/>
        <w:gridCol w:w="1381"/>
        <w:gridCol w:w="1518"/>
        <w:gridCol w:w="25"/>
      </w:tblGrid>
      <w:tr w:rsidR="00C63447" w:rsidRPr="000D25A4" w:rsidTr="00D9621B">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4.2</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Програм подршке интернационализацији индустријским привредним субјектима</w:t>
            </w:r>
          </w:p>
        </w:tc>
      </w:tr>
      <w:tr w:rsidR="00C63447" w:rsidRPr="000D25A4" w:rsidTr="00D9621B">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D62858"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A234AD"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D9621B">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CE30C9" w:rsidRPr="000D25A4">
              <w:rPr>
                <w:rFonts w:ascii="Times New Roman" w:hAnsi="Times New Roman" w:cs="Times New Roman"/>
                <w:sz w:val="20"/>
                <w:szCs w:val="20"/>
                <w:lang w:val="sr-Cyrl-CS"/>
              </w:rPr>
              <w:t>подстицајна</w:t>
            </w:r>
          </w:p>
        </w:tc>
      </w:tr>
      <w:tr w:rsidR="00C63447" w:rsidRPr="000D25A4" w:rsidTr="00D9621B">
        <w:trPr>
          <w:trHeight w:val="950"/>
        </w:trPr>
        <w:tc>
          <w:tcPr>
            <w:tcW w:w="1331" w:type="pct"/>
            <w:tcBorders>
              <w:top w:val="double" w:sz="4" w:space="0" w:color="auto"/>
            </w:tcBorders>
            <w:shd w:val="clear" w:color="auto" w:fill="D9D9D9" w:themeFill="background1" w:themeFillShade="D9"/>
          </w:tcPr>
          <w:p w:rsidR="00933FB7" w:rsidRPr="000D25A4" w:rsidRDefault="00933FB7" w:rsidP="00D6285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D9621B">
        <w:trPr>
          <w:trHeight w:val="302"/>
        </w:trPr>
        <w:tc>
          <w:tcPr>
            <w:tcW w:w="1331" w:type="pct"/>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Вредност извоза прерађивачке индустрије</w:t>
            </w:r>
          </w:p>
        </w:tc>
        <w:tc>
          <w:tcPr>
            <w:tcW w:w="379" w:type="pct"/>
            <w:tcBorders>
              <w:top w:val="double" w:sz="4" w:space="0" w:color="auto"/>
              <w:bottom w:val="double" w:sz="4" w:space="0" w:color="auto"/>
            </w:tcBorders>
            <w:shd w:val="clear" w:color="auto" w:fill="FFFFFF" w:themeFill="background1"/>
          </w:tcPr>
          <w:p w:rsidR="00D9621B" w:rsidRPr="000D25A4" w:rsidRDefault="00132606"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милиони евра</w:t>
            </w:r>
          </w:p>
        </w:tc>
        <w:tc>
          <w:tcPr>
            <w:tcW w:w="757" w:type="pct"/>
            <w:gridSpan w:val="2"/>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РЗС</w:t>
            </w:r>
          </w:p>
        </w:tc>
        <w:tc>
          <w:tcPr>
            <w:tcW w:w="524" w:type="pct"/>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16.109</w:t>
            </w:r>
          </w:p>
        </w:tc>
        <w:tc>
          <w:tcPr>
            <w:tcW w:w="466" w:type="pct"/>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16.500</w:t>
            </w:r>
          </w:p>
        </w:tc>
        <w:tc>
          <w:tcPr>
            <w:tcW w:w="495" w:type="pct"/>
            <w:tcBorders>
              <w:top w:val="double" w:sz="4" w:space="0" w:color="auto"/>
              <w:bottom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17.600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D9621B" w:rsidRPr="000D25A4" w:rsidRDefault="00D9621B" w:rsidP="00D9621B">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19.000</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B30132"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C93A0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1510</w:t>
            </w:r>
          </w:p>
          <w:p w:rsidR="0041273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0001</w:t>
            </w:r>
          </w:p>
        </w:tc>
        <w:tc>
          <w:tcPr>
            <w:tcW w:w="107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75</w:t>
            </w:r>
            <w:r w:rsidR="00C93A07"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w:t>
            </w:r>
            <w:r w:rsidR="00C93A07" w:rsidRPr="000D25A4">
              <w:rPr>
                <w:rFonts w:ascii="Times New Roman" w:hAnsi="Times New Roman" w:cs="Times New Roman"/>
                <w:sz w:val="20"/>
                <w:szCs w:val="20"/>
                <w:lang w:val="sr-Cyrl-CS"/>
              </w:rPr>
              <w:t>00.000</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125</w:t>
            </w:r>
            <w:r w:rsidR="00C93A07"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C57CD" w:rsidRPr="000D25A4" w:rsidRDefault="00EC57CD" w:rsidP="00C93A0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8A5060">
        <w:trPr>
          <w:trHeight w:val="136"/>
        </w:trPr>
        <w:tc>
          <w:tcPr>
            <w:tcW w:w="1111" w:type="pct"/>
            <w:vMerge w:val="restart"/>
            <w:tcBorders>
              <w:top w:val="double" w:sz="4" w:space="0" w:color="auto"/>
              <w:left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AF68EF"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CE30C9" w:rsidRPr="000D25A4" w:rsidRDefault="00CE30C9" w:rsidP="00692474">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8A5060">
        <w:trPr>
          <w:trHeight w:val="376"/>
        </w:trPr>
        <w:tc>
          <w:tcPr>
            <w:tcW w:w="1111" w:type="pct"/>
            <w:vMerge/>
            <w:tcBorders>
              <w:left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8A5060">
        <w:trPr>
          <w:trHeight w:val="280"/>
        </w:trPr>
        <w:tc>
          <w:tcPr>
            <w:tcW w:w="1111" w:type="pct"/>
            <w:tcBorders>
              <w:left w:val="double" w:sz="4" w:space="0" w:color="auto"/>
            </w:tcBorders>
            <w:vAlign w:val="center"/>
          </w:tcPr>
          <w:p w:rsidR="00AE61E1" w:rsidRPr="000D25A4" w:rsidRDefault="00AE61E1" w:rsidP="00AE61E1">
            <w:pPr>
              <w:pStyle w:val="ListParagraph"/>
              <w:ind w:left="19" w:hanging="19"/>
              <w:jc w:val="left"/>
              <w:rPr>
                <w:rFonts w:ascii="Times New Roman" w:hAnsi="Times New Roman"/>
                <w:sz w:val="20"/>
                <w:szCs w:val="20"/>
                <w:lang w:val="sr-Cyrl-CS"/>
              </w:rPr>
            </w:pPr>
            <w:r w:rsidRPr="000D25A4">
              <w:rPr>
                <w:rFonts w:ascii="Times New Roman" w:hAnsi="Times New Roman"/>
                <w:sz w:val="20"/>
                <w:szCs w:val="20"/>
                <w:lang w:val="sr-Cyrl-CS"/>
              </w:rPr>
              <w:t>4.2.1. Спровођење годишњих</w:t>
            </w:r>
            <w:r w:rsidR="00A028EE" w:rsidRPr="000D25A4">
              <w:rPr>
                <w:rFonts w:ascii="Times New Roman" w:hAnsi="Times New Roman"/>
                <w:sz w:val="20"/>
                <w:szCs w:val="20"/>
                <w:lang w:val="sr-Cyrl-CS"/>
              </w:rPr>
              <w:t xml:space="preserve"> </w:t>
            </w:r>
            <w:r w:rsidRPr="000D25A4">
              <w:rPr>
                <w:rFonts w:ascii="Times New Roman" w:hAnsi="Times New Roman"/>
                <w:sz w:val="20"/>
                <w:szCs w:val="20"/>
                <w:lang w:val="sr-Cyrl-CS"/>
              </w:rPr>
              <w:t>програма подршке за промоцију извоза циљаних сектора</w:t>
            </w:r>
          </w:p>
        </w:tc>
        <w:tc>
          <w:tcPr>
            <w:tcW w:w="410"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429"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E61E1" w:rsidRPr="000D25A4" w:rsidRDefault="00AE61E1" w:rsidP="00AE61E1">
            <w:pPr>
              <w:rPr>
                <w:rFonts w:ascii="Times New Roman" w:hAnsi="Times New Roman" w:cs="Times New Roman"/>
                <w:sz w:val="20"/>
                <w:szCs w:val="20"/>
                <w:lang w:val="sr-Cyrl-CS"/>
              </w:rPr>
            </w:pPr>
          </w:p>
        </w:tc>
        <w:tc>
          <w:tcPr>
            <w:tcW w:w="412"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2" w:type="pct"/>
          </w:tcPr>
          <w:p w:rsidR="00AE61E1" w:rsidRPr="000D25A4" w:rsidRDefault="00AE61E1" w:rsidP="00AE61E1">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AE61E1" w:rsidRPr="000D25A4" w:rsidRDefault="00AE61E1" w:rsidP="00AE61E1">
            <w:pPr>
              <w:pStyle w:val="ListParagraph"/>
              <w:ind w:left="19" w:hanging="19"/>
              <w:jc w:val="left"/>
              <w:rPr>
                <w:rFonts w:ascii="Times New Roman" w:hAnsi="Times New Roman"/>
                <w:sz w:val="20"/>
                <w:szCs w:val="20"/>
                <w:lang w:val="sr-Cyrl-CS"/>
              </w:rPr>
            </w:pPr>
            <w:r w:rsidRPr="000D25A4">
              <w:rPr>
                <w:rFonts w:ascii="Times New Roman" w:hAnsi="Times New Roman"/>
                <w:sz w:val="20"/>
                <w:szCs w:val="20"/>
                <w:lang w:val="sr-Cyrl-CS"/>
              </w:rPr>
              <w:lastRenderedPageBreak/>
              <w:t xml:space="preserve">4.2.2. Континуирана дијагностика пословних перформанси корисника програма подршке </w:t>
            </w:r>
          </w:p>
        </w:tc>
        <w:tc>
          <w:tcPr>
            <w:tcW w:w="410"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429"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E61E1" w:rsidRPr="000D25A4" w:rsidRDefault="00AE61E1" w:rsidP="00AE61E1">
            <w:pPr>
              <w:rPr>
                <w:rFonts w:ascii="Times New Roman" w:hAnsi="Times New Roman" w:cs="Times New Roman"/>
                <w:sz w:val="20"/>
                <w:szCs w:val="20"/>
                <w:lang w:val="sr-Cyrl-CS"/>
              </w:rPr>
            </w:pPr>
          </w:p>
        </w:tc>
        <w:tc>
          <w:tcPr>
            <w:tcW w:w="412"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2" w:type="pct"/>
          </w:tcPr>
          <w:p w:rsidR="00AE61E1" w:rsidRPr="000D25A4" w:rsidRDefault="00AE61E1" w:rsidP="00AE61E1">
            <w:pPr>
              <w:rPr>
                <w:rFonts w:ascii="Times New Roman" w:hAnsi="Times New Roman" w:cs="Times New Roman"/>
                <w:sz w:val="20"/>
                <w:szCs w:val="20"/>
                <w:lang w:val="sr-Cyrl-CS"/>
              </w:rPr>
            </w:pPr>
          </w:p>
        </w:tc>
      </w:tr>
      <w:tr w:rsidR="00C63447" w:rsidRPr="000D25A4" w:rsidTr="008A5060">
        <w:trPr>
          <w:trHeight w:val="136"/>
        </w:trPr>
        <w:tc>
          <w:tcPr>
            <w:tcW w:w="1111" w:type="pct"/>
            <w:tcBorders>
              <w:left w:val="double" w:sz="4" w:space="0" w:color="auto"/>
            </w:tcBorders>
            <w:vAlign w:val="center"/>
          </w:tcPr>
          <w:p w:rsidR="00AE61E1" w:rsidRPr="000D25A4" w:rsidRDefault="00AE61E1" w:rsidP="00AE61E1">
            <w:pPr>
              <w:pStyle w:val="ListParagraph"/>
              <w:ind w:left="19" w:hanging="19"/>
              <w:jc w:val="left"/>
              <w:rPr>
                <w:rFonts w:ascii="Times New Roman" w:hAnsi="Times New Roman"/>
                <w:sz w:val="20"/>
                <w:szCs w:val="20"/>
                <w:lang w:val="sr-Cyrl-CS"/>
              </w:rPr>
            </w:pPr>
            <w:r w:rsidRPr="000D25A4">
              <w:rPr>
                <w:rFonts w:ascii="Times New Roman" w:hAnsi="Times New Roman"/>
                <w:sz w:val="20"/>
                <w:szCs w:val="20"/>
                <w:lang w:val="sr-Cyrl-CS"/>
              </w:rPr>
              <w:t>4.2.3. Организација националних штандова на међународним сајмовима</w:t>
            </w:r>
          </w:p>
        </w:tc>
        <w:tc>
          <w:tcPr>
            <w:tcW w:w="410"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429"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E61E1" w:rsidRPr="000D25A4" w:rsidRDefault="00AE61E1" w:rsidP="00AE61E1">
            <w:pPr>
              <w:rPr>
                <w:rFonts w:ascii="Times New Roman" w:hAnsi="Times New Roman" w:cs="Times New Roman"/>
                <w:sz w:val="20"/>
                <w:szCs w:val="20"/>
                <w:lang w:val="sr-Cyrl-CS"/>
              </w:rPr>
            </w:pPr>
          </w:p>
        </w:tc>
        <w:tc>
          <w:tcPr>
            <w:tcW w:w="412"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2" w:type="pct"/>
          </w:tcPr>
          <w:p w:rsidR="00AE61E1" w:rsidRPr="000D25A4" w:rsidRDefault="00AE61E1" w:rsidP="00AE61E1">
            <w:pPr>
              <w:rPr>
                <w:rFonts w:ascii="Times New Roman" w:hAnsi="Times New Roman" w:cs="Times New Roman"/>
                <w:sz w:val="20"/>
                <w:szCs w:val="20"/>
                <w:lang w:val="sr-Cyrl-CS"/>
              </w:rPr>
            </w:pPr>
          </w:p>
        </w:tc>
      </w:tr>
      <w:tr w:rsidR="00EE1F0A" w:rsidRPr="000D25A4" w:rsidTr="008A5060">
        <w:trPr>
          <w:trHeight w:val="101"/>
        </w:trPr>
        <w:tc>
          <w:tcPr>
            <w:tcW w:w="1111" w:type="pct"/>
            <w:tcBorders>
              <w:left w:val="double" w:sz="4" w:space="0" w:color="auto"/>
            </w:tcBorders>
            <w:vAlign w:val="center"/>
          </w:tcPr>
          <w:p w:rsidR="00AE61E1" w:rsidRPr="000D25A4" w:rsidRDefault="00AE61E1" w:rsidP="00AE61E1">
            <w:pPr>
              <w:pStyle w:val="ListParagraph"/>
              <w:ind w:left="19" w:hanging="19"/>
              <w:jc w:val="left"/>
              <w:rPr>
                <w:rFonts w:ascii="Times New Roman" w:hAnsi="Times New Roman"/>
                <w:sz w:val="20"/>
                <w:szCs w:val="20"/>
                <w:lang w:val="sr-Cyrl-CS"/>
              </w:rPr>
            </w:pPr>
            <w:r w:rsidRPr="000D25A4">
              <w:rPr>
                <w:rFonts w:ascii="Times New Roman" w:hAnsi="Times New Roman"/>
                <w:sz w:val="20"/>
                <w:szCs w:val="20"/>
                <w:lang w:val="sr-Cyrl-CS"/>
              </w:rPr>
              <w:t>4.2.4. Израда секторских и тржишних анализа</w:t>
            </w:r>
          </w:p>
        </w:tc>
        <w:tc>
          <w:tcPr>
            <w:tcW w:w="410" w:type="pct"/>
          </w:tcPr>
          <w:p w:rsidR="00AE61E1" w:rsidRPr="000D25A4" w:rsidRDefault="000B0B2E"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429" w:type="pct"/>
          </w:tcPr>
          <w:p w:rsidR="00AE61E1" w:rsidRPr="000D25A4" w:rsidRDefault="00AE61E1" w:rsidP="00AE61E1">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E61E1" w:rsidRPr="000D25A4" w:rsidRDefault="00AE61E1" w:rsidP="00AE61E1">
            <w:pPr>
              <w:rPr>
                <w:rFonts w:ascii="Times New Roman" w:hAnsi="Times New Roman" w:cs="Times New Roman"/>
                <w:sz w:val="20"/>
                <w:szCs w:val="20"/>
                <w:lang w:val="sr-Cyrl-CS"/>
              </w:rPr>
            </w:pPr>
          </w:p>
        </w:tc>
        <w:tc>
          <w:tcPr>
            <w:tcW w:w="412"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3" w:type="pct"/>
          </w:tcPr>
          <w:p w:rsidR="00AE61E1" w:rsidRPr="000D25A4" w:rsidRDefault="00AE61E1" w:rsidP="00AE61E1">
            <w:pPr>
              <w:rPr>
                <w:rFonts w:ascii="Times New Roman" w:hAnsi="Times New Roman" w:cs="Times New Roman"/>
                <w:sz w:val="20"/>
                <w:szCs w:val="20"/>
                <w:lang w:val="sr-Cyrl-CS"/>
              </w:rPr>
            </w:pPr>
          </w:p>
        </w:tc>
        <w:tc>
          <w:tcPr>
            <w:tcW w:w="542" w:type="pct"/>
          </w:tcPr>
          <w:p w:rsidR="00AE61E1" w:rsidRPr="000D25A4" w:rsidRDefault="00AE61E1" w:rsidP="00AE61E1">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3709"/>
        <w:gridCol w:w="1056"/>
        <w:gridCol w:w="1593"/>
        <w:gridCol w:w="515"/>
        <w:gridCol w:w="1460"/>
        <w:gridCol w:w="1298"/>
        <w:gridCol w:w="1379"/>
        <w:gridCol w:w="1379"/>
        <w:gridCol w:w="1515"/>
        <w:gridCol w:w="25"/>
      </w:tblGrid>
      <w:tr w:rsidR="00C63447" w:rsidRPr="000D25A4" w:rsidTr="00933FB7">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933FB7"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4.3</w:t>
            </w:r>
            <w:r w:rsidR="00933FB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Програм подршке индустријским привредним субјектима за улазак у ланце добављача мултинационалних компанија</w:t>
            </w:r>
          </w:p>
        </w:tc>
      </w:tr>
      <w:tr w:rsidR="00C63447" w:rsidRPr="000D25A4" w:rsidTr="00933FB7">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D62858" w:rsidP="0001584C">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реализацију:</w:t>
            </w:r>
            <w:r w:rsidR="00C35888" w:rsidRPr="000D25A4">
              <w:rPr>
                <w:rFonts w:ascii="Times New Roman" w:eastAsia="Times New Roman" w:hAnsi="Times New Roman" w:cs="Times New Roman"/>
                <w:sz w:val="20"/>
                <w:szCs w:val="20"/>
                <w:lang w:val="sr-Cyrl-CS"/>
              </w:rPr>
              <w:t xml:space="preserve"> </w:t>
            </w:r>
            <w:r w:rsidR="0001584C" w:rsidRPr="000D25A4">
              <w:rPr>
                <w:rFonts w:ascii="Times New Roman" w:hAnsi="Times New Roman" w:cs="Times New Roman"/>
                <w:sz w:val="20"/>
                <w:szCs w:val="20"/>
                <w:lang w:val="sr-Cyrl-CS"/>
              </w:rPr>
              <w:t>Министарство привреде</w:t>
            </w:r>
          </w:p>
        </w:tc>
      </w:tr>
      <w:tr w:rsidR="00C63447" w:rsidRPr="000D25A4" w:rsidTr="00CE30C9">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Тип мере: </w:t>
            </w:r>
            <w:r w:rsidR="00CE30C9" w:rsidRPr="000D25A4">
              <w:rPr>
                <w:rFonts w:ascii="Times New Roman" w:hAnsi="Times New Roman" w:cs="Times New Roman"/>
                <w:sz w:val="20"/>
                <w:szCs w:val="20"/>
                <w:lang w:val="sr-Cyrl-CS"/>
              </w:rPr>
              <w:t>подстицајна</w:t>
            </w:r>
          </w:p>
        </w:tc>
      </w:tr>
      <w:tr w:rsidR="00C63447" w:rsidRPr="000D25A4" w:rsidTr="00933FB7">
        <w:trPr>
          <w:trHeight w:val="950"/>
        </w:trPr>
        <w:tc>
          <w:tcPr>
            <w:tcW w:w="1331" w:type="pct"/>
            <w:tcBorders>
              <w:top w:val="double" w:sz="4" w:space="0" w:color="auto"/>
            </w:tcBorders>
            <w:shd w:val="clear" w:color="auto" w:fill="D9D9D9" w:themeFill="background1" w:themeFillShade="D9"/>
          </w:tcPr>
          <w:p w:rsidR="00933FB7" w:rsidRPr="000D25A4" w:rsidRDefault="00933FB7" w:rsidP="00D62858">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933FB7" w:rsidRPr="000D25A4" w:rsidRDefault="00933FB7" w:rsidP="00692474">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933FB7" w:rsidRPr="000D25A4" w:rsidRDefault="00933FB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933FB7">
        <w:trPr>
          <w:trHeight w:val="302"/>
        </w:trPr>
        <w:tc>
          <w:tcPr>
            <w:tcW w:w="1331" w:type="pct"/>
            <w:tcBorders>
              <w:top w:val="double" w:sz="4" w:space="0" w:color="auto"/>
              <w:bottom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Број нових добављача МНК из </w:t>
            </w:r>
            <w:r w:rsidR="00D62858" w:rsidRPr="000D25A4">
              <w:rPr>
                <w:rFonts w:ascii="Times New Roman" w:hAnsi="Times New Roman" w:cs="Times New Roman"/>
                <w:sz w:val="20"/>
                <w:szCs w:val="20"/>
                <w:lang w:val="sr-Cyrl-CS"/>
              </w:rPr>
              <w:t xml:space="preserve">Републике </w:t>
            </w:r>
            <w:r w:rsidRPr="000D25A4">
              <w:rPr>
                <w:rFonts w:ascii="Times New Roman" w:hAnsi="Times New Roman" w:cs="Times New Roman"/>
                <w:sz w:val="20"/>
                <w:szCs w:val="20"/>
                <w:lang w:val="sr-Cyrl-CS"/>
              </w:rPr>
              <w:t>Србије</w:t>
            </w:r>
            <w:r w:rsidR="00AE61E1" w:rsidRPr="000D25A4">
              <w:rPr>
                <w:rFonts w:ascii="Times New Roman" w:hAnsi="Times New Roman" w:cs="Times New Roman"/>
                <w:sz w:val="20"/>
                <w:szCs w:val="20"/>
                <w:lang w:val="sr-Cyrl-CS"/>
              </w:rPr>
              <w:t xml:space="preserve"> годишње</w:t>
            </w:r>
          </w:p>
        </w:tc>
        <w:tc>
          <w:tcPr>
            <w:tcW w:w="379" w:type="pct"/>
            <w:tcBorders>
              <w:top w:val="double" w:sz="4" w:space="0" w:color="auto"/>
              <w:bottom w:val="double" w:sz="4" w:space="0" w:color="auto"/>
            </w:tcBorders>
            <w:shd w:val="clear" w:color="auto" w:fill="FFFFFF" w:themeFill="background1"/>
          </w:tcPr>
          <w:p w:rsidR="00D17C15" w:rsidRPr="000D25A4" w:rsidRDefault="00C65BCB"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Број</w:t>
            </w:r>
          </w:p>
        </w:tc>
        <w:tc>
          <w:tcPr>
            <w:tcW w:w="757" w:type="pct"/>
            <w:gridSpan w:val="2"/>
            <w:tcBorders>
              <w:top w:val="double" w:sz="4" w:space="0" w:color="auto"/>
              <w:bottom w:val="double" w:sz="4" w:space="0" w:color="auto"/>
            </w:tcBorders>
            <w:shd w:val="clear" w:color="auto" w:fill="FFFFFF" w:themeFill="background1"/>
          </w:tcPr>
          <w:p w:rsidR="00D17C15" w:rsidRPr="000D25A4" w:rsidRDefault="00C64780"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24" w:type="pct"/>
            <w:tcBorders>
              <w:top w:val="double" w:sz="4" w:space="0" w:color="auto"/>
              <w:bottom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95" w:type="pct"/>
            <w:tcBorders>
              <w:top w:val="double" w:sz="4" w:space="0" w:color="auto"/>
              <w:bottom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6</w:t>
            </w:r>
          </w:p>
        </w:tc>
        <w:tc>
          <w:tcPr>
            <w:tcW w:w="495" w:type="pct"/>
            <w:tcBorders>
              <w:top w:val="double" w:sz="4" w:space="0" w:color="auto"/>
              <w:bottom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9</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D17C15" w:rsidRPr="000D25A4" w:rsidRDefault="00D17C15" w:rsidP="00692474">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12</w:t>
            </w:r>
          </w:p>
        </w:tc>
      </w:tr>
    </w:tbl>
    <w:p w:rsidR="00933FB7" w:rsidRPr="000D25A4" w:rsidRDefault="00933FB7" w:rsidP="00692474">
      <w:pPr>
        <w:spacing w:after="0" w:line="240" w:lineRule="auto"/>
        <w:rPr>
          <w:rFonts w:ascii="Times New Roman" w:hAnsi="Times New Roman" w:cs="Times New Roman"/>
          <w:sz w:val="20"/>
          <w:szCs w:val="20"/>
          <w:lang w:val="sr-Cyrl-CS"/>
        </w:rPr>
      </w:pPr>
    </w:p>
    <w:tbl>
      <w:tblPr>
        <w:tblStyle w:val="TableGrid"/>
        <w:tblW w:w="5000" w:type="pct"/>
        <w:tblLook w:val="04A0" w:firstRow="1" w:lastRow="0" w:firstColumn="1" w:lastColumn="0" w:noHBand="0" w:noVBand="1"/>
      </w:tblPr>
      <w:tblGrid>
        <w:gridCol w:w="2900"/>
        <w:gridCol w:w="2198"/>
        <w:gridCol w:w="2981"/>
        <w:gridCol w:w="2925"/>
        <w:gridCol w:w="2925"/>
      </w:tblGrid>
      <w:tr w:rsidR="00C63447" w:rsidRPr="000D25A4" w:rsidTr="00933FB7">
        <w:trPr>
          <w:trHeight w:val="227"/>
        </w:trPr>
        <w:tc>
          <w:tcPr>
            <w:tcW w:w="1041"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412737" w:rsidRPr="000D25A4" w:rsidRDefault="00412737" w:rsidP="00692474">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933FB7">
        <w:trPr>
          <w:trHeight w:val="227"/>
        </w:trPr>
        <w:tc>
          <w:tcPr>
            <w:tcW w:w="1041"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412737" w:rsidRPr="000D25A4" w:rsidRDefault="00412737" w:rsidP="00692474">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412737" w:rsidRPr="000D25A4" w:rsidRDefault="00412737"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412737" w:rsidRPr="000D25A4" w:rsidRDefault="0070367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41273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C93A0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1510</w:t>
            </w:r>
          </w:p>
          <w:p w:rsidR="00412737" w:rsidRPr="000D25A4" w:rsidRDefault="00C93A07" w:rsidP="00C93A0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0001</w:t>
            </w:r>
          </w:p>
        </w:tc>
        <w:tc>
          <w:tcPr>
            <w:tcW w:w="107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234.504</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300</w:t>
            </w:r>
            <w:r w:rsidR="00923AE4" w:rsidRPr="000D25A4">
              <w:rPr>
                <w:rFonts w:ascii="Times New Roman" w:hAnsi="Times New Roman" w:cs="Times New Roman"/>
                <w:sz w:val="20"/>
                <w:szCs w:val="20"/>
                <w:lang w:val="sr-Cyrl-CS"/>
              </w:rPr>
              <w:t>.000</w:t>
            </w:r>
          </w:p>
        </w:tc>
        <w:tc>
          <w:tcPr>
            <w:tcW w:w="1050" w:type="pct"/>
            <w:tcBorders>
              <w:left w:val="double" w:sz="4" w:space="0" w:color="auto"/>
              <w:right w:val="double" w:sz="4" w:space="0" w:color="auto"/>
            </w:tcBorders>
            <w:shd w:val="clear" w:color="auto" w:fill="FFFFFF" w:themeFill="background1"/>
          </w:tcPr>
          <w:p w:rsidR="00412737" w:rsidRPr="000D25A4" w:rsidRDefault="008B2487"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350</w:t>
            </w:r>
            <w:r w:rsidR="00923AE4" w:rsidRPr="000D25A4">
              <w:rPr>
                <w:rFonts w:ascii="Times New Roman" w:hAnsi="Times New Roman" w:cs="Times New Roman"/>
                <w:sz w:val="20"/>
                <w:szCs w:val="20"/>
                <w:lang w:val="sr-Cyrl-CS"/>
              </w:rPr>
              <w:t>.000</w:t>
            </w:r>
          </w:p>
        </w:tc>
      </w:tr>
      <w:tr w:rsidR="00C63447" w:rsidRPr="000D25A4" w:rsidTr="00933FB7">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Међународне донаторске организације*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EC57CD" w:rsidRPr="000D25A4" w:rsidRDefault="00EC57CD" w:rsidP="00C93A0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EC57CD" w:rsidRPr="000D25A4" w:rsidRDefault="00EC57CD" w:rsidP="00692474">
            <w:pPr>
              <w:rPr>
                <w:rFonts w:ascii="Times New Roman" w:hAnsi="Times New Roman" w:cs="Times New Roman"/>
                <w:sz w:val="20"/>
                <w:szCs w:val="20"/>
                <w:lang w:val="sr-Cyrl-CS"/>
              </w:rPr>
            </w:pPr>
          </w:p>
        </w:tc>
      </w:tr>
    </w:tbl>
    <w:p w:rsidR="00893FFF" w:rsidRPr="000D25A4" w:rsidRDefault="00893FFF" w:rsidP="00692474">
      <w:pPr>
        <w:spacing w:after="0" w:line="240" w:lineRule="auto"/>
        <w:rPr>
          <w:rFonts w:ascii="Times New Roman" w:hAnsi="Times New Roman" w:cs="Times New Roman"/>
          <w:sz w:val="20"/>
          <w:szCs w:val="20"/>
          <w:lang w:val="sr-Cyrl-CS"/>
        </w:rPr>
      </w:pPr>
    </w:p>
    <w:tbl>
      <w:tblPr>
        <w:tblStyle w:val="TableGrid"/>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FB281F">
        <w:trPr>
          <w:trHeight w:val="136"/>
        </w:trPr>
        <w:tc>
          <w:tcPr>
            <w:tcW w:w="1111" w:type="pct"/>
            <w:vMerge w:val="restart"/>
            <w:tcBorders>
              <w:top w:val="double" w:sz="4" w:space="0" w:color="auto"/>
              <w:left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43533E"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tc>
        <w:tc>
          <w:tcPr>
            <w:tcW w:w="1628" w:type="pct"/>
            <w:gridSpan w:val="3"/>
            <w:tcBorders>
              <w:top w:val="double" w:sz="4" w:space="0" w:color="auto"/>
            </w:tcBorders>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FB281F">
        <w:trPr>
          <w:trHeight w:val="376"/>
        </w:trPr>
        <w:tc>
          <w:tcPr>
            <w:tcW w:w="1111" w:type="pct"/>
            <w:vMerge/>
            <w:tcBorders>
              <w:left w:val="double" w:sz="4" w:space="0" w:color="auto"/>
            </w:tcBorders>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410" w:type="pct"/>
            <w:vMerge/>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506" w:type="pct"/>
            <w:vMerge/>
            <w:shd w:val="clear" w:color="auto" w:fill="FFF2CC" w:themeFill="accent4" w:themeFillTint="33"/>
          </w:tcPr>
          <w:p w:rsidR="00CE30C9" w:rsidRPr="000D25A4" w:rsidRDefault="00CE30C9" w:rsidP="00692474">
            <w:pPr>
              <w:rPr>
                <w:rFonts w:ascii="Times New Roman" w:hAnsi="Times New Roman" w:cs="Times New Roman"/>
                <w:sz w:val="20"/>
                <w:szCs w:val="20"/>
                <w:lang w:val="sr-Cyrl-CS"/>
              </w:rPr>
            </w:pPr>
          </w:p>
        </w:tc>
        <w:tc>
          <w:tcPr>
            <w:tcW w:w="429"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p>
        </w:tc>
        <w:tc>
          <w:tcPr>
            <w:tcW w:w="543"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CE30C9" w:rsidRPr="000D25A4" w:rsidRDefault="00CE30C9" w:rsidP="00692474">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BF3696">
        <w:trPr>
          <w:trHeight w:val="280"/>
        </w:trPr>
        <w:tc>
          <w:tcPr>
            <w:tcW w:w="1111" w:type="pct"/>
            <w:tcBorders>
              <w:left w:val="double" w:sz="4" w:space="0" w:color="auto"/>
            </w:tcBorders>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4.3.1. Спровођење годишњих програма подршке за улазак у ланце добављача </w:t>
            </w:r>
          </w:p>
        </w:tc>
        <w:tc>
          <w:tcPr>
            <w:tcW w:w="410"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Кластери</w:t>
            </w:r>
          </w:p>
        </w:tc>
        <w:tc>
          <w:tcPr>
            <w:tcW w:w="429"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BF3696" w:rsidRPr="000D25A4" w:rsidRDefault="00BF3696" w:rsidP="00BF3696">
            <w:pPr>
              <w:rPr>
                <w:rFonts w:ascii="Times New Roman" w:hAnsi="Times New Roman" w:cs="Times New Roman"/>
                <w:sz w:val="20"/>
                <w:szCs w:val="20"/>
                <w:lang w:val="sr-Cyrl-CS"/>
              </w:rPr>
            </w:pPr>
          </w:p>
        </w:tc>
        <w:tc>
          <w:tcPr>
            <w:tcW w:w="412"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2" w:type="pct"/>
          </w:tcPr>
          <w:p w:rsidR="00BF3696" w:rsidRPr="000D25A4" w:rsidRDefault="00BF3696" w:rsidP="00BF3696">
            <w:pPr>
              <w:rPr>
                <w:rFonts w:ascii="Times New Roman" w:hAnsi="Times New Roman" w:cs="Times New Roman"/>
                <w:sz w:val="20"/>
                <w:szCs w:val="20"/>
                <w:lang w:val="sr-Cyrl-CS"/>
              </w:rPr>
            </w:pPr>
          </w:p>
        </w:tc>
      </w:tr>
      <w:tr w:rsidR="00C63447" w:rsidRPr="000D25A4" w:rsidTr="00FB281F">
        <w:trPr>
          <w:trHeight w:val="136"/>
        </w:trPr>
        <w:tc>
          <w:tcPr>
            <w:tcW w:w="1111" w:type="pct"/>
            <w:tcBorders>
              <w:left w:val="double" w:sz="4" w:space="0" w:color="auto"/>
            </w:tcBorders>
            <w:vAlign w:val="center"/>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4.3.2. Континуирана дијагностика пословних перформанси корисника програма подршке и израда припадајућих планова унапређења и имплементација планова унапређења ради успостављања и проширивања сарадње са МНК</w:t>
            </w:r>
          </w:p>
        </w:tc>
        <w:tc>
          <w:tcPr>
            <w:tcW w:w="410"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Кластери</w:t>
            </w:r>
          </w:p>
        </w:tc>
        <w:tc>
          <w:tcPr>
            <w:tcW w:w="429"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BF3696" w:rsidRPr="000D25A4" w:rsidRDefault="00BF3696" w:rsidP="00BF3696">
            <w:pPr>
              <w:rPr>
                <w:rFonts w:ascii="Times New Roman" w:hAnsi="Times New Roman" w:cs="Times New Roman"/>
                <w:sz w:val="20"/>
                <w:szCs w:val="20"/>
                <w:lang w:val="sr-Cyrl-CS"/>
              </w:rPr>
            </w:pPr>
          </w:p>
        </w:tc>
        <w:tc>
          <w:tcPr>
            <w:tcW w:w="412"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2" w:type="pct"/>
          </w:tcPr>
          <w:p w:rsidR="00BF3696" w:rsidRPr="000D25A4" w:rsidRDefault="00BF3696" w:rsidP="00BF3696">
            <w:pPr>
              <w:rPr>
                <w:rFonts w:ascii="Times New Roman" w:hAnsi="Times New Roman" w:cs="Times New Roman"/>
                <w:sz w:val="20"/>
                <w:szCs w:val="20"/>
                <w:lang w:val="sr-Cyrl-CS"/>
              </w:rPr>
            </w:pPr>
          </w:p>
        </w:tc>
      </w:tr>
      <w:tr w:rsidR="00C63447" w:rsidRPr="000D25A4" w:rsidTr="00FB281F">
        <w:trPr>
          <w:trHeight w:val="136"/>
        </w:trPr>
        <w:tc>
          <w:tcPr>
            <w:tcW w:w="1111" w:type="pct"/>
            <w:tcBorders>
              <w:left w:val="double" w:sz="4" w:space="0" w:color="auto"/>
            </w:tcBorders>
            <w:vAlign w:val="center"/>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4.3.3. Континуирано </w:t>
            </w:r>
            <w:r w:rsidR="00C35888" w:rsidRPr="000D25A4">
              <w:rPr>
                <w:rFonts w:ascii="Times New Roman" w:hAnsi="Times New Roman" w:cs="Times New Roman"/>
                <w:sz w:val="20"/>
                <w:szCs w:val="20"/>
                <w:lang w:val="sr-Cyrl-CS"/>
              </w:rPr>
              <w:t>о</w:t>
            </w:r>
            <w:r w:rsidRPr="000D25A4">
              <w:rPr>
                <w:rFonts w:ascii="Times New Roman" w:hAnsi="Times New Roman" w:cs="Times New Roman"/>
                <w:sz w:val="20"/>
                <w:szCs w:val="20"/>
                <w:lang w:val="sr-Cyrl-CS"/>
              </w:rPr>
              <w:t>државање „Дана добављача” и одржавање B2B састанака</w:t>
            </w:r>
          </w:p>
        </w:tc>
        <w:tc>
          <w:tcPr>
            <w:tcW w:w="410"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w:t>
            </w:r>
          </w:p>
        </w:tc>
        <w:tc>
          <w:tcPr>
            <w:tcW w:w="506"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Кластери</w:t>
            </w:r>
          </w:p>
        </w:tc>
        <w:tc>
          <w:tcPr>
            <w:tcW w:w="429" w:type="pct"/>
          </w:tcPr>
          <w:p w:rsidR="00BF3696" w:rsidRPr="000D25A4" w:rsidRDefault="00BF3696" w:rsidP="00BF3696">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BF3696" w:rsidRPr="000D25A4" w:rsidRDefault="00BF3696" w:rsidP="00BF3696">
            <w:pPr>
              <w:rPr>
                <w:rFonts w:ascii="Times New Roman" w:hAnsi="Times New Roman" w:cs="Times New Roman"/>
                <w:sz w:val="20"/>
                <w:szCs w:val="20"/>
                <w:lang w:val="sr-Cyrl-CS"/>
              </w:rPr>
            </w:pPr>
          </w:p>
        </w:tc>
        <w:tc>
          <w:tcPr>
            <w:tcW w:w="412"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3" w:type="pct"/>
          </w:tcPr>
          <w:p w:rsidR="00BF3696" w:rsidRPr="000D25A4" w:rsidRDefault="00BF3696" w:rsidP="00BF3696">
            <w:pPr>
              <w:rPr>
                <w:rFonts w:ascii="Times New Roman" w:hAnsi="Times New Roman" w:cs="Times New Roman"/>
                <w:sz w:val="20"/>
                <w:szCs w:val="20"/>
                <w:lang w:val="sr-Cyrl-CS"/>
              </w:rPr>
            </w:pPr>
          </w:p>
        </w:tc>
        <w:tc>
          <w:tcPr>
            <w:tcW w:w="542" w:type="pct"/>
          </w:tcPr>
          <w:p w:rsidR="00BF3696" w:rsidRPr="000D25A4" w:rsidRDefault="00BF3696" w:rsidP="00BF3696">
            <w:pPr>
              <w:rPr>
                <w:rFonts w:ascii="Times New Roman" w:hAnsi="Times New Roman" w:cs="Times New Roman"/>
                <w:sz w:val="20"/>
                <w:szCs w:val="20"/>
                <w:lang w:val="sr-Cyrl-CS"/>
              </w:rPr>
            </w:pPr>
          </w:p>
        </w:tc>
      </w:tr>
      <w:tr w:rsidR="00EE1F0A" w:rsidRPr="000D25A4" w:rsidTr="00FB281F">
        <w:trPr>
          <w:trHeight w:val="136"/>
        </w:trPr>
        <w:tc>
          <w:tcPr>
            <w:tcW w:w="1111" w:type="pct"/>
            <w:tcBorders>
              <w:left w:val="double" w:sz="4" w:space="0" w:color="auto"/>
            </w:tcBorders>
            <w:vAlign w:val="center"/>
          </w:tcPr>
          <w:p w:rsidR="00896DB4" w:rsidRPr="000D25A4" w:rsidRDefault="00896DB4"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4.3.</w:t>
            </w:r>
            <w:r w:rsidR="00123803" w:rsidRPr="000D25A4">
              <w:rPr>
                <w:rFonts w:ascii="Times New Roman" w:hAnsi="Times New Roman" w:cs="Times New Roman"/>
                <w:sz w:val="20"/>
                <w:szCs w:val="20"/>
                <w:lang w:val="sr-Cyrl-CS"/>
              </w:rPr>
              <w:t>4</w:t>
            </w:r>
            <w:r w:rsidRPr="000D25A4">
              <w:rPr>
                <w:rFonts w:ascii="Times New Roman" w:hAnsi="Times New Roman" w:cs="Times New Roman"/>
                <w:sz w:val="20"/>
                <w:szCs w:val="20"/>
                <w:lang w:val="sr-Cyrl-CS"/>
              </w:rPr>
              <w:t>. Упознавање привредних субјеката са стандардима за међународно пословање</w:t>
            </w:r>
          </w:p>
        </w:tc>
        <w:tc>
          <w:tcPr>
            <w:tcW w:w="410" w:type="pct"/>
          </w:tcPr>
          <w:p w:rsidR="00896DB4" w:rsidRPr="000D25A4" w:rsidRDefault="00896DB4" w:rsidP="008741C2">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r w:rsidR="00175315" w:rsidRPr="000D25A4">
              <w:rPr>
                <w:rFonts w:ascii="Times New Roman" w:hAnsi="Times New Roman" w:cs="Times New Roman"/>
                <w:sz w:val="20"/>
                <w:szCs w:val="20"/>
                <w:lang w:val="sr-Cyrl-CS"/>
              </w:rPr>
              <w:t xml:space="preserve"> </w:t>
            </w:r>
          </w:p>
        </w:tc>
        <w:tc>
          <w:tcPr>
            <w:tcW w:w="506" w:type="pct"/>
          </w:tcPr>
          <w:p w:rsidR="00896DB4" w:rsidRPr="000D25A4" w:rsidRDefault="006D7C25"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 Кластери</w:t>
            </w:r>
          </w:p>
        </w:tc>
        <w:tc>
          <w:tcPr>
            <w:tcW w:w="429" w:type="pct"/>
          </w:tcPr>
          <w:p w:rsidR="00896DB4" w:rsidRPr="000D25A4" w:rsidRDefault="0087292E" w:rsidP="00692474">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896DB4" w:rsidRPr="000D25A4" w:rsidRDefault="00896DB4" w:rsidP="00692474">
            <w:pPr>
              <w:rPr>
                <w:rFonts w:ascii="Times New Roman" w:hAnsi="Times New Roman" w:cs="Times New Roman"/>
                <w:sz w:val="20"/>
                <w:szCs w:val="20"/>
                <w:lang w:val="sr-Cyrl-CS"/>
              </w:rPr>
            </w:pPr>
          </w:p>
        </w:tc>
        <w:tc>
          <w:tcPr>
            <w:tcW w:w="412" w:type="pct"/>
          </w:tcPr>
          <w:p w:rsidR="00896DB4" w:rsidRPr="000D25A4" w:rsidRDefault="00896DB4" w:rsidP="00692474">
            <w:pPr>
              <w:rPr>
                <w:rFonts w:ascii="Times New Roman" w:hAnsi="Times New Roman" w:cs="Times New Roman"/>
                <w:sz w:val="20"/>
                <w:szCs w:val="20"/>
                <w:lang w:val="sr-Cyrl-CS"/>
              </w:rPr>
            </w:pPr>
          </w:p>
        </w:tc>
        <w:tc>
          <w:tcPr>
            <w:tcW w:w="543" w:type="pct"/>
          </w:tcPr>
          <w:p w:rsidR="00896DB4" w:rsidRPr="000D25A4" w:rsidRDefault="00896DB4" w:rsidP="00692474">
            <w:pPr>
              <w:rPr>
                <w:rFonts w:ascii="Times New Roman" w:hAnsi="Times New Roman" w:cs="Times New Roman"/>
                <w:sz w:val="20"/>
                <w:szCs w:val="20"/>
                <w:lang w:val="sr-Cyrl-CS"/>
              </w:rPr>
            </w:pPr>
          </w:p>
        </w:tc>
        <w:tc>
          <w:tcPr>
            <w:tcW w:w="543" w:type="pct"/>
          </w:tcPr>
          <w:p w:rsidR="00896DB4" w:rsidRPr="000D25A4" w:rsidRDefault="00896DB4" w:rsidP="00692474">
            <w:pPr>
              <w:rPr>
                <w:rFonts w:ascii="Times New Roman" w:hAnsi="Times New Roman" w:cs="Times New Roman"/>
                <w:sz w:val="20"/>
                <w:szCs w:val="20"/>
                <w:lang w:val="sr-Cyrl-CS"/>
              </w:rPr>
            </w:pPr>
          </w:p>
        </w:tc>
        <w:tc>
          <w:tcPr>
            <w:tcW w:w="542" w:type="pct"/>
          </w:tcPr>
          <w:p w:rsidR="00896DB4" w:rsidRPr="000D25A4" w:rsidRDefault="00896DB4" w:rsidP="00692474">
            <w:pPr>
              <w:rPr>
                <w:rFonts w:ascii="Times New Roman" w:hAnsi="Times New Roman" w:cs="Times New Roman"/>
                <w:sz w:val="20"/>
                <w:szCs w:val="20"/>
                <w:lang w:val="sr-Cyrl-CS"/>
              </w:rPr>
            </w:pPr>
          </w:p>
        </w:tc>
      </w:tr>
    </w:tbl>
    <w:p w:rsidR="00165D72" w:rsidRPr="000D25A4" w:rsidRDefault="00165D72" w:rsidP="00692474">
      <w:pPr>
        <w:spacing w:after="0" w:line="240" w:lineRule="auto"/>
        <w:rPr>
          <w:rFonts w:ascii="Times New Roman" w:hAnsi="Times New Roman" w:cs="Times New Roman"/>
          <w:sz w:val="20"/>
          <w:szCs w:val="20"/>
          <w:lang w:val="sr-Cyrl-CS"/>
        </w:rPr>
      </w:pPr>
    </w:p>
    <w:p w:rsidR="00AF1567" w:rsidRPr="000D25A4" w:rsidRDefault="00AF1567" w:rsidP="00692474">
      <w:pPr>
        <w:spacing w:after="0" w:line="240" w:lineRule="auto"/>
        <w:rPr>
          <w:rFonts w:ascii="Times New Roman" w:hAnsi="Times New Roman" w:cs="Times New Roman"/>
          <w:sz w:val="20"/>
          <w:szCs w:val="20"/>
          <w:lang w:val="sr-Cyrl-CS"/>
        </w:rPr>
      </w:pPr>
    </w:p>
    <w:tbl>
      <w:tblPr>
        <w:tblStyle w:val="TableGrid1"/>
        <w:tblW w:w="13798" w:type="dxa"/>
        <w:tblLook w:val="04A0" w:firstRow="1" w:lastRow="0" w:firstColumn="1" w:lastColumn="0" w:noHBand="0" w:noVBand="1"/>
      </w:tblPr>
      <w:tblGrid>
        <w:gridCol w:w="4710"/>
        <w:gridCol w:w="1131"/>
        <w:gridCol w:w="1798"/>
        <w:gridCol w:w="1609"/>
        <w:gridCol w:w="1512"/>
        <w:gridCol w:w="1421"/>
        <w:gridCol w:w="1617"/>
      </w:tblGrid>
      <w:tr w:rsidR="00C63447" w:rsidRPr="000D25A4" w:rsidTr="000D25A4">
        <w:trPr>
          <w:trHeight w:val="403"/>
        </w:trPr>
        <w:tc>
          <w:tcPr>
            <w:tcW w:w="13798" w:type="dxa"/>
            <w:gridSpan w:val="7"/>
            <w:tcBorders>
              <w:top w:val="double" w:sz="4" w:space="0" w:color="auto"/>
              <w:left w:val="double" w:sz="4" w:space="0" w:color="auto"/>
              <w:right w:val="double" w:sz="4" w:space="0" w:color="auto"/>
            </w:tcBorders>
            <w:shd w:val="clear" w:color="auto" w:fill="DEEAF6" w:themeFill="accent1"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Посебни циљ 5: </w:t>
            </w:r>
            <w:r w:rsidRPr="000D25A4">
              <w:rPr>
                <w:rFonts w:ascii="Times New Roman" w:eastAsia="Calibri" w:hAnsi="Times New Roman" w:cs="Times New Roman"/>
                <w:sz w:val="20"/>
                <w:szCs w:val="20"/>
                <w:lang w:val="sr-Cyrl-CS"/>
              </w:rPr>
              <w:t>Т</w:t>
            </w:r>
            <w:r w:rsidRPr="000D25A4">
              <w:rPr>
                <w:rFonts w:ascii="Times New Roman" w:hAnsi="Times New Roman" w:cs="Times New Roman"/>
                <w:sz w:val="20"/>
                <w:szCs w:val="20"/>
                <w:lang w:val="sr-Cyrl-CS"/>
              </w:rPr>
              <w:t>рансформација индустрије од линеарног ка циркуларном моделу</w:t>
            </w:r>
          </w:p>
        </w:tc>
      </w:tr>
      <w:tr w:rsidR="00C63447" w:rsidRPr="000D25A4" w:rsidTr="000D25A4">
        <w:trPr>
          <w:trHeight w:val="377"/>
        </w:trPr>
        <w:tc>
          <w:tcPr>
            <w:tcW w:w="13798" w:type="dxa"/>
            <w:gridSpan w:val="7"/>
            <w:tcBorders>
              <w:top w:val="double" w:sz="4" w:space="0" w:color="auto"/>
            </w:tcBorders>
            <w:shd w:val="clear" w:color="auto" w:fill="DEEAF6" w:themeFill="accent1" w:themeFillTint="33"/>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Институција одговорна за координацију и извештавање:</w:t>
            </w:r>
            <w:r w:rsidRPr="000D25A4">
              <w:rPr>
                <w:rFonts w:ascii="Times New Roman" w:hAnsi="Times New Roman" w:cs="Times New Roman"/>
                <w:sz w:val="20"/>
                <w:szCs w:val="20"/>
                <w:lang w:val="sr-Cyrl-CS"/>
              </w:rPr>
              <w:t>МП</w:t>
            </w:r>
          </w:p>
        </w:tc>
      </w:tr>
      <w:tr w:rsidR="00C63447" w:rsidRPr="000D25A4" w:rsidTr="000D25A4">
        <w:trPr>
          <w:trHeight w:val="377"/>
        </w:trPr>
        <w:tc>
          <w:tcPr>
            <w:tcW w:w="4710"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 (и) на нивоу oпштег циља </w:t>
            </w:r>
          </w:p>
        </w:tc>
        <w:tc>
          <w:tcPr>
            <w:tcW w:w="1131"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AF1567" w:rsidRPr="000D25A4" w:rsidRDefault="00AF1567" w:rsidP="00AF1567">
            <w:pPr>
              <w:rPr>
                <w:rFonts w:ascii="Times New Roman" w:hAnsi="Times New Roman" w:cs="Times New Roman"/>
                <w:sz w:val="20"/>
                <w:szCs w:val="20"/>
                <w:lang w:val="sr-Cyrl-CS"/>
              </w:rPr>
            </w:pPr>
          </w:p>
        </w:tc>
        <w:tc>
          <w:tcPr>
            <w:tcW w:w="1798"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1609"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1512"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1421"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Циљaна вредност у 2023</w:t>
            </w:r>
          </w:p>
        </w:tc>
        <w:tc>
          <w:tcPr>
            <w:tcW w:w="1617" w:type="dxa"/>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Последња година важења АП</w:t>
            </w:r>
          </w:p>
        </w:tc>
      </w:tr>
      <w:tr w:rsidR="00C63447" w:rsidRPr="000D25A4" w:rsidTr="000D25A4">
        <w:trPr>
          <w:trHeight w:val="176"/>
        </w:trPr>
        <w:tc>
          <w:tcPr>
            <w:tcW w:w="4710"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Стопа коришћења циркуларних ресурса у индустрији </w:t>
            </w:r>
          </w:p>
        </w:tc>
        <w:tc>
          <w:tcPr>
            <w:tcW w:w="1131"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1798"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ЕУРОСТАТ</w:t>
            </w:r>
          </w:p>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РЗС</w:t>
            </w:r>
          </w:p>
        </w:tc>
        <w:tc>
          <w:tcPr>
            <w:tcW w:w="1609"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w:t>
            </w:r>
          </w:p>
        </w:tc>
        <w:tc>
          <w:tcPr>
            <w:tcW w:w="1512"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1421"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7</w:t>
            </w:r>
          </w:p>
        </w:tc>
        <w:tc>
          <w:tcPr>
            <w:tcW w:w="1617" w:type="dxa"/>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4" w:type="pct"/>
        <w:tblInd w:w="-10" w:type="dxa"/>
        <w:tblLook w:val="04A0" w:firstRow="1" w:lastRow="0" w:firstColumn="1" w:lastColumn="0" w:noHBand="0" w:noVBand="1"/>
      </w:tblPr>
      <w:tblGrid>
        <w:gridCol w:w="3710"/>
        <w:gridCol w:w="1057"/>
        <w:gridCol w:w="1595"/>
        <w:gridCol w:w="516"/>
        <w:gridCol w:w="1461"/>
        <w:gridCol w:w="1299"/>
        <w:gridCol w:w="1380"/>
        <w:gridCol w:w="1380"/>
        <w:gridCol w:w="1517"/>
        <w:gridCol w:w="25"/>
      </w:tblGrid>
      <w:tr w:rsidR="00C63447" w:rsidRPr="000D25A4" w:rsidTr="000D25A4">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5.1: Промоција циркуларне економије и едукација привредних субјеката</w:t>
            </w:r>
          </w:p>
        </w:tc>
      </w:tr>
      <w:tr w:rsidR="00C63447" w:rsidRPr="000D25A4" w:rsidTr="000D25A4">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 xml:space="preserve">Институција одговорна за реализацију: </w:t>
            </w:r>
            <w:r w:rsidRPr="000D25A4">
              <w:rPr>
                <w:rFonts w:ascii="Times New Roman" w:hAnsi="Times New Roman" w:cs="Times New Roman"/>
                <w:sz w:val="20"/>
                <w:szCs w:val="20"/>
                <w:lang w:val="sr-Cyrl-CS"/>
              </w:rPr>
              <w:t>Министарство привреде</w:t>
            </w:r>
          </w:p>
        </w:tc>
      </w:tr>
      <w:tr w:rsidR="00C63447" w:rsidRPr="000D25A4" w:rsidTr="000D25A4">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информативно едукативна</w:t>
            </w:r>
          </w:p>
        </w:tc>
      </w:tr>
      <w:tr w:rsidR="00C63447" w:rsidRPr="000D25A4" w:rsidTr="000D25A4">
        <w:trPr>
          <w:trHeight w:val="950"/>
        </w:trPr>
        <w:tc>
          <w:tcPr>
            <w:tcW w:w="1331"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AF1567" w:rsidRPr="000D25A4" w:rsidRDefault="00AF1567" w:rsidP="00AF1567">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0D25A4">
        <w:trPr>
          <w:trHeight w:val="302"/>
        </w:trPr>
        <w:tc>
          <w:tcPr>
            <w:tcW w:w="1331" w:type="pct"/>
            <w:tcBorders>
              <w:top w:val="double" w:sz="4" w:space="0" w:color="auto"/>
              <w:bottom w:val="double" w:sz="4" w:space="0" w:color="auto"/>
            </w:tcBorders>
            <w:shd w:val="clear" w:color="auto" w:fill="FFFFFF" w:themeFill="background1"/>
          </w:tcPr>
          <w:p w:rsidR="00AF1567" w:rsidRPr="000D25A4" w:rsidRDefault="00AF1567" w:rsidP="00E93590">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Број запослених у привредним субјектима на стратешком нивоу који су </w:t>
            </w:r>
            <w:r w:rsidR="00E93590" w:rsidRPr="000D25A4">
              <w:rPr>
                <w:rFonts w:ascii="Times New Roman" w:hAnsi="Times New Roman" w:cs="Times New Roman"/>
                <w:sz w:val="20"/>
                <w:szCs w:val="20"/>
                <w:lang w:val="sr-Cyrl-CS"/>
              </w:rPr>
              <w:lastRenderedPageBreak/>
              <w:t>похађали</w:t>
            </w:r>
            <w:r w:rsidRPr="000D25A4">
              <w:rPr>
                <w:rFonts w:ascii="Times New Roman" w:hAnsi="Times New Roman" w:cs="Times New Roman"/>
                <w:sz w:val="20"/>
                <w:szCs w:val="20"/>
                <w:lang w:val="sr-Cyrl-CS"/>
              </w:rPr>
              <w:t xml:space="preserve"> формате обуке о циркуларној економији, годишње</w:t>
            </w:r>
          </w:p>
        </w:tc>
        <w:tc>
          <w:tcPr>
            <w:tcW w:w="379"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Број</w:t>
            </w:r>
          </w:p>
        </w:tc>
        <w:tc>
          <w:tcPr>
            <w:tcW w:w="757" w:type="pct"/>
            <w:gridSpan w:val="2"/>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24"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0</w:t>
            </w:r>
          </w:p>
        </w:tc>
        <w:tc>
          <w:tcPr>
            <w:tcW w:w="466"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200</w:t>
            </w:r>
          </w:p>
        </w:tc>
        <w:tc>
          <w:tcPr>
            <w:tcW w:w="495"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1000</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3000</w:t>
            </w: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0" w:type="pct"/>
        <w:tblLook w:val="04A0" w:firstRow="1" w:lastRow="0" w:firstColumn="1" w:lastColumn="0" w:noHBand="0" w:noVBand="1"/>
      </w:tblPr>
      <w:tblGrid>
        <w:gridCol w:w="2900"/>
        <w:gridCol w:w="2198"/>
        <w:gridCol w:w="2981"/>
        <w:gridCol w:w="2925"/>
        <w:gridCol w:w="2925"/>
      </w:tblGrid>
      <w:tr w:rsidR="00C63447" w:rsidRPr="000D25A4" w:rsidTr="000D25A4">
        <w:trPr>
          <w:trHeight w:val="227"/>
        </w:trPr>
        <w:tc>
          <w:tcPr>
            <w:tcW w:w="1041"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AF1567" w:rsidRPr="000D25A4" w:rsidRDefault="00AF1567" w:rsidP="00AF1567">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0D25A4">
        <w:trPr>
          <w:trHeight w:val="227"/>
        </w:trPr>
        <w:tc>
          <w:tcPr>
            <w:tcW w:w="1041"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Програм: 1509</w:t>
            </w:r>
          </w:p>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Пројекат: 4008</w:t>
            </w: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15.000</w:t>
            </w: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Немачка развојна сарадња*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0D25A4">
        <w:trPr>
          <w:trHeight w:val="136"/>
        </w:trPr>
        <w:tc>
          <w:tcPr>
            <w:tcW w:w="1111" w:type="pct"/>
            <w:vMerge w:val="restart"/>
            <w:tcBorders>
              <w:top w:val="double" w:sz="4" w:space="0" w:color="auto"/>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p w:rsidR="00AF1567" w:rsidRPr="000D25A4" w:rsidRDefault="00AF1567" w:rsidP="00AF1567">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0D25A4">
        <w:trPr>
          <w:trHeight w:val="376"/>
        </w:trPr>
        <w:tc>
          <w:tcPr>
            <w:tcW w:w="1111" w:type="pct"/>
            <w:vMerge/>
            <w:tcBorders>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10"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506"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29"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5.1.1. Организација промотивних и едукативних скупова за индустријске субјекте на тему циркуларне економије, према различитим врстама рециклажних сировина и ефикаснијој употреби ресурса, уз укључивање центара који су активни у овом сектору</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МЗЖС, НАЛЕД</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r w:rsidR="00AF156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5.1.2. Израда анализе потенцијалних иностраних партнера за међународне п</w:t>
            </w:r>
            <w:r w:rsidR="006F046B">
              <w:rPr>
                <w:rFonts w:ascii="Times New Roman" w:hAnsi="Times New Roman" w:cs="Times New Roman"/>
                <w:sz w:val="20"/>
                <w:szCs w:val="20"/>
                <w:lang w:val="sr-Cyrl-CS"/>
              </w:rPr>
              <w:t>р</w:t>
            </w:r>
            <w:r w:rsidRPr="000D25A4">
              <w:rPr>
                <w:rFonts w:ascii="Times New Roman" w:hAnsi="Times New Roman" w:cs="Times New Roman"/>
                <w:sz w:val="20"/>
                <w:szCs w:val="20"/>
                <w:lang w:val="sr-Cyrl-CS"/>
              </w:rPr>
              <w:t xml:space="preserve">ојекте из области циркуларне економије </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AF1567" w:rsidRPr="000D25A4" w:rsidRDefault="00AF1567" w:rsidP="00AF1567">
            <w:pPr>
              <w:rPr>
                <w:rFonts w:ascii="Times New Roman" w:hAnsi="Times New Roman" w:cs="Times New Roman"/>
                <w:sz w:val="20"/>
                <w:szCs w:val="20"/>
                <w:lang w:val="sr-Cyrl-CS"/>
              </w:rPr>
            </w:pP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jc w:val="cente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p w:rsidR="00F105DD" w:rsidRPr="000D25A4" w:rsidRDefault="00F105DD" w:rsidP="00AF1567">
      <w:pPr>
        <w:spacing w:after="0" w:line="240" w:lineRule="auto"/>
        <w:rPr>
          <w:rFonts w:ascii="Times New Roman" w:hAnsi="Times New Roman" w:cs="Times New Roman"/>
          <w:sz w:val="20"/>
          <w:szCs w:val="20"/>
          <w:highlight w:val="yellow"/>
          <w:lang w:val="sr-Cyrl-CS"/>
        </w:rPr>
      </w:pPr>
    </w:p>
    <w:tbl>
      <w:tblPr>
        <w:tblStyle w:val="TableGrid1"/>
        <w:tblW w:w="5004" w:type="pct"/>
        <w:tblInd w:w="-10" w:type="dxa"/>
        <w:tblLook w:val="04A0" w:firstRow="1" w:lastRow="0" w:firstColumn="1" w:lastColumn="0" w:noHBand="0" w:noVBand="1"/>
      </w:tblPr>
      <w:tblGrid>
        <w:gridCol w:w="3692"/>
        <w:gridCol w:w="1214"/>
        <w:gridCol w:w="1576"/>
        <w:gridCol w:w="497"/>
        <w:gridCol w:w="1442"/>
        <w:gridCol w:w="1280"/>
        <w:gridCol w:w="1362"/>
        <w:gridCol w:w="1362"/>
        <w:gridCol w:w="1499"/>
        <w:gridCol w:w="16"/>
      </w:tblGrid>
      <w:tr w:rsidR="00C63447" w:rsidRPr="000D25A4" w:rsidTr="000D25A4">
        <w:trPr>
          <w:gridAfter w:val="1"/>
          <w:wAfter w:w="9" w:type="pct"/>
          <w:trHeight w:val="168"/>
        </w:trPr>
        <w:tc>
          <w:tcPr>
            <w:tcW w:w="4991" w:type="pct"/>
            <w:gridSpan w:val="9"/>
            <w:tcBorders>
              <w:top w:val="double" w:sz="4" w:space="0" w:color="auto"/>
              <w:left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5.2: Подстицање инвестиција у решења циркуларне и нискокарбонске економије као генераторе раста</w:t>
            </w:r>
          </w:p>
        </w:tc>
      </w:tr>
      <w:tr w:rsidR="00C63447" w:rsidRPr="000D25A4" w:rsidTr="000D25A4">
        <w:trPr>
          <w:gridAfter w:val="1"/>
          <w:wAfter w:w="9" w:type="pct"/>
          <w:trHeight w:val="298"/>
        </w:trPr>
        <w:tc>
          <w:tcPr>
            <w:tcW w:w="4991"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 xml:space="preserve">Институција одговорна за реализацију: </w:t>
            </w:r>
            <w:r w:rsidRPr="000D25A4">
              <w:rPr>
                <w:rFonts w:ascii="Times New Roman" w:hAnsi="Times New Roman" w:cs="Times New Roman"/>
                <w:sz w:val="20"/>
                <w:szCs w:val="20"/>
                <w:lang w:val="sr-Cyrl-CS"/>
              </w:rPr>
              <w:t>Министарство привреде</w:t>
            </w:r>
          </w:p>
        </w:tc>
      </w:tr>
      <w:tr w:rsidR="00C63447" w:rsidRPr="000D25A4" w:rsidTr="000D25A4">
        <w:trPr>
          <w:gridAfter w:val="1"/>
          <w:wAfter w:w="9" w:type="pct"/>
          <w:trHeight w:val="298"/>
        </w:trPr>
        <w:tc>
          <w:tcPr>
            <w:tcW w:w="2282"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709"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регулаторна</w:t>
            </w:r>
          </w:p>
        </w:tc>
      </w:tr>
      <w:tr w:rsidR="00C63447" w:rsidRPr="000D25A4" w:rsidTr="000D25A4">
        <w:trPr>
          <w:trHeight w:val="950"/>
        </w:trPr>
        <w:tc>
          <w:tcPr>
            <w:tcW w:w="1331"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379"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AF1567" w:rsidRPr="000D25A4" w:rsidRDefault="00AF1567" w:rsidP="00AF1567">
            <w:pPr>
              <w:rPr>
                <w:rFonts w:ascii="Times New Roman" w:hAnsi="Times New Roman" w:cs="Times New Roman"/>
                <w:sz w:val="20"/>
                <w:szCs w:val="20"/>
                <w:lang w:val="sr-Cyrl-CS"/>
              </w:rPr>
            </w:pPr>
          </w:p>
        </w:tc>
        <w:tc>
          <w:tcPr>
            <w:tcW w:w="757" w:type="pct"/>
            <w:gridSpan w:val="2"/>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524"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66"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95"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95"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553" w:type="pct"/>
            <w:gridSpan w:val="2"/>
            <w:tcBorders>
              <w:top w:val="double" w:sz="4" w:space="0" w:color="auto"/>
              <w:right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0D25A4">
        <w:trPr>
          <w:trHeight w:val="302"/>
        </w:trPr>
        <w:tc>
          <w:tcPr>
            <w:tcW w:w="1331" w:type="pct"/>
            <w:tcBorders>
              <w:top w:val="double" w:sz="4" w:space="0" w:color="auto"/>
              <w:bottom w:val="double" w:sz="4" w:space="0" w:color="auto"/>
            </w:tcBorders>
            <w:shd w:val="clear" w:color="auto" w:fill="FFFFFF" w:themeFill="background1"/>
          </w:tcPr>
          <w:p w:rsidR="00AF1567" w:rsidRPr="000D25A4" w:rsidDel="00E976B0" w:rsidRDefault="00AF1567" w:rsidP="00AF1567">
            <w:pPr>
              <w:widowControl w:val="0"/>
              <w:autoSpaceDE w:val="0"/>
              <w:autoSpaceDN w:val="0"/>
              <w:jc w:val="both"/>
              <w:rPr>
                <w:rFonts w:ascii="Times New Roman" w:eastAsia="Verdana" w:hAnsi="Times New Roman" w:cs="Times New Roman"/>
                <w:sz w:val="20"/>
                <w:szCs w:val="20"/>
                <w:lang w:val="sr-Cyrl-CS"/>
              </w:rPr>
            </w:pPr>
            <w:r w:rsidRPr="000D25A4">
              <w:rPr>
                <w:rFonts w:ascii="Times New Roman" w:eastAsia="Verdana" w:hAnsi="Times New Roman" w:cs="Times New Roman"/>
                <w:w w:val="95"/>
                <w:sz w:val="20"/>
                <w:szCs w:val="20"/>
                <w:lang w:val="sr-Cyrl-CS"/>
              </w:rPr>
              <w:t>Бруто додата вредност по јединици рециклираних сировина</w:t>
            </w:r>
          </w:p>
        </w:tc>
        <w:tc>
          <w:tcPr>
            <w:tcW w:w="379"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w w:val="95"/>
                <w:sz w:val="20"/>
                <w:szCs w:val="20"/>
                <w:lang w:val="sr-Cyrl-CS"/>
              </w:rPr>
              <w:t>БДВ, мил. € /циркуларне сировине (кило тона)</w:t>
            </w:r>
          </w:p>
        </w:tc>
        <w:tc>
          <w:tcPr>
            <w:tcW w:w="757" w:type="pct"/>
            <w:gridSpan w:val="2"/>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eastAsia="Times New Roman" w:hAnsi="Times New Roman" w:cs="Times New Roman"/>
                <w:sz w:val="20"/>
                <w:szCs w:val="20"/>
                <w:lang w:val="sr-Cyrl-CS"/>
              </w:rPr>
              <w:t>РЗС</w:t>
            </w:r>
          </w:p>
        </w:tc>
        <w:tc>
          <w:tcPr>
            <w:tcW w:w="524"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hAnsi="Times New Roman" w:cs="Times New Roman"/>
                <w:sz w:val="20"/>
                <w:szCs w:val="20"/>
                <w:lang w:val="sr-Cyrl-CS"/>
              </w:rPr>
              <w:t>22,9</w:t>
            </w:r>
          </w:p>
        </w:tc>
        <w:tc>
          <w:tcPr>
            <w:tcW w:w="466"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hAnsi="Times New Roman" w:cs="Times New Roman"/>
                <w:sz w:val="20"/>
                <w:szCs w:val="20"/>
                <w:lang w:val="sr-Cyrl-CS"/>
              </w:rPr>
              <w:t>2019</w:t>
            </w:r>
          </w:p>
        </w:tc>
        <w:tc>
          <w:tcPr>
            <w:tcW w:w="495"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hAnsi="Times New Roman" w:cs="Times New Roman"/>
                <w:sz w:val="20"/>
                <w:szCs w:val="20"/>
                <w:lang w:val="sr-Cyrl-CS"/>
              </w:rPr>
              <w:t>-</w:t>
            </w:r>
          </w:p>
        </w:tc>
        <w:tc>
          <w:tcPr>
            <w:tcW w:w="495"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hAnsi="Times New Roman" w:cs="Times New Roman"/>
                <w:sz w:val="20"/>
                <w:szCs w:val="20"/>
                <w:lang w:val="sr-Cyrl-CS"/>
              </w:rPr>
              <w:t>-</w:t>
            </w:r>
          </w:p>
        </w:tc>
        <w:tc>
          <w:tcPr>
            <w:tcW w:w="553" w:type="pct"/>
            <w:gridSpan w:val="2"/>
            <w:tcBorders>
              <w:top w:val="double" w:sz="4" w:space="0" w:color="auto"/>
              <w:bottom w:val="double" w:sz="4" w:space="0" w:color="auto"/>
              <w:right w:val="double" w:sz="4" w:space="0" w:color="auto"/>
            </w:tcBorders>
            <w:shd w:val="clear" w:color="auto" w:fill="FFFFFF" w:themeFill="background1"/>
          </w:tcPr>
          <w:p w:rsidR="00AF1567" w:rsidRPr="000D25A4" w:rsidRDefault="00AF1567" w:rsidP="00AF1567">
            <w:pPr>
              <w:shd w:val="clear" w:color="auto" w:fill="FFFFFF" w:themeFill="background1"/>
              <w:rPr>
                <w:lang w:val="sr-Cyrl-CS"/>
              </w:rPr>
            </w:pPr>
            <w:r w:rsidRPr="000D25A4">
              <w:rPr>
                <w:rFonts w:ascii="Times New Roman" w:hAnsi="Times New Roman" w:cs="Times New Roman"/>
                <w:sz w:val="20"/>
                <w:szCs w:val="20"/>
                <w:lang w:val="sr-Cyrl-CS"/>
              </w:rPr>
              <w:t>22,0</w:t>
            </w: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0" w:type="pct"/>
        <w:tblLook w:val="04A0" w:firstRow="1" w:lastRow="0" w:firstColumn="1" w:lastColumn="0" w:noHBand="0" w:noVBand="1"/>
      </w:tblPr>
      <w:tblGrid>
        <w:gridCol w:w="2900"/>
        <w:gridCol w:w="2198"/>
        <w:gridCol w:w="2981"/>
        <w:gridCol w:w="2925"/>
        <w:gridCol w:w="2925"/>
      </w:tblGrid>
      <w:tr w:rsidR="00C63447" w:rsidRPr="000D25A4" w:rsidTr="000D25A4">
        <w:trPr>
          <w:trHeight w:val="227"/>
        </w:trPr>
        <w:tc>
          <w:tcPr>
            <w:tcW w:w="1041"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AF1567" w:rsidRPr="000D25A4" w:rsidRDefault="00AF1567" w:rsidP="00AF1567">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0D25A4">
        <w:trPr>
          <w:trHeight w:val="227"/>
        </w:trPr>
        <w:tc>
          <w:tcPr>
            <w:tcW w:w="1041"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893879"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 Републике Србије – Министарство</w:t>
            </w:r>
            <w:r w:rsidR="00AF1567"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Буџетирано у оквиру мере 5.1</w:t>
            </w: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ЕУ фондови – ИПА*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Немачка развојна сарадња*</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0D25A4">
        <w:trPr>
          <w:trHeight w:val="136"/>
        </w:trPr>
        <w:tc>
          <w:tcPr>
            <w:tcW w:w="1111" w:type="pct"/>
            <w:vMerge w:val="restart"/>
            <w:tcBorders>
              <w:top w:val="double" w:sz="4" w:space="0" w:color="auto"/>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893879"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AF1567" w:rsidRPr="000D25A4" w:rsidRDefault="00AF1567" w:rsidP="00AF1567">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0D25A4">
        <w:trPr>
          <w:trHeight w:val="376"/>
        </w:trPr>
        <w:tc>
          <w:tcPr>
            <w:tcW w:w="1111" w:type="pct"/>
            <w:vMerge/>
            <w:tcBorders>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10"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506"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29"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5.2.1. Прилагођавање критеријума за подстицаје за набавку опреме на начин да се укључе инвестиције у опрему која користи рециклиране ресурсе</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AF1567" w:rsidRPr="000D25A4" w:rsidRDefault="00AF1567" w:rsidP="00AF1567">
            <w:pPr>
              <w:rPr>
                <w:lang w:val="sr-Cyrl-CS"/>
              </w:rPr>
            </w:pPr>
            <w:r w:rsidRPr="000D25A4">
              <w:rPr>
                <w:rFonts w:ascii="Times New Roman" w:hAnsi="Times New Roman" w:cs="Times New Roman"/>
                <w:sz w:val="20"/>
                <w:szCs w:val="20"/>
                <w:lang w:val="sr-Cyrl-CS"/>
              </w:rPr>
              <w:t>РАС, ФЗР, ПКС</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 квартал 2021.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r w:rsidR="00C6344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5.2.2. Праћење ефеката подстицаја у складу са дефинисаним критеријумима</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AF1567" w:rsidRPr="000D25A4" w:rsidRDefault="00AF1567" w:rsidP="00AF1567">
            <w:pPr>
              <w:rPr>
                <w:lang w:val="sr-Cyrl-CS"/>
              </w:rPr>
            </w:pPr>
            <w:r w:rsidRPr="000D25A4">
              <w:rPr>
                <w:rFonts w:ascii="Times New Roman" w:hAnsi="Times New Roman" w:cs="Times New Roman"/>
                <w:sz w:val="20"/>
                <w:szCs w:val="20"/>
                <w:lang w:val="sr-Cyrl-CS"/>
              </w:rPr>
              <w:t>РАС, ФЗР, ПКС</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r w:rsidR="00AF156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5.2.3. Организовање радионица о новим пословним моделима индустријских постројења ради ефикаснијег коришћења капацитета и повећања крајње укупне вредности производа, минимализације отпада и максималног искоришћења предузетничких потенцијала малих и средњих предузећа</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ПКС</w:t>
            </w:r>
          </w:p>
        </w:tc>
        <w:tc>
          <w:tcPr>
            <w:tcW w:w="506"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МЗЖС</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11" w:type="pct"/>
        <w:tblInd w:w="-30" w:type="dxa"/>
        <w:tblLook w:val="04A0" w:firstRow="1" w:lastRow="0" w:firstColumn="1" w:lastColumn="0" w:noHBand="0" w:noVBand="1"/>
      </w:tblPr>
      <w:tblGrid>
        <w:gridCol w:w="3552"/>
        <w:gridCol w:w="2371"/>
        <w:gridCol w:w="1438"/>
        <w:gridCol w:w="349"/>
        <w:gridCol w:w="1301"/>
        <w:gridCol w:w="1139"/>
        <w:gridCol w:w="1220"/>
        <w:gridCol w:w="1220"/>
        <w:gridCol w:w="1362"/>
        <w:gridCol w:w="8"/>
      </w:tblGrid>
      <w:tr w:rsidR="00C63447" w:rsidRPr="000D25A4" w:rsidTr="000D25A4">
        <w:trPr>
          <w:gridAfter w:val="1"/>
          <w:wAfter w:w="4" w:type="pct"/>
          <w:trHeight w:val="168"/>
        </w:trPr>
        <w:tc>
          <w:tcPr>
            <w:tcW w:w="4996" w:type="pct"/>
            <w:gridSpan w:val="9"/>
            <w:tcBorders>
              <w:top w:val="double" w:sz="4" w:space="0" w:color="auto"/>
              <w:left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Мера 5.3: Подстицање ефикасније употребе материјалних ресурса и енергетске ефикасности у индустријским процесима</w:t>
            </w:r>
          </w:p>
        </w:tc>
      </w:tr>
      <w:tr w:rsidR="00C63447" w:rsidRPr="000D25A4" w:rsidTr="000D25A4">
        <w:trPr>
          <w:gridAfter w:val="1"/>
          <w:wAfter w:w="4" w:type="pct"/>
          <w:trHeight w:val="298"/>
        </w:trPr>
        <w:tc>
          <w:tcPr>
            <w:tcW w:w="4996" w:type="pct"/>
            <w:gridSpan w:val="9"/>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 xml:space="preserve">Институција одговорна за реализацију: </w:t>
            </w:r>
            <w:r w:rsidRPr="000D25A4">
              <w:rPr>
                <w:rFonts w:ascii="Times New Roman" w:hAnsi="Times New Roman" w:cs="Times New Roman"/>
                <w:sz w:val="20"/>
                <w:szCs w:val="20"/>
                <w:lang w:val="sr-Cyrl-CS"/>
              </w:rPr>
              <w:t>Министарство привреде</w:t>
            </w:r>
          </w:p>
        </w:tc>
      </w:tr>
      <w:tr w:rsidR="00C63447" w:rsidRPr="000D25A4" w:rsidTr="000D25A4">
        <w:trPr>
          <w:gridAfter w:val="1"/>
          <w:wAfter w:w="4" w:type="pct"/>
          <w:trHeight w:val="298"/>
        </w:trPr>
        <w:tc>
          <w:tcPr>
            <w:tcW w:w="2636" w:type="pct"/>
            <w:gridSpan w:val="3"/>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Период спровођења: 2021-2023</w:t>
            </w:r>
          </w:p>
        </w:tc>
        <w:tc>
          <w:tcPr>
            <w:tcW w:w="2361"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Тип мере: регулаторна</w:t>
            </w:r>
          </w:p>
        </w:tc>
      </w:tr>
      <w:tr w:rsidR="00C63447" w:rsidRPr="000D25A4" w:rsidTr="000D25A4">
        <w:trPr>
          <w:trHeight w:val="950"/>
        </w:trPr>
        <w:tc>
          <w:tcPr>
            <w:tcW w:w="1272"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Показатељ(и) на нивоу мере </w:t>
            </w:r>
          </w:p>
        </w:tc>
        <w:tc>
          <w:tcPr>
            <w:tcW w:w="849"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Jединица мере</w:t>
            </w:r>
          </w:p>
          <w:p w:rsidR="00AF1567" w:rsidRPr="000D25A4" w:rsidRDefault="00AF1567" w:rsidP="00AF1567">
            <w:pPr>
              <w:rPr>
                <w:rFonts w:ascii="Times New Roman" w:hAnsi="Times New Roman" w:cs="Times New Roman"/>
                <w:sz w:val="20"/>
                <w:szCs w:val="20"/>
                <w:lang w:val="sr-Cyrl-CS"/>
              </w:rPr>
            </w:pPr>
          </w:p>
        </w:tc>
        <w:tc>
          <w:tcPr>
            <w:tcW w:w="640" w:type="pct"/>
            <w:gridSpan w:val="2"/>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провере</w:t>
            </w:r>
          </w:p>
        </w:tc>
        <w:tc>
          <w:tcPr>
            <w:tcW w:w="466"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Почетна вредност </w:t>
            </w:r>
          </w:p>
        </w:tc>
        <w:tc>
          <w:tcPr>
            <w:tcW w:w="408"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Базна година</w:t>
            </w:r>
          </w:p>
        </w:tc>
        <w:tc>
          <w:tcPr>
            <w:tcW w:w="437"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Циљана вредност у 2021. години</w:t>
            </w:r>
          </w:p>
        </w:tc>
        <w:tc>
          <w:tcPr>
            <w:tcW w:w="437" w:type="pct"/>
            <w:tcBorders>
              <w:top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2022. години </w:t>
            </w:r>
          </w:p>
        </w:tc>
        <w:tc>
          <w:tcPr>
            <w:tcW w:w="491" w:type="pct"/>
            <w:gridSpan w:val="2"/>
            <w:tcBorders>
              <w:top w:val="double" w:sz="4" w:space="0" w:color="auto"/>
              <w:right w:val="double" w:sz="4" w:space="0" w:color="auto"/>
            </w:tcBorders>
            <w:shd w:val="clear" w:color="auto" w:fill="D9D9D9" w:themeFill="background1" w:themeFillShade="D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Циљана вредност у 2023. години </w:t>
            </w:r>
          </w:p>
        </w:tc>
      </w:tr>
      <w:tr w:rsidR="00C63447" w:rsidRPr="000D25A4" w:rsidTr="000D25A4">
        <w:trPr>
          <w:trHeight w:val="302"/>
        </w:trPr>
        <w:tc>
          <w:tcPr>
            <w:tcW w:w="1272" w:type="pct"/>
            <w:tcBorders>
              <w:top w:val="double" w:sz="4" w:space="0" w:color="auto"/>
              <w:bottom w:val="double" w:sz="4" w:space="0" w:color="auto"/>
            </w:tcBorders>
            <w:shd w:val="clear" w:color="auto" w:fill="FFFFFF" w:themeFill="background1"/>
          </w:tcPr>
          <w:p w:rsidR="00AF1567" w:rsidRPr="000D25A4" w:rsidRDefault="00AF1567" w:rsidP="00AF1567">
            <w:pPr>
              <w:widowControl w:val="0"/>
              <w:autoSpaceDE w:val="0"/>
              <w:autoSpaceDN w:val="0"/>
              <w:jc w:val="both"/>
              <w:rPr>
                <w:rFonts w:ascii="Times New Roman" w:eastAsia="Verdana" w:hAnsi="Times New Roman" w:cs="Times New Roman"/>
                <w:sz w:val="20"/>
                <w:szCs w:val="20"/>
                <w:lang w:val="sr-Cyrl-CS"/>
              </w:rPr>
            </w:pPr>
            <w:r w:rsidRPr="000D25A4">
              <w:rPr>
                <w:rFonts w:ascii="Times New Roman" w:eastAsia="Verdana" w:hAnsi="Times New Roman" w:cs="Times New Roman"/>
                <w:sz w:val="20"/>
                <w:szCs w:val="20"/>
                <w:lang w:val="sr-Cyrl-CS"/>
              </w:rPr>
              <w:t>Бруто додата вредност по јединици домаћег потрошеног материјала</w:t>
            </w:r>
          </w:p>
        </w:tc>
        <w:tc>
          <w:tcPr>
            <w:tcW w:w="849" w:type="pct"/>
            <w:tcBorders>
              <w:top w:val="double" w:sz="4" w:space="0" w:color="auto"/>
              <w:bottom w:val="double" w:sz="4" w:space="0" w:color="auto"/>
            </w:tcBorders>
            <w:shd w:val="clear" w:color="auto" w:fill="FFFFFF" w:themeFill="background1"/>
          </w:tcPr>
          <w:p w:rsidR="00AF1567" w:rsidRPr="000D25A4" w:rsidRDefault="006A5E73"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БДВ, хиљаде евра</w:t>
            </w:r>
            <w:r w:rsidR="00AF1567" w:rsidRPr="000D25A4">
              <w:rPr>
                <w:rFonts w:ascii="Times New Roman" w:hAnsi="Times New Roman" w:cs="Times New Roman"/>
                <w:sz w:val="20"/>
                <w:szCs w:val="20"/>
                <w:lang w:val="sr-Cyrl-CS"/>
              </w:rPr>
              <w:t xml:space="preserve">/ </w:t>
            </w:r>
            <w:r w:rsidRPr="000D25A4">
              <w:rPr>
                <w:rFonts w:ascii="Times New Roman" w:hAnsi="Times New Roman" w:cs="Times New Roman"/>
                <w:sz w:val="20"/>
                <w:szCs w:val="20"/>
                <w:lang w:val="sr-Cyrl-CS"/>
              </w:rPr>
              <w:t xml:space="preserve">домаћа потрошња материјала (хиљаде </w:t>
            </w:r>
            <w:r w:rsidR="00AF1567" w:rsidRPr="000D25A4">
              <w:rPr>
                <w:rFonts w:ascii="Times New Roman" w:hAnsi="Times New Roman" w:cs="Times New Roman"/>
                <w:sz w:val="20"/>
                <w:szCs w:val="20"/>
                <w:lang w:val="sr-Cyrl-CS"/>
              </w:rPr>
              <w:t>тона)</w:t>
            </w:r>
          </w:p>
        </w:tc>
        <w:tc>
          <w:tcPr>
            <w:tcW w:w="640" w:type="pct"/>
            <w:gridSpan w:val="2"/>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eastAsia="Times New Roman" w:hAnsi="Times New Roman" w:cs="Times New Roman"/>
                <w:sz w:val="20"/>
                <w:szCs w:val="20"/>
                <w:lang w:val="sr-Cyrl-CS"/>
              </w:rPr>
              <w:t>РЗС</w:t>
            </w:r>
          </w:p>
        </w:tc>
        <w:tc>
          <w:tcPr>
            <w:tcW w:w="466"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298,7</w:t>
            </w:r>
          </w:p>
        </w:tc>
        <w:tc>
          <w:tcPr>
            <w:tcW w:w="408"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2018</w:t>
            </w:r>
          </w:p>
        </w:tc>
        <w:tc>
          <w:tcPr>
            <w:tcW w:w="437"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437" w:type="pct"/>
            <w:tcBorders>
              <w:top w:val="double" w:sz="4" w:space="0" w:color="auto"/>
              <w:bottom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w:t>
            </w:r>
          </w:p>
        </w:tc>
        <w:tc>
          <w:tcPr>
            <w:tcW w:w="491" w:type="pct"/>
            <w:gridSpan w:val="2"/>
            <w:tcBorders>
              <w:top w:val="double" w:sz="4" w:space="0" w:color="auto"/>
              <w:bottom w:val="double" w:sz="4" w:space="0" w:color="auto"/>
              <w:right w:val="double" w:sz="4" w:space="0" w:color="auto"/>
            </w:tcBorders>
            <w:shd w:val="clear" w:color="auto" w:fill="FFFFFF" w:themeFill="background1"/>
          </w:tcPr>
          <w:p w:rsidR="00AF1567" w:rsidRPr="000D25A4" w:rsidRDefault="00AF1567" w:rsidP="00AF1567">
            <w:pPr>
              <w:shd w:val="clear" w:color="auto" w:fill="FFFFFF" w:themeFill="background1"/>
              <w:rPr>
                <w:rFonts w:ascii="Times New Roman" w:hAnsi="Times New Roman" w:cs="Times New Roman"/>
                <w:sz w:val="20"/>
                <w:szCs w:val="20"/>
                <w:lang w:val="sr-Cyrl-CS"/>
              </w:rPr>
            </w:pPr>
            <w:r w:rsidRPr="000D25A4">
              <w:rPr>
                <w:rFonts w:ascii="Times New Roman" w:hAnsi="Times New Roman" w:cs="Times New Roman"/>
                <w:sz w:val="20"/>
                <w:szCs w:val="20"/>
                <w:lang w:val="sr-Cyrl-CS"/>
              </w:rPr>
              <w:t>315,0</w:t>
            </w:r>
          </w:p>
        </w:tc>
      </w:tr>
    </w:tbl>
    <w:p w:rsidR="00AF1567" w:rsidRPr="000D25A4" w:rsidRDefault="00AF1567" w:rsidP="00AF1567">
      <w:pPr>
        <w:spacing w:after="0" w:line="240" w:lineRule="auto"/>
        <w:rPr>
          <w:rFonts w:ascii="Times New Roman" w:hAnsi="Times New Roman" w:cs="Times New Roman"/>
          <w:sz w:val="20"/>
          <w:szCs w:val="20"/>
          <w:highlight w:val="yellow"/>
          <w:lang w:val="sr-Cyrl-CS"/>
        </w:rPr>
      </w:pPr>
    </w:p>
    <w:tbl>
      <w:tblPr>
        <w:tblStyle w:val="TableGrid1"/>
        <w:tblW w:w="5000" w:type="pct"/>
        <w:tblLook w:val="04A0" w:firstRow="1" w:lastRow="0" w:firstColumn="1" w:lastColumn="0" w:noHBand="0" w:noVBand="1"/>
      </w:tblPr>
      <w:tblGrid>
        <w:gridCol w:w="2900"/>
        <w:gridCol w:w="2198"/>
        <w:gridCol w:w="2981"/>
        <w:gridCol w:w="2925"/>
        <w:gridCol w:w="2925"/>
      </w:tblGrid>
      <w:tr w:rsidR="00C63447" w:rsidRPr="000D25A4" w:rsidTr="000D25A4">
        <w:trPr>
          <w:trHeight w:val="227"/>
        </w:trPr>
        <w:tc>
          <w:tcPr>
            <w:tcW w:w="1041"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 мере</w:t>
            </w:r>
          </w:p>
          <w:p w:rsidR="00AF1567" w:rsidRPr="000D25A4" w:rsidRDefault="00AF1567" w:rsidP="00AF1567">
            <w:pPr>
              <w:rPr>
                <w:rFonts w:ascii="Times New Roman" w:hAnsi="Times New Roman" w:cs="Times New Roman"/>
                <w:sz w:val="20"/>
                <w:szCs w:val="20"/>
                <w:lang w:val="sr-Cyrl-CS"/>
              </w:rPr>
            </w:pPr>
          </w:p>
        </w:tc>
        <w:tc>
          <w:tcPr>
            <w:tcW w:w="789" w:type="pct"/>
            <w:vMerge w:val="restart"/>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програмским буџетом</w:t>
            </w:r>
          </w:p>
        </w:tc>
        <w:tc>
          <w:tcPr>
            <w:tcW w:w="3170" w:type="pct"/>
            <w:gridSpan w:val="3"/>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у 000 дин.</w:t>
            </w:r>
          </w:p>
        </w:tc>
      </w:tr>
      <w:tr w:rsidR="00C63447" w:rsidRPr="000D25A4" w:rsidTr="000D25A4">
        <w:trPr>
          <w:trHeight w:val="227"/>
        </w:trPr>
        <w:tc>
          <w:tcPr>
            <w:tcW w:w="1041"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789" w:type="pct"/>
            <w:vMerge/>
            <w:tcBorders>
              <w:left w:val="double" w:sz="4" w:space="0" w:color="auto"/>
              <w:right w:val="double" w:sz="4" w:space="0" w:color="auto"/>
            </w:tcBorders>
            <w:shd w:val="clear" w:color="auto" w:fill="A8D08D" w:themeFill="accent6" w:themeFillTint="99"/>
          </w:tcPr>
          <w:p w:rsidR="00AF1567" w:rsidRPr="000D25A4" w:rsidRDefault="00AF1567" w:rsidP="00AF1567">
            <w:pPr>
              <w:rPr>
                <w:rFonts w:ascii="Times New Roman" w:hAnsi="Times New Roman" w:cs="Times New Roman"/>
                <w:sz w:val="20"/>
                <w:szCs w:val="20"/>
                <w:lang w:val="sr-Cyrl-CS"/>
              </w:rPr>
            </w:pPr>
          </w:p>
        </w:tc>
        <w:tc>
          <w:tcPr>
            <w:tcW w:w="107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2021.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2022. години</w:t>
            </w:r>
          </w:p>
        </w:tc>
        <w:tc>
          <w:tcPr>
            <w:tcW w:w="1050" w:type="pct"/>
            <w:tcBorders>
              <w:top w:val="double" w:sz="4" w:space="0" w:color="auto"/>
              <w:left w:val="double" w:sz="4" w:space="0" w:color="auto"/>
              <w:bottom w:val="double" w:sz="4" w:space="0" w:color="auto"/>
              <w:right w:val="double" w:sz="4" w:space="0" w:color="auto"/>
            </w:tcBorders>
            <w:shd w:val="clear" w:color="auto" w:fill="A8D08D" w:themeFill="accent6" w:themeFillTint="99"/>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 2023. години</w:t>
            </w:r>
          </w:p>
        </w:tc>
      </w:tr>
      <w:tr w:rsidR="00C63447" w:rsidRPr="000D25A4" w:rsidTr="000D25A4">
        <w:trPr>
          <w:trHeight w:val="398"/>
        </w:trPr>
        <w:tc>
          <w:tcPr>
            <w:tcW w:w="1041"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w:t>
            </w:r>
            <w:r w:rsidR="00EA1DA9" w:rsidRPr="000D25A4">
              <w:rPr>
                <w:rFonts w:ascii="Times New Roman" w:hAnsi="Times New Roman" w:cs="Times New Roman"/>
                <w:sz w:val="20"/>
                <w:szCs w:val="20"/>
                <w:lang w:val="sr-Cyrl-CS"/>
              </w:rPr>
              <w:t xml:space="preserve"> Републике Србије – Министарство</w:t>
            </w:r>
            <w:r w:rsidRPr="000D25A4">
              <w:rPr>
                <w:rFonts w:ascii="Times New Roman" w:hAnsi="Times New Roman" w:cs="Times New Roman"/>
                <w:sz w:val="20"/>
                <w:szCs w:val="20"/>
                <w:lang w:val="sr-Cyrl-CS"/>
              </w:rPr>
              <w:t xml:space="preserve"> привреде</w:t>
            </w:r>
          </w:p>
        </w:tc>
        <w:tc>
          <w:tcPr>
            <w:tcW w:w="789" w:type="pct"/>
            <w:tcBorders>
              <w:top w:val="double" w:sz="4" w:space="0" w:color="auto"/>
              <w:left w:val="double" w:sz="4" w:space="0" w:color="auto"/>
              <w:bottom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Буџетирано у оквиру мере 5.1</w:t>
            </w:r>
          </w:p>
        </w:tc>
        <w:tc>
          <w:tcPr>
            <w:tcW w:w="107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c>
          <w:tcPr>
            <w:tcW w:w="1050" w:type="pct"/>
            <w:tcBorders>
              <w:left w:val="double" w:sz="4" w:space="0" w:color="auto"/>
              <w:right w:val="double" w:sz="4" w:space="0" w:color="auto"/>
            </w:tcBorders>
            <w:shd w:val="clear" w:color="auto" w:fill="FFFFFF" w:themeFill="background1"/>
          </w:tcPr>
          <w:p w:rsidR="00AF1567" w:rsidRPr="000D25A4" w:rsidRDefault="00AF1567" w:rsidP="00AF1567">
            <w:pPr>
              <w:rPr>
                <w:rFonts w:ascii="Times New Roman" w:hAnsi="Times New Roman" w:cs="Times New Roman"/>
                <w:sz w:val="20"/>
                <w:szCs w:val="20"/>
                <w:lang w:val="sr-Cyrl-CS"/>
              </w:rPr>
            </w:pPr>
          </w:p>
        </w:tc>
      </w:tr>
    </w:tbl>
    <w:p w:rsidR="00F105DD" w:rsidRPr="000D25A4" w:rsidRDefault="00F105DD" w:rsidP="00AF1567">
      <w:pPr>
        <w:spacing w:after="0" w:line="240" w:lineRule="auto"/>
        <w:rPr>
          <w:rFonts w:ascii="Times New Roman" w:hAnsi="Times New Roman" w:cs="Times New Roman"/>
          <w:sz w:val="20"/>
          <w:szCs w:val="20"/>
          <w:highlight w:val="yellow"/>
          <w:lang w:val="sr-Cyrl-CS"/>
        </w:rPr>
      </w:pPr>
    </w:p>
    <w:tbl>
      <w:tblPr>
        <w:tblStyle w:val="TableGrid1"/>
        <w:tblW w:w="5000" w:type="pct"/>
        <w:tblLayout w:type="fixed"/>
        <w:tblLook w:val="04A0" w:firstRow="1" w:lastRow="0" w:firstColumn="1" w:lastColumn="0" w:noHBand="0" w:noVBand="1"/>
      </w:tblPr>
      <w:tblGrid>
        <w:gridCol w:w="3096"/>
        <w:gridCol w:w="1143"/>
        <w:gridCol w:w="1411"/>
        <w:gridCol w:w="1196"/>
        <w:gridCol w:w="1405"/>
        <w:gridCol w:w="1149"/>
        <w:gridCol w:w="1514"/>
        <w:gridCol w:w="1514"/>
        <w:gridCol w:w="1511"/>
      </w:tblGrid>
      <w:tr w:rsidR="00C63447" w:rsidRPr="000D25A4" w:rsidTr="000D25A4">
        <w:trPr>
          <w:trHeight w:val="136"/>
        </w:trPr>
        <w:tc>
          <w:tcPr>
            <w:tcW w:w="1111" w:type="pct"/>
            <w:vMerge w:val="restart"/>
            <w:tcBorders>
              <w:top w:val="double" w:sz="4" w:space="0" w:color="auto"/>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Назив активности:</w:t>
            </w:r>
          </w:p>
        </w:tc>
        <w:tc>
          <w:tcPr>
            <w:tcW w:w="410"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Орган који спроводи активност</w:t>
            </w:r>
          </w:p>
        </w:tc>
        <w:tc>
          <w:tcPr>
            <w:tcW w:w="506"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Oргани партнери у спровођењу активности</w:t>
            </w:r>
          </w:p>
        </w:tc>
        <w:tc>
          <w:tcPr>
            <w:tcW w:w="429"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Рок за завршетак активности</w:t>
            </w:r>
          </w:p>
        </w:tc>
        <w:tc>
          <w:tcPr>
            <w:tcW w:w="504" w:type="pct"/>
            <w:vMerge w:val="restart"/>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Извор финансирања</w:t>
            </w:r>
          </w:p>
        </w:tc>
        <w:tc>
          <w:tcPr>
            <w:tcW w:w="412" w:type="pct"/>
            <w:vMerge w:val="restart"/>
            <w:tcBorders>
              <w:top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Веза са програм</w:t>
            </w:r>
            <w:r w:rsidR="00EA1DA9" w:rsidRPr="000D25A4">
              <w:rPr>
                <w:rFonts w:ascii="Times New Roman" w:hAnsi="Times New Roman" w:cs="Times New Roman"/>
                <w:sz w:val="20"/>
                <w:szCs w:val="20"/>
                <w:lang w:val="sr-Cyrl-CS"/>
              </w:rPr>
              <w:t>-</w:t>
            </w:r>
            <w:r w:rsidRPr="000D25A4">
              <w:rPr>
                <w:rFonts w:ascii="Times New Roman" w:hAnsi="Times New Roman" w:cs="Times New Roman"/>
                <w:sz w:val="20"/>
                <w:szCs w:val="20"/>
                <w:lang w:val="sr-Cyrl-CS"/>
              </w:rPr>
              <w:t>ским буџетом</w:t>
            </w:r>
          </w:p>
          <w:p w:rsidR="00AF1567" w:rsidRPr="000D25A4" w:rsidRDefault="00AF1567" w:rsidP="00AF1567">
            <w:pPr>
              <w:jc w:val="center"/>
              <w:rPr>
                <w:rFonts w:ascii="Times New Roman" w:hAnsi="Times New Roman" w:cs="Times New Roman"/>
                <w:sz w:val="20"/>
                <w:szCs w:val="20"/>
                <w:lang w:val="sr-Cyrl-CS"/>
              </w:rPr>
            </w:pPr>
          </w:p>
        </w:tc>
        <w:tc>
          <w:tcPr>
            <w:tcW w:w="1628" w:type="pct"/>
            <w:gridSpan w:val="3"/>
            <w:tcBorders>
              <w:top w:val="double" w:sz="4" w:space="0" w:color="auto"/>
            </w:tcBorders>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Укупна процењена финансијска средства по изворима у 000 дин.</w:t>
            </w:r>
          </w:p>
        </w:tc>
      </w:tr>
      <w:tr w:rsidR="00C63447" w:rsidRPr="000D25A4" w:rsidTr="000D25A4">
        <w:trPr>
          <w:trHeight w:val="376"/>
        </w:trPr>
        <w:tc>
          <w:tcPr>
            <w:tcW w:w="1111" w:type="pct"/>
            <w:vMerge/>
            <w:tcBorders>
              <w:left w:val="double" w:sz="4" w:space="0" w:color="auto"/>
            </w:tcBorders>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10"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506" w:type="pct"/>
            <w:vMerge/>
            <w:shd w:val="clear" w:color="auto" w:fill="FFF2CC" w:themeFill="accent4" w:themeFillTint="33"/>
          </w:tcPr>
          <w:p w:rsidR="00AF1567" w:rsidRPr="000D25A4" w:rsidRDefault="00AF1567" w:rsidP="00AF1567">
            <w:pPr>
              <w:rPr>
                <w:rFonts w:ascii="Times New Roman" w:hAnsi="Times New Roman" w:cs="Times New Roman"/>
                <w:sz w:val="20"/>
                <w:szCs w:val="20"/>
                <w:lang w:val="sr-Cyrl-CS"/>
              </w:rPr>
            </w:pPr>
          </w:p>
        </w:tc>
        <w:tc>
          <w:tcPr>
            <w:tcW w:w="429"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04"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412" w:type="pct"/>
            <w:vMerge/>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2021.</w:t>
            </w:r>
          </w:p>
        </w:tc>
        <w:tc>
          <w:tcPr>
            <w:tcW w:w="543"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2022.</w:t>
            </w:r>
          </w:p>
        </w:tc>
        <w:tc>
          <w:tcPr>
            <w:tcW w:w="542" w:type="pct"/>
            <w:shd w:val="clear" w:color="auto" w:fill="FFF2CC" w:themeFill="accent4" w:themeFillTint="33"/>
          </w:tcPr>
          <w:p w:rsidR="00AF1567" w:rsidRPr="000D25A4" w:rsidRDefault="00AF1567" w:rsidP="00AF1567">
            <w:pPr>
              <w:jc w:val="center"/>
              <w:rPr>
                <w:rFonts w:ascii="Times New Roman" w:hAnsi="Times New Roman" w:cs="Times New Roman"/>
                <w:sz w:val="20"/>
                <w:szCs w:val="20"/>
                <w:lang w:val="sr-Cyrl-CS"/>
              </w:rPr>
            </w:pPr>
            <w:r w:rsidRPr="000D25A4">
              <w:rPr>
                <w:rFonts w:ascii="Times New Roman" w:hAnsi="Times New Roman" w:cs="Times New Roman"/>
                <w:sz w:val="20"/>
                <w:szCs w:val="20"/>
                <w:lang w:val="sr-Cyrl-CS"/>
              </w:rPr>
              <w:t>2023.</w:t>
            </w:r>
          </w:p>
        </w:tc>
      </w:tr>
      <w:tr w:rsidR="00C63447" w:rsidRPr="000D25A4" w:rsidTr="000D25A4">
        <w:trPr>
          <w:trHeight w:val="136"/>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 xml:space="preserve">5.3.1. Прилагођавање критеријума за подстицаје за набавку опреме тако да се </w:t>
            </w:r>
            <w:r w:rsidRPr="000D25A4">
              <w:rPr>
                <w:rFonts w:ascii="Times New Roman" w:hAnsi="Times New Roman" w:cs="Times New Roman"/>
                <w:sz w:val="20"/>
                <w:szCs w:val="20"/>
                <w:lang w:val="sr-Cyrl-CS"/>
              </w:rPr>
              <w:lastRenderedPageBreak/>
              <w:t>укључе инвестиције у енергетски ефикаснију опрему и/или опрему која испуњава захтев Еко дизајна</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lastRenderedPageBreak/>
              <w:t xml:space="preserve">МП </w:t>
            </w:r>
          </w:p>
        </w:tc>
        <w:tc>
          <w:tcPr>
            <w:tcW w:w="506"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 ФЗР, ПКС, МРЕ</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II квартал 2021.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r w:rsidR="00AF1567" w:rsidRPr="000D25A4" w:rsidTr="000D25A4">
        <w:trPr>
          <w:trHeight w:val="812"/>
        </w:trPr>
        <w:tc>
          <w:tcPr>
            <w:tcW w:w="1111" w:type="pct"/>
            <w:tcBorders>
              <w:left w:val="double" w:sz="4" w:space="0" w:color="auto"/>
            </w:tcBorders>
            <w:vAlign w:val="center"/>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5.3.2. Праћење ефеката подстицаја у складу са дефинисаним критеријумима</w:t>
            </w:r>
          </w:p>
        </w:tc>
        <w:tc>
          <w:tcPr>
            <w:tcW w:w="410"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МП</w:t>
            </w:r>
          </w:p>
        </w:tc>
        <w:tc>
          <w:tcPr>
            <w:tcW w:w="506"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РАС, ФЗР, ПКС, МРЕ</w:t>
            </w:r>
          </w:p>
        </w:tc>
        <w:tc>
          <w:tcPr>
            <w:tcW w:w="429" w:type="pct"/>
          </w:tcPr>
          <w:p w:rsidR="00AF1567" w:rsidRPr="000D25A4" w:rsidRDefault="00AF1567" w:rsidP="00AF1567">
            <w:pPr>
              <w:rPr>
                <w:rFonts w:ascii="Times New Roman" w:hAnsi="Times New Roman" w:cs="Times New Roman"/>
                <w:sz w:val="20"/>
                <w:szCs w:val="20"/>
                <w:lang w:val="sr-Cyrl-CS"/>
              </w:rPr>
            </w:pPr>
            <w:r w:rsidRPr="000D25A4">
              <w:rPr>
                <w:rFonts w:ascii="Times New Roman" w:hAnsi="Times New Roman" w:cs="Times New Roman"/>
                <w:sz w:val="20"/>
                <w:szCs w:val="20"/>
                <w:lang w:val="sr-Cyrl-CS"/>
              </w:rPr>
              <w:t>IV квартал 2023. године</w:t>
            </w:r>
          </w:p>
        </w:tc>
        <w:tc>
          <w:tcPr>
            <w:tcW w:w="504" w:type="pct"/>
          </w:tcPr>
          <w:p w:rsidR="00AF1567" w:rsidRPr="000D25A4" w:rsidRDefault="00AF1567" w:rsidP="00AF1567">
            <w:pPr>
              <w:rPr>
                <w:rFonts w:ascii="Times New Roman" w:hAnsi="Times New Roman" w:cs="Times New Roman"/>
                <w:sz w:val="20"/>
                <w:szCs w:val="20"/>
                <w:lang w:val="sr-Cyrl-CS"/>
              </w:rPr>
            </w:pPr>
          </w:p>
        </w:tc>
        <w:tc>
          <w:tcPr>
            <w:tcW w:w="412"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3" w:type="pct"/>
          </w:tcPr>
          <w:p w:rsidR="00AF1567" w:rsidRPr="000D25A4" w:rsidRDefault="00AF1567" w:rsidP="00AF1567">
            <w:pPr>
              <w:rPr>
                <w:rFonts w:ascii="Times New Roman" w:hAnsi="Times New Roman" w:cs="Times New Roman"/>
                <w:sz w:val="20"/>
                <w:szCs w:val="20"/>
                <w:lang w:val="sr-Cyrl-CS"/>
              </w:rPr>
            </w:pPr>
          </w:p>
        </w:tc>
        <w:tc>
          <w:tcPr>
            <w:tcW w:w="542" w:type="pct"/>
          </w:tcPr>
          <w:p w:rsidR="00AF1567" w:rsidRPr="000D25A4" w:rsidRDefault="00AF1567" w:rsidP="00AF1567">
            <w:pPr>
              <w:rPr>
                <w:rFonts w:ascii="Times New Roman" w:hAnsi="Times New Roman" w:cs="Times New Roman"/>
                <w:sz w:val="20"/>
                <w:szCs w:val="20"/>
                <w:lang w:val="sr-Cyrl-CS"/>
              </w:rPr>
            </w:pPr>
          </w:p>
        </w:tc>
      </w:tr>
    </w:tbl>
    <w:p w:rsidR="00AF1567" w:rsidRPr="000D25A4" w:rsidRDefault="00AF1567" w:rsidP="00AF1567">
      <w:pPr>
        <w:spacing w:after="0" w:line="240" w:lineRule="auto"/>
        <w:rPr>
          <w:rFonts w:ascii="Times New Roman" w:hAnsi="Times New Roman" w:cs="Times New Roman"/>
          <w:sz w:val="20"/>
          <w:szCs w:val="20"/>
          <w:lang w:val="sr-Cyrl-CS"/>
        </w:rPr>
      </w:pPr>
    </w:p>
    <w:p w:rsidR="00AF1567" w:rsidRPr="000D25A4" w:rsidRDefault="00AF1567" w:rsidP="00AF1567">
      <w:pPr>
        <w:spacing w:after="0" w:line="240" w:lineRule="auto"/>
        <w:rPr>
          <w:rFonts w:ascii="Times New Roman" w:hAnsi="Times New Roman" w:cs="Times New Roman"/>
          <w:sz w:val="20"/>
          <w:szCs w:val="20"/>
          <w:lang w:val="sr-Cyrl-CS"/>
        </w:rPr>
      </w:pPr>
      <w:r w:rsidRPr="000D25A4">
        <w:rPr>
          <w:rFonts w:ascii="Times New Roman" w:hAnsi="Times New Roman" w:cs="Times New Roman"/>
          <w:sz w:val="20"/>
          <w:szCs w:val="20"/>
          <w:lang w:val="sr-Cyrl-CS"/>
        </w:rPr>
        <w:t>*Средства нису обезбеђена. Планирано је да се у преговорима са међународним донаторским организацијама обезбеде додатна средства која би допринела бржем и ефикаснијем остварењу дефинисаних посебних циљева, као и општег циља Стратегије.</w:t>
      </w:r>
    </w:p>
    <w:p w:rsidR="00AF1567" w:rsidRPr="000D25A4" w:rsidRDefault="00AF1567"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692474">
      <w:pPr>
        <w:spacing w:after="0" w:line="240" w:lineRule="auto"/>
        <w:rPr>
          <w:rFonts w:ascii="Times New Roman" w:hAnsi="Times New Roman" w:cs="Times New Roman"/>
          <w:sz w:val="20"/>
          <w:szCs w:val="20"/>
          <w:lang w:val="sr-Cyrl-CS"/>
        </w:rPr>
      </w:pPr>
    </w:p>
    <w:p w:rsidR="004630E1" w:rsidRPr="000D25A4" w:rsidRDefault="004630E1" w:rsidP="00A908CD">
      <w:pPr>
        <w:ind w:left="720" w:firstLine="1980"/>
        <w:rPr>
          <w:rFonts w:ascii="Times New Roman" w:hAnsi="Times New Roman"/>
          <w:sz w:val="24"/>
          <w:szCs w:val="24"/>
          <w:lang w:val="sr-Cyrl-CS"/>
        </w:rPr>
      </w:pPr>
      <w:r w:rsidRPr="000D25A4">
        <w:rPr>
          <w:rFonts w:ascii="Times New Roman" w:hAnsi="Times New Roman" w:cs="Times New Roman"/>
          <w:sz w:val="24"/>
          <w:szCs w:val="24"/>
          <w:lang w:val="sr-Cyrl-CS"/>
        </w:rPr>
        <w:t xml:space="preserve">5. </w:t>
      </w:r>
      <w:r w:rsidRPr="000D25A4">
        <w:rPr>
          <w:rFonts w:ascii="Times New Roman" w:hAnsi="Times New Roman"/>
          <w:sz w:val="24"/>
          <w:szCs w:val="24"/>
          <w:lang w:val="sr-Cyrl-CS"/>
        </w:rPr>
        <w:t>СКРАЋЕНИЦЕ</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МП-Министарство привреде</w:t>
      </w:r>
    </w:p>
    <w:p w:rsidR="004630E1" w:rsidRPr="000D25A4" w:rsidRDefault="004630E1" w:rsidP="00A908CD">
      <w:pPr>
        <w:spacing w:after="0" w:line="240" w:lineRule="auto"/>
        <w:ind w:firstLine="1980"/>
        <w:contextualSpacing/>
        <w:rPr>
          <w:rFonts w:ascii="Times New Roman" w:hAnsi="Times New Roman" w:cs="Times New Roman"/>
          <w:sz w:val="24"/>
          <w:szCs w:val="24"/>
          <w:lang w:val="sr-Cyrl-CS"/>
        </w:rPr>
      </w:pPr>
      <w:r w:rsidRPr="000D25A4">
        <w:rPr>
          <w:rFonts w:ascii="Times New Roman" w:hAnsi="Times New Roman" w:cs="Times New Roman"/>
          <w:sz w:val="24"/>
          <w:szCs w:val="24"/>
          <w:lang w:val="sr-Cyrl-CS"/>
        </w:rPr>
        <w:t>МЗЖС-Министарство заштите животне средине</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МТТТ-Министарство трговине, туризма и телекомуникација</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МРЕ-Министарство рударства и енергетике</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РЗС-Републички завод за статистику</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ПКС-Привредна комора Србије</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РАС-Развојна агенција Србијe</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ФЗР-Фонда за развој Републике Србије</w:t>
      </w:r>
    </w:p>
    <w:p w:rsidR="004630E1" w:rsidRPr="000D25A4" w:rsidRDefault="004630E1" w:rsidP="00A908CD">
      <w:pPr>
        <w:spacing w:after="0" w:line="240" w:lineRule="auto"/>
        <w:ind w:firstLine="1980"/>
        <w:contextualSpacing/>
        <w:rPr>
          <w:rFonts w:ascii="Times New Roman" w:hAnsi="Times New Roman" w:cs="Times New Roman"/>
          <w:sz w:val="24"/>
          <w:szCs w:val="24"/>
          <w:lang w:val="sr-Cyrl-CS"/>
        </w:rPr>
      </w:pPr>
      <w:r w:rsidRPr="000D25A4">
        <w:rPr>
          <w:rFonts w:ascii="Times New Roman" w:hAnsi="Times New Roman" w:cs="Times New Roman"/>
          <w:sz w:val="24"/>
          <w:szCs w:val="24"/>
          <w:lang w:val="sr-Cyrl-CS"/>
        </w:rPr>
        <w:t>ЦДТ-Центар за дигиталну трансформацију</w:t>
      </w:r>
    </w:p>
    <w:p w:rsidR="004630E1" w:rsidRPr="000D25A4" w:rsidRDefault="004630E1" w:rsidP="00A908CD">
      <w:pPr>
        <w:spacing w:after="0" w:line="240" w:lineRule="auto"/>
        <w:ind w:firstLine="1980"/>
        <w:contextualSpacing/>
        <w:rPr>
          <w:rFonts w:ascii="Times New Roman" w:hAnsi="Times New Roman" w:cs="Times New Roman"/>
          <w:sz w:val="24"/>
          <w:szCs w:val="24"/>
          <w:lang w:val="sr-Cyrl-CS"/>
        </w:rPr>
      </w:pPr>
      <w:r w:rsidRPr="000D25A4">
        <w:rPr>
          <w:rFonts w:ascii="Times New Roman" w:hAnsi="Times New Roman" w:cs="Times New Roman"/>
          <w:sz w:val="24"/>
          <w:szCs w:val="24"/>
          <w:lang w:val="sr-Cyrl-CS"/>
        </w:rPr>
        <w:t>НАЛЕД-Национална алијанса за локални економски развој</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БДВ-Бруто додата вредност</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ИТ-Информационе технологијe</w:t>
      </w:r>
    </w:p>
    <w:p w:rsidR="004630E1" w:rsidRPr="000D25A4" w:rsidRDefault="004630E1" w:rsidP="00A908CD">
      <w:pPr>
        <w:spacing w:after="0" w:line="240" w:lineRule="auto"/>
        <w:ind w:firstLine="1980"/>
        <w:rPr>
          <w:rFonts w:ascii="Times New Roman" w:hAnsi="Times New Roman" w:cs="Times New Roman"/>
          <w:sz w:val="24"/>
          <w:szCs w:val="24"/>
          <w:lang w:val="sr-Cyrl-CS"/>
        </w:rPr>
      </w:pPr>
      <w:r w:rsidRPr="000D25A4">
        <w:rPr>
          <w:rFonts w:ascii="Times New Roman" w:hAnsi="Times New Roman" w:cs="Times New Roman"/>
          <w:sz w:val="24"/>
          <w:szCs w:val="24"/>
          <w:lang w:val="sr-Cyrl-CS"/>
        </w:rPr>
        <w:t>МНК-Мултинационалне компаније</w:t>
      </w:r>
    </w:p>
    <w:p w:rsidR="004630E1" w:rsidRPr="000D25A4" w:rsidRDefault="004630E1" w:rsidP="00692474">
      <w:pPr>
        <w:spacing w:after="0" w:line="240" w:lineRule="auto"/>
        <w:rPr>
          <w:rFonts w:ascii="Times New Roman" w:hAnsi="Times New Roman" w:cs="Times New Roman"/>
          <w:sz w:val="20"/>
          <w:szCs w:val="20"/>
          <w:lang w:val="sr-Cyrl-CS"/>
        </w:rPr>
        <w:sectPr w:rsidR="004630E1" w:rsidRPr="000D25A4" w:rsidSect="00261ED0">
          <w:pgSz w:w="16839" w:h="11907" w:orient="landscape" w:code="9"/>
          <w:pgMar w:top="1440" w:right="1440" w:bottom="1440" w:left="1440" w:header="720" w:footer="720" w:gutter="0"/>
          <w:cols w:space="720"/>
          <w:docGrid w:linePitch="360"/>
        </w:sectPr>
      </w:pPr>
    </w:p>
    <w:p w:rsidR="00197BEA" w:rsidRPr="000D25A4" w:rsidRDefault="00197BEA" w:rsidP="00F46362">
      <w:pPr>
        <w:spacing w:after="0" w:line="240" w:lineRule="auto"/>
        <w:rPr>
          <w:rFonts w:ascii="Times New Roman" w:hAnsi="Times New Roman" w:cs="Times New Roman"/>
          <w:sz w:val="20"/>
          <w:szCs w:val="20"/>
          <w:lang w:val="sr-Cyrl-CS"/>
        </w:rPr>
      </w:pPr>
    </w:p>
    <w:p w:rsidR="004630E1" w:rsidRPr="000D25A4" w:rsidRDefault="004630E1" w:rsidP="00F46362">
      <w:pPr>
        <w:spacing w:after="0" w:line="240" w:lineRule="auto"/>
        <w:rPr>
          <w:rFonts w:ascii="Times New Roman" w:hAnsi="Times New Roman" w:cs="Times New Roman"/>
          <w:sz w:val="20"/>
          <w:szCs w:val="20"/>
          <w:lang w:val="sr-Cyrl-CS"/>
        </w:rPr>
      </w:pPr>
    </w:p>
    <w:p w:rsidR="00AC13C4" w:rsidRPr="000D25A4" w:rsidRDefault="00AC13C4" w:rsidP="00AC13C4">
      <w:pPr>
        <w:pStyle w:val="ListParagraph"/>
        <w:numPr>
          <w:ilvl w:val="0"/>
          <w:numId w:val="26"/>
        </w:numPr>
        <w:jc w:val="center"/>
        <w:rPr>
          <w:rFonts w:ascii="Times New Roman" w:hAnsi="Times New Roman"/>
          <w:sz w:val="24"/>
          <w:szCs w:val="24"/>
          <w:lang w:val="sr-Cyrl-CS"/>
        </w:rPr>
      </w:pPr>
      <w:r w:rsidRPr="000D25A4">
        <w:rPr>
          <w:rFonts w:ascii="Times New Roman" w:hAnsi="Times New Roman"/>
          <w:sz w:val="24"/>
          <w:szCs w:val="24"/>
          <w:lang w:val="sr-Cyrl-CS"/>
        </w:rPr>
        <w:t>ЗАВРШНЕ ОДРЕДБЕ</w:t>
      </w:r>
    </w:p>
    <w:p w:rsidR="00AC13C4" w:rsidRPr="000D25A4" w:rsidRDefault="00AC13C4" w:rsidP="00AC13C4">
      <w:pPr>
        <w:spacing w:after="0" w:line="240" w:lineRule="auto"/>
        <w:ind w:left="1080"/>
        <w:rPr>
          <w:rFonts w:ascii="Times New Roman" w:eastAsia="Calibri" w:hAnsi="Times New Roman" w:cs="Times New Roman"/>
          <w:sz w:val="24"/>
          <w:szCs w:val="24"/>
          <w:lang w:val="sr-Cyrl-CS"/>
        </w:rPr>
      </w:pPr>
    </w:p>
    <w:p w:rsidR="00AC13C4" w:rsidRPr="000D25A4" w:rsidRDefault="001E5E24" w:rsidP="001E5E24">
      <w:pPr>
        <w:spacing w:after="0"/>
        <w:ind w:firstLine="708"/>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Овај а</w:t>
      </w:r>
      <w:r w:rsidR="00AC13C4" w:rsidRPr="000D25A4">
        <w:rPr>
          <w:rFonts w:ascii="Times New Roman" w:hAnsi="Times New Roman" w:cs="Times New Roman"/>
          <w:sz w:val="24"/>
          <w:szCs w:val="24"/>
          <w:lang w:val="sr-Cyrl-CS"/>
        </w:rPr>
        <w:t>кциони план објавити на интернет страници Владе, интернет страници Министар</w:t>
      </w:r>
      <w:r w:rsidRPr="000D25A4">
        <w:rPr>
          <w:rFonts w:ascii="Times New Roman" w:hAnsi="Times New Roman" w:cs="Times New Roman"/>
          <w:sz w:val="24"/>
          <w:szCs w:val="24"/>
          <w:lang w:val="sr-Cyrl-CS"/>
        </w:rPr>
        <w:t>ства привреде и порталу е-Управа</w:t>
      </w:r>
      <w:r w:rsidR="00AC13C4" w:rsidRPr="000D25A4">
        <w:rPr>
          <w:rFonts w:ascii="Times New Roman" w:hAnsi="Times New Roman" w:cs="Times New Roman"/>
          <w:sz w:val="24"/>
          <w:szCs w:val="24"/>
          <w:lang w:val="sr-Cyrl-CS"/>
        </w:rPr>
        <w:t>, у року од седам радних дана од дана усвајања.</w:t>
      </w:r>
    </w:p>
    <w:p w:rsidR="00AC13C4" w:rsidRPr="000D25A4" w:rsidRDefault="00AC13C4" w:rsidP="006C3C1D">
      <w:pPr>
        <w:ind w:firstLine="708"/>
        <w:jc w:val="both"/>
        <w:rPr>
          <w:rFonts w:ascii="Times New Roman" w:hAnsi="Times New Roman" w:cs="Times New Roman"/>
          <w:sz w:val="24"/>
          <w:szCs w:val="24"/>
          <w:lang w:val="sr-Cyrl-CS"/>
        </w:rPr>
      </w:pPr>
      <w:r w:rsidRPr="000D25A4">
        <w:rPr>
          <w:rFonts w:ascii="Times New Roman" w:hAnsi="Times New Roman" w:cs="Times New Roman"/>
          <w:sz w:val="24"/>
          <w:szCs w:val="24"/>
          <w:lang w:val="sr-Cyrl-CS"/>
        </w:rPr>
        <w:t>Овај Акциони план објавити у „Службено</w:t>
      </w:r>
      <w:r w:rsidR="006C3C1D" w:rsidRPr="000D25A4">
        <w:rPr>
          <w:rFonts w:ascii="Times New Roman" w:hAnsi="Times New Roman" w:cs="Times New Roman"/>
          <w:sz w:val="24"/>
          <w:szCs w:val="24"/>
          <w:lang w:val="sr-Cyrl-CS"/>
        </w:rPr>
        <w:t>м гласнику Републике Србије”.</w:t>
      </w:r>
    </w:p>
    <w:p w:rsidR="00AC13C4" w:rsidRPr="00C07F65" w:rsidRDefault="00AC13C4" w:rsidP="00AC13C4">
      <w:pPr>
        <w:spacing w:after="0"/>
        <w:rPr>
          <w:rFonts w:ascii="Times New Roman" w:hAnsi="Times New Roman" w:cs="Times New Roman"/>
          <w:sz w:val="24"/>
          <w:szCs w:val="24"/>
        </w:rPr>
      </w:pPr>
      <w:r w:rsidRPr="000D25A4">
        <w:rPr>
          <w:rFonts w:ascii="Times New Roman" w:hAnsi="Times New Roman" w:cs="Times New Roman"/>
          <w:sz w:val="24"/>
          <w:szCs w:val="24"/>
          <w:lang w:val="sr-Cyrl-CS"/>
        </w:rPr>
        <w:t xml:space="preserve">05 Број: </w:t>
      </w:r>
      <w:r w:rsidR="00C07F65">
        <w:rPr>
          <w:rFonts w:ascii="Times New Roman" w:hAnsi="Times New Roman" w:cs="Times New Roman"/>
          <w:sz w:val="24"/>
          <w:szCs w:val="24"/>
        </w:rPr>
        <w:t>30-3191/2021</w:t>
      </w:r>
    </w:p>
    <w:p w:rsidR="00AC13C4" w:rsidRPr="000D25A4" w:rsidRDefault="00AC13C4" w:rsidP="00AC13C4">
      <w:pPr>
        <w:spacing w:after="0"/>
        <w:rPr>
          <w:rFonts w:ascii="Times New Roman" w:hAnsi="Times New Roman" w:cs="Times New Roman"/>
          <w:sz w:val="24"/>
          <w:szCs w:val="24"/>
          <w:lang w:val="sr-Cyrl-CS"/>
        </w:rPr>
      </w:pPr>
      <w:r w:rsidRPr="000D25A4">
        <w:rPr>
          <w:rFonts w:ascii="Times New Roman" w:hAnsi="Times New Roman" w:cs="Times New Roman"/>
          <w:sz w:val="24"/>
          <w:szCs w:val="24"/>
          <w:lang w:val="sr-Cyrl-CS"/>
        </w:rPr>
        <w:t xml:space="preserve">У Београду, </w:t>
      </w:r>
      <w:r w:rsidR="001E5E24" w:rsidRPr="000D25A4">
        <w:rPr>
          <w:rFonts w:ascii="Times New Roman" w:hAnsi="Times New Roman" w:cs="Times New Roman"/>
          <w:sz w:val="24"/>
          <w:szCs w:val="24"/>
          <w:lang w:val="sr-Cyrl-CS"/>
        </w:rPr>
        <w:t>8. априла</w:t>
      </w:r>
      <w:r w:rsidRPr="000D25A4">
        <w:rPr>
          <w:rFonts w:ascii="Times New Roman" w:hAnsi="Times New Roman" w:cs="Times New Roman"/>
          <w:sz w:val="24"/>
          <w:szCs w:val="24"/>
          <w:lang w:val="sr-Cyrl-CS"/>
        </w:rPr>
        <w:t xml:space="preserve"> 2021. године</w:t>
      </w:r>
    </w:p>
    <w:p w:rsidR="00AC13C4" w:rsidRPr="000D25A4" w:rsidRDefault="00AC13C4" w:rsidP="00AC13C4">
      <w:pPr>
        <w:spacing w:after="0"/>
        <w:rPr>
          <w:rFonts w:ascii="Times New Roman" w:hAnsi="Times New Roman" w:cs="Times New Roman"/>
          <w:sz w:val="24"/>
          <w:szCs w:val="24"/>
          <w:lang w:val="sr-Cyrl-CS"/>
        </w:rPr>
      </w:pPr>
    </w:p>
    <w:p w:rsidR="00AC13C4" w:rsidRPr="000D25A4" w:rsidRDefault="00AC13C4" w:rsidP="00112732">
      <w:pPr>
        <w:jc w:val="center"/>
        <w:rPr>
          <w:rFonts w:ascii="Times New Roman" w:hAnsi="Times New Roman" w:cs="Times New Roman"/>
          <w:sz w:val="24"/>
          <w:szCs w:val="24"/>
          <w:lang w:val="sr-Cyrl-CS"/>
        </w:rPr>
      </w:pPr>
      <w:r w:rsidRPr="000D25A4">
        <w:rPr>
          <w:rFonts w:ascii="Times New Roman" w:hAnsi="Times New Roman" w:cs="Times New Roman"/>
          <w:sz w:val="24"/>
          <w:szCs w:val="24"/>
          <w:lang w:val="sr-Cyrl-CS"/>
        </w:rPr>
        <w:t>В Л А Д А</w:t>
      </w:r>
    </w:p>
    <w:p w:rsidR="00AC13C4" w:rsidRPr="000D25A4" w:rsidRDefault="00AC13C4" w:rsidP="00AC13C4">
      <w:pPr>
        <w:ind w:left="5664" w:firstLine="708"/>
        <w:rPr>
          <w:rFonts w:ascii="Times New Roman" w:hAnsi="Times New Roman" w:cs="Times New Roman"/>
          <w:sz w:val="24"/>
          <w:szCs w:val="24"/>
          <w:lang w:val="sr-Cyrl-CS"/>
        </w:rPr>
      </w:pPr>
      <w:r w:rsidRPr="000D25A4">
        <w:rPr>
          <w:rFonts w:ascii="Times New Roman" w:hAnsi="Times New Roman" w:cs="Times New Roman"/>
          <w:sz w:val="24"/>
          <w:szCs w:val="24"/>
          <w:lang w:val="sr-Cyrl-CS"/>
        </w:rPr>
        <w:t>ПРЕДСЕДНИК</w:t>
      </w:r>
    </w:p>
    <w:p w:rsidR="00AC13C4" w:rsidRPr="000D25A4" w:rsidRDefault="00AC13C4" w:rsidP="00AC13C4">
      <w:pPr>
        <w:ind w:left="5664" w:firstLine="708"/>
        <w:rPr>
          <w:rFonts w:ascii="Times New Roman" w:hAnsi="Times New Roman" w:cs="Times New Roman"/>
          <w:sz w:val="24"/>
          <w:szCs w:val="24"/>
          <w:lang w:val="sr-Cyrl-CS"/>
        </w:rPr>
      </w:pPr>
      <w:r w:rsidRPr="000D25A4">
        <w:rPr>
          <w:rFonts w:ascii="Times New Roman" w:hAnsi="Times New Roman" w:cs="Times New Roman"/>
          <w:sz w:val="24"/>
          <w:szCs w:val="24"/>
          <w:lang w:val="sr-Cyrl-CS"/>
        </w:rPr>
        <w:t>Ана Брнабић, с.р.</w:t>
      </w:r>
    </w:p>
    <w:sectPr w:rsidR="00AC13C4" w:rsidRPr="000D25A4" w:rsidSect="002A7357">
      <w:pgSz w:w="11907" w:h="16839"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6B73" w16cex:dateUtc="2020-10-07T14:29:00Z"/>
  <w16cex:commentExtensible w16cex:durableId="232AA955" w16cex:dateUtc="2020-10-09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E4E486" w16cid:durableId="232812A6"/>
  <w16cid:commentId w16cid:paraId="5EF9E64B" w16cid:durableId="23286B73"/>
  <w16cid:commentId w16cid:paraId="1F0095C8" w16cid:durableId="23552832"/>
  <w16cid:commentId w16cid:paraId="3E36D290" w16cid:durableId="23552833"/>
  <w16cid:commentId w16cid:paraId="4BAFFB38" w16cid:durableId="23552834"/>
  <w16cid:commentId w16cid:paraId="6039C124" w16cid:durableId="23552835"/>
  <w16cid:commentId w16cid:paraId="4C750207" w16cid:durableId="232AA955"/>
  <w16cid:commentId w16cid:paraId="727A68E2" w16cid:durableId="23552837"/>
  <w16cid:commentId w16cid:paraId="5E96824B" w16cid:durableId="232AA66F"/>
  <w16cid:commentId w16cid:paraId="15A08D6C" w16cid:durableId="2320401E"/>
  <w16cid:commentId w16cid:paraId="14FE343F" w16cid:durableId="2320401F"/>
  <w16cid:commentId w16cid:paraId="4BF47D6E" w16cid:durableId="2355283B"/>
  <w16cid:commentId w16cid:paraId="130F689A" w16cid:durableId="23204020"/>
  <w16cid:commentId w16cid:paraId="705AA904" w16cid:durableId="2355283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AEA" w:rsidRDefault="00035AEA" w:rsidP="00F82347">
      <w:pPr>
        <w:spacing w:after="0" w:line="240" w:lineRule="auto"/>
      </w:pPr>
      <w:r>
        <w:separator/>
      </w:r>
    </w:p>
  </w:endnote>
  <w:endnote w:type="continuationSeparator" w:id="0">
    <w:p w:rsidR="00035AEA" w:rsidRDefault="00035AEA" w:rsidP="00F8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749507"/>
      <w:docPartObj>
        <w:docPartGallery w:val="Page Numbers (Bottom of Page)"/>
        <w:docPartUnique/>
      </w:docPartObj>
    </w:sdtPr>
    <w:sdtEndPr>
      <w:rPr>
        <w:noProof/>
      </w:rPr>
    </w:sdtEndPr>
    <w:sdtContent>
      <w:p w:rsidR="000D25A4" w:rsidRDefault="000D25A4">
        <w:pPr>
          <w:pStyle w:val="Footer"/>
          <w:jc w:val="center"/>
        </w:pPr>
        <w:r>
          <w:fldChar w:fldCharType="begin"/>
        </w:r>
        <w:r>
          <w:instrText xml:space="preserve"> PAGE   \* MERGEFORMAT </w:instrText>
        </w:r>
        <w:r>
          <w:fldChar w:fldCharType="separate"/>
        </w:r>
        <w:r w:rsidR="00AD6DCB">
          <w:rPr>
            <w:noProof/>
          </w:rPr>
          <w:t>4</w:t>
        </w:r>
        <w:r>
          <w:rPr>
            <w:noProof/>
          </w:rPr>
          <w:fldChar w:fldCharType="end"/>
        </w:r>
      </w:p>
    </w:sdtContent>
  </w:sdt>
  <w:p w:rsidR="000D25A4" w:rsidRDefault="000D25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395889"/>
      <w:docPartObj>
        <w:docPartGallery w:val="Page Numbers (Bottom of Page)"/>
        <w:docPartUnique/>
      </w:docPartObj>
    </w:sdtPr>
    <w:sdtEndPr>
      <w:rPr>
        <w:noProof/>
      </w:rPr>
    </w:sdtEndPr>
    <w:sdtContent>
      <w:p w:rsidR="000D25A4" w:rsidRDefault="000D25A4">
        <w:pPr>
          <w:pStyle w:val="Footer"/>
          <w:jc w:val="center"/>
        </w:pPr>
        <w:r>
          <w:fldChar w:fldCharType="begin"/>
        </w:r>
        <w:r>
          <w:instrText xml:space="preserve"> PAGE   \* MERGEFORMAT </w:instrText>
        </w:r>
        <w:r>
          <w:fldChar w:fldCharType="separate"/>
        </w:r>
        <w:r w:rsidR="00AD6DCB">
          <w:rPr>
            <w:noProof/>
          </w:rPr>
          <w:t>35</w:t>
        </w:r>
        <w:r>
          <w:rPr>
            <w:noProof/>
          </w:rPr>
          <w:fldChar w:fldCharType="end"/>
        </w:r>
      </w:p>
    </w:sdtContent>
  </w:sdt>
  <w:p w:rsidR="000D25A4" w:rsidRDefault="000D2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AEA" w:rsidRDefault="00035AEA" w:rsidP="00F82347">
      <w:pPr>
        <w:spacing w:after="0" w:line="240" w:lineRule="auto"/>
      </w:pPr>
      <w:r>
        <w:separator/>
      </w:r>
    </w:p>
  </w:footnote>
  <w:footnote w:type="continuationSeparator" w:id="0">
    <w:p w:rsidR="00035AEA" w:rsidRDefault="00035AEA" w:rsidP="00F82347">
      <w:pPr>
        <w:spacing w:after="0" w:line="240" w:lineRule="auto"/>
      </w:pPr>
      <w:r>
        <w:continuationSeparator/>
      </w:r>
    </w:p>
  </w:footnote>
  <w:footnote w:id="1">
    <w:p w:rsidR="000D25A4" w:rsidRPr="00FE6E92" w:rsidRDefault="000D25A4" w:rsidP="008B4ADE">
      <w:pPr>
        <w:pStyle w:val="FootnoteText"/>
        <w:rPr>
          <w:rFonts w:ascii="Times New Roman" w:hAnsi="Times New Roman" w:cs="Times New Roman"/>
          <w:sz w:val="22"/>
          <w:szCs w:val="22"/>
        </w:rPr>
      </w:pPr>
      <w:r w:rsidRPr="00601D94">
        <w:rPr>
          <w:rStyle w:val="FootnoteReference"/>
          <w:rFonts w:ascii="Times New Roman" w:hAnsi="Times New Roman" w:cs="Times New Roman"/>
        </w:rPr>
        <w:footnoteRef/>
      </w:r>
      <w:r w:rsidRPr="00FE6E92">
        <w:rPr>
          <w:rFonts w:ascii="Times New Roman" w:hAnsi="Times New Roman" w:cs="Times New Roman"/>
        </w:rPr>
        <w:t xml:space="preserve"> ЕРП софтвер представља софтвер за интегрално управљање пословањем у реалном времену, на начин да кроз интеграцију свих аспеката пословања у један систем омогућава доношење оптималних пословних одлука.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A4" w:rsidRDefault="000D25A4" w:rsidP="005959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D25A4" w:rsidRDefault="000D25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A4" w:rsidRDefault="000D25A4">
    <w:pPr>
      <w:pStyle w:val="Header"/>
      <w:jc w:val="center"/>
    </w:pPr>
  </w:p>
  <w:p w:rsidR="000D25A4" w:rsidRDefault="000D25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A4" w:rsidRDefault="000D25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A4" w:rsidRDefault="000D25A4">
    <w:pPr>
      <w:pStyle w:val="Header"/>
      <w:jc w:val="center"/>
    </w:pPr>
  </w:p>
  <w:p w:rsidR="000D25A4" w:rsidRDefault="000D25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4DA8"/>
    <w:multiLevelType w:val="multilevel"/>
    <w:tmpl w:val="D5269B82"/>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440" w:hanging="108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1800" w:hanging="1440"/>
      </w:pPr>
      <w:rPr>
        <w:rFonts w:cstheme="minorBidi" w:hint="default"/>
      </w:rPr>
    </w:lvl>
  </w:abstractNum>
  <w:abstractNum w:abstractNumId="1" w15:restartNumberingAfterBreak="0">
    <w:nsid w:val="02E12976"/>
    <w:multiLevelType w:val="multilevel"/>
    <w:tmpl w:val="793A378A"/>
    <w:lvl w:ilvl="0">
      <w:start w:val="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DA668E"/>
    <w:multiLevelType w:val="multilevel"/>
    <w:tmpl w:val="4B44DA18"/>
    <w:lvl w:ilvl="0">
      <w:start w:val="3"/>
      <w:numFmt w:val="decimal"/>
      <w:lvlText w:val="%1"/>
      <w:lvlJc w:val="left"/>
      <w:pPr>
        <w:ind w:left="420" w:hanging="420"/>
      </w:pPr>
      <w:rPr>
        <w:rFonts w:cstheme="minorBidi" w:hint="default"/>
      </w:rPr>
    </w:lvl>
    <w:lvl w:ilvl="1">
      <w:start w:val="2"/>
      <w:numFmt w:val="decimal"/>
      <w:lvlText w:val="%1.%2"/>
      <w:lvlJc w:val="left"/>
      <w:pPr>
        <w:ind w:left="420" w:hanging="4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720" w:hanging="72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3" w15:restartNumberingAfterBreak="0">
    <w:nsid w:val="0554057E"/>
    <w:multiLevelType w:val="hybridMultilevel"/>
    <w:tmpl w:val="C3702638"/>
    <w:lvl w:ilvl="0" w:tplc="1FE6234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E655B"/>
    <w:multiLevelType w:val="multilevel"/>
    <w:tmpl w:val="3C7268B6"/>
    <w:lvl w:ilvl="0">
      <w:start w:val="3"/>
      <w:numFmt w:val="decimal"/>
      <w:lvlText w:val="%1."/>
      <w:lvlJc w:val="left"/>
      <w:pPr>
        <w:ind w:left="450" w:hanging="450"/>
      </w:pPr>
      <w:rPr>
        <w:rFonts w:hint="default"/>
      </w:rPr>
    </w:lvl>
    <w:lvl w:ilvl="1">
      <w:start w:val="1"/>
      <w:numFmt w:val="decimal"/>
      <w:lvlText w:val="%1.%2."/>
      <w:lvlJc w:val="left"/>
      <w:pPr>
        <w:ind w:left="459" w:hanging="45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512" w:hanging="1440"/>
      </w:pPr>
      <w:rPr>
        <w:rFonts w:hint="default"/>
      </w:rPr>
    </w:lvl>
  </w:abstractNum>
  <w:abstractNum w:abstractNumId="5" w15:restartNumberingAfterBreak="0">
    <w:nsid w:val="116466DA"/>
    <w:multiLevelType w:val="hybridMultilevel"/>
    <w:tmpl w:val="F1A4D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1B4F24"/>
    <w:multiLevelType w:val="hybridMultilevel"/>
    <w:tmpl w:val="E14EF704"/>
    <w:lvl w:ilvl="0" w:tplc="241A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77938D7"/>
    <w:multiLevelType w:val="multilevel"/>
    <w:tmpl w:val="AF3AD9D4"/>
    <w:lvl w:ilvl="0">
      <w:start w:val="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8553293"/>
    <w:multiLevelType w:val="multilevel"/>
    <w:tmpl w:val="E342D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437820"/>
    <w:multiLevelType w:val="multilevel"/>
    <w:tmpl w:val="916A2A4C"/>
    <w:lvl w:ilvl="0">
      <w:start w:val="3"/>
      <w:numFmt w:val="decimal"/>
      <w:lvlText w:val="%1."/>
      <w:lvlJc w:val="left"/>
      <w:pPr>
        <w:ind w:left="450" w:hanging="450"/>
      </w:pPr>
      <w:rPr>
        <w:rFonts w:hint="default"/>
      </w:rPr>
    </w:lvl>
    <w:lvl w:ilvl="1">
      <w:start w:val="2"/>
      <w:numFmt w:val="decimal"/>
      <w:lvlText w:val="%1.%2."/>
      <w:lvlJc w:val="left"/>
      <w:pPr>
        <w:ind w:left="459" w:hanging="45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227C3A4D"/>
    <w:multiLevelType w:val="hybridMultilevel"/>
    <w:tmpl w:val="3DF090B0"/>
    <w:lvl w:ilvl="0" w:tplc="1FE6234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3C30C0"/>
    <w:multiLevelType w:val="hybridMultilevel"/>
    <w:tmpl w:val="0F5698D2"/>
    <w:lvl w:ilvl="0" w:tplc="615436B4">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AC70D9"/>
    <w:multiLevelType w:val="multilevel"/>
    <w:tmpl w:val="0F1E6A3C"/>
    <w:lvl w:ilvl="0">
      <w:start w:val="3"/>
      <w:numFmt w:val="decimal"/>
      <w:lvlText w:val="%1."/>
      <w:lvlJc w:val="left"/>
      <w:pPr>
        <w:ind w:left="480" w:hanging="480"/>
      </w:pPr>
      <w:rPr>
        <w:rFonts w:hint="default"/>
        <w:color w:val="5B9BD5" w:themeColor="accent1"/>
      </w:rPr>
    </w:lvl>
    <w:lvl w:ilvl="1">
      <w:start w:val="3"/>
      <w:numFmt w:val="decimal"/>
      <w:lvlText w:val="%1.%2."/>
      <w:lvlJc w:val="left"/>
      <w:pPr>
        <w:ind w:left="480" w:hanging="480"/>
      </w:pPr>
      <w:rPr>
        <w:rFonts w:hint="default"/>
        <w:color w:val="5B9BD5" w:themeColor="accent1"/>
      </w:rPr>
    </w:lvl>
    <w:lvl w:ilvl="2">
      <w:start w:val="1"/>
      <w:numFmt w:val="decimal"/>
      <w:lvlText w:val="%1.%2.%3."/>
      <w:lvlJc w:val="left"/>
      <w:pPr>
        <w:ind w:left="1997" w:hanging="720"/>
      </w:pPr>
      <w:rPr>
        <w:rFonts w:hint="default"/>
        <w:color w:val="auto"/>
      </w:rPr>
    </w:lvl>
    <w:lvl w:ilvl="3">
      <w:start w:val="1"/>
      <w:numFmt w:val="decimal"/>
      <w:lvlText w:val="%1.%2.%3.%4."/>
      <w:lvlJc w:val="left"/>
      <w:pPr>
        <w:ind w:left="720" w:hanging="720"/>
      </w:pPr>
      <w:rPr>
        <w:rFonts w:hint="default"/>
        <w:color w:val="5B9BD5" w:themeColor="accent1"/>
      </w:rPr>
    </w:lvl>
    <w:lvl w:ilvl="4">
      <w:start w:val="1"/>
      <w:numFmt w:val="decimal"/>
      <w:lvlText w:val="%1.%2.%3.%4.%5."/>
      <w:lvlJc w:val="left"/>
      <w:pPr>
        <w:ind w:left="1080" w:hanging="1080"/>
      </w:pPr>
      <w:rPr>
        <w:rFonts w:hint="default"/>
        <w:color w:val="5B9BD5" w:themeColor="accent1"/>
      </w:rPr>
    </w:lvl>
    <w:lvl w:ilvl="5">
      <w:start w:val="1"/>
      <w:numFmt w:val="decimal"/>
      <w:lvlText w:val="%1.%2.%3.%4.%5.%6."/>
      <w:lvlJc w:val="left"/>
      <w:pPr>
        <w:ind w:left="1080" w:hanging="1080"/>
      </w:pPr>
      <w:rPr>
        <w:rFonts w:hint="default"/>
        <w:color w:val="5B9BD5" w:themeColor="accent1"/>
      </w:rPr>
    </w:lvl>
    <w:lvl w:ilvl="6">
      <w:start w:val="1"/>
      <w:numFmt w:val="decimal"/>
      <w:lvlText w:val="%1.%2.%3.%4.%5.%6.%7."/>
      <w:lvlJc w:val="left"/>
      <w:pPr>
        <w:ind w:left="1080" w:hanging="1080"/>
      </w:pPr>
      <w:rPr>
        <w:rFonts w:hint="default"/>
        <w:color w:val="5B9BD5" w:themeColor="accent1"/>
      </w:rPr>
    </w:lvl>
    <w:lvl w:ilvl="7">
      <w:start w:val="1"/>
      <w:numFmt w:val="decimal"/>
      <w:lvlText w:val="%1.%2.%3.%4.%5.%6.%7.%8."/>
      <w:lvlJc w:val="left"/>
      <w:pPr>
        <w:ind w:left="1440" w:hanging="1440"/>
      </w:pPr>
      <w:rPr>
        <w:rFonts w:hint="default"/>
        <w:color w:val="5B9BD5" w:themeColor="accent1"/>
      </w:rPr>
    </w:lvl>
    <w:lvl w:ilvl="8">
      <w:start w:val="1"/>
      <w:numFmt w:val="decimal"/>
      <w:lvlText w:val="%1.%2.%3.%4.%5.%6.%7.%8.%9."/>
      <w:lvlJc w:val="left"/>
      <w:pPr>
        <w:ind w:left="1440" w:hanging="1440"/>
      </w:pPr>
      <w:rPr>
        <w:rFonts w:hint="default"/>
        <w:color w:val="5B9BD5" w:themeColor="accent1"/>
      </w:rPr>
    </w:lvl>
  </w:abstractNum>
  <w:abstractNum w:abstractNumId="13" w15:restartNumberingAfterBreak="0">
    <w:nsid w:val="33EB69DB"/>
    <w:multiLevelType w:val="hybridMultilevel"/>
    <w:tmpl w:val="0FDA9336"/>
    <w:lvl w:ilvl="0" w:tplc="5DF88058">
      <w:start w:val="1"/>
      <w:numFmt w:val="bullet"/>
      <w:pStyle w:val="Bullet"/>
      <w:lvlText w:val=""/>
      <w:lvlJc w:val="left"/>
      <w:pPr>
        <w:ind w:left="502" w:hanging="360"/>
      </w:pPr>
      <w:rPr>
        <w:rFonts w:ascii="Symbol" w:hAnsi="Symbol" w:hint="default"/>
        <w:color w:val="990000"/>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29150D"/>
    <w:multiLevelType w:val="multilevel"/>
    <w:tmpl w:val="8884A536"/>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355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814B6C"/>
    <w:multiLevelType w:val="multilevel"/>
    <w:tmpl w:val="686ED64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B262C5"/>
    <w:multiLevelType w:val="hybridMultilevel"/>
    <w:tmpl w:val="5E6EF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EA2F69"/>
    <w:multiLevelType w:val="multilevel"/>
    <w:tmpl w:val="5D34EE2A"/>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04649FF"/>
    <w:multiLevelType w:val="multilevel"/>
    <w:tmpl w:val="CBA28768"/>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13F225A"/>
    <w:multiLevelType w:val="hybridMultilevel"/>
    <w:tmpl w:val="735029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3C56C0"/>
    <w:multiLevelType w:val="multilevel"/>
    <w:tmpl w:val="AC42CB64"/>
    <w:lvl w:ilvl="0">
      <w:start w:val="4"/>
      <w:numFmt w:val="decimal"/>
      <w:lvlText w:val="%1."/>
      <w:lvlJc w:val="left"/>
      <w:pPr>
        <w:ind w:left="480" w:hanging="480"/>
      </w:pPr>
      <w:rPr>
        <w:rFonts w:cstheme="minorBidi" w:hint="default"/>
      </w:rPr>
    </w:lvl>
    <w:lvl w:ilvl="1">
      <w:start w:val="3"/>
      <w:numFmt w:val="decimal"/>
      <w:lvlText w:val="%1.%2."/>
      <w:lvlJc w:val="left"/>
      <w:pPr>
        <w:ind w:left="480" w:hanging="48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21" w15:restartNumberingAfterBreak="0">
    <w:nsid w:val="54545878"/>
    <w:multiLevelType w:val="multilevel"/>
    <w:tmpl w:val="541C4B20"/>
    <w:lvl w:ilvl="0">
      <w:start w:val="3"/>
      <w:numFmt w:val="decimal"/>
      <w:lvlText w:val="%1"/>
      <w:lvlJc w:val="left"/>
      <w:pPr>
        <w:ind w:left="420" w:hanging="420"/>
      </w:pPr>
      <w:rPr>
        <w:rFonts w:cstheme="minorBidi" w:hint="default"/>
      </w:rPr>
    </w:lvl>
    <w:lvl w:ilvl="1">
      <w:start w:val="1"/>
      <w:numFmt w:val="decimal"/>
      <w:lvlText w:val="%1.%2"/>
      <w:lvlJc w:val="left"/>
      <w:pPr>
        <w:ind w:left="420" w:hanging="42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720" w:hanging="72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080" w:hanging="108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22" w15:restartNumberingAfterBreak="0">
    <w:nsid w:val="5F6D1778"/>
    <w:multiLevelType w:val="hybridMultilevel"/>
    <w:tmpl w:val="23FE31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17373B"/>
    <w:multiLevelType w:val="multilevel"/>
    <w:tmpl w:val="39AE15E2"/>
    <w:lvl w:ilvl="0">
      <w:start w:val="3"/>
      <w:numFmt w:val="decimal"/>
      <w:lvlText w:val="%1."/>
      <w:lvlJc w:val="left"/>
      <w:pPr>
        <w:ind w:left="450" w:hanging="450"/>
      </w:pPr>
      <w:rPr>
        <w:rFonts w:hint="default"/>
      </w:rPr>
    </w:lvl>
    <w:lvl w:ilvl="1">
      <w:start w:val="4"/>
      <w:numFmt w:val="decimal"/>
      <w:lvlText w:val="%1.%2."/>
      <w:lvlJc w:val="left"/>
      <w:pPr>
        <w:ind w:left="459" w:hanging="45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512" w:hanging="1440"/>
      </w:pPr>
      <w:rPr>
        <w:rFonts w:hint="default"/>
      </w:rPr>
    </w:lvl>
  </w:abstractNum>
  <w:abstractNum w:abstractNumId="24" w15:restartNumberingAfterBreak="0">
    <w:nsid w:val="71D96614"/>
    <w:multiLevelType w:val="hybridMultilevel"/>
    <w:tmpl w:val="E2CAF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35560CE"/>
    <w:multiLevelType w:val="multilevel"/>
    <w:tmpl w:val="067864E6"/>
    <w:lvl w:ilvl="0">
      <w:start w:val="3"/>
      <w:numFmt w:val="decimal"/>
      <w:lvlText w:val="%1."/>
      <w:lvlJc w:val="left"/>
      <w:pPr>
        <w:ind w:left="450" w:hanging="450"/>
      </w:pPr>
      <w:rPr>
        <w:rFonts w:hint="default"/>
      </w:rPr>
    </w:lvl>
    <w:lvl w:ilvl="1">
      <w:start w:val="5"/>
      <w:numFmt w:val="decimal"/>
      <w:lvlText w:val="%1.%2."/>
      <w:lvlJc w:val="left"/>
      <w:pPr>
        <w:ind w:left="459" w:hanging="450"/>
      </w:pPr>
      <w:rPr>
        <w:rFonts w:hint="default"/>
      </w:rPr>
    </w:lvl>
    <w:lvl w:ilvl="2">
      <w:start w:val="1"/>
      <w:numFmt w:val="decimal"/>
      <w:lvlText w:val="%1.%2.%3."/>
      <w:lvlJc w:val="left"/>
      <w:pPr>
        <w:ind w:left="738" w:hanging="72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1116" w:hanging="108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503" w:hanging="1440"/>
      </w:pPr>
      <w:rPr>
        <w:rFonts w:hint="default"/>
      </w:rPr>
    </w:lvl>
    <w:lvl w:ilvl="8">
      <w:start w:val="1"/>
      <w:numFmt w:val="decimal"/>
      <w:lvlText w:val="%1.%2.%3.%4.%5.%6.%7.%8.%9."/>
      <w:lvlJc w:val="left"/>
      <w:pPr>
        <w:ind w:left="1512" w:hanging="1440"/>
      </w:pPr>
      <w:rPr>
        <w:rFonts w:hint="default"/>
      </w:rPr>
    </w:lvl>
  </w:abstractNum>
  <w:num w:numId="1">
    <w:abstractNumId w:val="6"/>
  </w:num>
  <w:num w:numId="2">
    <w:abstractNumId w:val="13"/>
  </w:num>
  <w:num w:numId="3">
    <w:abstractNumId w:val="19"/>
  </w:num>
  <w:num w:numId="4">
    <w:abstractNumId w:val="0"/>
  </w:num>
  <w:num w:numId="5">
    <w:abstractNumId w:val="17"/>
  </w:num>
  <w:num w:numId="6">
    <w:abstractNumId w:val="18"/>
  </w:num>
  <w:num w:numId="7">
    <w:abstractNumId w:val="24"/>
  </w:num>
  <w:num w:numId="8">
    <w:abstractNumId w:val="16"/>
  </w:num>
  <w:num w:numId="9">
    <w:abstractNumId w:val="22"/>
  </w:num>
  <w:num w:numId="10">
    <w:abstractNumId w:val="5"/>
  </w:num>
  <w:num w:numId="11">
    <w:abstractNumId w:val="15"/>
  </w:num>
  <w:num w:numId="12">
    <w:abstractNumId w:val="20"/>
  </w:num>
  <w:num w:numId="13">
    <w:abstractNumId w:val="12"/>
  </w:num>
  <w:num w:numId="14">
    <w:abstractNumId w:val="7"/>
  </w:num>
  <w:num w:numId="15">
    <w:abstractNumId w:val="14"/>
  </w:num>
  <w:num w:numId="16">
    <w:abstractNumId w:val="1"/>
  </w:num>
  <w:num w:numId="17">
    <w:abstractNumId w:val="2"/>
  </w:num>
  <w:num w:numId="18">
    <w:abstractNumId w:val="21"/>
  </w:num>
  <w:num w:numId="19">
    <w:abstractNumId w:val="4"/>
  </w:num>
  <w:num w:numId="20">
    <w:abstractNumId w:val="9"/>
  </w:num>
  <w:num w:numId="21">
    <w:abstractNumId w:val="23"/>
  </w:num>
  <w:num w:numId="22">
    <w:abstractNumId w:val="25"/>
  </w:num>
  <w:num w:numId="23">
    <w:abstractNumId w:val="8"/>
  </w:num>
  <w:num w:numId="24">
    <w:abstractNumId w:val="10"/>
  </w:num>
  <w:num w:numId="25">
    <w:abstractNumId w:val="3"/>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1D"/>
    <w:rsid w:val="0000343E"/>
    <w:rsid w:val="00004FFF"/>
    <w:rsid w:val="00007C54"/>
    <w:rsid w:val="0001584C"/>
    <w:rsid w:val="00016111"/>
    <w:rsid w:val="00017D37"/>
    <w:rsid w:val="00017E29"/>
    <w:rsid w:val="00020479"/>
    <w:rsid w:val="00021535"/>
    <w:rsid w:val="000256B3"/>
    <w:rsid w:val="00027C8C"/>
    <w:rsid w:val="00030016"/>
    <w:rsid w:val="00031676"/>
    <w:rsid w:val="000324D9"/>
    <w:rsid w:val="00032EC5"/>
    <w:rsid w:val="00034653"/>
    <w:rsid w:val="00035AEA"/>
    <w:rsid w:val="00037CA3"/>
    <w:rsid w:val="00037D2D"/>
    <w:rsid w:val="00044481"/>
    <w:rsid w:val="00047FCD"/>
    <w:rsid w:val="0005130D"/>
    <w:rsid w:val="0005253C"/>
    <w:rsid w:val="0005573F"/>
    <w:rsid w:val="00057F6D"/>
    <w:rsid w:val="000633AD"/>
    <w:rsid w:val="00063930"/>
    <w:rsid w:val="00064E30"/>
    <w:rsid w:val="00065B4D"/>
    <w:rsid w:val="00070735"/>
    <w:rsid w:val="00080C03"/>
    <w:rsid w:val="000811CD"/>
    <w:rsid w:val="00081E48"/>
    <w:rsid w:val="00084F5E"/>
    <w:rsid w:val="00085A3E"/>
    <w:rsid w:val="00086A86"/>
    <w:rsid w:val="00091CFB"/>
    <w:rsid w:val="00094A11"/>
    <w:rsid w:val="000974C7"/>
    <w:rsid w:val="000A0F63"/>
    <w:rsid w:val="000A5544"/>
    <w:rsid w:val="000A611C"/>
    <w:rsid w:val="000A7028"/>
    <w:rsid w:val="000A72C0"/>
    <w:rsid w:val="000B0812"/>
    <w:rsid w:val="000B0B2E"/>
    <w:rsid w:val="000B15E6"/>
    <w:rsid w:val="000B17EB"/>
    <w:rsid w:val="000B4476"/>
    <w:rsid w:val="000B4606"/>
    <w:rsid w:val="000B4F68"/>
    <w:rsid w:val="000B7DB5"/>
    <w:rsid w:val="000C1E40"/>
    <w:rsid w:val="000C2840"/>
    <w:rsid w:val="000C58E4"/>
    <w:rsid w:val="000D25A4"/>
    <w:rsid w:val="000D26A0"/>
    <w:rsid w:val="000D3333"/>
    <w:rsid w:val="000D3E46"/>
    <w:rsid w:val="000D6C6E"/>
    <w:rsid w:val="000E2B23"/>
    <w:rsid w:val="000E4A28"/>
    <w:rsid w:val="000E4C02"/>
    <w:rsid w:val="000E4CD6"/>
    <w:rsid w:val="000E6ED6"/>
    <w:rsid w:val="000E7071"/>
    <w:rsid w:val="000E72DF"/>
    <w:rsid w:val="000F163C"/>
    <w:rsid w:val="000F1FCF"/>
    <w:rsid w:val="000F3139"/>
    <w:rsid w:val="000F3D90"/>
    <w:rsid w:val="000F3F41"/>
    <w:rsid w:val="000F48A0"/>
    <w:rsid w:val="000F4F40"/>
    <w:rsid w:val="000F5237"/>
    <w:rsid w:val="000F7846"/>
    <w:rsid w:val="00100602"/>
    <w:rsid w:val="00104DF6"/>
    <w:rsid w:val="001051E9"/>
    <w:rsid w:val="001101D6"/>
    <w:rsid w:val="00110393"/>
    <w:rsid w:val="001117FA"/>
    <w:rsid w:val="00112732"/>
    <w:rsid w:val="00112DCB"/>
    <w:rsid w:val="001137A1"/>
    <w:rsid w:val="0011739C"/>
    <w:rsid w:val="00117812"/>
    <w:rsid w:val="00123287"/>
    <w:rsid w:val="00123803"/>
    <w:rsid w:val="001264CF"/>
    <w:rsid w:val="00130420"/>
    <w:rsid w:val="00130E43"/>
    <w:rsid w:val="00130EB2"/>
    <w:rsid w:val="00131EFB"/>
    <w:rsid w:val="00132606"/>
    <w:rsid w:val="0013323D"/>
    <w:rsid w:val="00137141"/>
    <w:rsid w:val="00141800"/>
    <w:rsid w:val="00141B49"/>
    <w:rsid w:val="00142389"/>
    <w:rsid w:val="00143D69"/>
    <w:rsid w:val="00160637"/>
    <w:rsid w:val="00162651"/>
    <w:rsid w:val="00165D72"/>
    <w:rsid w:val="0016649C"/>
    <w:rsid w:val="00172979"/>
    <w:rsid w:val="00173292"/>
    <w:rsid w:val="00175315"/>
    <w:rsid w:val="001756B1"/>
    <w:rsid w:val="00176DF1"/>
    <w:rsid w:val="00177559"/>
    <w:rsid w:val="00180BA9"/>
    <w:rsid w:val="001812AA"/>
    <w:rsid w:val="001821C5"/>
    <w:rsid w:val="00182961"/>
    <w:rsid w:val="001835E3"/>
    <w:rsid w:val="00183839"/>
    <w:rsid w:val="00183B94"/>
    <w:rsid w:val="00184EDC"/>
    <w:rsid w:val="00187A41"/>
    <w:rsid w:val="00187BF1"/>
    <w:rsid w:val="00192030"/>
    <w:rsid w:val="0019459E"/>
    <w:rsid w:val="00197BEA"/>
    <w:rsid w:val="001A50E2"/>
    <w:rsid w:val="001A7F51"/>
    <w:rsid w:val="001B34DF"/>
    <w:rsid w:val="001B5745"/>
    <w:rsid w:val="001C30D3"/>
    <w:rsid w:val="001C3780"/>
    <w:rsid w:val="001C5F06"/>
    <w:rsid w:val="001C62DC"/>
    <w:rsid w:val="001C7A5E"/>
    <w:rsid w:val="001D350C"/>
    <w:rsid w:val="001D3D14"/>
    <w:rsid w:val="001D574B"/>
    <w:rsid w:val="001D74EA"/>
    <w:rsid w:val="001D7A4F"/>
    <w:rsid w:val="001E1C28"/>
    <w:rsid w:val="001E4C78"/>
    <w:rsid w:val="001E5403"/>
    <w:rsid w:val="001E5E24"/>
    <w:rsid w:val="001F0681"/>
    <w:rsid w:val="001F15BF"/>
    <w:rsid w:val="001F17F4"/>
    <w:rsid w:val="001F2259"/>
    <w:rsid w:val="001F3568"/>
    <w:rsid w:val="001F3BB8"/>
    <w:rsid w:val="001F54F4"/>
    <w:rsid w:val="001F6A6C"/>
    <w:rsid w:val="001F7784"/>
    <w:rsid w:val="002007A8"/>
    <w:rsid w:val="0020226C"/>
    <w:rsid w:val="00207EF4"/>
    <w:rsid w:val="00210B3B"/>
    <w:rsid w:val="00210C73"/>
    <w:rsid w:val="00217C70"/>
    <w:rsid w:val="00220E2D"/>
    <w:rsid w:val="00222415"/>
    <w:rsid w:val="00222A2A"/>
    <w:rsid w:val="00223431"/>
    <w:rsid w:val="002237FE"/>
    <w:rsid w:val="00224A11"/>
    <w:rsid w:val="00227C2A"/>
    <w:rsid w:val="00231577"/>
    <w:rsid w:val="00231682"/>
    <w:rsid w:val="00235F5C"/>
    <w:rsid w:val="0024089B"/>
    <w:rsid w:val="0024132E"/>
    <w:rsid w:val="00242515"/>
    <w:rsid w:val="002436D5"/>
    <w:rsid w:val="002447BB"/>
    <w:rsid w:val="00246048"/>
    <w:rsid w:val="00247077"/>
    <w:rsid w:val="00247C17"/>
    <w:rsid w:val="002502F1"/>
    <w:rsid w:val="00250FCF"/>
    <w:rsid w:val="00252D11"/>
    <w:rsid w:val="00253051"/>
    <w:rsid w:val="00261ED0"/>
    <w:rsid w:val="00262BA1"/>
    <w:rsid w:val="00264521"/>
    <w:rsid w:val="002653A2"/>
    <w:rsid w:val="002656D9"/>
    <w:rsid w:val="00265BA5"/>
    <w:rsid w:val="0026642F"/>
    <w:rsid w:val="0027125B"/>
    <w:rsid w:val="00271C49"/>
    <w:rsid w:val="00275C81"/>
    <w:rsid w:val="002769DC"/>
    <w:rsid w:val="0028035D"/>
    <w:rsid w:val="002809AE"/>
    <w:rsid w:val="00280F51"/>
    <w:rsid w:val="00281805"/>
    <w:rsid w:val="00282C96"/>
    <w:rsid w:val="002865F8"/>
    <w:rsid w:val="002868C2"/>
    <w:rsid w:val="00286CB3"/>
    <w:rsid w:val="00290722"/>
    <w:rsid w:val="00293C28"/>
    <w:rsid w:val="00293E48"/>
    <w:rsid w:val="00295AF6"/>
    <w:rsid w:val="00295FC9"/>
    <w:rsid w:val="00296F48"/>
    <w:rsid w:val="002972E6"/>
    <w:rsid w:val="002A01E0"/>
    <w:rsid w:val="002A42A5"/>
    <w:rsid w:val="002A46C9"/>
    <w:rsid w:val="002A7357"/>
    <w:rsid w:val="002B0027"/>
    <w:rsid w:val="002B24DE"/>
    <w:rsid w:val="002B5908"/>
    <w:rsid w:val="002C0D82"/>
    <w:rsid w:val="002C123F"/>
    <w:rsid w:val="002C20F3"/>
    <w:rsid w:val="002C270A"/>
    <w:rsid w:val="002C3EE4"/>
    <w:rsid w:val="002C5AF3"/>
    <w:rsid w:val="002C6974"/>
    <w:rsid w:val="002D5481"/>
    <w:rsid w:val="002D680C"/>
    <w:rsid w:val="002D6891"/>
    <w:rsid w:val="002D7D9F"/>
    <w:rsid w:val="002D7F50"/>
    <w:rsid w:val="002E1302"/>
    <w:rsid w:val="002E1B99"/>
    <w:rsid w:val="002E4311"/>
    <w:rsid w:val="002E58B6"/>
    <w:rsid w:val="002E5CA3"/>
    <w:rsid w:val="002E63FE"/>
    <w:rsid w:val="002F27BB"/>
    <w:rsid w:val="002F4DB9"/>
    <w:rsid w:val="0030120B"/>
    <w:rsid w:val="00302122"/>
    <w:rsid w:val="003103D3"/>
    <w:rsid w:val="00312281"/>
    <w:rsid w:val="00313624"/>
    <w:rsid w:val="00317886"/>
    <w:rsid w:val="00317A11"/>
    <w:rsid w:val="003208AF"/>
    <w:rsid w:val="00320CC8"/>
    <w:rsid w:val="00320DC4"/>
    <w:rsid w:val="00321A47"/>
    <w:rsid w:val="00323B2B"/>
    <w:rsid w:val="00326957"/>
    <w:rsid w:val="00336E26"/>
    <w:rsid w:val="0034075D"/>
    <w:rsid w:val="00345820"/>
    <w:rsid w:val="00345973"/>
    <w:rsid w:val="00350975"/>
    <w:rsid w:val="00352F10"/>
    <w:rsid w:val="00353454"/>
    <w:rsid w:val="003534A3"/>
    <w:rsid w:val="00354CE5"/>
    <w:rsid w:val="00360D8F"/>
    <w:rsid w:val="003649A9"/>
    <w:rsid w:val="00366A60"/>
    <w:rsid w:val="00370189"/>
    <w:rsid w:val="00370F32"/>
    <w:rsid w:val="003713F9"/>
    <w:rsid w:val="003721EF"/>
    <w:rsid w:val="00372EED"/>
    <w:rsid w:val="00376BFC"/>
    <w:rsid w:val="0038259B"/>
    <w:rsid w:val="003871EF"/>
    <w:rsid w:val="00387291"/>
    <w:rsid w:val="003872EF"/>
    <w:rsid w:val="003901BF"/>
    <w:rsid w:val="00393087"/>
    <w:rsid w:val="0039323B"/>
    <w:rsid w:val="0039519D"/>
    <w:rsid w:val="00396922"/>
    <w:rsid w:val="00397F1D"/>
    <w:rsid w:val="003A040A"/>
    <w:rsid w:val="003A0D3C"/>
    <w:rsid w:val="003A1726"/>
    <w:rsid w:val="003A2935"/>
    <w:rsid w:val="003A7C0E"/>
    <w:rsid w:val="003B1145"/>
    <w:rsid w:val="003B147E"/>
    <w:rsid w:val="003B2821"/>
    <w:rsid w:val="003B3899"/>
    <w:rsid w:val="003B3CA8"/>
    <w:rsid w:val="003B3EC9"/>
    <w:rsid w:val="003B7607"/>
    <w:rsid w:val="003C241F"/>
    <w:rsid w:val="003C29E0"/>
    <w:rsid w:val="003C43BF"/>
    <w:rsid w:val="003C46E5"/>
    <w:rsid w:val="003C5A3B"/>
    <w:rsid w:val="003C63CB"/>
    <w:rsid w:val="003C7BE5"/>
    <w:rsid w:val="003D0A62"/>
    <w:rsid w:val="003D124B"/>
    <w:rsid w:val="003D4052"/>
    <w:rsid w:val="003D50B7"/>
    <w:rsid w:val="003D5ABD"/>
    <w:rsid w:val="003E0398"/>
    <w:rsid w:val="003E2237"/>
    <w:rsid w:val="003E31B7"/>
    <w:rsid w:val="003E55B1"/>
    <w:rsid w:val="003E74D6"/>
    <w:rsid w:val="003F3C23"/>
    <w:rsid w:val="003F5238"/>
    <w:rsid w:val="003F75FF"/>
    <w:rsid w:val="0040060C"/>
    <w:rsid w:val="004012BB"/>
    <w:rsid w:val="0040281F"/>
    <w:rsid w:val="00403C2E"/>
    <w:rsid w:val="004056A9"/>
    <w:rsid w:val="00405F41"/>
    <w:rsid w:val="00412737"/>
    <w:rsid w:val="00414720"/>
    <w:rsid w:val="004157FF"/>
    <w:rsid w:val="00417112"/>
    <w:rsid w:val="00417CAD"/>
    <w:rsid w:val="0042260D"/>
    <w:rsid w:val="00423613"/>
    <w:rsid w:val="00426717"/>
    <w:rsid w:val="00427242"/>
    <w:rsid w:val="00431CFA"/>
    <w:rsid w:val="004339E8"/>
    <w:rsid w:val="004349BF"/>
    <w:rsid w:val="0043533E"/>
    <w:rsid w:val="0043602D"/>
    <w:rsid w:val="0043725F"/>
    <w:rsid w:val="00437E10"/>
    <w:rsid w:val="00437FC9"/>
    <w:rsid w:val="004402A8"/>
    <w:rsid w:val="0044059C"/>
    <w:rsid w:val="004434A3"/>
    <w:rsid w:val="00443A03"/>
    <w:rsid w:val="00444364"/>
    <w:rsid w:val="00445613"/>
    <w:rsid w:val="0044634E"/>
    <w:rsid w:val="00447D44"/>
    <w:rsid w:val="0045501F"/>
    <w:rsid w:val="004555F6"/>
    <w:rsid w:val="00455647"/>
    <w:rsid w:val="00457872"/>
    <w:rsid w:val="00460971"/>
    <w:rsid w:val="004630E1"/>
    <w:rsid w:val="004654DA"/>
    <w:rsid w:val="00467A8E"/>
    <w:rsid w:val="00480594"/>
    <w:rsid w:val="00480F55"/>
    <w:rsid w:val="00481542"/>
    <w:rsid w:val="004818FD"/>
    <w:rsid w:val="00482439"/>
    <w:rsid w:val="004858A0"/>
    <w:rsid w:val="00490D7D"/>
    <w:rsid w:val="004922AF"/>
    <w:rsid w:val="00494190"/>
    <w:rsid w:val="004A1932"/>
    <w:rsid w:val="004A438D"/>
    <w:rsid w:val="004B123F"/>
    <w:rsid w:val="004B1CF7"/>
    <w:rsid w:val="004B35FB"/>
    <w:rsid w:val="004B4205"/>
    <w:rsid w:val="004B47C3"/>
    <w:rsid w:val="004B4B7E"/>
    <w:rsid w:val="004B57D0"/>
    <w:rsid w:val="004B5C95"/>
    <w:rsid w:val="004B66F0"/>
    <w:rsid w:val="004B6B92"/>
    <w:rsid w:val="004B7209"/>
    <w:rsid w:val="004B7597"/>
    <w:rsid w:val="004B7D8A"/>
    <w:rsid w:val="004C0B67"/>
    <w:rsid w:val="004C2C56"/>
    <w:rsid w:val="004C31F2"/>
    <w:rsid w:val="004C5AA9"/>
    <w:rsid w:val="004C6207"/>
    <w:rsid w:val="004C67CF"/>
    <w:rsid w:val="004C726B"/>
    <w:rsid w:val="004D13CB"/>
    <w:rsid w:val="004D140C"/>
    <w:rsid w:val="004D1985"/>
    <w:rsid w:val="004D2C55"/>
    <w:rsid w:val="004E2463"/>
    <w:rsid w:val="004E2471"/>
    <w:rsid w:val="004E27D3"/>
    <w:rsid w:val="004E3F71"/>
    <w:rsid w:val="004E4591"/>
    <w:rsid w:val="004E7EBE"/>
    <w:rsid w:val="004F33F0"/>
    <w:rsid w:val="004F4DEB"/>
    <w:rsid w:val="004F5CF6"/>
    <w:rsid w:val="004F5F97"/>
    <w:rsid w:val="004F61E6"/>
    <w:rsid w:val="004F640F"/>
    <w:rsid w:val="004F702E"/>
    <w:rsid w:val="00501006"/>
    <w:rsid w:val="005021D4"/>
    <w:rsid w:val="0050228C"/>
    <w:rsid w:val="00503865"/>
    <w:rsid w:val="00505B55"/>
    <w:rsid w:val="00510F83"/>
    <w:rsid w:val="0051537B"/>
    <w:rsid w:val="00522F3E"/>
    <w:rsid w:val="00523A60"/>
    <w:rsid w:val="00524C96"/>
    <w:rsid w:val="0052533D"/>
    <w:rsid w:val="00526CFA"/>
    <w:rsid w:val="00531033"/>
    <w:rsid w:val="005324BD"/>
    <w:rsid w:val="00532EC1"/>
    <w:rsid w:val="00533F11"/>
    <w:rsid w:val="0053481D"/>
    <w:rsid w:val="00535F61"/>
    <w:rsid w:val="00536282"/>
    <w:rsid w:val="005365BE"/>
    <w:rsid w:val="00537449"/>
    <w:rsid w:val="00537E7E"/>
    <w:rsid w:val="005407A9"/>
    <w:rsid w:val="00543CB8"/>
    <w:rsid w:val="00543F7C"/>
    <w:rsid w:val="00551D37"/>
    <w:rsid w:val="00552030"/>
    <w:rsid w:val="00552121"/>
    <w:rsid w:val="0055431C"/>
    <w:rsid w:val="0056040B"/>
    <w:rsid w:val="00561626"/>
    <w:rsid w:val="00561723"/>
    <w:rsid w:val="005618D9"/>
    <w:rsid w:val="005625D4"/>
    <w:rsid w:val="0056283C"/>
    <w:rsid w:val="00563A46"/>
    <w:rsid w:val="00566474"/>
    <w:rsid w:val="0056703D"/>
    <w:rsid w:val="00567AB7"/>
    <w:rsid w:val="00567D11"/>
    <w:rsid w:val="005702A0"/>
    <w:rsid w:val="00571DD2"/>
    <w:rsid w:val="00572709"/>
    <w:rsid w:val="00572983"/>
    <w:rsid w:val="00574633"/>
    <w:rsid w:val="005750E3"/>
    <w:rsid w:val="0057623D"/>
    <w:rsid w:val="00582658"/>
    <w:rsid w:val="005847EE"/>
    <w:rsid w:val="005853A2"/>
    <w:rsid w:val="00585635"/>
    <w:rsid w:val="00586FF2"/>
    <w:rsid w:val="005878E2"/>
    <w:rsid w:val="00591044"/>
    <w:rsid w:val="00593A91"/>
    <w:rsid w:val="00593D69"/>
    <w:rsid w:val="0059591E"/>
    <w:rsid w:val="0059659D"/>
    <w:rsid w:val="00596ECE"/>
    <w:rsid w:val="0059756C"/>
    <w:rsid w:val="005A16B9"/>
    <w:rsid w:val="005A2B19"/>
    <w:rsid w:val="005A34B7"/>
    <w:rsid w:val="005A360D"/>
    <w:rsid w:val="005A38CE"/>
    <w:rsid w:val="005A3A89"/>
    <w:rsid w:val="005A4016"/>
    <w:rsid w:val="005A7C26"/>
    <w:rsid w:val="005B1849"/>
    <w:rsid w:val="005B324E"/>
    <w:rsid w:val="005B3F77"/>
    <w:rsid w:val="005B534D"/>
    <w:rsid w:val="005B6142"/>
    <w:rsid w:val="005B61C1"/>
    <w:rsid w:val="005B676F"/>
    <w:rsid w:val="005C0741"/>
    <w:rsid w:val="005C0E6D"/>
    <w:rsid w:val="005C1123"/>
    <w:rsid w:val="005C2CCF"/>
    <w:rsid w:val="005C3FBF"/>
    <w:rsid w:val="005D1888"/>
    <w:rsid w:val="005E3469"/>
    <w:rsid w:val="005E3DAC"/>
    <w:rsid w:val="005E4BFC"/>
    <w:rsid w:val="005E58EE"/>
    <w:rsid w:val="005F0014"/>
    <w:rsid w:val="005F032F"/>
    <w:rsid w:val="005F1A20"/>
    <w:rsid w:val="005F1F47"/>
    <w:rsid w:val="005F300D"/>
    <w:rsid w:val="005F3EB6"/>
    <w:rsid w:val="005F5FE1"/>
    <w:rsid w:val="005F63A5"/>
    <w:rsid w:val="005F7E8D"/>
    <w:rsid w:val="00600460"/>
    <w:rsid w:val="00601998"/>
    <w:rsid w:val="00601D94"/>
    <w:rsid w:val="0060709A"/>
    <w:rsid w:val="00611BEB"/>
    <w:rsid w:val="0061259B"/>
    <w:rsid w:val="00617B12"/>
    <w:rsid w:val="00620F64"/>
    <w:rsid w:val="00625076"/>
    <w:rsid w:val="006272BD"/>
    <w:rsid w:val="00630107"/>
    <w:rsid w:val="0063087C"/>
    <w:rsid w:val="00630CED"/>
    <w:rsid w:val="00630D34"/>
    <w:rsid w:val="00631244"/>
    <w:rsid w:val="00632FD1"/>
    <w:rsid w:val="006332D5"/>
    <w:rsid w:val="00634E2C"/>
    <w:rsid w:val="0063502A"/>
    <w:rsid w:val="00635CCD"/>
    <w:rsid w:val="00636C61"/>
    <w:rsid w:val="00644339"/>
    <w:rsid w:val="00644ABB"/>
    <w:rsid w:val="00646FA3"/>
    <w:rsid w:val="0064700C"/>
    <w:rsid w:val="00650BFA"/>
    <w:rsid w:val="00650CC7"/>
    <w:rsid w:val="00656D80"/>
    <w:rsid w:val="00656FF0"/>
    <w:rsid w:val="006579BA"/>
    <w:rsid w:val="00660635"/>
    <w:rsid w:val="00661F09"/>
    <w:rsid w:val="006622B2"/>
    <w:rsid w:val="006622EF"/>
    <w:rsid w:val="006633DD"/>
    <w:rsid w:val="006674E4"/>
    <w:rsid w:val="00667D7A"/>
    <w:rsid w:val="006704CF"/>
    <w:rsid w:val="00670F83"/>
    <w:rsid w:val="0067199B"/>
    <w:rsid w:val="006729C7"/>
    <w:rsid w:val="00673E75"/>
    <w:rsid w:val="00674490"/>
    <w:rsid w:val="006749C6"/>
    <w:rsid w:val="00675B8F"/>
    <w:rsid w:val="00675C43"/>
    <w:rsid w:val="00682E4A"/>
    <w:rsid w:val="00682EE0"/>
    <w:rsid w:val="00684062"/>
    <w:rsid w:val="00684BA0"/>
    <w:rsid w:val="00684F22"/>
    <w:rsid w:val="006864CD"/>
    <w:rsid w:val="00687CB6"/>
    <w:rsid w:val="00687E7D"/>
    <w:rsid w:val="006911D0"/>
    <w:rsid w:val="0069195C"/>
    <w:rsid w:val="00692474"/>
    <w:rsid w:val="00692C79"/>
    <w:rsid w:val="00693721"/>
    <w:rsid w:val="0069381B"/>
    <w:rsid w:val="006946E7"/>
    <w:rsid w:val="0069753E"/>
    <w:rsid w:val="006A4B73"/>
    <w:rsid w:val="006A5600"/>
    <w:rsid w:val="006A5E73"/>
    <w:rsid w:val="006B083F"/>
    <w:rsid w:val="006B0CD5"/>
    <w:rsid w:val="006B655B"/>
    <w:rsid w:val="006B6A13"/>
    <w:rsid w:val="006C189C"/>
    <w:rsid w:val="006C22DE"/>
    <w:rsid w:val="006C27F3"/>
    <w:rsid w:val="006C2C6D"/>
    <w:rsid w:val="006C3C1D"/>
    <w:rsid w:val="006C3CB9"/>
    <w:rsid w:val="006C41CC"/>
    <w:rsid w:val="006C60A8"/>
    <w:rsid w:val="006C7893"/>
    <w:rsid w:val="006D0A0F"/>
    <w:rsid w:val="006D0E1F"/>
    <w:rsid w:val="006D5590"/>
    <w:rsid w:val="006D58C4"/>
    <w:rsid w:val="006D6369"/>
    <w:rsid w:val="006D7081"/>
    <w:rsid w:val="006D7C25"/>
    <w:rsid w:val="006E1113"/>
    <w:rsid w:val="006E1B8E"/>
    <w:rsid w:val="006E2082"/>
    <w:rsid w:val="006E249F"/>
    <w:rsid w:val="006E32E7"/>
    <w:rsid w:val="006E41C9"/>
    <w:rsid w:val="006E49E2"/>
    <w:rsid w:val="006E7BC2"/>
    <w:rsid w:val="006F046B"/>
    <w:rsid w:val="006F27AE"/>
    <w:rsid w:val="006F3D9F"/>
    <w:rsid w:val="006F713C"/>
    <w:rsid w:val="006F7938"/>
    <w:rsid w:val="00701ECD"/>
    <w:rsid w:val="00703677"/>
    <w:rsid w:val="00704C41"/>
    <w:rsid w:val="00705289"/>
    <w:rsid w:val="007052DF"/>
    <w:rsid w:val="00705986"/>
    <w:rsid w:val="00705FE3"/>
    <w:rsid w:val="00707736"/>
    <w:rsid w:val="0071260C"/>
    <w:rsid w:val="00712F97"/>
    <w:rsid w:val="00714680"/>
    <w:rsid w:val="00715E07"/>
    <w:rsid w:val="0072087E"/>
    <w:rsid w:val="0072117B"/>
    <w:rsid w:val="00723A58"/>
    <w:rsid w:val="00723B6D"/>
    <w:rsid w:val="00725AED"/>
    <w:rsid w:val="007273DE"/>
    <w:rsid w:val="00730175"/>
    <w:rsid w:val="007335AC"/>
    <w:rsid w:val="00734678"/>
    <w:rsid w:val="007348DD"/>
    <w:rsid w:val="0073782B"/>
    <w:rsid w:val="00744324"/>
    <w:rsid w:val="007501C8"/>
    <w:rsid w:val="0075068A"/>
    <w:rsid w:val="00752B23"/>
    <w:rsid w:val="00752D41"/>
    <w:rsid w:val="00753489"/>
    <w:rsid w:val="00753D25"/>
    <w:rsid w:val="007576F3"/>
    <w:rsid w:val="00757905"/>
    <w:rsid w:val="00762227"/>
    <w:rsid w:val="00763B44"/>
    <w:rsid w:val="00763FC3"/>
    <w:rsid w:val="00765609"/>
    <w:rsid w:val="00766E70"/>
    <w:rsid w:val="007717A4"/>
    <w:rsid w:val="00774476"/>
    <w:rsid w:val="00775C0B"/>
    <w:rsid w:val="00780604"/>
    <w:rsid w:val="00780733"/>
    <w:rsid w:val="00794575"/>
    <w:rsid w:val="00795252"/>
    <w:rsid w:val="007972A8"/>
    <w:rsid w:val="00797377"/>
    <w:rsid w:val="00797513"/>
    <w:rsid w:val="007A0617"/>
    <w:rsid w:val="007A1AB9"/>
    <w:rsid w:val="007A22D1"/>
    <w:rsid w:val="007A666A"/>
    <w:rsid w:val="007B1E89"/>
    <w:rsid w:val="007B44AF"/>
    <w:rsid w:val="007B6F17"/>
    <w:rsid w:val="007C0DAB"/>
    <w:rsid w:val="007C13D0"/>
    <w:rsid w:val="007D0641"/>
    <w:rsid w:val="007D2FD7"/>
    <w:rsid w:val="007E079A"/>
    <w:rsid w:val="007E0DCE"/>
    <w:rsid w:val="007E15B9"/>
    <w:rsid w:val="007E15F2"/>
    <w:rsid w:val="007E34DC"/>
    <w:rsid w:val="007E6355"/>
    <w:rsid w:val="007F0AC9"/>
    <w:rsid w:val="007F17B4"/>
    <w:rsid w:val="007F1B8C"/>
    <w:rsid w:val="007F1EC1"/>
    <w:rsid w:val="007F3FED"/>
    <w:rsid w:val="007F4364"/>
    <w:rsid w:val="007F62FF"/>
    <w:rsid w:val="007F6FC0"/>
    <w:rsid w:val="007F7854"/>
    <w:rsid w:val="007F7EFD"/>
    <w:rsid w:val="00801288"/>
    <w:rsid w:val="00801997"/>
    <w:rsid w:val="008044D7"/>
    <w:rsid w:val="00807A1C"/>
    <w:rsid w:val="00810DD2"/>
    <w:rsid w:val="00810EFD"/>
    <w:rsid w:val="00813223"/>
    <w:rsid w:val="008133E2"/>
    <w:rsid w:val="0081644D"/>
    <w:rsid w:val="008170B9"/>
    <w:rsid w:val="00827707"/>
    <w:rsid w:val="00830A9A"/>
    <w:rsid w:val="008341A1"/>
    <w:rsid w:val="008401F2"/>
    <w:rsid w:val="008415F0"/>
    <w:rsid w:val="00841C30"/>
    <w:rsid w:val="00842914"/>
    <w:rsid w:val="00842E41"/>
    <w:rsid w:val="00843DEB"/>
    <w:rsid w:val="00845962"/>
    <w:rsid w:val="00845EDE"/>
    <w:rsid w:val="0085302D"/>
    <w:rsid w:val="008543CE"/>
    <w:rsid w:val="00856112"/>
    <w:rsid w:val="00856F21"/>
    <w:rsid w:val="0085787B"/>
    <w:rsid w:val="00860A0D"/>
    <w:rsid w:val="0086199C"/>
    <w:rsid w:val="00863F23"/>
    <w:rsid w:val="00865240"/>
    <w:rsid w:val="00870380"/>
    <w:rsid w:val="0087038D"/>
    <w:rsid w:val="00870AE4"/>
    <w:rsid w:val="00871B10"/>
    <w:rsid w:val="0087292E"/>
    <w:rsid w:val="0087403A"/>
    <w:rsid w:val="008741C2"/>
    <w:rsid w:val="008742D9"/>
    <w:rsid w:val="008818C6"/>
    <w:rsid w:val="00883B1B"/>
    <w:rsid w:val="00887529"/>
    <w:rsid w:val="008878CD"/>
    <w:rsid w:val="00892CE0"/>
    <w:rsid w:val="00893879"/>
    <w:rsid w:val="00893FFF"/>
    <w:rsid w:val="008941D1"/>
    <w:rsid w:val="00894F57"/>
    <w:rsid w:val="00896DB4"/>
    <w:rsid w:val="008A01F5"/>
    <w:rsid w:val="008A1F31"/>
    <w:rsid w:val="008A2A3E"/>
    <w:rsid w:val="008A3577"/>
    <w:rsid w:val="008A3AAC"/>
    <w:rsid w:val="008A4012"/>
    <w:rsid w:val="008A5060"/>
    <w:rsid w:val="008A7976"/>
    <w:rsid w:val="008B1E65"/>
    <w:rsid w:val="008B2487"/>
    <w:rsid w:val="008B292D"/>
    <w:rsid w:val="008B2AC4"/>
    <w:rsid w:val="008B2B94"/>
    <w:rsid w:val="008B2E7B"/>
    <w:rsid w:val="008B47CA"/>
    <w:rsid w:val="008B4ADE"/>
    <w:rsid w:val="008B63D1"/>
    <w:rsid w:val="008B6862"/>
    <w:rsid w:val="008B74F2"/>
    <w:rsid w:val="008C0E88"/>
    <w:rsid w:val="008C32C1"/>
    <w:rsid w:val="008C4716"/>
    <w:rsid w:val="008C75D5"/>
    <w:rsid w:val="008D06C9"/>
    <w:rsid w:val="008D24F2"/>
    <w:rsid w:val="008D3658"/>
    <w:rsid w:val="008D5DE2"/>
    <w:rsid w:val="008D62A3"/>
    <w:rsid w:val="008D68FD"/>
    <w:rsid w:val="008D7D9A"/>
    <w:rsid w:val="008E2CE2"/>
    <w:rsid w:val="008E2FE4"/>
    <w:rsid w:val="008E4733"/>
    <w:rsid w:val="008E5D77"/>
    <w:rsid w:val="008E6BD0"/>
    <w:rsid w:val="008E7671"/>
    <w:rsid w:val="008F0B15"/>
    <w:rsid w:val="008F15BC"/>
    <w:rsid w:val="008F2341"/>
    <w:rsid w:val="008F5F35"/>
    <w:rsid w:val="008F669B"/>
    <w:rsid w:val="008F6775"/>
    <w:rsid w:val="008F6E8F"/>
    <w:rsid w:val="0090229D"/>
    <w:rsid w:val="00903B2E"/>
    <w:rsid w:val="00903CA5"/>
    <w:rsid w:val="00905855"/>
    <w:rsid w:val="00906884"/>
    <w:rsid w:val="00906CB3"/>
    <w:rsid w:val="00907048"/>
    <w:rsid w:val="009103EF"/>
    <w:rsid w:val="00910859"/>
    <w:rsid w:val="00910C3D"/>
    <w:rsid w:val="00911B25"/>
    <w:rsid w:val="00912567"/>
    <w:rsid w:val="00913B7A"/>
    <w:rsid w:val="009142DE"/>
    <w:rsid w:val="009142F0"/>
    <w:rsid w:val="00917FBD"/>
    <w:rsid w:val="009208B5"/>
    <w:rsid w:val="00922B07"/>
    <w:rsid w:val="009238B1"/>
    <w:rsid w:val="00923AE4"/>
    <w:rsid w:val="009255C5"/>
    <w:rsid w:val="009313D7"/>
    <w:rsid w:val="00933CEB"/>
    <w:rsid w:val="00933FB7"/>
    <w:rsid w:val="009350E9"/>
    <w:rsid w:val="0093579F"/>
    <w:rsid w:val="00936C1B"/>
    <w:rsid w:val="00937AEA"/>
    <w:rsid w:val="009412D0"/>
    <w:rsid w:val="009427B3"/>
    <w:rsid w:val="00943151"/>
    <w:rsid w:val="0094368C"/>
    <w:rsid w:val="00943F09"/>
    <w:rsid w:val="009472F7"/>
    <w:rsid w:val="00947572"/>
    <w:rsid w:val="00951B18"/>
    <w:rsid w:val="00952000"/>
    <w:rsid w:val="0095350E"/>
    <w:rsid w:val="00954DE1"/>
    <w:rsid w:val="0095536C"/>
    <w:rsid w:val="00955CB5"/>
    <w:rsid w:val="009600AE"/>
    <w:rsid w:val="00961DEF"/>
    <w:rsid w:val="00963D16"/>
    <w:rsid w:val="0096483A"/>
    <w:rsid w:val="0096650F"/>
    <w:rsid w:val="00966524"/>
    <w:rsid w:val="009675B6"/>
    <w:rsid w:val="00967DA2"/>
    <w:rsid w:val="00967E73"/>
    <w:rsid w:val="00975383"/>
    <w:rsid w:val="00982EBA"/>
    <w:rsid w:val="00983D46"/>
    <w:rsid w:val="00984D1C"/>
    <w:rsid w:val="00985763"/>
    <w:rsid w:val="009918E4"/>
    <w:rsid w:val="00991988"/>
    <w:rsid w:val="00991B54"/>
    <w:rsid w:val="00991F09"/>
    <w:rsid w:val="009940CA"/>
    <w:rsid w:val="009964E8"/>
    <w:rsid w:val="00997847"/>
    <w:rsid w:val="009A1341"/>
    <w:rsid w:val="009A1AE8"/>
    <w:rsid w:val="009A28D2"/>
    <w:rsid w:val="009A3A20"/>
    <w:rsid w:val="009A7BDE"/>
    <w:rsid w:val="009B0E06"/>
    <w:rsid w:val="009B2A12"/>
    <w:rsid w:val="009B3E3E"/>
    <w:rsid w:val="009B5C79"/>
    <w:rsid w:val="009B65D8"/>
    <w:rsid w:val="009B701D"/>
    <w:rsid w:val="009B7AA6"/>
    <w:rsid w:val="009C1DCA"/>
    <w:rsid w:val="009C4EA1"/>
    <w:rsid w:val="009C7B83"/>
    <w:rsid w:val="009C7EDC"/>
    <w:rsid w:val="009D2170"/>
    <w:rsid w:val="009D2D53"/>
    <w:rsid w:val="009D5A0F"/>
    <w:rsid w:val="009E09FA"/>
    <w:rsid w:val="009E1BF3"/>
    <w:rsid w:val="009E1C8A"/>
    <w:rsid w:val="009E3A28"/>
    <w:rsid w:val="009F0EAE"/>
    <w:rsid w:val="009F1F99"/>
    <w:rsid w:val="009F3AF2"/>
    <w:rsid w:val="009F47CC"/>
    <w:rsid w:val="009F510D"/>
    <w:rsid w:val="009F5F32"/>
    <w:rsid w:val="009F5F96"/>
    <w:rsid w:val="00A028EE"/>
    <w:rsid w:val="00A048E1"/>
    <w:rsid w:val="00A04BDF"/>
    <w:rsid w:val="00A056EA"/>
    <w:rsid w:val="00A05D8D"/>
    <w:rsid w:val="00A11F08"/>
    <w:rsid w:val="00A130D4"/>
    <w:rsid w:val="00A13293"/>
    <w:rsid w:val="00A13FC6"/>
    <w:rsid w:val="00A14C84"/>
    <w:rsid w:val="00A15A25"/>
    <w:rsid w:val="00A16C17"/>
    <w:rsid w:val="00A2006E"/>
    <w:rsid w:val="00A234AD"/>
    <w:rsid w:val="00A266DB"/>
    <w:rsid w:val="00A267DF"/>
    <w:rsid w:val="00A3252A"/>
    <w:rsid w:val="00A3442E"/>
    <w:rsid w:val="00A358B7"/>
    <w:rsid w:val="00A36603"/>
    <w:rsid w:val="00A37127"/>
    <w:rsid w:val="00A41DD3"/>
    <w:rsid w:val="00A41E88"/>
    <w:rsid w:val="00A46348"/>
    <w:rsid w:val="00A466CD"/>
    <w:rsid w:val="00A55730"/>
    <w:rsid w:val="00A56534"/>
    <w:rsid w:val="00A57DD1"/>
    <w:rsid w:val="00A63328"/>
    <w:rsid w:val="00A63DB6"/>
    <w:rsid w:val="00A6677F"/>
    <w:rsid w:val="00A669C8"/>
    <w:rsid w:val="00A67BD2"/>
    <w:rsid w:val="00A713A4"/>
    <w:rsid w:val="00A7157C"/>
    <w:rsid w:val="00A71C22"/>
    <w:rsid w:val="00A71E85"/>
    <w:rsid w:val="00A72F7F"/>
    <w:rsid w:val="00A73199"/>
    <w:rsid w:val="00A74FE0"/>
    <w:rsid w:val="00A75AA6"/>
    <w:rsid w:val="00A77182"/>
    <w:rsid w:val="00A805CB"/>
    <w:rsid w:val="00A82F86"/>
    <w:rsid w:val="00A8350D"/>
    <w:rsid w:val="00A86654"/>
    <w:rsid w:val="00A87538"/>
    <w:rsid w:val="00A87955"/>
    <w:rsid w:val="00A902AA"/>
    <w:rsid w:val="00A907CD"/>
    <w:rsid w:val="00A908CD"/>
    <w:rsid w:val="00A935FD"/>
    <w:rsid w:val="00A9405B"/>
    <w:rsid w:val="00A94188"/>
    <w:rsid w:val="00A976A3"/>
    <w:rsid w:val="00AA0025"/>
    <w:rsid w:val="00AA0AFB"/>
    <w:rsid w:val="00AA27C6"/>
    <w:rsid w:val="00AA3B65"/>
    <w:rsid w:val="00AA5858"/>
    <w:rsid w:val="00AA704A"/>
    <w:rsid w:val="00AA7206"/>
    <w:rsid w:val="00AB07D5"/>
    <w:rsid w:val="00AB396D"/>
    <w:rsid w:val="00AB41E3"/>
    <w:rsid w:val="00AB568D"/>
    <w:rsid w:val="00AB62B1"/>
    <w:rsid w:val="00AB6653"/>
    <w:rsid w:val="00AC13C4"/>
    <w:rsid w:val="00AC24C4"/>
    <w:rsid w:val="00AC4F2A"/>
    <w:rsid w:val="00AD1348"/>
    <w:rsid w:val="00AD1815"/>
    <w:rsid w:val="00AD1A7B"/>
    <w:rsid w:val="00AD37DE"/>
    <w:rsid w:val="00AD3ACF"/>
    <w:rsid w:val="00AD488C"/>
    <w:rsid w:val="00AD6593"/>
    <w:rsid w:val="00AD6DCB"/>
    <w:rsid w:val="00AE28FD"/>
    <w:rsid w:val="00AE291F"/>
    <w:rsid w:val="00AE2CB9"/>
    <w:rsid w:val="00AE2F76"/>
    <w:rsid w:val="00AE457A"/>
    <w:rsid w:val="00AE61E1"/>
    <w:rsid w:val="00AE6653"/>
    <w:rsid w:val="00AE6B41"/>
    <w:rsid w:val="00AE7145"/>
    <w:rsid w:val="00AF1567"/>
    <w:rsid w:val="00AF2834"/>
    <w:rsid w:val="00AF4001"/>
    <w:rsid w:val="00AF660D"/>
    <w:rsid w:val="00AF68EF"/>
    <w:rsid w:val="00AF76F2"/>
    <w:rsid w:val="00B01DF3"/>
    <w:rsid w:val="00B02659"/>
    <w:rsid w:val="00B03AC5"/>
    <w:rsid w:val="00B04BB0"/>
    <w:rsid w:val="00B05EEF"/>
    <w:rsid w:val="00B062B8"/>
    <w:rsid w:val="00B07F38"/>
    <w:rsid w:val="00B11029"/>
    <w:rsid w:val="00B1260A"/>
    <w:rsid w:val="00B12A90"/>
    <w:rsid w:val="00B12D29"/>
    <w:rsid w:val="00B144D8"/>
    <w:rsid w:val="00B14E60"/>
    <w:rsid w:val="00B17EAB"/>
    <w:rsid w:val="00B20962"/>
    <w:rsid w:val="00B222AF"/>
    <w:rsid w:val="00B22397"/>
    <w:rsid w:val="00B23701"/>
    <w:rsid w:val="00B30132"/>
    <w:rsid w:val="00B31DD8"/>
    <w:rsid w:val="00B3408B"/>
    <w:rsid w:val="00B35A09"/>
    <w:rsid w:val="00B35E4C"/>
    <w:rsid w:val="00B36773"/>
    <w:rsid w:val="00B41071"/>
    <w:rsid w:val="00B42DB1"/>
    <w:rsid w:val="00B45041"/>
    <w:rsid w:val="00B4589D"/>
    <w:rsid w:val="00B468E8"/>
    <w:rsid w:val="00B46B87"/>
    <w:rsid w:val="00B47BC5"/>
    <w:rsid w:val="00B551E3"/>
    <w:rsid w:val="00B569CC"/>
    <w:rsid w:val="00B57A04"/>
    <w:rsid w:val="00B605EF"/>
    <w:rsid w:val="00B62AAB"/>
    <w:rsid w:val="00B634E9"/>
    <w:rsid w:val="00B658AC"/>
    <w:rsid w:val="00B66781"/>
    <w:rsid w:val="00B70006"/>
    <w:rsid w:val="00B703F5"/>
    <w:rsid w:val="00B705DA"/>
    <w:rsid w:val="00B70B67"/>
    <w:rsid w:val="00B717B4"/>
    <w:rsid w:val="00B72AAD"/>
    <w:rsid w:val="00B733A8"/>
    <w:rsid w:val="00B740A4"/>
    <w:rsid w:val="00B74129"/>
    <w:rsid w:val="00B747A5"/>
    <w:rsid w:val="00B82816"/>
    <w:rsid w:val="00B829ED"/>
    <w:rsid w:val="00B837E2"/>
    <w:rsid w:val="00B90E4F"/>
    <w:rsid w:val="00B91C75"/>
    <w:rsid w:val="00B92947"/>
    <w:rsid w:val="00B932D9"/>
    <w:rsid w:val="00B93CD5"/>
    <w:rsid w:val="00B9554A"/>
    <w:rsid w:val="00B96E51"/>
    <w:rsid w:val="00B9748F"/>
    <w:rsid w:val="00BA064C"/>
    <w:rsid w:val="00BA1992"/>
    <w:rsid w:val="00BA4ECD"/>
    <w:rsid w:val="00BA7192"/>
    <w:rsid w:val="00BB12BA"/>
    <w:rsid w:val="00BB15D4"/>
    <w:rsid w:val="00BB167B"/>
    <w:rsid w:val="00BB1B26"/>
    <w:rsid w:val="00BB2C4E"/>
    <w:rsid w:val="00BB4528"/>
    <w:rsid w:val="00BB4CC2"/>
    <w:rsid w:val="00BB641E"/>
    <w:rsid w:val="00BB6832"/>
    <w:rsid w:val="00BB7F0D"/>
    <w:rsid w:val="00BC17AA"/>
    <w:rsid w:val="00BC1F01"/>
    <w:rsid w:val="00BC27C1"/>
    <w:rsid w:val="00BC4525"/>
    <w:rsid w:val="00BC4A3E"/>
    <w:rsid w:val="00BC4EE5"/>
    <w:rsid w:val="00BC66C3"/>
    <w:rsid w:val="00BC6BDE"/>
    <w:rsid w:val="00BC7456"/>
    <w:rsid w:val="00BC7648"/>
    <w:rsid w:val="00BD15AE"/>
    <w:rsid w:val="00BD280C"/>
    <w:rsid w:val="00BD2947"/>
    <w:rsid w:val="00BD6E2B"/>
    <w:rsid w:val="00BE0C3D"/>
    <w:rsid w:val="00BE2B43"/>
    <w:rsid w:val="00BF1BB7"/>
    <w:rsid w:val="00BF28F0"/>
    <w:rsid w:val="00BF3696"/>
    <w:rsid w:val="00BF514E"/>
    <w:rsid w:val="00BF5D83"/>
    <w:rsid w:val="00BF78A8"/>
    <w:rsid w:val="00C00FB4"/>
    <w:rsid w:val="00C04783"/>
    <w:rsid w:val="00C04FCA"/>
    <w:rsid w:val="00C07F65"/>
    <w:rsid w:val="00C107B6"/>
    <w:rsid w:val="00C119BB"/>
    <w:rsid w:val="00C12A46"/>
    <w:rsid w:val="00C13534"/>
    <w:rsid w:val="00C13975"/>
    <w:rsid w:val="00C146F0"/>
    <w:rsid w:val="00C147EE"/>
    <w:rsid w:val="00C1745B"/>
    <w:rsid w:val="00C20DF2"/>
    <w:rsid w:val="00C2249F"/>
    <w:rsid w:val="00C24362"/>
    <w:rsid w:val="00C25186"/>
    <w:rsid w:val="00C25470"/>
    <w:rsid w:val="00C27A0C"/>
    <w:rsid w:val="00C31F50"/>
    <w:rsid w:val="00C32031"/>
    <w:rsid w:val="00C34ED2"/>
    <w:rsid w:val="00C35888"/>
    <w:rsid w:val="00C41FB2"/>
    <w:rsid w:val="00C43297"/>
    <w:rsid w:val="00C453AA"/>
    <w:rsid w:val="00C460A0"/>
    <w:rsid w:val="00C47A2A"/>
    <w:rsid w:val="00C47C87"/>
    <w:rsid w:val="00C51DA5"/>
    <w:rsid w:val="00C52CAC"/>
    <w:rsid w:val="00C54D4B"/>
    <w:rsid w:val="00C55A75"/>
    <w:rsid w:val="00C560E4"/>
    <w:rsid w:val="00C566A8"/>
    <w:rsid w:val="00C56A2B"/>
    <w:rsid w:val="00C604EB"/>
    <w:rsid w:val="00C623C0"/>
    <w:rsid w:val="00C63447"/>
    <w:rsid w:val="00C63D31"/>
    <w:rsid w:val="00C6401B"/>
    <w:rsid w:val="00C64780"/>
    <w:rsid w:val="00C65BCB"/>
    <w:rsid w:val="00C667C8"/>
    <w:rsid w:val="00C67A37"/>
    <w:rsid w:val="00C71F29"/>
    <w:rsid w:val="00C73CF8"/>
    <w:rsid w:val="00C75CD8"/>
    <w:rsid w:val="00C77374"/>
    <w:rsid w:val="00C80169"/>
    <w:rsid w:val="00C809B7"/>
    <w:rsid w:val="00C82272"/>
    <w:rsid w:val="00C82A7E"/>
    <w:rsid w:val="00C82B72"/>
    <w:rsid w:val="00C82CAA"/>
    <w:rsid w:val="00C849D7"/>
    <w:rsid w:val="00C913B0"/>
    <w:rsid w:val="00C92877"/>
    <w:rsid w:val="00C93A07"/>
    <w:rsid w:val="00C96808"/>
    <w:rsid w:val="00CA5988"/>
    <w:rsid w:val="00CA6355"/>
    <w:rsid w:val="00CA67E4"/>
    <w:rsid w:val="00CA7FBC"/>
    <w:rsid w:val="00CB0E1F"/>
    <w:rsid w:val="00CB1294"/>
    <w:rsid w:val="00CB1E9D"/>
    <w:rsid w:val="00CB2344"/>
    <w:rsid w:val="00CB3F21"/>
    <w:rsid w:val="00CB650A"/>
    <w:rsid w:val="00CB6923"/>
    <w:rsid w:val="00CB7F59"/>
    <w:rsid w:val="00CC108B"/>
    <w:rsid w:val="00CC173F"/>
    <w:rsid w:val="00CC378F"/>
    <w:rsid w:val="00CC60CC"/>
    <w:rsid w:val="00CD03E2"/>
    <w:rsid w:val="00CD1CE3"/>
    <w:rsid w:val="00CD3605"/>
    <w:rsid w:val="00CD383C"/>
    <w:rsid w:val="00CD38E4"/>
    <w:rsid w:val="00CD62FE"/>
    <w:rsid w:val="00CD667C"/>
    <w:rsid w:val="00CD6A13"/>
    <w:rsid w:val="00CE0F62"/>
    <w:rsid w:val="00CE30C9"/>
    <w:rsid w:val="00CE6523"/>
    <w:rsid w:val="00CE7D54"/>
    <w:rsid w:val="00CF2DB5"/>
    <w:rsid w:val="00CF5952"/>
    <w:rsid w:val="00CF5B43"/>
    <w:rsid w:val="00CF6C0D"/>
    <w:rsid w:val="00D00653"/>
    <w:rsid w:val="00D01AE2"/>
    <w:rsid w:val="00D029FC"/>
    <w:rsid w:val="00D0467C"/>
    <w:rsid w:val="00D05023"/>
    <w:rsid w:val="00D05503"/>
    <w:rsid w:val="00D12FDE"/>
    <w:rsid w:val="00D13F14"/>
    <w:rsid w:val="00D140F5"/>
    <w:rsid w:val="00D143D7"/>
    <w:rsid w:val="00D15EC2"/>
    <w:rsid w:val="00D17C15"/>
    <w:rsid w:val="00D22241"/>
    <w:rsid w:val="00D23D1F"/>
    <w:rsid w:val="00D30DAC"/>
    <w:rsid w:val="00D3318A"/>
    <w:rsid w:val="00D40F0F"/>
    <w:rsid w:val="00D41398"/>
    <w:rsid w:val="00D442EF"/>
    <w:rsid w:val="00D51C26"/>
    <w:rsid w:val="00D529AB"/>
    <w:rsid w:val="00D5614C"/>
    <w:rsid w:val="00D56633"/>
    <w:rsid w:val="00D567F0"/>
    <w:rsid w:val="00D56E39"/>
    <w:rsid w:val="00D60008"/>
    <w:rsid w:val="00D61447"/>
    <w:rsid w:val="00D62858"/>
    <w:rsid w:val="00D63916"/>
    <w:rsid w:val="00D6600C"/>
    <w:rsid w:val="00D67437"/>
    <w:rsid w:val="00D7097A"/>
    <w:rsid w:val="00D720DD"/>
    <w:rsid w:val="00D722F6"/>
    <w:rsid w:val="00D76375"/>
    <w:rsid w:val="00D763DC"/>
    <w:rsid w:val="00D768C0"/>
    <w:rsid w:val="00D77004"/>
    <w:rsid w:val="00D7711C"/>
    <w:rsid w:val="00D80372"/>
    <w:rsid w:val="00D812AD"/>
    <w:rsid w:val="00D835D3"/>
    <w:rsid w:val="00D84720"/>
    <w:rsid w:val="00D8600D"/>
    <w:rsid w:val="00D87177"/>
    <w:rsid w:val="00D9076F"/>
    <w:rsid w:val="00D90CCE"/>
    <w:rsid w:val="00D90FA9"/>
    <w:rsid w:val="00D91696"/>
    <w:rsid w:val="00D9260A"/>
    <w:rsid w:val="00D92919"/>
    <w:rsid w:val="00D92B04"/>
    <w:rsid w:val="00D9621B"/>
    <w:rsid w:val="00D97A46"/>
    <w:rsid w:val="00DA216B"/>
    <w:rsid w:val="00DA54CC"/>
    <w:rsid w:val="00DA76A5"/>
    <w:rsid w:val="00DB1451"/>
    <w:rsid w:val="00DB2740"/>
    <w:rsid w:val="00DB2A0F"/>
    <w:rsid w:val="00DB328D"/>
    <w:rsid w:val="00DB3AD8"/>
    <w:rsid w:val="00DB3E10"/>
    <w:rsid w:val="00DB6493"/>
    <w:rsid w:val="00DC249B"/>
    <w:rsid w:val="00DC25A8"/>
    <w:rsid w:val="00DC2EDE"/>
    <w:rsid w:val="00DC3D4F"/>
    <w:rsid w:val="00DC51E7"/>
    <w:rsid w:val="00DC7937"/>
    <w:rsid w:val="00DD0086"/>
    <w:rsid w:val="00DD08FE"/>
    <w:rsid w:val="00DD1DD2"/>
    <w:rsid w:val="00DD2843"/>
    <w:rsid w:val="00DD29D1"/>
    <w:rsid w:val="00DD69FD"/>
    <w:rsid w:val="00DD7053"/>
    <w:rsid w:val="00DE5001"/>
    <w:rsid w:val="00DE5ACE"/>
    <w:rsid w:val="00DF0431"/>
    <w:rsid w:val="00DF1B53"/>
    <w:rsid w:val="00DF1FF1"/>
    <w:rsid w:val="00DF4B1F"/>
    <w:rsid w:val="00DF4F36"/>
    <w:rsid w:val="00DF57EC"/>
    <w:rsid w:val="00DF6641"/>
    <w:rsid w:val="00DF7BE8"/>
    <w:rsid w:val="00DF7E59"/>
    <w:rsid w:val="00E034CA"/>
    <w:rsid w:val="00E03996"/>
    <w:rsid w:val="00E04200"/>
    <w:rsid w:val="00E05037"/>
    <w:rsid w:val="00E07658"/>
    <w:rsid w:val="00E134A6"/>
    <w:rsid w:val="00E14709"/>
    <w:rsid w:val="00E155D3"/>
    <w:rsid w:val="00E20123"/>
    <w:rsid w:val="00E20E1D"/>
    <w:rsid w:val="00E2450E"/>
    <w:rsid w:val="00E252D4"/>
    <w:rsid w:val="00E2556D"/>
    <w:rsid w:val="00E25606"/>
    <w:rsid w:val="00E25E2E"/>
    <w:rsid w:val="00E26F0B"/>
    <w:rsid w:val="00E301DD"/>
    <w:rsid w:val="00E30FED"/>
    <w:rsid w:val="00E31AAB"/>
    <w:rsid w:val="00E33B35"/>
    <w:rsid w:val="00E34F7C"/>
    <w:rsid w:val="00E3653F"/>
    <w:rsid w:val="00E36763"/>
    <w:rsid w:val="00E370B2"/>
    <w:rsid w:val="00E41704"/>
    <w:rsid w:val="00E417C6"/>
    <w:rsid w:val="00E42C7F"/>
    <w:rsid w:val="00E431B4"/>
    <w:rsid w:val="00E43FD4"/>
    <w:rsid w:val="00E44909"/>
    <w:rsid w:val="00E46A40"/>
    <w:rsid w:val="00E5043B"/>
    <w:rsid w:val="00E523E1"/>
    <w:rsid w:val="00E52916"/>
    <w:rsid w:val="00E55AFF"/>
    <w:rsid w:val="00E55C80"/>
    <w:rsid w:val="00E56C73"/>
    <w:rsid w:val="00E60137"/>
    <w:rsid w:val="00E6259D"/>
    <w:rsid w:val="00E637FD"/>
    <w:rsid w:val="00E67CE8"/>
    <w:rsid w:val="00E718D1"/>
    <w:rsid w:val="00E71CAB"/>
    <w:rsid w:val="00E809EA"/>
    <w:rsid w:val="00E81333"/>
    <w:rsid w:val="00E8489A"/>
    <w:rsid w:val="00E8545A"/>
    <w:rsid w:val="00E86092"/>
    <w:rsid w:val="00E90104"/>
    <w:rsid w:val="00E90A9E"/>
    <w:rsid w:val="00E93590"/>
    <w:rsid w:val="00E9419B"/>
    <w:rsid w:val="00E96271"/>
    <w:rsid w:val="00E966AB"/>
    <w:rsid w:val="00E968F4"/>
    <w:rsid w:val="00E96B60"/>
    <w:rsid w:val="00E96F31"/>
    <w:rsid w:val="00E9757C"/>
    <w:rsid w:val="00E976B0"/>
    <w:rsid w:val="00EA0A22"/>
    <w:rsid w:val="00EA1DA9"/>
    <w:rsid w:val="00EA2577"/>
    <w:rsid w:val="00EA3D89"/>
    <w:rsid w:val="00EA53D0"/>
    <w:rsid w:val="00EA77CF"/>
    <w:rsid w:val="00EB0343"/>
    <w:rsid w:val="00EB0589"/>
    <w:rsid w:val="00EB126D"/>
    <w:rsid w:val="00EB184C"/>
    <w:rsid w:val="00EB287D"/>
    <w:rsid w:val="00EB431B"/>
    <w:rsid w:val="00EB53D6"/>
    <w:rsid w:val="00EB6A4C"/>
    <w:rsid w:val="00EB6C1D"/>
    <w:rsid w:val="00EC2051"/>
    <w:rsid w:val="00EC3137"/>
    <w:rsid w:val="00EC3325"/>
    <w:rsid w:val="00EC57CD"/>
    <w:rsid w:val="00EC6F7A"/>
    <w:rsid w:val="00ED11E5"/>
    <w:rsid w:val="00ED13FB"/>
    <w:rsid w:val="00ED7C73"/>
    <w:rsid w:val="00EE1F0A"/>
    <w:rsid w:val="00EE3B6C"/>
    <w:rsid w:val="00EE7FB6"/>
    <w:rsid w:val="00EF1CF9"/>
    <w:rsid w:val="00EF207E"/>
    <w:rsid w:val="00EF216C"/>
    <w:rsid w:val="00EF2A2D"/>
    <w:rsid w:val="00EF47B5"/>
    <w:rsid w:val="00EF5122"/>
    <w:rsid w:val="00EF5669"/>
    <w:rsid w:val="00F00AFE"/>
    <w:rsid w:val="00F00F60"/>
    <w:rsid w:val="00F01A62"/>
    <w:rsid w:val="00F01D9F"/>
    <w:rsid w:val="00F01FD8"/>
    <w:rsid w:val="00F0341F"/>
    <w:rsid w:val="00F077F3"/>
    <w:rsid w:val="00F105DD"/>
    <w:rsid w:val="00F114C4"/>
    <w:rsid w:val="00F12D29"/>
    <w:rsid w:val="00F13021"/>
    <w:rsid w:val="00F13408"/>
    <w:rsid w:val="00F147C3"/>
    <w:rsid w:val="00F1554B"/>
    <w:rsid w:val="00F215FC"/>
    <w:rsid w:val="00F22246"/>
    <w:rsid w:val="00F26F01"/>
    <w:rsid w:val="00F31454"/>
    <w:rsid w:val="00F31DDC"/>
    <w:rsid w:val="00F32F61"/>
    <w:rsid w:val="00F336AE"/>
    <w:rsid w:val="00F33BE7"/>
    <w:rsid w:val="00F353BE"/>
    <w:rsid w:val="00F35AB3"/>
    <w:rsid w:val="00F375C0"/>
    <w:rsid w:val="00F37DEB"/>
    <w:rsid w:val="00F41927"/>
    <w:rsid w:val="00F4233F"/>
    <w:rsid w:val="00F44953"/>
    <w:rsid w:val="00F449E5"/>
    <w:rsid w:val="00F46362"/>
    <w:rsid w:val="00F52D67"/>
    <w:rsid w:val="00F5683A"/>
    <w:rsid w:val="00F6091C"/>
    <w:rsid w:val="00F666DE"/>
    <w:rsid w:val="00F73298"/>
    <w:rsid w:val="00F82347"/>
    <w:rsid w:val="00F856E5"/>
    <w:rsid w:val="00F85E88"/>
    <w:rsid w:val="00F91963"/>
    <w:rsid w:val="00F925B3"/>
    <w:rsid w:val="00F92F70"/>
    <w:rsid w:val="00F964FA"/>
    <w:rsid w:val="00FA4755"/>
    <w:rsid w:val="00FA53E3"/>
    <w:rsid w:val="00FA7771"/>
    <w:rsid w:val="00FA7EB8"/>
    <w:rsid w:val="00FB1C32"/>
    <w:rsid w:val="00FB281F"/>
    <w:rsid w:val="00FB6757"/>
    <w:rsid w:val="00FB67E4"/>
    <w:rsid w:val="00FC19A1"/>
    <w:rsid w:val="00FC72C2"/>
    <w:rsid w:val="00FC76E3"/>
    <w:rsid w:val="00FD0BD7"/>
    <w:rsid w:val="00FD2306"/>
    <w:rsid w:val="00FD3F8D"/>
    <w:rsid w:val="00FD53C6"/>
    <w:rsid w:val="00FD73FE"/>
    <w:rsid w:val="00FD7995"/>
    <w:rsid w:val="00FD7D82"/>
    <w:rsid w:val="00FE1655"/>
    <w:rsid w:val="00FE2F89"/>
    <w:rsid w:val="00FE30B8"/>
    <w:rsid w:val="00FE30F5"/>
    <w:rsid w:val="00FE4D42"/>
    <w:rsid w:val="00FE633F"/>
    <w:rsid w:val="00FE6E92"/>
    <w:rsid w:val="00FF12DC"/>
    <w:rsid w:val="00FF3F68"/>
    <w:rsid w:val="00FF6782"/>
    <w:rsid w:val="00FF7E6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39EB96-6D23-4B13-AF8D-4FD31EDD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E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B70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347"/>
  </w:style>
  <w:style w:type="paragraph" w:styleId="Footer">
    <w:name w:val="footer"/>
    <w:basedOn w:val="Normal"/>
    <w:link w:val="FooterChar"/>
    <w:uiPriority w:val="99"/>
    <w:unhideWhenUsed/>
    <w:rsid w:val="00F82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347"/>
  </w:style>
  <w:style w:type="character" w:styleId="CommentReference">
    <w:name w:val="annotation reference"/>
    <w:basedOn w:val="DefaultParagraphFont"/>
    <w:uiPriority w:val="99"/>
    <w:semiHidden/>
    <w:unhideWhenUsed/>
    <w:rsid w:val="00B22397"/>
    <w:rPr>
      <w:sz w:val="16"/>
      <w:szCs w:val="16"/>
    </w:rPr>
  </w:style>
  <w:style w:type="paragraph" w:styleId="CommentText">
    <w:name w:val="annotation text"/>
    <w:basedOn w:val="Normal"/>
    <w:link w:val="CommentTextChar"/>
    <w:uiPriority w:val="99"/>
    <w:unhideWhenUsed/>
    <w:rsid w:val="00B22397"/>
    <w:pPr>
      <w:spacing w:line="240" w:lineRule="auto"/>
    </w:pPr>
    <w:rPr>
      <w:sz w:val="20"/>
      <w:szCs w:val="20"/>
    </w:rPr>
  </w:style>
  <w:style w:type="character" w:customStyle="1" w:styleId="CommentTextChar">
    <w:name w:val="Comment Text Char"/>
    <w:basedOn w:val="DefaultParagraphFont"/>
    <w:link w:val="CommentText"/>
    <w:uiPriority w:val="99"/>
    <w:rsid w:val="00B22397"/>
    <w:rPr>
      <w:sz w:val="20"/>
      <w:szCs w:val="20"/>
    </w:rPr>
  </w:style>
  <w:style w:type="paragraph" w:styleId="CommentSubject">
    <w:name w:val="annotation subject"/>
    <w:basedOn w:val="CommentText"/>
    <w:next w:val="CommentText"/>
    <w:link w:val="CommentSubjectChar"/>
    <w:uiPriority w:val="99"/>
    <w:semiHidden/>
    <w:unhideWhenUsed/>
    <w:rsid w:val="00B22397"/>
    <w:rPr>
      <w:b/>
      <w:bCs/>
    </w:rPr>
  </w:style>
  <w:style w:type="character" w:customStyle="1" w:styleId="CommentSubjectChar">
    <w:name w:val="Comment Subject Char"/>
    <w:basedOn w:val="CommentTextChar"/>
    <w:link w:val="CommentSubject"/>
    <w:uiPriority w:val="99"/>
    <w:semiHidden/>
    <w:rsid w:val="00B22397"/>
    <w:rPr>
      <w:b/>
      <w:bCs/>
      <w:sz w:val="20"/>
      <w:szCs w:val="20"/>
    </w:rPr>
  </w:style>
  <w:style w:type="paragraph" w:styleId="BalloonText">
    <w:name w:val="Balloon Text"/>
    <w:basedOn w:val="Normal"/>
    <w:link w:val="BalloonTextChar"/>
    <w:uiPriority w:val="99"/>
    <w:semiHidden/>
    <w:unhideWhenUsed/>
    <w:rsid w:val="00B223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397"/>
    <w:rPr>
      <w:rFonts w:ascii="Segoe UI" w:hAnsi="Segoe UI" w:cs="Segoe UI"/>
      <w:sz w:val="18"/>
      <w:szCs w:val="18"/>
    </w:rPr>
  </w:style>
  <w:style w:type="paragraph" w:styleId="FootnoteText">
    <w:name w:val="footnote text"/>
    <w:aliases w:val="Footnote Text Char Char Char,Footnote Text Char Char,single space,FOOTNOTES,fn,Testo nota a piè di pagina Carattere,Geneva 9,Font: Geneva 9,Boston 10,f,Footnote Text Char1,ft Char Char,single space Char Char,ft,ADB"/>
    <w:basedOn w:val="Normal"/>
    <w:link w:val="FootnoteTextChar"/>
    <w:uiPriority w:val="99"/>
    <w:unhideWhenUsed/>
    <w:rsid w:val="008A1F31"/>
    <w:pPr>
      <w:spacing w:after="0" w:line="240" w:lineRule="auto"/>
    </w:pPr>
    <w:rPr>
      <w:sz w:val="20"/>
      <w:szCs w:val="20"/>
    </w:rPr>
  </w:style>
  <w:style w:type="character" w:customStyle="1" w:styleId="FootnoteTextChar">
    <w:name w:val="Footnote Text Char"/>
    <w:aliases w:val="Footnote Text Char Char Char Char,Footnote Text Char Char Char1,single space Char,FOOTNOTES Char,fn Char,Testo nota a piè di pagina Carattere Char,Geneva 9 Char,Font: Geneva 9 Char,Boston 10 Char,f Char,Footnote Text Char1 Char"/>
    <w:basedOn w:val="DefaultParagraphFont"/>
    <w:link w:val="FootnoteText"/>
    <w:uiPriority w:val="99"/>
    <w:rsid w:val="008A1F31"/>
    <w:rPr>
      <w:sz w:val="20"/>
      <w:szCs w:val="20"/>
    </w:rPr>
  </w:style>
  <w:style w:type="character" w:styleId="FootnoteReference">
    <w:name w:val="footnote reference"/>
    <w:aliases w:val="BVI fnr,16 Point,Superscript 6 Point,nota pié di pagina,Times 10 Point,Exposant 3 Point,Footnote symbol,Footnote reference number,EN Footnote Reference,note TESI,Footnote Reference Char Char Char"/>
    <w:basedOn w:val="DefaultParagraphFont"/>
    <w:uiPriority w:val="99"/>
    <w:unhideWhenUsed/>
    <w:rsid w:val="008A1F31"/>
    <w:rPr>
      <w:vertAlign w:val="superscript"/>
    </w:rPr>
  </w:style>
  <w:style w:type="paragraph" w:styleId="Revision">
    <w:name w:val="Revision"/>
    <w:hidden/>
    <w:uiPriority w:val="99"/>
    <w:semiHidden/>
    <w:rsid w:val="00B837E2"/>
    <w:pPr>
      <w:spacing w:after="0" w:line="240" w:lineRule="auto"/>
    </w:pPr>
  </w:style>
  <w:style w:type="character" w:styleId="PageNumber">
    <w:name w:val="page number"/>
    <w:basedOn w:val="DefaultParagraphFont"/>
    <w:uiPriority w:val="99"/>
    <w:semiHidden/>
    <w:unhideWhenUsed/>
    <w:rsid w:val="003872EF"/>
  </w:style>
  <w:style w:type="character" w:styleId="Hyperlink">
    <w:name w:val="Hyperlink"/>
    <w:basedOn w:val="DefaultParagraphFont"/>
    <w:uiPriority w:val="99"/>
    <w:semiHidden/>
    <w:unhideWhenUsed/>
    <w:rsid w:val="00F5683A"/>
    <w:rPr>
      <w:color w:val="0563C1"/>
      <w:u w:val="single"/>
    </w:rPr>
  </w:style>
  <w:style w:type="character" w:styleId="FollowedHyperlink">
    <w:name w:val="FollowedHyperlink"/>
    <w:basedOn w:val="DefaultParagraphFont"/>
    <w:uiPriority w:val="99"/>
    <w:semiHidden/>
    <w:unhideWhenUsed/>
    <w:rsid w:val="00F5683A"/>
    <w:rPr>
      <w:color w:val="954F72"/>
      <w:u w:val="single"/>
    </w:rPr>
  </w:style>
  <w:style w:type="paragraph" w:customStyle="1" w:styleId="msonormal0">
    <w:name w:val="msonormal"/>
    <w:basedOn w:val="Normal"/>
    <w:rsid w:val="00F5683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font5">
    <w:name w:val="font5"/>
    <w:basedOn w:val="Normal"/>
    <w:rsid w:val="00F5683A"/>
    <w:pPr>
      <w:spacing w:before="100" w:beforeAutospacing="1" w:after="100" w:afterAutospacing="1" w:line="240" w:lineRule="auto"/>
    </w:pPr>
    <w:rPr>
      <w:rFonts w:ascii="Times New Roman" w:eastAsia="Times New Roman" w:hAnsi="Times New Roman" w:cs="Times New Roman"/>
      <w:color w:val="000000"/>
      <w:lang w:val="en-GB" w:eastAsia="en-GB"/>
    </w:rPr>
  </w:style>
  <w:style w:type="paragraph" w:customStyle="1" w:styleId="font6">
    <w:name w:val="font6"/>
    <w:basedOn w:val="Normal"/>
    <w:rsid w:val="00F5683A"/>
    <w:pPr>
      <w:spacing w:before="100" w:beforeAutospacing="1" w:after="100" w:afterAutospacing="1" w:line="240" w:lineRule="auto"/>
    </w:pPr>
    <w:rPr>
      <w:rFonts w:ascii="Times New Roman" w:eastAsia="Times New Roman" w:hAnsi="Times New Roman" w:cs="Times New Roman"/>
      <w:lang w:val="en-GB" w:eastAsia="en-GB"/>
    </w:rPr>
  </w:style>
  <w:style w:type="paragraph" w:customStyle="1" w:styleId="xl65">
    <w:name w:val="xl6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6">
    <w:name w:val="xl66"/>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7">
    <w:name w:val="xl67"/>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68">
    <w:name w:val="xl68"/>
    <w:basedOn w:val="Normal"/>
    <w:rsid w:val="00F568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69">
    <w:name w:val="xl69"/>
    <w:basedOn w:val="Normal"/>
    <w:rsid w:val="00F568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0">
    <w:name w:val="xl70"/>
    <w:basedOn w:val="Normal"/>
    <w:rsid w:val="00F5683A"/>
    <w:pPr>
      <w:spacing w:before="100" w:beforeAutospacing="1" w:after="100" w:afterAutospacing="1" w:line="240" w:lineRule="auto"/>
    </w:pPr>
    <w:rPr>
      <w:rFonts w:ascii="Calibri" w:eastAsia="Times New Roman" w:hAnsi="Calibri" w:cs="Calibri"/>
      <w:color w:val="000000"/>
      <w:sz w:val="24"/>
      <w:szCs w:val="24"/>
      <w:lang w:val="en-GB" w:eastAsia="en-GB"/>
    </w:rPr>
  </w:style>
  <w:style w:type="paragraph" w:customStyle="1" w:styleId="xl71">
    <w:name w:val="xl71"/>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72">
    <w:name w:val="xl72"/>
    <w:basedOn w:val="Normal"/>
    <w:rsid w:val="00F5683A"/>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3">
    <w:name w:val="xl73"/>
    <w:basedOn w:val="Normal"/>
    <w:rsid w:val="00F5683A"/>
    <w:pPr>
      <w:pBdr>
        <w:top w:val="single" w:sz="4" w:space="0" w:color="auto"/>
        <w:left w:val="single" w:sz="4" w:space="0" w:color="auto"/>
        <w:bottom w:val="single" w:sz="4" w:space="0" w:color="auto"/>
        <w:right w:val="single" w:sz="4" w:space="0" w:color="auto"/>
      </w:pBdr>
      <w:shd w:val="clear" w:color="A5A5A5" w:fill="A5A5A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74">
    <w:name w:val="xl74"/>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5">
    <w:name w:val="xl7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76">
    <w:name w:val="xl76"/>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7">
    <w:name w:val="xl77"/>
    <w:basedOn w:val="Normal"/>
    <w:rsid w:val="00F5683A"/>
    <w:pPr>
      <w:pBdr>
        <w:top w:val="single" w:sz="4" w:space="0" w:color="auto"/>
        <w:left w:val="single" w:sz="4" w:space="0" w:color="auto"/>
        <w:bottom w:val="single" w:sz="4" w:space="0" w:color="auto"/>
        <w:right w:val="single" w:sz="4" w:space="0" w:color="auto"/>
      </w:pBdr>
      <w:shd w:val="clear" w:color="F8F8F8" w:fill="F8F8F8"/>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78">
    <w:name w:val="xl78"/>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79">
    <w:name w:val="xl79"/>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0">
    <w:name w:val="xl80"/>
    <w:basedOn w:val="Normal"/>
    <w:rsid w:val="00F5683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1">
    <w:name w:val="xl81"/>
    <w:basedOn w:val="Normal"/>
    <w:rsid w:val="00F5683A"/>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2">
    <w:name w:val="xl82"/>
    <w:basedOn w:val="Normal"/>
    <w:rsid w:val="00F5683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GB" w:eastAsia="en-GB"/>
    </w:rPr>
  </w:style>
  <w:style w:type="paragraph" w:customStyle="1" w:styleId="xl83">
    <w:name w:val="xl83"/>
    <w:basedOn w:val="Normal"/>
    <w:rsid w:val="00F5683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4">
    <w:name w:val="xl84"/>
    <w:basedOn w:val="Normal"/>
    <w:rsid w:val="00F5683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5">
    <w:name w:val="xl85"/>
    <w:basedOn w:val="Normal"/>
    <w:rsid w:val="00F568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val="en-GB" w:eastAsia="en-GB"/>
    </w:rPr>
  </w:style>
  <w:style w:type="paragraph" w:customStyle="1" w:styleId="xl86">
    <w:name w:val="xl86"/>
    <w:basedOn w:val="Normal"/>
    <w:rsid w:val="00F5683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7">
    <w:name w:val="xl87"/>
    <w:basedOn w:val="Normal"/>
    <w:rsid w:val="00F5683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customStyle="1" w:styleId="xl88">
    <w:name w:val="xl88"/>
    <w:basedOn w:val="Normal"/>
    <w:rsid w:val="00F5683A"/>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val="en-GB" w:eastAsia="en-GB"/>
    </w:rPr>
  </w:style>
  <w:style w:type="paragraph" w:styleId="ListParagraph">
    <w:name w:val="List Paragraph"/>
    <w:basedOn w:val="Normal"/>
    <w:uiPriority w:val="1"/>
    <w:qFormat/>
    <w:rsid w:val="00F5683A"/>
    <w:pPr>
      <w:spacing w:after="0" w:line="240" w:lineRule="auto"/>
      <w:ind w:left="720"/>
      <w:contextualSpacing/>
      <w:jc w:val="both"/>
    </w:pPr>
    <w:rPr>
      <w:rFonts w:ascii="Calibri" w:eastAsia="Calibri" w:hAnsi="Calibri" w:cs="Times New Roman"/>
    </w:rPr>
  </w:style>
  <w:style w:type="character" w:styleId="PlaceholderText">
    <w:name w:val="Placeholder Text"/>
    <w:basedOn w:val="DefaultParagraphFont"/>
    <w:uiPriority w:val="99"/>
    <w:semiHidden/>
    <w:rsid w:val="00585635"/>
    <w:rPr>
      <w:color w:val="808080"/>
    </w:rPr>
  </w:style>
  <w:style w:type="paragraph" w:customStyle="1" w:styleId="Bullet">
    <w:name w:val="Bullet"/>
    <w:basedOn w:val="ListParagraph"/>
    <w:link w:val="BulletChar"/>
    <w:qFormat/>
    <w:rsid w:val="00A82F86"/>
    <w:pPr>
      <w:numPr>
        <w:numId w:val="2"/>
      </w:numPr>
      <w:spacing w:after="160"/>
      <w:ind w:left="717"/>
    </w:pPr>
    <w:rPr>
      <w:rFonts w:asciiTheme="minorHAnsi" w:eastAsiaTheme="minorHAnsi" w:hAnsiTheme="minorHAnsi" w:cstheme="minorBidi"/>
    </w:rPr>
  </w:style>
  <w:style w:type="character" w:customStyle="1" w:styleId="BulletChar">
    <w:name w:val="Bullet Char"/>
    <w:basedOn w:val="DefaultParagraphFont"/>
    <w:link w:val="Bullet"/>
    <w:rsid w:val="00A82F86"/>
  </w:style>
  <w:style w:type="paragraph" w:styleId="BodyText">
    <w:name w:val="Body Text"/>
    <w:basedOn w:val="Normal"/>
    <w:link w:val="BodyTextChar"/>
    <w:uiPriority w:val="1"/>
    <w:qFormat/>
    <w:rsid w:val="00E976B0"/>
    <w:pPr>
      <w:widowControl w:val="0"/>
      <w:autoSpaceDE w:val="0"/>
      <w:autoSpaceDN w:val="0"/>
      <w:spacing w:after="0" w:line="240" w:lineRule="auto"/>
    </w:pPr>
    <w:rPr>
      <w:rFonts w:ascii="Verdana" w:eastAsia="Verdana" w:hAnsi="Verdana" w:cs="Verdana"/>
    </w:rPr>
  </w:style>
  <w:style w:type="character" w:customStyle="1" w:styleId="BodyTextChar">
    <w:name w:val="Body Text Char"/>
    <w:basedOn w:val="DefaultParagraphFont"/>
    <w:link w:val="BodyText"/>
    <w:uiPriority w:val="1"/>
    <w:rsid w:val="00E976B0"/>
    <w:rPr>
      <w:rFonts w:ascii="Verdana" w:eastAsia="Verdana" w:hAnsi="Verdana" w:cs="Verdana"/>
    </w:rPr>
  </w:style>
  <w:style w:type="table" w:customStyle="1" w:styleId="TableGrid1">
    <w:name w:val="Table Grid1"/>
    <w:basedOn w:val="TableNormal"/>
    <w:next w:val="TableGrid"/>
    <w:uiPriority w:val="39"/>
    <w:rsid w:val="00AF1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7082">
      <w:bodyDiv w:val="1"/>
      <w:marLeft w:val="0"/>
      <w:marRight w:val="0"/>
      <w:marTop w:val="0"/>
      <w:marBottom w:val="0"/>
      <w:divBdr>
        <w:top w:val="none" w:sz="0" w:space="0" w:color="auto"/>
        <w:left w:val="none" w:sz="0" w:space="0" w:color="auto"/>
        <w:bottom w:val="none" w:sz="0" w:space="0" w:color="auto"/>
        <w:right w:val="none" w:sz="0" w:space="0" w:color="auto"/>
      </w:divBdr>
    </w:div>
    <w:div w:id="347752639">
      <w:bodyDiv w:val="1"/>
      <w:marLeft w:val="0"/>
      <w:marRight w:val="0"/>
      <w:marTop w:val="0"/>
      <w:marBottom w:val="0"/>
      <w:divBdr>
        <w:top w:val="none" w:sz="0" w:space="0" w:color="auto"/>
        <w:left w:val="none" w:sz="0" w:space="0" w:color="auto"/>
        <w:bottom w:val="none" w:sz="0" w:space="0" w:color="auto"/>
        <w:right w:val="none" w:sz="0" w:space="0" w:color="auto"/>
      </w:divBdr>
    </w:div>
    <w:div w:id="638190243">
      <w:bodyDiv w:val="1"/>
      <w:marLeft w:val="0"/>
      <w:marRight w:val="0"/>
      <w:marTop w:val="0"/>
      <w:marBottom w:val="0"/>
      <w:divBdr>
        <w:top w:val="none" w:sz="0" w:space="0" w:color="auto"/>
        <w:left w:val="none" w:sz="0" w:space="0" w:color="auto"/>
        <w:bottom w:val="none" w:sz="0" w:space="0" w:color="auto"/>
        <w:right w:val="none" w:sz="0" w:space="0" w:color="auto"/>
      </w:divBdr>
    </w:div>
    <w:div w:id="982389332">
      <w:bodyDiv w:val="1"/>
      <w:marLeft w:val="0"/>
      <w:marRight w:val="0"/>
      <w:marTop w:val="0"/>
      <w:marBottom w:val="0"/>
      <w:divBdr>
        <w:top w:val="none" w:sz="0" w:space="0" w:color="auto"/>
        <w:left w:val="none" w:sz="0" w:space="0" w:color="auto"/>
        <w:bottom w:val="none" w:sz="0" w:space="0" w:color="auto"/>
        <w:right w:val="none" w:sz="0" w:space="0" w:color="auto"/>
      </w:divBdr>
    </w:div>
    <w:div w:id="1220097979">
      <w:bodyDiv w:val="1"/>
      <w:marLeft w:val="0"/>
      <w:marRight w:val="0"/>
      <w:marTop w:val="0"/>
      <w:marBottom w:val="0"/>
      <w:divBdr>
        <w:top w:val="none" w:sz="0" w:space="0" w:color="auto"/>
        <w:left w:val="none" w:sz="0" w:space="0" w:color="auto"/>
        <w:bottom w:val="none" w:sz="0" w:space="0" w:color="auto"/>
        <w:right w:val="none" w:sz="0" w:space="0" w:color="auto"/>
      </w:divBdr>
    </w:div>
    <w:div w:id="1821074458">
      <w:bodyDiv w:val="1"/>
      <w:marLeft w:val="0"/>
      <w:marRight w:val="0"/>
      <w:marTop w:val="0"/>
      <w:marBottom w:val="0"/>
      <w:divBdr>
        <w:top w:val="none" w:sz="0" w:space="0" w:color="auto"/>
        <w:left w:val="none" w:sz="0" w:space="0" w:color="auto"/>
        <w:bottom w:val="none" w:sz="0" w:space="0" w:color="auto"/>
        <w:right w:val="none" w:sz="0" w:space="0" w:color="auto"/>
      </w:divBdr>
    </w:div>
    <w:div w:id="2039087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E5800-0184-4A47-82DC-DC9793B1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7440</Words>
  <Characters>42409</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Subotić</dc:creator>
  <cp:keywords/>
  <dc:description/>
  <cp:lastModifiedBy>Bojan Grgic</cp:lastModifiedBy>
  <cp:revision>2</cp:revision>
  <cp:lastPrinted>2021-04-08T11:37:00Z</cp:lastPrinted>
  <dcterms:created xsi:type="dcterms:W3CDTF">2021-04-09T09:23:00Z</dcterms:created>
  <dcterms:modified xsi:type="dcterms:W3CDTF">2021-04-09T09:23:00Z</dcterms:modified>
</cp:coreProperties>
</file>