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A67" w:rsidRPr="00EA0A8C" w:rsidRDefault="008F2A67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  <w:bookmarkStart w:id="0" w:name="_GoBack"/>
      <w:bookmarkEnd w:id="0"/>
    </w:p>
    <w:p w:rsidR="00C85837" w:rsidRPr="00EA0A8C" w:rsidRDefault="00C85837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EA0A8C">
        <w:rPr>
          <w:color w:val="auto"/>
          <w:lang w:val="sr-Cyrl-CS"/>
        </w:rPr>
        <w:t>О Б Р А З Л О Ж Е Њ Е</w:t>
      </w:r>
    </w:p>
    <w:p w:rsidR="008F2A67" w:rsidRPr="00EA0A8C" w:rsidRDefault="008F2A67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8F2A67" w:rsidRPr="00EA0A8C" w:rsidRDefault="008F2A67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645F03" w:rsidRPr="00EA0A8C" w:rsidRDefault="00645F03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C85837" w:rsidRPr="00EA0A8C" w:rsidRDefault="00C85837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EA0A8C">
        <w:rPr>
          <w:color w:val="auto"/>
          <w:lang w:val="sr-Cyrl-CS"/>
        </w:rPr>
        <w:t>I. УСТАВНИ ОСНОВ ЗА ДОНОШЕЊЕ ЗАКОНА</w:t>
      </w:r>
    </w:p>
    <w:p w:rsidR="00C85837" w:rsidRPr="00EA0A8C" w:rsidRDefault="00C85837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C85837" w:rsidRPr="00EA0A8C" w:rsidRDefault="00C85837" w:rsidP="002A0F5A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EA0A8C">
        <w:rPr>
          <w:color w:val="auto"/>
          <w:lang w:val="sr-Cyrl-CS"/>
        </w:rPr>
        <w:t>Уставни основ за доношење овог закона садржан је у члану 97. тач. 6. и 15. Устава Републике Србије, којим је прописано да Република Србија уређује и обезбеђује, поред осталог, порески систем и финансирање остваривања права и дужности Републике Србије, утврђених Уставом и законом.</w:t>
      </w:r>
    </w:p>
    <w:p w:rsidR="00C85837" w:rsidRPr="00EA0A8C" w:rsidRDefault="00C85837" w:rsidP="002A0F5A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C85837" w:rsidRPr="00EA0A8C" w:rsidRDefault="00C85837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EA0A8C">
        <w:rPr>
          <w:color w:val="auto"/>
          <w:lang w:val="sr-Cyrl-CS"/>
        </w:rPr>
        <w:t>II. РАЗЛОЗИ ЗА ДОНОШЕЊЕ ЗАКОНА</w:t>
      </w:r>
    </w:p>
    <w:p w:rsidR="00C85837" w:rsidRPr="00EA0A8C" w:rsidRDefault="00C85837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C85837" w:rsidRPr="00EA0A8C" w:rsidRDefault="00C85837" w:rsidP="002A0F5A">
      <w:pPr>
        <w:pStyle w:val="Default"/>
        <w:spacing w:line="20" w:lineRule="atLeast"/>
        <w:ind w:firstLine="720"/>
        <w:jc w:val="both"/>
        <w:rPr>
          <w:i/>
          <w:color w:val="auto"/>
          <w:lang w:val="sr-Cyrl-CS"/>
        </w:rPr>
      </w:pPr>
      <w:r w:rsidRPr="00EA0A8C">
        <w:rPr>
          <w:color w:val="auto"/>
          <w:lang w:val="sr-Cyrl-CS"/>
        </w:rPr>
        <w:t xml:space="preserve">• </w:t>
      </w:r>
      <w:r w:rsidRPr="00EA0A8C">
        <w:rPr>
          <w:i/>
          <w:color w:val="auto"/>
          <w:lang w:val="sr-Cyrl-CS"/>
        </w:rPr>
        <w:t xml:space="preserve">Проблеми које </w:t>
      </w:r>
      <w:r w:rsidR="00257DF1" w:rsidRPr="00EA0A8C">
        <w:rPr>
          <w:i/>
          <w:color w:val="auto"/>
          <w:lang w:val="sr-Cyrl-CS"/>
        </w:rPr>
        <w:t xml:space="preserve">овај </w:t>
      </w:r>
      <w:r w:rsidRPr="00EA0A8C">
        <w:rPr>
          <w:i/>
          <w:color w:val="auto"/>
          <w:lang w:val="sr-Cyrl-CS"/>
        </w:rPr>
        <w:t xml:space="preserve">закон треба да реши, односно циљеви који се </w:t>
      </w:r>
      <w:r w:rsidR="00257DF1" w:rsidRPr="00EA0A8C">
        <w:rPr>
          <w:i/>
          <w:color w:val="auto"/>
          <w:lang w:val="sr-Cyrl-CS"/>
        </w:rPr>
        <w:t xml:space="preserve">овим </w:t>
      </w:r>
      <w:r w:rsidRPr="00EA0A8C">
        <w:rPr>
          <w:i/>
          <w:color w:val="auto"/>
          <w:lang w:val="sr-Cyrl-CS"/>
        </w:rPr>
        <w:t xml:space="preserve">законом постижу </w:t>
      </w:r>
    </w:p>
    <w:p w:rsidR="009D5DFC" w:rsidRPr="00EA0A8C" w:rsidRDefault="009D5DFC" w:rsidP="002A0F5A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</w:p>
    <w:p w:rsidR="000F4AD9" w:rsidRPr="00EA0A8C" w:rsidRDefault="009D5DFC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 xml:space="preserve">Разлози за доношење овог закона садржани су у потреби </w:t>
      </w:r>
      <w:r w:rsidR="00C52210" w:rsidRPr="00EA0A8C">
        <w:rPr>
          <w:lang w:val="sr-Cyrl-CS"/>
        </w:rPr>
        <w:t>поједностављењ</w:t>
      </w:r>
      <w:r w:rsidR="006C09C7" w:rsidRPr="00EA0A8C">
        <w:rPr>
          <w:lang w:val="sr-Cyrl-CS"/>
        </w:rPr>
        <w:t xml:space="preserve">а поступка утврђивања пореске обавезе за обвезнике који остварују приходе по основу рада на које се порез плаћа самоопорезивањем, као и смањења трошкова администрирања пореске обавезе по том основу. </w:t>
      </w:r>
    </w:p>
    <w:p w:rsidR="00DB0FA9" w:rsidRPr="00EA0A8C" w:rsidRDefault="00DB0FA9" w:rsidP="002A0F5A">
      <w:pPr>
        <w:spacing w:line="20" w:lineRule="atLeast"/>
        <w:ind w:firstLine="720"/>
        <w:jc w:val="both"/>
        <w:rPr>
          <w:lang w:val="sr-Cyrl-CS"/>
        </w:rPr>
      </w:pPr>
    </w:p>
    <w:p w:rsidR="009D5DFC" w:rsidRPr="00EA0A8C" w:rsidRDefault="009D5DFC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 xml:space="preserve">Основна садржина предложених измена и допуна Закона о порезу на доходак грађана („Службени гласник РС”, бр. 24/01, 80/02, 80/02-др. закон, 135/04, 62/06, 65/06-исправка, 31/09, 44/09, 18/10, 50/11, 91/11-УС, 93/12, 114/12-УС, 47/13, 48/13-исправка, 108/13, 57/14, 68/14-др. закон, 112/15, 113/17, 95/18, 86/19 и 153/20 - у даљем тексту: Закон) односи се на опорезивање прихода физичких лица која остварују приходе од ауторских и сродних права </w:t>
      </w:r>
      <w:r w:rsidRPr="00EA0A8C">
        <w:rPr>
          <w:bCs/>
          <w:lang w:val="sr-Cyrl-CS"/>
        </w:rPr>
        <w:t>на које се порез плаћа самоопорезивањем, као и по основу уговорене накнаде за извршени рад на које се порез плаћа самоопорезивањем.</w:t>
      </w:r>
      <w:r w:rsidRPr="00EA0A8C">
        <w:rPr>
          <w:lang w:val="sr-Cyrl-CS"/>
        </w:rPr>
        <w:t xml:space="preserve"> Тим лицима признају се нормирани трошкови у динарском износу у висини </w:t>
      </w:r>
      <w:r w:rsidRPr="00EA0A8C">
        <w:rPr>
          <w:bCs/>
          <w:lang w:val="sr-Cyrl-CS"/>
        </w:rPr>
        <w:t>троструког износа из члана 15а став 2. Закона</w:t>
      </w:r>
      <w:r w:rsidR="00235693" w:rsidRPr="00EA0A8C">
        <w:rPr>
          <w:bCs/>
          <w:lang w:val="sr-Cyrl-CS"/>
        </w:rPr>
        <w:t xml:space="preserve"> (који је опредељен </w:t>
      </w:r>
      <w:r w:rsidRPr="00EA0A8C">
        <w:rPr>
          <w:bCs/>
          <w:lang w:val="sr-Cyrl-CS"/>
        </w:rPr>
        <w:t>као неопорезив</w:t>
      </w:r>
      <w:r w:rsidR="00235693" w:rsidRPr="00EA0A8C">
        <w:rPr>
          <w:bCs/>
          <w:lang w:val="sr-Cyrl-CS"/>
        </w:rPr>
        <w:t>и</w:t>
      </w:r>
      <w:r w:rsidRPr="00EA0A8C">
        <w:rPr>
          <w:bCs/>
          <w:lang w:val="sr-Cyrl-CS"/>
        </w:rPr>
        <w:t xml:space="preserve"> износ зараде</w:t>
      </w:r>
      <w:r w:rsidR="00235693" w:rsidRPr="00EA0A8C">
        <w:rPr>
          <w:bCs/>
          <w:lang w:val="sr-Cyrl-CS"/>
        </w:rPr>
        <w:t>)</w:t>
      </w:r>
      <w:r w:rsidRPr="00EA0A8C">
        <w:rPr>
          <w:bCs/>
          <w:lang w:val="sr-Cyrl-CS"/>
        </w:rPr>
        <w:t xml:space="preserve">, по основу наведених прихода остварених у кварталу. </w:t>
      </w:r>
    </w:p>
    <w:p w:rsidR="009D5DFC" w:rsidRPr="00EA0A8C" w:rsidRDefault="009D5DFC" w:rsidP="002A0F5A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  <w:r w:rsidRPr="00EA0A8C">
        <w:rPr>
          <w:lang w:val="sr-Cyrl-CS"/>
        </w:rPr>
        <w:t xml:space="preserve">Поред тога, </w:t>
      </w:r>
      <w:r w:rsidR="00D34EE4" w:rsidRPr="00EA0A8C">
        <w:rPr>
          <w:noProof/>
          <w:spacing w:val="-4"/>
          <w:lang w:val="sr-Cyrl-CS"/>
        </w:rPr>
        <w:t xml:space="preserve">по основу уговорене накнаде </w:t>
      </w:r>
      <w:r w:rsidR="00D34EE4" w:rsidRPr="00EA0A8C">
        <w:rPr>
          <w:bCs/>
          <w:lang w:val="sr-Cyrl-CS"/>
        </w:rPr>
        <w:t xml:space="preserve">од ауторских и сродних права и </w:t>
      </w:r>
      <w:r w:rsidR="00D34EE4" w:rsidRPr="00EA0A8C">
        <w:rPr>
          <w:lang w:val="sr-Cyrl-CS"/>
        </w:rPr>
        <w:t>уговорене накнаде за извршени рад,</w:t>
      </w:r>
      <w:r w:rsidR="00D34EE4" w:rsidRPr="00EA0A8C">
        <w:rPr>
          <w:noProof/>
          <w:spacing w:val="-4"/>
          <w:lang w:val="sr-Cyrl-CS"/>
        </w:rPr>
        <w:t xml:space="preserve"> на које се порез плаћа самоопорезивањем</w:t>
      </w:r>
      <w:r w:rsidRPr="00EA0A8C">
        <w:rPr>
          <w:noProof/>
          <w:spacing w:val="-4"/>
          <w:lang w:val="sr-Cyrl-CS"/>
        </w:rPr>
        <w:t xml:space="preserve">, а који су остварени у периоду почев од 1. јануара 2015. године закључно са 30. септембром 2021. године, порез се </w:t>
      </w:r>
      <w:r w:rsidR="00235693" w:rsidRPr="00EA0A8C">
        <w:rPr>
          <w:noProof/>
          <w:spacing w:val="-4"/>
          <w:lang w:val="sr-Cyrl-CS"/>
        </w:rPr>
        <w:t xml:space="preserve">утврђује </w:t>
      </w:r>
      <w:r w:rsidRPr="00EA0A8C">
        <w:rPr>
          <w:noProof/>
          <w:spacing w:val="-4"/>
          <w:lang w:val="sr-Cyrl-CS"/>
        </w:rPr>
        <w:t>решењ</w:t>
      </w:r>
      <w:r w:rsidR="00235693" w:rsidRPr="00EA0A8C">
        <w:rPr>
          <w:noProof/>
          <w:spacing w:val="-4"/>
          <w:lang w:val="sr-Cyrl-CS"/>
        </w:rPr>
        <w:t>ем</w:t>
      </w:r>
      <w:r w:rsidRPr="00EA0A8C">
        <w:rPr>
          <w:noProof/>
          <w:spacing w:val="-4"/>
          <w:lang w:val="sr-Cyrl-CS"/>
        </w:rPr>
        <w:t xml:space="preserve"> пореског органа уколико није:</w:t>
      </w:r>
    </w:p>
    <w:p w:rsidR="009D5DFC" w:rsidRPr="00EA0A8C" w:rsidRDefault="009D5DFC" w:rsidP="002A0F5A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ab/>
        <w:t xml:space="preserve">- </w:t>
      </w:r>
      <w:r w:rsidR="00652A73" w:rsidRPr="00EA0A8C">
        <w:rPr>
          <w:noProof/>
          <w:spacing w:val="-4"/>
          <w:lang w:val="sr-Cyrl-CS"/>
        </w:rPr>
        <w:t>наступила застарелост утврђивања пореске обавезе у складу са прописима који су били на снази у моменту остваривања прихода</w:t>
      </w:r>
      <w:r w:rsidRPr="00EA0A8C">
        <w:rPr>
          <w:noProof/>
          <w:spacing w:val="-4"/>
          <w:lang w:val="sr-Cyrl-CS"/>
        </w:rPr>
        <w:t>, или</w:t>
      </w:r>
    </w:p>
    <w:p w:rsidR="009D5DFC" w:rsidRPr="00EA0A8C" w:rsidRDefault="009D5DFC" w:rsidP="002A0F5A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ab/>
        <w:t xml:space="preserve">- правоснажно окончан поступак </w:t>
      </w:r>
      <w:r w:rsidR="00310B44" w:rsidRPr="00EA0A8C">
        <w:rPr>
          <w:noProof/>
          <w:spacing w:val="-4"/>
          <w:lang w:val="sr-Cyrl-CS"/>
        </w:rPr>
        <w:t>утврђивања</w:t>
      </w:r>
      <w:r w:rsidRPr="00EA0A8C">
        <w:rPr>
          <w:noProof/>
          <w:spacing w:val="-4"/>
          <w:lang w:val="sr-Cyrl-CS"/>
        </w:rPr>
        <w:t xml:space="preserve"> пореске обавезе, или</w:t>
      </w:r>
    </w:p>
    <w:p w:rsidR="009D5DFC" w:rsidRPr="00EA0A8C" w:rsidRDefault="009D5DFC" w:rsidP="002A0F5A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ab/>
        <w:t>- пре ступања на снагу овог закона плаћена пореска обавеза у складу са прописима који су били на снази на дан настанка пореске обавезе.</w:t>
      </w:r>
    </w:p>
    <w:p w:rsidR="009D5DFC" w:rsidRPr="00EA0A8C" w:rsidRDefault="00235693" w:rsidP="002A0F5A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>По основу пореске обавезе утврђене решењем пореског органа о</w:t>
      </w:r>
      <w:r w:rsidR="009D5DFC" w:rsidRPr="00EA0A8C">
        <w:rPr>
          <w:noProof/>
          <w:spacing w:val="-4"/>
          <w:lang w:val="sr-Cyrl-CS"/>
        </w:rPr>
        <w:t xml:space="preserve">могућено је плаћање </w:t>
      </w:r>
      <w:r w:rsidR="00267128" w:rsidRPr="00EA0A8C">
        <w:rPr>
          <w:noProof/>
          <w:spacing w:val="-4"/>
          <w:lang w:val="sr-Cyrl-CS"/>
        </w:rPr>
        <w:t>у</w:t>
      </w:r>
      <w:r w:rsidRPr="00EA0A8C">
        <w:rPr>
          <w:noProof/>
          <w:spacing w:val="-4"/>
          <w:lang w:val="sr-Cyrl-CS"/>
        </w:rPr>
        <w:t xml:space="preserve"> 120  једнаких месечних износа. </w:t>
      </w:r>
      <w:r w:rsidR="00F8422A" w:rsidRPr="00EA0A8C">
        <w:rPr>
          <w:noProof/>
          <w:spacing w:val="-4"/>
          <w:lang w:val="sr-Cyrl-CS"/>
        </w:rPr>
        <w:t>На наведене приходе који су остварени у кал</w:t>
      </w:r>
      <w:r w:rsidR="00BF7377" w:rsidRPr="00EA0A8C">
        <w:rPr>
          <w:noProof/>
          <w:spacing w:val="-4"/>
          <w:lang w:val="sr-Cyrl-CS"/>
        </w:rPr>
        <w:t>ендарској години у висини до 384</w:t>
      </w:r>
      <w:r w:rsidR="00F8422A" w:rsidRPr="00EA0A8C">
        <w:rPr>
          <w:noProof/>
          <w:spacing w:val="-4"/>
          <w:lang w:val="sr-Cyrl-CS"/>
        </w:rPr>
        <w:t>.</w:t>
      </w:r>
      <w:r w:rsidR="00BF7377" w:rsidRPr="00EA0A8C">
        <w:rPr>
          <w:noProof/>
          <w:spacing w:val="-4"/>
          <w:lang w:val="sr-Cyrl-CS"/>
        </w:rPr>
        <w:t>0</w:t>
      </w:r>
      <w:r w:rsidR="00F8422A" w:rsidRPr="00EA0A8C">
        <w:rPr>
          <w:noProof/>
          <w:spacing w:val="-4"/>
          <w:lang w:val="sr-Cyrl-CS"/>
        </w:rPr>
        <w:t xml:space="preserve">00 динара годишње, не плаћа се порез на доходак грађана. </w:t>
      </w:r>
      <w:r w:rsidRPr="00EA0A8C">
        <w:rPr>
          <w:noProof/>
          <w:spacing w:val="-4"/>
          <w:lang w:val="sr-Cyrl-CS"/>
        </w:rPr>
        <w:t>Н</w:t>
      </w:r>
      <w:r w:rsidR="009D5DFC" w:rsidRPr="00EA0A8C">
        <w:rPr>
          <w:noProof/>
          <w:spacing w:val="-4"/>
          <w:lang w:val="sr-Cyrl-CS"/>
        </w:rPr>
        <w:t xml:space="preserve">ормирани трошкови </w:t>
      </w:r>
      <w:r w:rsidRPr="00EA0A8C">
        <w:rPr>
          <w:noProof/>
          <w:spacing w:val="-4"/>
          <w:lang w:val="sr-Cyrl-CS"/>
        </w:rPr>
        <w:t xml:space="preserve">признају се у висини </w:t>
      </w:r>
      <w:r w:rsidR="009D5DFC" w:rsidRPr="00EA0A8C">
        <w:rPr>
          <w:noProof/>
          <w:spacing w:val="-4"/>
          <w:lang w:val="sr-Cyrl-CS"/>
        </w:rPr>
        <w:t xml:space="preserve">43% од </w:t>
      </w:r>
      <w:r w:rsidR="00F8422A" w:rsidRPr="00EA0A8C">
        <w:rPr>
          <w:noProof/>
          <w:spacing w:val="-4"/>
          <w:lang w:val="sr-Cyrl-CS"/>
        </w:rPr>
        <w:t>оствареног</w:t>
      </w:r>
      <w:r w:rsidR="009D5DFC" w:rsidRPr="00EA0A8C">
        <w:rPr>
          <w:noProof/>
          <w:spacing w:val="-4"/>
          <w:lang w:val="sr-Cyrl-CS"/>
        </w:rPr>
        <w:t xml:space="preserve"> прихода.</w:t>
      </w:r>
    </w:p>
    <w:p w:rsidR="00F8422A" w:rsidRPr="00EA0A8C" w:rsidRDefault="00F8422A" w:rsidP="002A0F5A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</w:p>
    <w:p w:rsidR="00F8422A" w:rsidRPr="00EA0A8C" w:rsidRDefault="00F8422A" w:rsidP="002A0F5A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</w:p>
    <w:p w:rsidR="00F8422A" w:rsidRPr="00EA0A8C" w:rsidRDefault="00F8422A" w:rsidP="002A0F5A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</w:p>
    <w:p w:rsidR="00C85837" w:rsidRPr="00EA0A8C" w:rsidRDefault="00C85837" w:rsidP="002A0F5A">
      <w:pPr>
        <w:tabs>
          <w:tab w:val="left" w:pos="720"/>
          <w:tab w:val="left" w:pos="1530"/>
        </w:tabs>
        <w:spacing w:line="20" w:lineRule="atLeast"/>
        <w:jc w:val="both"/>
        <w:rPr>
          <w:lang w:val="sr-Cyrl-CS"/>
        </w:rPr>
      </w:pPr>
      <w:r w:rsidRPr="00EA0A8C">
        <w:rPr>
          <w:lang w:val="sr-Cyrl-CS"/>
        </w:rPr>
        <w:t xml:space="preserve"> </w:t>
      </w:r>
      <w:r w:rsidR="001252F5" w:rsidRPr="00EA0A8C">
        <w:rPr>
          <w:lang w:val="sr-Cyrl-CS"/>
        </w:rPr>
        <w:tab/>
      </w:r>
    </w:p>
    <w:p w:rsidR="00C85837" w:rsidRPr="00EA0A8C" w:rsidRDefault="00C85837" w:rsidP="002A0F5A">
      <w:pPr>
        <w:pStyle w:val="Default"/>
        <w:spacing w:line="20" w:lineRule="atLeast"/>
        <w:ind w:firstLine="720"/>
        <w:jc w:val="both"/>
        <w:rPr>
          <w:i/>
          <w:color w:val="auto"/>
          <w:lang w:val="sr-Cyrl-CS"/>
        </w:rPr>
      </w:pPr>
      <w:r w:rsidRPr="00EA0A8C">
        <w:rPr>
          <w:i/>
          <w:color w:val="auto"/>
          <w:lang w:val="sr-Cyrl-CS"/>
        </w:rPr>
        <w:lastRenderedPageBreak/>
        <w:t xml:space="preserve">• Разматране могућности да се проблеми реше и без доношења закона </w:t>
      </w:r>
    </w:p>
    <w:p w:rsidR="00C85837" w:rsidRPr="00EA0A8C" w:rsidRDefault="00C85837" w:rsidP="002A0F5A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C85837" w:rsidRPr="00EA0A8C" w:rsidRDefault="00C85837" w:rsidP="002A0F5A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EA0A8C">
        <w:rPr>
          <w:color w:val="auto"/>
          <w:lang w:val="sr-Cyrl-CS"/>
        </w:rPr>
        <w:t>Имајући у виду да је реч о елементима система и политике јавних прихода који се, сагласно одредбама Закона о буџетском систему („Службени гласник РС”</w:t>
      </w:r>
      <w:r w:rsidR="00F57941" w:rsidRPr="00EA0A8C">
        <w:rPr>
          <w:color w:val="auto"/>
          <w:lang w:val="sr-Cyrl-CS"/>
        </w:rPr>
        <w:t>,</w:t>
      </w:r>
      <w:r w:rsidRPr="00EA0A8C">
        <w:rPr>
          <w:color w:val="auto"/>
          <w:lang w:val="sr-Cyrl-CS"/>
        </w:rPr>
        <w:t xml:space="preserve"> бр. 54/09, 73/10, 101/10, 101/11, 93/12, 62/13, 63/13-исправка, 108/13, 142/14, 68/15-др. закон</w:t>
      </w:r>
      <w:r w:rsidR="00A9069E" w:rsidRPr="00EA0A8C">
        <w:rPr>
          <w:color w:val="auto"/>
          <w:lang w:val="sr-Cyrl-CS"/>
        </w:rPr>
        <w:t>, 103/15, 99/16, 113/17, 95/18,</w:t>
      </w:r>
      <w:r w:rsidRPr="00EA0A8C">
        <w:rPr>
          <w:color w:val="auto"/>
          <w:lang w:val="sr-Cyrl-CS"/>
        </w:rPr>
        <w:t xml:space="preserve"> 31/19</w:t>
      </w:r>
      <w:r w:rsidR="000133E7" w:rsidRPr="00EA0A8C">
        <w:rPr>
          <w:color w:val="auto"/>
          <w:lang w:val="sr-Cyrl-CS"/>
        </w:rPr>
        <w:t xml:space="preserve">, </w:t>
      </w:r>
      <w:r w:rsidR="00A9069E" w:rsidRPr="00EA0A8C">
        <w:rPr>
          <w:color w:val="auto"/>
          <w:lang w:val="sr-Cyrl-CS"/>
        </w:rPr>
        <w:t>72/19</w:t>
      </w:r>
      <w:r w:rsidR="000133E7" w:rsidRPr="00EA0A8C">
        <w:rPr>
          <w:color w:val="auto"/>
          <w:lang w:val="sr-Cyrl-CS"/>
        </w:rPr>
        <w:t xml:space="preserve"> и 149/20</w:t>
      </w:r>
      <w:r w:rsidR="00F57941" w:rsidRPr="00EA0A8C">
        <w:rPr>
          <w:color w:val="auto"/>
          <w:lang w:val="sr-Cyrl-CS"/>
        </w:rPr>
        <w:t>)</w:t>
      </w:r>
      <w:r w:rsidRPr="00EA0A8C">
        <w:rPr>
          <w:color w:val="auto"/>
          <w:lang w:val="sr-Cyrl-CS"/>
        </w:rPr>
        <w:t xml:space="preserve"> уводе законом, то значи да се измене и допуне тих елемената могу вршити само законом. Према томе, како се материја која се уређује овим законом односи на опорезивање прихода </w:t>
      </w:r>
      <w:r w:rsidR="00AB10C8" w:rsidRPr="00EA0A8C">
        <w:rPr>
          <w:color w:val="auto"/>
          <w:lang w:val="sr-Cyrl-CS"/>
        </w:rPr>
        <w:t xml:space="preserve">физичких лица </w:t>
      </w:r>
      <w:r w:rsidRPr="00EA0A8C">
        <w:rPr>
          <w:color w:val="auto"/>
          <w:lang w:val="sr-Cyrl-CS"/>
        </w:rPr>
        <w:t>и спада у законодавну регулативу, није разматрано, нити је било основа за разматрање њеног уређења другим законом или подзаконским актом.</w:t>
      </w:r>
    </w:p>
    <w:p w:rsidR="00C85837" w:rsidRPr="00EA0A8C" w:rsidRDefault="00C85837" w:rsidP="002A0F5A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C85837" w:rsidRPr="00EA0A8C" w:rsidRDefault="00C85837" w:rsidP="002A0F5A">
      <w:pPr>
        <w:pStyle w:val="Default"/>
        <w:spacing w:line="20" w:lineRule="atLeast"/>
        <w:ind w:firstLine="720"/>
        <w:jc w:val="both"/>
        <w:rPr>
          <w:i/>
          <w:color w:val="auto"/>
          <w:lang w:val="sr-Cyrl-CS"/>
        </w:rPr>
      </w:pPr>
      <w:r w:rsidRPr="00EA0A8C">
        <w:rPr>
          <w:i/>
          <w:color w:val="auto"/>
          <w:lang w:val="sr-Cyrl-CS"/>
        </w:rPr>
        <w:t xml:space="preserve">• Зашто је доношење закона најбољи начин за решавање проблема </w:t>
      </w:r>
    </w:p>
    <w:p w:rsidR="00C85837" w:rsidRPr="00EA0A8C" w:rsidRDefault="00C85837" w:rsidP="002A0F5A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C85837" w:rsidRPr="00EA0A8C" w:rsidRDefault="00C85837" w:rsidP="002A0F5A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EA0A8C">
        <w:rPr>
          <w:color w:val="auto"/>
          <w:lang w:val="sr-Cyrl-CS"/>
        </w:rPr>
        <w:t xml:space="preserve">С обзиром да се ради о законској материји, одређена постојећа законска решења једино је и могуће мењати и допуњавати доношењем закона, тј. изменама и допунама </w:t>
      </w:r>
      <w:r w:rsidR="00BF7046" w:rsidRPr="00EA0A8C">
        <w:rPr>
          <w:color w:val="auto"/>
          <w:lang w:val="sr-Cyrl-CS"/>
        </w:rPr>
        <w:t>З</w:t>
      </w:r>
      <w:r w:rsidRPr="00EA0A8C">
        <w:rPr>
          <w:color w:val="auto"/>
          <w:lang w:val="sr-Cyrl-CS"/>
        </w:rPr>
        <w:t xml:space="preserve">акона. </w:t>
      </w:r>
    </w:p>
    <w:p w:rsidR="00967A57" w:rsidRPr="00EA0A8C" w:rsidRDefault="00C85837" w:rsidP="002A0F5A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EA0A8C">
        <w:rPr>
          <w:color w:val="auto"/>
          <w:lang w:val="sr-Cyrl-CS"/>
        </w:rPr>
        <w:t>Уређивањем порескоправне материје</w:t>
      </w:r>
      <w:r w:rsidR="005C2D51" w:rsidRPr="00EA0A8C">
        <w:rPr>
          <w:color w:val="auto"/>
          <w:lang w:val="sr-Cyrl-CS"/>
        </w:rPr>
        <w:t>,</w:t>
      </w:r>
      <w:r w:rsidRPr="00EA0A8C">
        <w:rPr>
          <w:color w:val="auto"/>
          <w:lang w:val="sr-Cyrl-CS"/>
        </w:rPr>
        <w:t xml:space="preserve"> </w:t>
      </w:r>
      <w:r w:rsidR="005C2D51" w:rsidRPr="00EA0A8C">
        <w:rPr>
          <w:color w:val="auto"/>
          <w:lang w:val="sr-Cyrl-CS"/>
        </w:rPr>
        <w:t xml:space="preserve">овим </w:t>
      </w:r>
      <w:r w:rsidRPr="00EA0A8C">
        <w:rPr>
          <w:color w:val="auto"/>
          <w:lang w:val="sr-Cyrl-CS"/>
        </w:rPr>
        <w:t xml:space="preserve">законом даје се допринос правној сигурности и обезбеђује јавности доступност у погледу вођења пореске политике, с обзиром да се </w:t>
      </w:r>
      <w:r w:rsidR="005C2D51" w:rsidRPr="00EA0A8C">
        <w:rPr>
          <w:color w:val="auto"/>
          <w:lang w:val="sr-Cyrl-CS"/>
        </w:rPr>
        <w:t xml:space="preserve">овај </w:t>
      </w:r>
      <w:r w:rsidRPr="00EA0A8C">
        <w:rPr>
          <w:color w:val="auto"/>
          <w:lang w:val="sr-Cyrl-CS"/>
        </w:rPr>
        <w:t>закон као општи правни акт објављује и ствара једнака права и обавезе за све субјекте који се нађу у истој порескоправној ситуацији.</w:t>
      </w:r>
    </w:p>
    <w:p w:rsidR="00967A57" w:rsidRPr="00EA0A8C" w:rsidRDefault="00967A57" w:rsidP="002A0F5A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245F6A" w:rsidRPr="00EA0A8C" w:rsidRDefault="00245F6A" w:rsidP="002A0F5A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C85837" w:rsidRPr="00EA0A8C" w:rsidRDefault="00C85837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EA0A8C">
        <w:rPr>
          <w:color w:val="auto"/>
          <w:lang w:val="sr-Cyrl-CS"/>
        </w:rPr>
        <w:t>III. ОБЈАШЊЕЊЕ ОСНОВНИХ ПРАВНИХ ИНСТИТУТА</w:t>
      </w:r>
    </w:p>
    <w:p w:rsidR="00C85837" w:rsidRPr="00EA0A8C" w:rsidRDefault="00C85837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  <w:r w:rsidRPr="00EA0A8C">
        <w:rPr>
          <w:color w:val="auto"/>
          <w:lang w:val="sr-Cyrl-CS"/>
        </w:rPr>
        <w:t>И ПОЈЕДИНАЧНИХ РЕШЕЊА</w:t>
      </w:r>
    </w:p>
    <w:p w:rsidR="00C85837" w:rsidRPr="00EA0A8C" w:rsidRDefault="00C85837" w:rsidP="002A0F5A">
      <w:pPr>
        <w:pStyle w:val="Default"/>
        <w:spacing w:line="20" w:lineRule="atLeast"/>
        <w:jc w:val="center"/>
        <w:rPr>
          <w:color w:val="auto"/>
          <w:lang w:val="sr-Cyrl-CS"/>
        </w:rPr>
      </w:pPr>
    </w:p>
    <w:p w:rsidR="00AB10C8" w:rsidRPr="00EA0A8C" w:rsidRDefault="00AB10C8" w:rsidP="002A0F5A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  <w:r w:rsidRPr="00EA0A8C">
        <w:rPr>
          <w:color w:val="auto"/>
          <w:u w:val="single"/>
          <w:lang w:val="sr-Cyrl-CS"/>
        </w:rPr>
        <w:t xml:space="preserve">Уз члан 1. </w:t>
      </w:r>
    </w:p>
    <w:p w:rsidR="000133E7" w:rsidRPr="00EA0A8C" w:rsidRDefault="000133E7" w:rsidP="002A0F5A">
      <w:pPr>
        <w:spacing w:line="20" w:lineRule="atLeast"/>
        <w:ind w:firstLine="720"/>
        <w:jc w:val="both"/>
        <w:outlineLvl w:val="3"/>
        <w:rPr>
          <w:lang w:val="sr-Cyrl-CS"/>
        </w:rPr>
      </w:pPr>
      <w:r w:rsidRPr="00EA0A8C">
        <w:rPr>
          <w:lang w:val="sr-Cyrl-CS"/>
        </w:rPr>
        <w:t xml:space="preserve">Новододатим </w:t>
      </w:r>
      <w:r w:rsidR="00AB10C8" w:rsidRPr="00EA0A8C">
        <w:rPr>
          <w:lang w:val="sr-Cyrl-CS"/>
        </w:rPr>
        <w:t>члан</w:t>
      </w:r>
      <w:r w:rsidRPr="00EA0A8C">
        <w:rPr>
          <w:lang w:val="sr-Cyrl-CS"/>
        </w:rPr>
        <w:t>ом</w:t>
      </w:r>
      <w:r w:rsidR="00AB10C8" w:rsidRPr="00EA0A8C">
        <w:rPr>
          <w:lang w:val="sr-Cyrl-CS"/>
        </w:rPr>
        <w:t xml:space="preserve"> 1</w:t>
      </w:r>
      <w:r w:rsidRPr="00EA0A8C">
        <w:rPr>
          <w:lang w:val="sr-Cyrl-CS"/>
        </w:rPr>
        <w:t>2б</w:t>
      </w:r>
      <w:r w:rsidR="00AB10C8" w:rsidRPr="00EA0A8C">
        <w:rPr>
          <w:lang w:val="sr-Cyrl-CS"/>
        </w:rPr>
        <w:t xml:space="preserve"> Закона </w:t>
      </w:r>
      <w:r w:rsidRPr="00EA0A8C">
        <w:rPr>
          <w:lang w:val="sr-Cyrl-CS"/>
        </w:rPr>
        <w:t>ут</w:t>
      </w:r>
      <w:r w:rsidR="00151ECC" w:rsidRPr="00EA0A8C">
        <w:rPr>
          <w:lang w:val="sr-Cyrl-CS"/>
        </w:rPr>
        <w:t>в</w:t>
      </w:r>
      <w:r w:rsidRPr="00EA0A8C">
        <w:rPr>
          <w:lang w:val="sr-Cyrl-CS"/>
        </w:rPr>
        <w:t>рђује се висина но</w:t>
      </w:r>
      <w:r w:rsidRPr="00EA0A8C">
        <w:rPr>
          <w:noProof/>
          <w:spacing w:val="-4"/>
          <w:lang w:val="sr-Cyrl-CS"/>
        </w:rPr>
        <w:t>рмираних трошков</w:t>
      </w:r>
      <w:r w:rsidR="00D6026C" w:rsidRPr="00EA0A8C">
        <w:rPr>
          <w:noProof/>
          <w:spacing w:val="-4"/>
          <w:lang w:val="sr-Cyrl-CS"/>
        </w:rPr>
        <w:t>а</w:t>
      </w:r>
      <w:r w:rsidRPr="00EA0A8C">
        <w:rPr>
          <w:noProof/>
          <w:spacing w:val="-4"/>
          <w:lang w:val="sr-Cyrl-CS"/>
        </w:rPr>
        <w:t xml:space="preserve"> у динарском износу </w:t>
      </w:r>
      <w:r w:rsidRPr="00EA0A8C">
        <w:rPr>
          <w:bCs/>
          <w:lang w:val="sr-Cyrl-CS"/>
        </w:rPr>
        <w:t xml:space="preserve">по основу прихода </w:t>
      </w:r>
      <w:r w:rsidRPr="00EA0A8C">
        <w:rPr>
          <w:lang w:val="sr-Cyrl-CS"/>
        </w:rPr>
        <w:t xml:space="preserve">од ауторских и сродних права </w:t>
      </w:r>
      <w:r w:rsidRPr="00EA0A8C">
        <w:rPr>
          <w:bCs/>
          <w:lang w:val="sr-Cyrl-CS"/>
        </w:rPr>
        <w:t xml:space="preserve">на које се порез плаћа самоопорезивањем, као и прихода по основу уговорене накнаде за извршени рад на које се порез плаћа самоопорезивањем. Нормирани трошкови </w:t>
      </w:r>
      <w:r w:rsidR="00BB51FE" w:rsidRPr="00EA0A8C">
        <w:rPr>
          <w:bCs/>
          <w:lang w:val="sr-Cyrl-CS"/>
        </w:rPr>
        <w:t>признају</w:t>
      </w:r>
      <w:r w:rsidRPr="00EA0A8C">
        <w:rPr>
          <w:bCs/>
          <w:lang w:val="sr-Cyrl-CS"/>
        </w:rPr>
        <w:t xml:space="preserve"> се у висини троструког износа из члана 15а став 2. </w:t>
      </w:r>
      <w:r w:rsidR="00ED7294" w:rsidRPr="00EA0A8C">
        <w:rPr>
          <w:bCs/>
          <w:lang w:val="sr-Cyrl-CS"/>
        </w:rPr>
        <w:t>З</w:t>
      </w:r>
      <w:r w:rsidRPr="00EA0A8C">
        <w:rPr>
          <w:bCs/>
          <w:lang w:val="sr-Cyrl-CS"/>
        </w:rPr>
        <w:t>акона</w:t>
      </w:r>
      <w:r w:rsidR="00BB51FE" w:rsidRPr="00EA0A8C">
        <w:rPr>
          <w:bCs/>
          <w:lang w:val="sr-Cyrl-CS"/>
        </w:rPr>
        <w:t xml:space="preserve"> (који је опредељен </w:t>
      </w:r>
      <w:r w:rsidR="00ED7294" w:rsidRPr="00EA0A8C">
        <w:rPr>
          <w:bCs/>
          <w:lang w:val="sr-Cyrl-CS"/>
        </w:rPr>
        <w:t>као неопорезив</w:t>
      </w:r>
      <w:r w:rsidR="00BB51FE" w:rsidRPr="00EA0A8C">
        <w:rPr>
          <w:bCs/>
          <w:lang w:val="sr-Cyrl-CS"/>
        </w:rPr>
        <w:t>и</w:t>
      </w:r>
      <w:r w:rsidR="00ED7294" w:rsidRPr="00EA0A8C">
        <w:rPr>
          <w:bCs/>
          <w:lang w:val="sr-Cyrl-CS"/>
        </w:rPr>
        <w:t xml:space="preserve"> износ зараде</w:t>
      </w:r>
      <w:r w:rsidR="00BB51FE" w:rsidRPr="00EA0A8C">
        <w:rPr>
          <w:bCs/>
          <w:lang w:val="sr-Cyrl-CS"/>
        </w:rPr>
        <w:t>) за бруто износ наведених прихода које обвезник оствари у кварталу</w:t>
      </w:r>
      <w:r w:rsidRPr="00EA0A8C">
        <w:rPr>
          <w:bCs/>
          <w:lang w:val="sr-Cyrl-CS"/>
        </w:rPr>
        <w:t xml:space="preserve">, </w:t>
      </w:r>
      <w:r w:rsidR="00BB51FE" w:rsidRPr="00EA0A8C">
        <w:rPr>
          <w:bCs/>
          <w:lang w:val="sr-Cyrl-CS"/>
        </w:rPr>
        <w:t xml:space="preserve">при чему је висина нормираних трошкова иста без обзира да ли је </w:t>
      </w:r>
      <w:r w:rsidR="00D02114" w:rsidRPr="00EA0A8C">
        <w:rPr>
          <w:bCs/>
          <w:lang w:val="sr-Cyrl-CS"/>
        </w:rPr>
        <w:t xml:space="preserve">обвезник </w:t>
      </w:r>
      <w:r w:rsidR="00BB51FE" w:rsidRPr="00EA0A8C">
        <w:rPr>
          <w:bCs/>
          <w:lang w:val="sr-Cyrl-CS"/>
        </w:rPr>
        <w:t>остварио приходе по једном или по друго</w:t>
      </w:r>
      <w:r w:rsidR="00D6026C" w:rsidRPr="00EA0A8C">
        <w:rPr>
          <w:bCs/>
          <w:lang w:val="sr-Cyrl-CS"/>
        </w:rPr>
        <w:t>м</w:t>
      </w:r>
      <w:r w:rsidR="00BB51FE" w:rsidRPr="00EA0A8C">
        <w:rPr>
          <w:bCs/>
          <w:lang w:val="sr-Cyrl-CS"/>
        </w:rPr>
        <w:t xml:space="preserve"> основу или по оба основа истовремено.</w:t>
      </w:r>
    </w:p>
    <w:p w:rsidR="00ED7294" w:rsidRPr="00EA0A8C" w:rsidRDefault="00ED7294" w:rsidP="002A0F5A">
      <w:pPr>
        <w:spacing w:line="20" w:lineRule="atLeast"/>
        <w:ind w:firstLine="720"/>
        <w:jc w:val="both"/>
        <w:outlineLvl w:val="3"/>
        <w:rPr>
          <w:bCs/>
          <w:lang w:val="sr-Cyrl-CS"/>
        </w:rPr>
      </w:pPr>
    </w:p>
    <w:p w:rsidR="00D050B2" w:rsidRPr="00EA0A8C" w:rsidRDefault="00D050B2" w:rsidP="002A0F5A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  <w:r w:rsidRPr="00EA0A8C">
        <w:rPr>
          <w:color w:val="auto"/>
          <w:u w:val="single"/>
          <w:lang w:val="sr-Cyrl-CS"/>
        </w:rPr>
        <w:t>Уз члан 2.</w:t>
      </w:r>
    </w:p>
    <w:p w:rsidR="00D050B2" w:rsidRPr="00EA0A8C" w:rsidRDefault="00ED7294" w:rsidP="002A0F5A">
      <w:pPr>
        <w:spacing w:line="20" w:lineRule="atLeast"/>
        <w:ind w:firstLine="720"/>
        <w:jc w:val="both"/>
        <w:rPr>
          <w:bCs/>
          <w:lang w:val="sr-Cyrl-CS"/>
        </w:rPr>
      </w:pPr>
      <w:r w:rsidRPr="00EA0A8C">
        <w:rPr>
          <w:lang w:val="sr-Cyrl-CS"/>
        </w:rPr>
        <w:t>Допуном члана 56.</w:t>
      </w:r>
      <w:r w:rsidR="00D050B2" w:rsidRPr="00EA0A8C">
        <w:rPr>
          <w:lang w:val="sr-Cyrl-CS"/>
        </w:rPr>
        <w:t xml:space="preserve"> Закона</w:t>
      </w:r>
      <w:r w:rsidRPr="00EA0A8C">
        <w:rPr>
          <w:lang w:val="sr-Cyrl-CS"/>
        </w:rPr>
        <w:t>, додатим ставом 2.</w:t>
      </w:r>
      <w:r w:rsidR="00D050B2" w:rsidRPr="00EA0A8C">
        <w:rPr>
          <w:lang w:val="sr-Cyrl-CS"/>
        </w:rPr>
        <w:t xml:space="preserve"> </w:t>
      </w:r>
      <w:r w:rsidRPr="00EA0A8C">
        <w:rPr>
          <w:lang w:val="sr-Cyrl-CS"/>
        </w:rPr>
        <w:t xml:space="preserve">предлаже </w:t>
      </w:r>
      <w:r w:rsidR="00D050B2" w:rsidRPr="00EA0A8C">
        <w:rPr>
          <w:lang w:val="sr-Cyrl-CS"/>
        </w:rPr>
        <w:t xml:space="preserve">се </w:t>
      </w:r>
      <w:r w:rsidRPr="00EA0A8C">
        <w:rPr>
          <w:lang w:val="sr-Cyrl-CS"/>
        </w:rPr>
        <w:t xml:space="preserve">да се </w:t>
      </w:r>
      <w:r w:rsidRPr="00EA0A8C">
        <w:rPr>
          <w:bCs/>
          <w:lang w:val="sr-Cyrl-CS"/>
        </w:rPr>
        <w:t xml:space="preserve">за приходе </w:t>
      </w:r>
      <w:r w:rsidRPr="00EA0A8C">
        <w:rPr>
          <w:lang w:val="sr-Cyrl-CS"/>
        </w:rPr>
        <w:t xml:space="preserve">од ауторских и сродних права </w:t>
      </w:r>
      <w:r w:rsidRPr="00EA0A8C">
        <w:rPr>
          <w:bCs/>
          <w:lang w:val="sr-Cyrl-CS"/>
        </w:rPr>
        <w:t xml:space="preserve">на које се порез плаћа самоопорезивањем, изузев тих прихода које остварује обвезник који има статус </w:t>
      </w:r>
      <w:r w:rsidRPr="00EA0A8C">
        <w:rPr>
          <w:lang w:val="sr-Cyrl-CS"/>
        </w:rPr>
        <w:t>самосталног уметника у складу са законом који уређује област културе,</w:t>
      </w:r>
      <w:r w:rsidRPr="00EA0A8C">
        <w:rPr>
          <w:bCs/>
          <w:lang w:val="sr-Cyrl-CS"/>
        </w:rPr>
        <w:t xml:space="preserve"> </w:t>
      </w:r>
      <w:r w:rsidRPr="00EA0A8C">
        <w:rPr>
          <w:lang w:val="sr-Cyrl-CS"/>
        </w:rPr>
        <w:t>нормирани трошкови</w:t>
      </w:r>
      <w:r w:rsidRPr="00EA0A8C">
        <w:rPr>
          <w:bCs/>
          <w:lang w:val="sr-Cyrl-CS"/>
        </w:rPr>
        <w:t xml:space="preserve"> </w:t>
      </w:r>
      <w:r w:rsidR="00C14243" w:rsidRPr="00EA0A8C">
        <w:rPr>
          <w:bCs/>
          <w:lang w:val="sr-Cyrl-CS"/>
        </w:rPr>
        <w:t>признају</w:t>
      </w:r>
      <w:r w:rsidRPr="00EA0A8C">
        <w:rPr>
          <w:bCs/>
          <w:lang w:val="sr-Cyrl-CS"/>
        </w:rPr>
        <w:t xml:space="preserve"> у складу са новододатим чланом 12б Закона. Сагласно томе, нормирани трошкови </w:t>
      </w:r>
      <w:r w:rsidR="00C14243" w:rsidRPr="00EA0A8C">
        <w:rPr>
          <w:bCs/>
          <w:lang w:val="sr-Cyrl-CS"/>
        </w:rPr>
        <w:t>признају</w:t>
      </w:r>
      <w:r w:rsidRPr="00EA0A8C">
        <w:rPr>
          <w:bCs/>
          <w:lang w:val="sr-Cyrl-CS"/>
        </w:rPr>
        <w:t xml:space="preserve"> се у висини тростр</w:t>
      </w:r>
      <w:r w:rsidR="00C14243" w:rsidRPr="00EA0A8C">
        <w:rPr>
          <w:bCs/>
          <w:lang w:val="sr-Cyrl-CS"/>
        </w:rPr>
        <w:t>уког неопорезивог износа зараде за</w:t>
      </w:r>
      <w:r w:rsidRPr="00EA0A8C">
        <w:rPr>
          <w:bCs/>
          <w:lang w:val="sr-Cyrl-CS"/>
        </w:rPr>
        <w:t xml:space="preserve"> наведен</w:t>
      </w:r>
      <w:r w:rsidR="00C14243" w:rsidRPr="00EA0A8C">
        <w:rPr>
          <w:bCs/>
          <w:lang w:val="sr-Cyrl-CS"/>
        </w:rPr>
        <w:t>е</w:t>
      </w:r>
      <w:r w:rsidRPr="00EA0A8C">
        <w:rPr>
          <w:bCs/>
          <w:lang w:val="sr-Cyrl-CS"/>
        </w:rPr>
        <w:t xml:space="preserve"> приход</w:t>
      </w:r>
      <w:r w:rsidR="00C14243" w:rsidRPr="00EA0A8C">
        <w:rPr>
          <w:bCs/>
          <w:lang w:val="sr-Cyrl-CS"/>
        </w:rPr>
        <w:t>е</w:t>
      </w:r>
      <w:r w:rsidRPr="00EA0A8C">
        <w:rPr>
          <w:bCs/>
          <w:lang w:val="sr-Cyrl-CS"/>
        </w:rPr>
        <w:t xml:space="preserve"> које обвезник оствари у кварталу.</w:t>
      </w:r>
    </w:p>
    <w:p w:rsidR="00ED7294" w:rsidRPr="00EA0A8C" w:rsidRDefault="00ED7294" w:rsidP="002A0F5A">
      <w:pPr>
        <w:spacing w:line="20" w:lineRule="atLeast"/>
        <w:ind w:firstLine="720"/>
        <w:jc w:val="both"/>
        <w:rPr>
          <w:lang w:val="sr-Cyrl-CS"/>
        </w:rPr>
      </w:pPr>
    </w:p>
    <w:p w:rsidR="00AB10C8" w:rsidRPr="00EA0A8C" w:rsidRDefault="00C57AF4" w:rsidP="002A0F5A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  <w:r w:rsidRPr="00EA0A8C">
        <w:rPr>
          <w:color w:val="auto"/>
          <w:u w:val="single"/>
          <w:lang w:val="sr-Cyrl-CS"/>
        </w:rPr>
        <w:t>Уз чл</w:t>
      </w:r>
      <w:r w:rsidR="00ED7294" w:rsidRPr="00EA0A8C">
        <w:rPr>
          <w:color w:val="auto"/>
          <w:u w:val="single"/>
          <w:lang w:val="sr-Cyrl-CS"/>
        </w:rPr>
        <w:t>ан</w:t>
      </w:r>
      <w:r w:rsidR="00AB10C8" w:rsidRPr="00EA0A8C">
        <w:rPr>
          <w:color w:val="auto"/>
          <w:u w:val="single"/>
          <w:lang w:val="sr-Cyrl-CS"/>
        </w:rPr>
        <w:t xml:space="preserve"> </w:t>
      </w:r>
      <w:r w:rsidR="00D050B2" w:rsidRPr="00EA0A8C">
        <w:rPr>
          <w:color w:val="auto"/>
          <w:u w:val="single"/>
          <w:lang w:val="sr-Cyrl-CS"/>
        </w:rPr>
        <w:t>3</w:t>
      </w:r>
      <w:r w:rsidR="00AB10C8" w:rsidRPr="00EA0A8C">
        <w:rPr>
          <w:color w:val="auto"/>
          <w:u w:val="single"/>
          <w:lang w:val="sr-Cyrl-CS"/>
        </w:rPr>
        <w:t>.</w:t>
      </w:r>
    </w:p>
    <w:p w:rsidR="00ED7294" w:rsidRPr="00EA0A8C" w:rsidRDefault="00235872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>Изменама у</w:t>
      </w:r>
      <w:r w:rsidR="00660BB4" w:rsidRPr="00EA0A8C">
        <w:rPr>
          <w:lang w:val="sr-Cyrl-CS"/>
        </w:rPr>
        <w:t xml:space="preserve"> чл</w:t>
      </w:r>
      <w:r w:rsidR="00ED7294" w:rsidRPr="00EA0A8C">
        <w:rPr>
          <w:lang w:val="sr-Cyrl-CS"/>
        </w:rPr>
        <w:t xml:space="preserve">ану 85. </w:t>
      </w:r>
      <w:r w:rsidR="00AB10C8" w:rsidRPr="00EA0A8C">
        <w:rPr>
          <w:lang w:val="sr-Cyrl-CS"/>
        </w:rPr>
        <w:t xml:space="preserve">Закона </w:t>
      </w:r>
      <w:r w:rsidRPr="00EA0A8C">
        <w:rPr>
          <w:lang w:val="sr-Cyrl-CS"/>
        </w:rPr>
        <w:t xml:space="preserve">као опорезиви приход, који се опорезује сагласно том члану, </w:t>
      </w:r>
      <w:r w:rsidR="00ED7294" w:rsidRPr="00EA0A8C">
        <w:rPr>
          <w:lang w:val="sr-Cyrl-CS"/>
        </w:rPr>
        <w:t xml:space="preserve">наводи се </w:t>
      </w:r>
      <w:r w:rsidR="00ED7294" w:rsidRPr="00EA0A8C">
        <w:rPr>
          <w:bCs/>
          <w:lang w:val="sr-Cyrl-CS"/>
        </w:rPr>
        <w:t xml:space="preserve">приход по основу уговорене накнаде </w:t>
      </w:r>
      <w:r w:rsidRPr="00EA0A8C">
        <w:rPr>
          <w:bCs/>
          <w:lang w:val="sr-Cyrl-CS"/>
        </w:rPr>
        <w:t>за извршени рад на који</w:t>
      </w:r>
      <w:r w:rsidR="00ED7294" w:rsidRPr="00EA0A8C">
        <w:rPr>
          <w:bCs/>
          <w:lang w:val="sr-Cyrl-CS"/>
        </w:rPr>
        <w:t xml:space="preserve"> се порез плаћа самоопорезивањем</w:t>
      </w:r>
      <w:r w:rsidRPr="00EA0A8C">
        <w:rPr>
          <w:bCs/>
          <w:lang w:val="sr-Cyrl-CS"/>
        </w:rPr>
        <w:t>. О</w:t>
      </w:r>
      <w:r w:rsidR="00ED7294" w:rsidRPr="00EA0A8C">
        <w:rPr>
          <w:lang w:val="sr-Cyrl-CS"/>
        </w:rPr>
        <w:t>порезиви приход чини бруто приход по том основу, остварен у кварталу</w:t>
      </w:r>
      <w:r w:rsidR="00151ECC" w:rsidRPr="00EA0A8C">
        <w:rPr>
          <w:lang w:val="sr-Cyrl-CS"/>
        </w:rPr>
        <w:t>,</w:t>
      </w:r>
      <w:r w:rsidR="00ED7294" w:rsidRPr="00EA0A8C">
        <w:rPr>
          <w:lang w:val="sr-Cyrl-CS"/>
        </w:rPr>
        <w:t xml:space="preserve"> умањен за нормиране трошкове </w:t>
      </w:r>
      <w:r w:rsidRPr="00EA0A8C">
        <w:rPr>
          <w:lang w:val="sr-Cyrl-CS"/>
        </w:rPr>
        <w:t xml:space="preserve">који се признају </w:t>
      </w:r>
      <w:r w:rsidR="00ED7294" w:rsidRPr="00EA0A8C">
        <w:rPr>
          <w:lang w:val="sr-Cyrl-CS"/>
        </w:rPr>
        <w:t>на начин из</w:t>
      </w:r>
      <w:r w:rsidR="00151ECC" w:rsidRPr="00EA0A8C">
        <w:rPr>
          <w:lang w:val="sr-Cyrl-CS"/>
        </w:rPr>
        <w:t xml:space="preserve"> новод</w:t>
      </w:r>
      <w:r w:rsidRPr="00EA0A8C">
        <w:rPr>
          <w:lang w:val="sr-Cyrl-CS"/>
        </w:rPr>
        <w:t>од</w:t>
      </w:r>
      <w:r w:rsidR="00151ECC" w:rsidRPr="00EA0A8C">
        <w:rPr>
          <w:lang w:val="sr-Cyrl-CS"/>
        </w:rPr>
        <w:t>атог</w:t>
      </w:r>
      <w:r w:rsidR="00ED7294" w:rsidRPr="00EA0A8C">
        <w:rPr>
          <w:lang w:val="sr-Cyrl-CS"/>
        </w:rPr>
        <w:t xml:space="preserve"> члана 12б </w:t>
      </w:r>
      <w:r w:rsidR="00151ECC" w:rsidRPr="00EA0A8C">
        <w:rPr>
          <w:lang w:val="sr-Cyrl-CS"/>
        </w:rPr>
        <w:t>З</w:t>
      </w:r>
      <w:r w:rsidR="00ED7294" w:rsidRPr="00EA0A8C">
        <w:rPr>
          <w:lang w:val="sr-Cyrl-CS"/>
        </w:rPr>
        <w:t>акона.</w:t>
      </w:r>
    </w:p>
    <w:p w:rsidR="00293788" w:rsidRPr="00EA0A8C" w:rsidRDefault="00293788" w:rsidP="002A0F5A">
      <w:pPr>
        <w:spacing w:line="20" w:lineRule="atLeast"/>
        <w:ind w:firstLine="720"/>
        <w:jc w:val="both"/>
        <w:rPr>
          <w:lang w:val="sr-Cyrl-CS"/>
        </w:rPr>
      </w:pPr>
    </w:p>
    <w:p w:rsidR="00235872" w:rsidRPr="00EA0A8C" w:rsidRDefault="00235872" w:rsidP="00F256FD">
      <w:pPr>
        <w:spacing w:line="20" w:lineRule="atLeast"/>
        <w:jc w:val="both"/>
        <w:rPr>
          <w:lang w:val="sr-Cyrl-CS"/>
        </w:rPr>
      </w:pPr>
    </w:p>
    <w:p w:rsidR="00D050B2" w:rsidRPr="00EA0A8C" w:rsidRDefault="00D050B2" w:rsidP="002A0F5A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  <w:r w:rsidRPr="00EA0A8C">
        <w:rPr>
          <w:color w:val="auto"/>
          <w:u w:val="single"/>
          <w:lang w:val="sr-Cyrl-CS"/>
        </w:rPr>
        <w:t xml:space="preserve">Уз члан </w:t>
      </w:r>
      <w:r w:rsidR="00293788" w:rsidRPr="00EA0A8C">
        <w:rPr>
          <w:color w:val="auto"/>
          <w:u w:val="single"/>
          <w:lang w:val="sr-Cyrl-CS"/>
        </w:rPr>
        <w:t>4</w:t>
      </w:r>
      <w:r w:rsidRPr="00EA0A8C">
        <w:rPr>
          <w:color w:val="auto"/>
          <w:u w:val="single"/>
          <w:lang w:val="sr-Cyrl-CS"/>
        </w:rPr>
        <w:t xml:space="preserve">.  </w:t>
      </w:r>
    </w:p>
    <w:p w:rsidR="00D050B2" w:rsidRPr="00EA0A8C" w:rsidRDefault="00D050B2" w:rsidP="002A0F5A">
      <w:pPr>
        <w:pStyle w:val="Default"/>
        <w:spacing w:line="20" w:lineRule="atLeast"/>
        <w:jc w:val="both"/>
        <w:rPr>
          <w:rFonts w:eastAsia="Times New Roman"/>
          <w:color w:val="auto"/>
          <w:lang w:val="sr-Cyrl-CS"/>
        </w:rPr>
      </w:pPr>
      <w:r w:rsidRPr="00EA0A8C">
        <w:rPr>
          <w:color w:val="auto"/>
          <w:lang w:val="sr-Cyrl-CS"/>
        </w:rPr>
        <w:tab/>
      </w:r>
      <w:r w:rsidR="00427809" w:rsidRPr="00EA0A8C">
        <w:rPr>
          <w:color w:val="auto"/>
          <w:lang w:val="sr-Cyrl-CS"/>
        </w:rPr>
        <w:t xml:space="preserve">Предлаже се измена </w:t>
      </w:r>
      <w:r w:rsidR="006454F8" w:rsidRPr="00EA0A8C">
        <w:rPr>
          <w:color w:val="auto"/>
          <w:lang w:val="sr-Cyrl-CS"/>
        </w:rPr>
        <w:t>члан</w:t>
      </w:r>
      <w:r w:rsidR="00427809" w:rsidRPr="00EA0A8C">
        <w:rPr>
          <w:color w:val="auto"/>
          <w:lang w:val="sr-Cyrl-CS"/>
        </w:rPr>
        <w:t>а</w:t>
      </w:r>
      <w:r w:rsidRPr="00EA0A8C">
        <w:rPr>
          <w:color w:val="auto"/>
          <w:lang w:val="sr-Cyrl-CS"/>
        </w:rPr>
        <w:t xml:space="preserve"> </w:t>
      </w:r>
      <w:r w:rsidR="00151ECC" w:rsidRPr="00EA0A8C">
        <w:rPr>
          <w:color w:val="auto"/>
          <w:lang w:val="sr-Cyrl-CS"/>
        </w:rPr>
        <w:t>95.</w:t>
      </w:r>
      <w:r w:rsidRPr="00EA0A8C">
        <w:rPr>
          <w:color w:val="auto"/>
          <w:lang w:val="sr-Cyrl-CS"/>
        </w:rPr>
        <w:t xml:space="preserve"> Закона</w:t>
      </w:r>
      <w:r w:rsidR="00151ECC" w:rsidRPr="00EA0A8C">
        <w:rPr>
          <w:color w:val="auto"/>
          <w:lang w:val="sr-Cyrl-CS"/>
        </w:rPr>
        <w:t xml:space="preserve">, који се односи на подношење пореске пријаве, </w:t>
      </w:r>
      <w:r w:rsidR="00427809" w:rsidRPr="00EA0A8C">
        <w:rPr>
          <w:color w:val="auto"/>
          <w:lang w:val="sr-Cyrl-CS"/>
        </w:rPr>
        <w:t xml:space="preserve">на начин </w:t>
      </w:r>
      <w:r w:rsidR="00151ECC" w:rsidRPr="00EA0A8C">
        <w:rPr>
          <w:color w:val="auto"/>
          <w:lang w:val="sr-Cyrl-CS"/>
        </w:rPr>
        <w:t xml:space="preserve">да се </w:t>
      </w:r>
      <w:r w:rsidR="00151ECC" w:rsidRPr="00EA0A8C">
        <w:rPr>
          <w:rFonts w:eastAsia="Times New Roman"/>
          <w:color w:val="auto"/>
          <w:lang w:val="sr-Cyrl-CS"/>
        </w:rPr>
        <w:t>пореска пријава за приходе за које се нормирани трошкови признају сагласно новод</w:t>
      </w:r>
      <w:r w:rsidR="008F2A67" w:rsidRPr="00EA0A8C">
        <w:rPr>
          <w:rFonts w:eastAsia="Times New Roman"/>
          <w:color w:val="auto"/>
          <w:lang w:val="sr-Cyrl-CS"/>
        </w:rPr>
        <w:t>од</w:t>
      </w:r>
      <w:r w:rsidR="00151ECC" w:rsidRPr="00EA0A8C">
        <w:rPr>
          <w:rFonts w:eastAsia="Times New Roman"/>
          <w:color w:val="auto"/>
          <w:lang w:val="sr-Cyrl-CS"/>
        </w:rPr>
        <w:t>атом члану 12б Закона, подноси у року од 30 дана од истека квартала у коме су ти приходи остварени.</w:t>
      </w:r>
    </w:p>
    <w:p w:rsidR="00D050B2" w:rsidRPr="00EA0A8C" w:rsidRDefault="00D050B2" w:rsidP="002A0F5A">
      <w:pPr>
        <w:pStyle w:val="Default"/>
        <w:spacing w:line="20" w:lineRule="atLeast"/>
        <w:jc w:val="both"/>
        <w:rPr>
          <w:color w:val="auto"/>
          <w:lang w:val="sr-Cyrl-CS"/>
        </w:rPr>
      </w:pPr>
    </w:p>
    <w:p w:rsidR="00AB10C8" w:rsidRPr="00EA0A8C" w:rsidRDefault="00AB10C8" w:rsidP="002A0F5A">
      <w:pPr>
        <w:pStyle w:val="Default"/>
        <w:spacing w:line="20" w:lineRule="atLeast"/>
        <w:jc w:val="both"/>
        <w:rPr>
          <w:color w:val="auto"/>
          <w:u w:val="single"/>
          <w:lang w:val="sr-Cyrl-CS"/>
        </w:rPr>
      </w:pPr>
      <w:r w:rsidRPr="00EA0A8C">
        <w:rPr>
          <w:color w:val="auto"/>
          <w:lang w:val="sr-Cyrl-CS"/>
        </w:rPr>
        <w:tab/>
      </w:r>
      <w:r w:rsidRPr="00EA0A8C">
        <w:rPr>
          <w:color w:val="auto"/>
          <w:u w:val="single"/>
          <w:lang w:val="sr-Cyrl-CS"/>
        </w:rPr>
        <w:t xml:space="preserve">Уз члан </w:t>
      </w:r>
      <w:r w:rsidR="00151ECC" w:rsidRPr="00EA0A8C">
        <w:rPr>
          <w:color w:val="auto"/>
          <w:u w:val="single"/>
          <w:lang w:val="sr-Cyrl-CS"/>
        </w:rPr>
        <w:t>5</w:t>
      </w:r>
      <w:r w:rsidRPr="00EA0A8C">
        <w:rPr>
          <w:color w:val="auto"/>
          <w:u w:val="single"/>
          <w:lang w:val="sr-Cyrl-CS"/>
        </w:rPr>
        <w:t>.</w:t>
      </w:r>
    </w:p>
    <w:p w:rsidR="00151ECC" w:rsidRPr="00EA0A8C" w:rsidRDefault="00151ECC" w:rsidP="002A0F5A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 xml:space="preserve">Предлаже се да порески орган решењем утврђује порез на приходе по основу </w:t>
      </w:r>
      <w:r w:rsidR="000F7C4C" w:rsidRPr="00EA0A8C">
        <w:rPr>
          <w:noProof/>
          <w:spacing w:val="-4"/>
          <w:lang w:val="sr-Cyrl-CS"/>
        </w:rPr>
        <w:t xml:space="preserve">уговорене накнаде </w:t>
      </w:r>
      <w:r w:rsidR="000F7C4C" w:rsidRPr="00EA0A8C">
        <w:rPr>
          <w:bCs/>
          <w:lang w:val="sr-Cyrl-CS"/>
        </w:rPr>
        <w:t xml:space="preserve">од ауторских и сродних права и </w:t>
      </w:r>
      <w:r w:rsidR="000F7C4C" w:rsidRPr="00EA0A8C">
        <w:rPr>
          <w:lang w:val="sr-Cyrl-CS"/>
        </w:rPr>
        <w:t>уговорене накнаде за извршени рад,</w:t>
      </w:r>
      <w:r w:rsidR="000F7C4C" w:rsidRPr="00EA0A8C">
        <w:rPr>
          <w:noProof/>
          <w:spacing w:val="-4"/>
          <w:lang w:val="sr-Cyrl-CS"/>
        </w:rPr>
        <w:t xml:space="preserve"> на које се порез плаћа самоопорезивањем</w:t>
      </w:r>
      <w:r w:rsidRPr="00EA0A8C">
        <w:rPr>
          <w:noProof/>
          <w:spacing w:val="-4"/>
          <w:lang w:val="sr-Cyrl-CS"/>
        </w:rPr>
        <w:t>, остварене у периоду почев од 1. јануара 2015. године закључно са 30. септембром 2021. године.  Порез се утврђује уколико није:</w:t>
      </w:r>
    </w:p>
    <w:p w:rsidR="00151ECC" w:rsidRPr="00EA0A8C" w:rsidRDefault="00151ECC" w:rsidP="002A0F5A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ab/>
        <w:t xml:space="preserve">- </w:t>
      </w:r>
      <w:r w:rsidR="00FB6ABA" w:rsidRPr="00EA0A8C">
        <w:rPr>
          <w:noProof/>
          <w:spacing w:val="-4"/>
          <w:lang w:val="sr-Cyrl-CS"/>
        </w:rPr>
        <w:t>наступила застарелост утврђивања пореске обавезе у складу са прописима који су били на снази у моменту остваривања прихода</w:t>
      </w:r>
      <w:r w:rsidRPr="00EA0A8C">
        <w:rPr>
          <w:noProof/>
          <w:spacing w:val="-4"/>
          <w:lang w:val="sr-Cyrl-CS"/>
        </w:rPr>
        <w:t>, или</w:t>
      </w:r>
    </w:p>
    <w:p w:rsidR="00151ECC" w:rsidRPr="00EA0A8C" w:rsidRDefault="00151ECC" w:rsidP="002A0F5A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ab/>
        <w:t xml:space="preserve">- правоснажно окончан поступак </w:t>
      </w:r>
      <w:r w:rsidR="009D696F" w:rsidRPr="00EA0A8C">
        <w:rPr>
          <w:noProof/>
          <w:spacing w:val="-4"/>
          <w:lang w:val="sr-Cyrl-CS"/>
        </w:rPr>
        <w:t>утврђивања</w:t>
      </w:r>
      <w:r w:rsidRPr="00EA0A8C">
        <w:rPr>
          <w:noProof/>
          <w:spacing w:val="-4"/>
          <w:lang w:val="sr-Cyrl-CS"/>
        </w:rPr>
        <w:t xml:space="preserve"> пореске обавезе, или</w:t>
      </w:r>
    </w:p>
    <w:p w:rsidR="00151ECC" w:rsidRPr="00EA0A8C" w:rsidRDefault="00151ECC" w:rsidP="002A0F5A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ab/>
        <w:t>- пре ступања на снагу овог закона плаћена пореска обавеза у складу са прописима који су били на снази на дан настанка пореске обавезе.</w:t>
      </w:r>
    </w:p>
    <w:p w:rsidR="00151ECC" w:rsidRPr="00EA0A8C" w:rsidRDefault="00151ECC" w:rsidP="002A0F5A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>По основу навед</w:t>
      </w:r>
      <w:r w:rsidR="0046660F" w:rsidRPr="00EA0A8C">
        <w:rPr>
          <w:noProof/>
          <w:spacing w:val="-4"/>
          <w:lang w:val="sr-Cyrl-CS"/>
        </w:rPr>
        <w:t>ен</w:t>
      </w:r>
      <w:r w:rsidRPr="00EA0A8C">
        <w:rPr>
          <w:noProof/>
          <w:spacing w:val="-4"/>
          <w:lang w:val="sr-Cyrl-CS"/>
        </w:rPr>
        <w:t>их прихода</w:t>
      </w:r>
      <w:r w:rsidR="00F256FD" w:rsidRPr="00EA0A8C">
        <w:rPr>
          <w:noProof/>
          <w:spacing w:val="-4"/>
          <w:lang w:val="sr-Cyrl-CS"/>
        </w:rPr>
        <w:t xml:space="preserve"> не плаћа се порез на доходак грађана на приходе остварене у кал</w:t>
      </w:r>
      <w:r w:rsidR="00DB4E88" w:rsidRPr="00EA0A8C">
        <w:rPr>
          <w:noProof/>
          <w:spacing w:val="-4"/>
          <w:lang w:val="sr-Cyrl-CS"/>
        </w:rPr>
        <w:t>ендарској години у висини до 384.0</w:t>
      </w:r>
      <w:r w:rsidR="00F256FD" w:rsidRPr="00EA0A8C">
        <w:rPr>
          <w:noProof/>
          <w:spacing w:val="-4"/>
          <w:lang w:val="sr-Cyrl-CS"/>
        </w:rPr>
        <w:t>00 динара годишње. П</w:t>
      </w:r>
      <w:r w:rsidRPr="00EA0A8C">
        <w:rPr>
          <w:noProof/>
          <w:spacing w:val="-4"/>
          <w:lang w:val="sr-Cyrl-CS"/>
        </w:rPr>
        <w:t xml:space="preserve">ризнају се нормирани трошкови од 43% од </w:t>
      </w:r>
      <w:r w:rsidR="00F256FD" w:rsidRPr="00EA0A8C">
        <w:rPr>
          <w:noProof/>
          <w:spacing w:val="-4"/>
          <w:lang w:val="sr-Cyrl-CS"/>
        </w:rPr>
        <w:t>оствареног</w:t>
      </w:r>
      <w:r w:rsidRPr="00EA0A8C">
        <w:rPr>
          <w:noProof/>
          <w:spacing w:val="-4"/>
          <w:lang w:val="sr-Cyrl-CS"/>
        </w:rPr>
        <w:t xml:space="preserve"> прихода.</w:t>
      </w:r>
      <w:r w:rsidR="002E5955" w:rsidRPr="00EA0A8C">
        <w:rPr>
          <w:noProof/>
          <w:spacing w:val="-4"/>
          <w:lang w:val="sr-Cyrl-CS"/>
        </w:rPr>
        <w:t xml:space="preserve"> Порез у</w:t>
      </w:r>
      <w:r w:rsidRPr="00EA0A8C">
        <w:rPr>
          <w:noProof/>
          <w:spacing w:val="-4"/>
          <w:lang w:val="sr-Cyrl-CS"/>
        </w:rPr>
        <w:t xml:space="preserve">тврђен решењем плаћа се у 120 једнаких месечних износа, с тим да први износ доспева за плаћање </w:t>
      </w:r>
      <w:r w:rsidR="00F941AC" w:rsidRPr="00EA0A8C">
        <w:rPr>
          <w:noProof/>
          <w:spacing w:val="-4"/>
          <w:lang w:val="sr-Cyrl-CS"/>
        </w:rPr>
        <w:t>15. у месецу који следи месецу који је наредни у односу на месец у коме је донето р</w:t>
      </w:r>
      <w:r w:rsidR="00EF1867" w:rsidRPr="00EA0A8C">
        <w:rPr>
          <w:noProof/>
          <w:spacing w:val="-4"/>
          <w:lang w:val="sr-Cyrl-CS"/>
        </w:rPr>
        <w:t xml:space="preserve">ешење пореског </w:t>
      </w:r>
      <w:r w:rsidR="00F941AC" w:rsidRPr="00EA0A8C">
        <w:rPr>
          <w:noProof/>
          <w:spacing w:val="-4"/>
          <w:lang w:val="sr-Cyrl-CS"/>
        </w:rPr>
        <w:t>органа</w:t>
      </w:r>
      <w:r w:rsidRPr="00EA0A8C">
        <w:rPr>
          <w:noProof/>
          <w:spacing w:val="-4"/>
          <w:lang w:val="sr-Cyrl-CS"/>
        </w:rPr>
        <w:t>.</w:t>
      </w:r>
    </w:p>
    <w:p w:rsidR="00654FB3" w:rsidRPr="00EA0A8C" w:rsidRDefault="00654FB3" w:rsidP="002A0F5A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  <w:r w:rsidRPr="00EA0A8C">
        <w:rPr>
          <w:lang w:val="sr-Cyrl-CS"/>
        </w:rPr>
        <w:t>Предлаже се да министар</w:t>
      </w:r>
      <w:r w:rsidR="00AC6674" w:rsidRPr="00EA0A8C">
        <w:rPr>
          <w:lang w:val="sr-Cyrl-CS"/>
        </w:rPr>
        <w:t xml:space="preserve"> финансија</w:t>
      </w:r>
      <w:r w:rsidRPr="00EA0A8C">
        <w:rPr>
          <w:lang w:val="sr-Cyrl-CS"/>
        </w:rPr>
        <w:t xml:space="preserve"> ближе уреди начин евидентирања и обавештавања надлежних органа о јавним приходима који се утврђ</w:t>
      </w:r>
      <w:r w:rsidR="00AC6674" w:rsidRPr="00EA0A8C">
        <w:rPr>
          <w:lang w:val="sr-Cyrl-CS"/>
        </w:rPr>
        <w:t>ују и плаћају сагласно ст. 1 -</w:t>
      </w:r>
      <w:r w:rsidRPr="00EA0A8C">
        <w:rPr>
          <w:lang w:val="sr-Cyrl-CS"/>
        </w:rPr>
        <w:t xml:space="preserve"> </w:t>
      </w:r>
      <w:r w:rsidR="00F528AA" w:rsidRPr="00EA0A8C">
        <w:rPr>
          <w:lang w:val="sr-Cyrl-CS"/>
        </w:rPr>
        <w:t>4</w:t>
      </w:r>
      <w:r w:rsidRPr="00EA0A8C">
        <w:rPr>
          <w:lang w:val="sr-Cyrl-CS"/>
        </w:rPr>
        <w:t>. овог члана.</w:t>
      </w:r>
    </w:p>
    <w:p w:rsidR="00654FB3" w:rsidRPr="00EA0A8C" w:rsidRDefault="00654FB3" w:rsidP="002A0F5A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</w:p>
    <w:p w:rsidR="00654FB3" w:rsidRPr="00EA0A8C" w:rsidRDefault="00654FB3" w:rsidP="002A0F5A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  <w:r w:rsidRPr="00EA0A8C">
        <w:rPr>
          <w:color w:val="auto"/>
          <w:u w:val="single"/>
          <w:lang w:val="sr-Cyrl-CS"/>
        </w:rPr>
        <w:t xml:space="preserve">Уз члан 6.  </w:t>
      </w:r>
    </w:p>
    <w:p w:rsidR="00654FB3" w:rsidRPr="00EA0A8C" w:rsidRDefault="00654FB3" w:rsidP="002A0F5A">
      <w:pPr>
        <w:pStyle w:val="NormalWeb"/>
        <w:spacing w:after="0" w:line="20" w:lineRule="atLeast"/>
        <w:ind w:firstLine="720"/>
        <w:jc w:val="both"/>
        <w:rPr>
          <w:noProof/>
          <w:spacing w:val="-4"/>
          <w:lang w:val="sr-Cyrl-CS"/>
        </w:rPr>
      </w:pPr>
      <w:r w:rsidRPr="00EA0A8C">
        <w:rPr>
          <w:lang w:val="sr-Cyrl-CS"/>
        </w:rPr>
        <w:t>Наводи се да ће се подзаконски акт за извршавање овог закона донети у року од 120 дана од дана ступања на снагу овог закона.</w:t>
      </w:r>
    </w:p>
    <w:p w:rsidR="00654FB3" w:rsidRPr="00EA0A8C" w:rsidRDefault="00654FB3" w:rsidP="002A0F5A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</w:p>
    <w:p w:rsidR="00654FB3" w:rsidRPr="00EA0A8C" w:rsidRDefault="00654FB3" w:rsidP="002A0F5A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  <w:r w:rsidRPr="00EA0A8C">
        <w:rPr>
          <w:color w:val="auto"/>
          <w:u w:val="single"/>
          <w:lang w:val="sr-Cyrl-CS"/>
        </w:rPr>
        <w:t xml:space="preserve">Уз члан 7.  </w:t>
      </w:r>
    </w:p>
    <w:p w:rsidR="00654FB3" w:rsidRPr="00EA0A8C" w:rsidRDefault="00654FB3" w:rsidP="002A0F5A">
      <w:pPr>
        <w:spacing w:line="20" w:lineRule="atLeast"/>
        <w:ind w:firstLine="720"/>
        <w:jc w:val="both"/>
        <w:outlineLvl w:val="3"/>
        <w:rPr>
          <w:b/>
          <w:noProof/>
          <w:color w:val="FF0000"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>Предлаже се да се овај закон примењује од 1. октобра 2021. године, осим члана 5. који ће се примењивати од дана ступања на снагу овог закона.</w:t>
      </w:r>
    </w:p>
    <w:p w:rsidR="002E5955" w:rsidRPr="00EA0A8C" w:rsidRDefault="002E5955" w:rsidP="002A0F5A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</w:p>
    <w:p w:rsidR="00C57AF4" w:rsidRPr="00EA0A8C" w:rsidRDefault="00D050B2" w:rsidP="002A0F5A">
      <w:pPr>
        <w:pStyle w:val="Default"/>
        <w:spacing w:line="20" w:lineRule="atLeast"/>
        <w:ind w:firstLine="720"/>
        <w:jc w:val="both"/>
        <w:rPr>
          <w:color w:val="auto"/>
          <w:u w:val="single"/>
          <w:lang w:val="sr-Cyrl-CS"/>
        </w:rPr>
      </w:pPr>
      <w:r w:rsidRPr="00EA0A8C">
        <w:rPr>
          <w:color w:val="auto"/>
          <w:u w:val="single"/>
          <w:lang w:val="sr-Cyrl-CS"/>
        </w:rPr>
        <w:t xml:space="preserve">Уз члан </w:t>
      </w:r>
      <w:r w:rsidR="00654FB3" w:rsidRPr="00EA0A8C">
        <w:rPr>
          <w:color w:val="auto"/>
          <w:u w:val="single"/>
          <w:lang w:val="sr-Cyrl-CS"/>
        </w:rPr>
        <w:t>8</w:t>
      </w:r>
      <w:r w:rsidR="00C57AF4" w:rsidRPr="00EA0A8C">
        <w:rPr>
          <w:color w:val="auto"/>
          <w:u w:val="single"/>
          <w:lang w:val="sr-Cyrl-CS"/>
        </w:rPr>
        <w:t xml:space="preserve">.  </w:t>
      </w:r>
    </w:p>
    <w:p w:rsidR="00AB10C8" w:rsidRPr="00EA0A8C" w:rsidRDefault="00AB10C8" w:rsidP="002A0F5A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EA0A8C">
        <w:rPr>
          <w:color w:val="auto"/>
          <w:lang w:val="sr-Cyrl-CS"/>
        </w:rPr>
        <w:t>Предлаже се да овај закон ступи на снагу осмог дана од дана објављивања у „Службеном гласнику Републике Србије”.</w:t>
      </w:r>
    </w:p>
    <w:p w:rsidR="00FF661A" w:rsidRPr="00EA0A8C" w:rsidRDefault="00FF661A" w:rsidP="002A0F5A">
      <w:pPr>
        <w:spacing w:line="20" w:lineRule="atLeast"/>
        <w:jc w:val="center"/>
        <w:rPr>
          <w:lang w:val="sr-Cyrl-CS"/>
        </w:rPr>
      </w:pPr>
    </w:p>
    <w:p w:rsidR="00FF661A" w:rsidRPr="00EA0A8C" w:rsidRDefault="00FF661A" w:rsidP="002A0F5A">
      <w:pPr>
        <w:spacing w:line="20" w:lineRule="atLeast"/>
        <w:jc w:val="center"/>
        <w:rPr>
          <w:lang w:val="sr-Cyrl-CS"/>
        </w:rPr>
      </w:pPr>
    </w:p>
    <w:p w:rsidR="00BF694C" w:rsidRPr="00EA0A8C" w:rsidRDefault="00AF3577" w:rsidP="002A0F5A">
      <w:pPr>
        <w:spacing w:line="20" w:lineRule="atLeast"/>
        <w:jc w:val="center"/>
        <w:rPr>
          <w:lang w:val="sr-Cyrl-CS"/>
        </w:rPr>
      </w:pPr>
      <w:r w:rsidRPr="00EA0A8C">
        <w:rPr>
          <w:lang w:val="sr-Cyrl-CS"/>
        </w:rPr>
        <w:t>I</w:t>
      </w:r>
      <w:r w:rsidR="00BF694C" w:rsidRPr="00EA0A8C">
        <w:rPr>
          <w:lang w:val="sr-Cyrl-CS"/>
        </w:rPr>
        <w:t>V.  ПРОЦЕНА ФИНАНСИЈСКИХ СРЕДСТАВА ПОТРЕБНИХ</w:t>
      </w:r>
    </w:p>
    <w:p w:rsidR="00BF694C" w:rsidRPr="00EA0A8C" w:rsidRDefault="00BF694C" w:rsidP="002A0F5A">
      <w:pPr>
        <w:spacing w:line="20" w:lineRule="atLeast"/>
        <w:jc w:val="center"/>
        <w:rPr>
          <w:lang w:val="sr-Cyrl-CS"/>
        </w:rPr>
      </w:pPr>
      <w:r w:rsidRPr="00EA0A8C">
        <w:rPr>
          <w:lang w:val="sr-Cyrl-CS"/>
        </w:rPr>
        <w:t>ЗА СПРОВОЂЕЊЕ ЗАКОНА</w:t>
      </w:r>
    </w:p>
    <w:p w:rsidR="00BF694C" w:rsidRPr="00EA0A8C" w:rsidRDefault="00BF694C" w:rsidP="002A0F5A">
      <w:pPr>
        <w:spacing w:line="20" w:lineRule="atLeast"/>
        <w:jc w:val="both"/>
        <w:rPr>
          <w:b/>
          <w:lang w:val="sr-Cyrl-CS"/>
        </w:rPr>
      </w:pPr>
    </w:p>
    <w:p w:rsidR="00BF694C" w:rsidRPr="00EA0A8C" w:rsidRDefault="00BF694C" w:rsidP="002A0F5A">
      <w:pPr>
        <w:spacing w:line="20" w:lineRule="atLeast"/>
        <w:ind w:firstLine="567"/>
        <w:jc w:val="both"/>
        <w:rPr>
          <w:lang w:val="sr-Cyrl-CS"/>
        </w:rPr>
      </w:pPr>
      <w:r w:rsidRPr="00EA0A8C">
        <w:rPr>
          <w:lang w:val="sr-Cyrl-CS"/>
        </w:rPr>
        <w:t>За спровођење овог закона није потребно обезбедити додатна средства у буџету Републике Србије.</w:t>
      </w:r>
    </w:p>
    <w:p w:rsidR="001D68AD" w:rsidRPr="00EA0A8C" w:rsidRDefault="001D68AD" w:rsidP="002A0F5A">
      <w:pPr>
        <w:spacing w:line="20" w:lineRule="atLeast"/>
        <w:ind w:firstLine="720"/>
        <w:jc w:val="both"/>
        <w:rPr>
          <w:lang w:val="sr-Cyrl-CS"/>
        </w:rPr>
      </w:pPr>
    </w:p>
    <w:p w:rsidR="00F528AA" w:rsidRPr="00EA0A8C" w:rsidRDefault="00F528AA" w:rsidP="002A0F5A">
      <w:pPr>
        <w:spacing w:line="20" w:lineRule="atLeast"/>
        <w:ind w:firstLine="720"/>
        <w:jc w:val="both"/>
        <w:rPr>
          <w:lang w:val="sr-Cyrl-CS"/>
        </w:rPr>
      </w:pPr>
    </w:p>
    <w:p w:rsidR="00F528AA" w:rsidRPr="00EA0A8C" w:rsidRDefault="00F528AA" w:rsidP="002A0F5A">
      <w:pPr>
        <w:spacing w:line="20" w:lineRule="atLeast"/>
        <w:ind w:firstLine="720"/>
        <w:jc w:val="both"/>
        <w:rPr>
          <w:lang w:val="sr-Cyrl-CS"/>
        </w:rPr>
      </w:pPr>
    </w:p>
    <w:p w:rsidR="00F528AA" w:rsidRPr="00EA0A8C" w:rsidRDefault="00F528AA" w:rsidP="002A0F5A">
      <w:pPr>
        <w:spacing w:line="20" w:lineRule="atLeast"/>
        <w:ind w:firstLine="720"/>
        <w:jc w:val="both"/>
        <w:rPr>
          <w:lang w:val="sr-Cyrl-CS"/>
        </w:rPr>
      </w:pPr>
    </w:p>
    <w:p w:rsidR="001D68AD" w:rsidRPr="00EA0A8C" w:rsidRDefault="001D68AD" w:rsidP="002A0F5A">
      <w:pPr>
        <w:spacing w:line="20" w:lineRule="atLeast"/>
        <w:jc w:val="center"/>
        <w:rPr>
          <w:lang w:val="sr-Cyrl-CS"/>
        </w:rPr>
      </w:pPr>
      <w:r w:rsidRPr="00EA0A8C">
        <w:rPr>
          <w:lang w:val="sr-Cyrl-CS"/>
        </w:rPr>
        <w:lastRenderedPageBreak/>
        <w:t>V. АНАЛИЗА ЕФЕКАТА ЗАКОНА</w:t>
      </w:r>
    </w:p>
    <w:p w:rsidR="001D68AD" w:rsidRPr="00EA0A8C" w:rsidRDefault="001D68AD" w:rsidP="002A0F5A">
      <w:pPr>
        <w:spacing w:line="20" w:lineRule="atLeast"/>
        <w:ind w:firstLine="720"/>
        <w:jc w:val="both"/>
        <w:rPr>
          <w:lang w:val="sr-Cyrl-CS"/>
        </w:rPr>
      </w:pPr>
    </w:p>
    <w:p w:rsidR="00447511" w:rsidRPr="00EA0A8C" w:rsidRDefault="001D68AD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 xml:space="preserve">Очекује се да </w:t>
      </w:r>
      <w:r w:rsidR="00447511" w:rsidRPr="00EA0A8C">
        <w:rPr>
          <w:lang w:val="sr-Cyrl-CS"/>
        </w:rPr>
        <w:t xml:space="preserve">ће предложена законска решења </w:t>
      </w:r>
      <w:r w:rsidR="00C36791" w:rsidRPr="00EA0A8C">
        <w:rPr>
          <w:lang w:val="sr-Cyrl-CS"/>
        </w:rPr>
        <w:t>имати неутралан ефекат на буџет</w:t>
      </w:r>
      <w:r w:rsidR="001E7433" w:rsidRPr="00EA0A8C">
        <w:rPr>
          <w:lang w:val="sr-Cyrl-CS"/>
        </w:rPr>
        <w:t xml:space="preserve">, </w:t>
      </w:r>
      <w:r w:rsidR="00A36B57" w:rsidRPr="00EA0A8C">
        <w:rPr>
          <w:lang w:val="sr-Cyrl-CS"/>
        </w:rPr>
        <w:t xml:space="preserve">имајући у виду да, на основу расположивих података Пореске управе, </w:t>
      </w:r>
      <w:r w:rsidR="00C36791" w:rsidRPr="00EA0A8C">
        <w:rPr>
          <w:lang w:val="sr-Cyrl-CS"/>
        </w:rPr>
        <w:t>очекивани приходи по основу пореза и допринос</w:t>
      </w:r>
      <w:r w:rsidR="00F528AA" w:rsidRPr="00EA0A8C">
        <w:rPr>
          <w:lang w:val="sr-Cyrl-CS"/>
        </w:rPr>
        <w:t>а</w:t>
      </w:r>
      <w:r w:rsidR="00C36791" w:rsidRPr="00EA0A8C">
        <w:rPr>
          <w:lang w:val="sr-Cyrl-CS"/>
        </w:rPr>
        <w:t xml:space="preserve"> за период </w:t>
      </w:r>
      <w:r w:rsidR="00A36B57" w:rsidRPr="00EA0A8C">
        <w:rPr>
          <w:lang w:val="sr-Cyrl-CS"/>
        </w:rPr>
        <w:t xml:space="preserve">почев </w:t>
      </w:r>
      <w:r w:rsidR="00C36791" w:rsidRPr="00EA0A8C">
        <w:rPr>
          <w:lang w:val="sr-Cyrl-CS"/>
        </w:rPr>
        <w:t>од 2016. године закључно до јуна 2020. године, према предложеном решењу, износе око 3 милијарде динара колико би износиле и обавезе</w:t>
      </w:r>
      <w:r w:rsidR="00447511" w:rsidRPr="00EA0A8C">
        <w:rPr>
          <w:lang w:val="sr-Cyrl-CS"/>
        </w:rPr>
        <w:t xml:space="preserve"> </w:t>
      </w:r>
      <w:r w:rsidR="00C36791" w:rsidRPr="00EA0A8C">
        <w:rPr>
          <w:lang w:val="sr-Cyrl-CS"/>
        </w:rPr>
        <w:t>према сада важећем законском решењу</w:t>
      </w:r>
      <w:r w:rsidR="001E7433" w:rsidRPr="00EA0A8C">
        <w:rPr>
          <w:lang w:val="sr-Cyrl-CS"/>
        </w:rPr>
        <w:t xml:space="preserve"> чија измена се предлаже. </w:t>
      </w:r>
    </w:p>
    <w:p w:rsidR="00313587" w:rsidRPr="00EA0A8C" w:rsidRDefault="00313587" w:rsidP="002A0F5A">
      <w:pPr>
        <w:spacing w:line="20" w:lineRule="atLeast"/>
        <w:ind w:firstLine="720"/>
        <w:jc w:val="both"/>
        <w:rPr>
          <w:lang w:val="sr-Cyrl-CS"/>
        </w:rPr>
      </w:pP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i/>
          <w:iCs/>
          <w:lang w:val="sr-Cyrl-CS"/>
        </w:rPr>
        <w:t xml:space="preserve">1. На кога ће и како ће највероватније утицати решења у овом закону </w:t>
      </w: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</w:p>
    <w:p w:rsidR="00215A41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 xml:space="preserve">Предложена решења утицаће на </w:t>
      </w:r>
      <w:r w:rsidR="00215A41" w:rsidRPr="00EA0A8C">
        <w:rPr>
          <w:lang w:val="sr-Cyrl-CS"/>
        </w:rPr>
        <w:t xml:space="preserve">физичка </w:t>
      </w:r>
      <w:r w:rsidRPr="00EA0A8C">
        <w:rPr>
          <w:lang w:val="sr-Cyrl-CS"/>
        </w:rPr>
        <w:t>лица која</w:t>
      </w:r>
      <w:r w:rsidR="00215A41" w:rsidRPr="00EA0A8C">
        <w:rPr>
          <w:lang w:val="sr-Cyrl-CS"/>
        </w:rPr>
        <w:t xml:space="preserve"> остварују приходе од ауторских и сродних права </w:t>
      </w:r>
      <w:r w:rsidR="00215A41" w:rsidRPr="00EA0A8C">
        <w:rPr>
          <w:bCs/>
          <w:lang w:val="sr-Cyrl-CS"/>
        </w:rPr>
        <w:t>на које се порез плаћа самоопорезивањем, као и по основу уговорене накнаде за извршени рад на које се порез плаћа самоопорезивањем.</w:t>
      </w:r>
      <w:r w:rsidR="009037B9" w:rsidRPr="00EA0A8C">
        <w:rPr>
          <w:lang w:val="sr-Cyrl-CS"/>
        </w:rPr>
        <w:t xml:space="preserve"> Тим лицима признају се нормирани трошкови у динарском износу у висини</w:t>
      </w:r>
      <w:r w:rsidRPr="00EA0A8C">
        <w:rPr>
          <w:lang w:val="sr-Cyrl-CS"/>
        </w:rPr>
        <w:t xml:space="preserve"> </w:t>
      </w:r>
      <w:r w:rsidR="009037B9" w:rsidRPr="00EA0A8C">
        <w:rPr>
          <w:bCs/>
          <w:lang w:val="sr-Cyrl-CS"/>
        </w:rPr>
        <w:t xml:space="preserve">троструког износа из члана 15а став 2. Закона, као неопорезивог износа зараде, по основу наведених прихода остварених у кварталу. </w:t>
      </w:r>
    </w:p>
    <w:p w:rsidR="009037B9" w:rsidRPr="00EA0A8C" w:rsidRDefault="00AB10C8" w:rsidP="00F21E95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  <w:r w:rsidRPr="00EA0A8C">
        <w:rPr>
          <w:lang w:val="sr-Cyrl-CS"/>
        </w:rPr>
        <w:t xml:space="preserve">Поред тога, </w:t>
      </w:r>
      <w:r w:rsidR="00DC4CB3" w:rsidRPr="00EA0A8C">
        <w:rPr>
          <w:noProof/>
          <w:spacing w:val="-4"/>
          <w:lang w:val="sr-Cyrl-CS"/>
        </w:rPr>
        <w:t xml:space="preserve">по основу уговорене накнаде </w:t>
      </w:r>
      <w:r w:rsidR="00DC4CB3" w:rsidRPr="00EA0A8C">
        <w:rPr>
          <w:bCs/>
          <w:lang w:val="sr-Cyrl-CS"/>
        </w:rPr>
        <w:t xml:space="preserve">од ауторских и сродних права и </w:t>
      </w:r>
      <w:r w:rsidR="00DC4CB3" w:rsidRPr="00EA0A8C">
        <w:rPr>
          <w:lang w:val="sr-Cyrl-CS"/>
        </w:rPr>
        <w:t>уговорене накнаде за извршени рад</w:t>
      </w:r>
      <w:r w:rsidR="009037B9" w:rsidRPr="00EA0A8C">
        <w:rPr>
          <w:noProof/>
          <w:spacing w:val="-4"/>
          <w:lang w:val="sr-Cyrl-CS"/>
        </w:rPr>
        <w:t>,</w:t>
      </w:r>
      <w:r w:rsidR="00DC4CB3" w:rsidRPr="00EA0A8C">
        <w:rPr>
          <w:bCs/>
          <w:lang w:val="sr-Cyrl-CS"/>
        </w:rPr>
        <w:t xml:space="preserve"> на које се порез плаћа самоопорезивање</w:t>
      </w:r>
      <w:r w:rsidR="00267128" w:rsidRPr="00EA0A8C">
        <w:rPr>
          <w:bCs/>
          <w:lang w:val="sr-Cyrl-CS"/>
        </w:rPr>
        <w:t>м</w:t>
      </w:r>
      <w:r w:rsidR="00DC4CB3" w:rsidRPr="00EA0A8C">
        <w:rPr>
          <w:bCs/>
          <w:lang w:val="sr-Cyrl-CS"/>
        </w:rPr>
        <w:t>,</w:t>
      </w:r>
      <w:r w:rsidR="00DC4CB3" w:rsidRPr="00EA0A8C">
        <w:rPr>
          <w:noProof/>
          <w:spacing w:val="-4"/>
          <w:lang w:val="sr-Cyrl-CS"/>
        </w:rPr>
        <w:t xml:space="preserve"> а које</w:t>
      </w:r>
      <w:r w:rsidR="009037B9" w:rsidRPr="00EA0A8C">
        <w:rPr>
          <w:noProof/>
          <w:spacing w:val="-4"/>
          <w:lang w:val="sr-Cyrl-CS"/>
        </w:rPr>
        <w:t xml:space="preserve"> су остварен</w:t>
      </w:r>
      <w:r w:rsidR="00C52BDF" w:rsidRPr="00EA0A8C">
        <w:rPr>
          <w:noProof/>
          <w:spacing w:val="-4"/>
          <w:lang w:val="sr-Cyrl-CS"/>
        </w:rPr>
        <w:t>е</w:t>
      </w:r>
      <w:r w:rsidR="009037B9" w:rsidRPr="00EA0A8C">
        <w:rPr>
          <w:noProof/>
          <w:spacing w:val="-4"/>
          <w:lang w:val="sr-Cyrl-CS"/>
        </w:rPr>
        <w:t xml:space="preserve"> у периоду почев од 1. јануара 2015. године закључно са 30. септембром 2021. године, </w:t>
      </w:r>
      <w:r w:rsidR="00DC4CB3" w:rsidRPr="00EA0A8C">
        <w:rPr>
          <w:noProof/>
          <w:spacing w:val="-4"/>
          <w:lang w:val="sr-Cyrl-CS"/>
        </w:rPr>
        <w:t xml:space="preserve">порез се </w:t>
      </w:r>
      <w:r w:rsidR="00474681" w:rsidRPr="00EA0A8C">
        <w:rPr>
          <w:noProof/>
          <w:spacing w:val="-4"/>
          <w:lang w:val="sr-Cyrl-CS"/>
        </w:rPr>
        <w:t>утврђује</w:t>
      </w:r>
      <w:r w:rsidR="00C70FA8" w:rsidRPr="00EA0A8C">
        <w:rPr>
          <w:noProof/>
          <w:spacing w:val="-4"/>
          <w:lang w:val="sr-Cyrl-CS"/>
        </w:rPr>
        <w:t xml:space="preserve"> </w:t>
      </w:r>
      <w:r w:rsidR="00474681" w:rsidRPr="00EA0A8C">
        <w:rPr>
          <w:noProof/>
          <w:spacing w:val="-4"/>
          <w:lang w:val="sr-Cyrl-CS"/>
        </w:rPr>
        <w:t>решењем</w:t>
      </w:r>
      <w:r w:rsidR="009037B9" w:rsidRPr="00EA0A8C">
        <w:rPr>
          <w:noProof/>
          <w:spacing w:val="-4"/>
          <w:lang w:val="sr-Cyrl-CS"/>
        </w:rPr>
        <w:t xml:space="preserve"> пореског органа уколико није:</w:t>
      </w:r>
    </w:p>
    <w:p w:rsidR="009037B9" w:rsidRPr="00EA0A8C" w:rsidRDefault="009037B9" w:rsidP="00F21E95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ab/>
        <w:t xml:space="preserve">- </w:t>
      </w:r>
      <w:r w:rsidR="00F21E95" w:rsidRPr="00EA0A8C">
        <w:rPr>
          <w:noProof/>
          <w:spacing w:val="-4"/>
          <w:lang w:val="sr-Cyrl-CS"/>
        </w:rPr>
        <w:t>наступила застарелост утврђивања пореске обавезе у складу са прописима који су били на снази у моменту остваривања прихода</w:t>
      </w:r>
      <w:r w:rsidRPr="00EA0A8C">
        <w:rPr>
          <w:noProof/>
          <w:spacing w:val="-4"/>
          <w:lang w:val="sr-Cyrl-CS"/>
        </w:rPr>
        <w:t>, или</w:t>
      </w:r>
    </w:p>
    <w:p w:rsidR="009037B9" w:rsidRPr="00EA0A8C" w:rsidRDefault="00F21E95" w:rsidP="00F21E95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ab/>
        <w:t>- прав</w:t>
      </w:r>
      <w:r w:rsidR="009037B9" w:rsidRPr="00EA0A8C">
        <w:rPr>
          <w:noProof/>
          <w:spacing w:val="-4"/>
          <w:lang w:val="sr-Cyrl-CS"/>
        </w:rPr>
        <w:t xml:space="preserve">оснажно окончан поступак </w:t>
      </w:r>
      <w:r w:rsidR="00752B46" w:rsidRPr="00EA0A8C">
        <w:rPr>
          <w:noProof/>
          <w:spacing w:val="-4"/>
          <w:lang w:val="sr-Cyrl-CS"/>
        </w:rPr>
        <w:t>утврђивања</w:t>
      </w:r>
      <w:r w:rsidR="009037B9" w:rsidRPr="00EA0A8C">
        <w:rPr>
          <w:noProof/>
          <w:spacing w:val="-4"/>
          <w:lang w:val="sr-Cyrl-CS"/>
        </w:rPr>
        <w:t xml:space="preserve"> пореске обавезе, или</w:t>
      </w:r>
    </w:p>
    <w:p w:rsidR="009037B9" w:rsidRPr="00EA0A8C" w:rsidRDefault="009037B9" w:rsidP="00F21E95">
      <w:pPr>
        <w:spacing w:line="20" w:lineRule="atLeast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ab/>
        <w:t>- пре ступања на снагу овог закона плаћена пореска обавеза у складу са прописима који су били на снази на дан настанка пореске обавезе.</w:t>
      </w:r>
    </w:p>
    <w:p w:rsidR="009037B9" w:rsidRPr="00EA0A8C" w:rsidRDefault="009037B9" w:rsidP="00F21E95">
      <w:pPr>
        <w:spacing w:line="20" w:lineRule="atLeast"/>
        <w:ind w:firstLine="720"/>
        <w:jc w:val="both"/>
        <w:outlineLvl w:val="3"/>
        <w:rPr>
          <w:noProof/>
          <w:spacing w:val="-4"/>
          <w:lang w:val="sr-Cyrl-CS"/>
        </w:rPr>
      </w:pPr>
      <w:r w:rsidRPr="00EA0A8C">
        <w:rPr>
          <w:noProof/>
          <w:spacing w:val="-4"/>
          <w:lang w:val="sr-Cyrl-CS"/>
        </w:rPr>
        <w:t>Омогућено је плаћање</w:t>
      </w:r>
      <w:r w:rsidR="00DC4CB3" w:rsidRPr="00EA0A8C">
        <w:rPr>
          <w:noProof/>
          <w:spacing w:val="-4"/>
          <w:lang w:val="sr-Cyrl-CS"/>
        </w:rPr>
        <w:t xml:space="preserve"> пореза</w:t>
      </w:r>
      <w:r w:rsidRPr="00EA0A8C">
        <w:rPr>
          <w:noProof/>
          <w:spacing w:val="-4"/>
          <w:lang w:val="sr-Cyrl-CS"/>
        </w:rPr>
        <w:t xml:space="preserve"> </w:t>
      </w:r>
      <w:r w:rsidR="00BA29D2" w:rsidRPr="00EA0A8C">
        <w:rPr>
          <w:noProof/>
          <w:spacing w:val="-4"/>
          <w:lang w:val="sr-Cyrl-CS"/>
        </w:rPr>
        <w:t>у</w:t>
      </w:r>
      <w:r w:rsidR="00D50142" w:rsidRPr="00EA0A8C">
        <w:rPr>
          <w:noProof/>
          <w:spacing w:val="-4"/>
          <w:lang w:val="sr-Cyrl-CS"/>
        </w:rPr>
        <w:t xml:space="preserve"> 120 једнаких месечних износа.</w:t>
      </w:r>
      <w:r w:rsidRPr="00EA0A8C">
        <w:rPr>
          <w:noProof/>
          <w:spacing w:val="-4"/>
          <w:lang w:val="sr-Cyrl-CS"/>
        </w:rPr>
        <w:t xml:space="preserve"> </w:t>
      </w:r>
      <w:r w:rsidR="00D50142" w:rsidRPr="00EA0A8C">
        <w:rPr>
          <w:lang w:val="sr-Cyrl-CS"/>
        </w:rPr>
        <w:t xml:space="preserve">Наведени приходи умањују се за неопорезиви износ у висини од </w:t>
      </w:r>
      <w:r w:rsidR="00B5485E" w:rsidRPr="00EA0A8C">
        <w:rPr>
          <w:noProof/>
          <w:spacing w:val="-4"/>
          <w:lang w:val="sr-Cyrl-CS"/>
        </w:rPr>
        <w:t xml:space="preserve">384.000 </w:t>
      </w:r>
      <w:r w:rsidR="00D50142" w:rsidRPr="00EA0A8C">
        <w:rPr>
          <w:noProof/>
          <w:spacing w:val="-4"/>
          <w:lang w:val="sr-Cyrl-CS"/>
        </w:rPr>
        <w:t>динара годишње, а за приход који се опорезује признају се</w:t>
      </w:r>
      <w:r w:rsidR="00DC4CB3" w:rsidRPr="00EA0A8C">
        <w:rPr>
          <w:noProof/>
          <w:spacing w:val="-4"/>
          <w:lang w:val="sr-Cyrl-CS"/>
        </w:rPr>
        <w:t xml:space="preserve"> </w:t>
      </w:r>
      <w:r w:rsidRPr="00EA0A8C">
        <w:rPr>
          <w:noProof/>
          <w:spacing w:val="-4"/>
          <w:lang w:val="sr-Cyrl-CS"/>
        </w:rPr>
        <w:t>нормирани трошкови 43% од бруто прихода.</w:t>
      </w:r>
    </w:p>
    <w:p w:rsidR="00063F32" w:rsidRPr="00EA0A8C" w:rsidRDefault="00063F32" w:rsidP="002A0F5A">
      <w:pPr>
        <w:spacing w:line="20" w:lineRule="atLeast"/>
        <w:jc w:val="both"/>
        <w:outlineLvl w:val="3"/>
        <w:rPr>
          <w:lang w:val="sr-Cyrl-CS"/>
        </w:rPr>
      </w:pP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i/>
          <w:iCs/>
          <w:lang w:val="sr-Cyrl-CS"/>
        </w:rPr>
        <w:t xml:space="preserve">2. Какве трошкове ће примена овог закона створити грађанима и привреди </w:t>
      </w: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>Предложена законска решења не стварају додатне трошкове грађанима и привреди.</w:t>
      </w:r>
    </w:p>
    <w:p w:rsidR="00AB10C8" w:rsidRPr="00EA0A8C" w:rsidRDefault="00AB10C8" w:rsidP="00C52210">
      <w:pPr>
        <w:spacing w:line="20" w:lineRule="atLeast"/>
        <w:ind w:firstLine="720"/>
        <w:jc w:val="both"/>
        <w:rPr>
          <w:bCs/>
          <w:lang w:val="sr-Cyrl-CS"/>
        </w:rPr>
      </w:pPr>
      <w:r w:rsidRPr="00EA0A8C">
        <w:rPr>
          <w:lang w:val="sr-Cyrl-CS"/>
        </w:rPr>
        <w:t xml:space="preserve">Предложено решење у делу </w:t>
      </w:r>
      <w:r w:rsidR="00FA3B7D" w:rsidRPr="00EA0A8C">
        <w:rPr>
          <w:lang w:val="sr-Cyrl-CS"/>
        </w:rPr>
        <w:t xml:space="preserve">утврђивања нормираних трошкова у динарском износу у висини </w:t>
      </w:r>
      <w:r w:rsidR="00FA3B7D" w:rsidRPr="00EA0A8C">
        <w:rPr>
          <w:bCs/>
          <w:lang w:val="sr-Cyrl-CS"/>
        </w:rPr>
        <w:t>троструког износа из члана 15а став 2. Закона</w:t>
      </w:r>
      <w:r w:rsidR="00C52210" w:rsidRPr="00EA0A8C">
        <w:rPr>
          <w:bCs/>
          <w:lang w:val="sr-Cyrl-CS"/>
        </w:rPr>
        <w:t xml:space="preserve"> (члан се односи на неопорезиви износ зараде), </w:t>
      </w:r>
      <w:r w:rsidR="00670968" w:rsidRPr="00EA0A8C">
        <w:rPr>
          <w:lang w:val="sr-Cyrl-CS"/>
        </w:rPr>
        <w:t>требало би да</w:t>
      </w:r>
      <w:r w:rsidRPr="00EA0A8C">
        <w:rPr>
          <w:lang w:val="sr-Cyrl-CS"/>
        </w:rPr>
        <w:t xml:space="preserve"> смањ</w:t>
      </w:r>
      <w:r w:rsidR="00670968" w:rsidRPr="00EA0A8C">
        <w:rPr>
          <w:lang w:val="sr-Cyrl-CS"/>
        </w:rPr>
        <w:t xml:space="preserve">и </w:t>
      </w:r>
      <w:r w:rsidRPr="00EA0A8C">
        <w:rPr>
          <w:lang w:val="sr-Cyrl-CS"/>
        </w:rPr>
        <w:t>трошков</w:t>
      </w:r>
      <w:r w:rsidR="00670968" w:rsidRPr="00EA0A8C">
        <w:rPr>
          <w:lang w:val="sr-Cyrl-CS"/>
        </w:rPr>
        <w:t>е</w:t>
      </w:r>
      <w:r w:rsidRPr="00EA0A8C">
        <w:rPr>
          <w:lang w:val="sr-Cyrl-CS"/>
        </w:rPr>
        <w:t xml:space="preserve"> </w:t>
      </w:r>
      <w:r w:rsidR="00670968" w:rsidRPr="00EA0A8C">
        <w:rPr>
          <w:lang w:val="sr-Cyrl-CS"/>
        </w:rPr>
        <w:t>администрирања пореске обавезе</w:t>
      </w:r>
      <w:r w:rsidR="00670968" w:rsidRPr="00EA0A8C">
        <w:rPr>
          <w:b/>
          <w:lang w:val="sr-Cyrl-CS"/>
        </w:rPr>
        <w:t xml:space="preserve"> </w:t>
      </w:r>
      <w:r w:rsidR="009037B9" w:rsidRPr="00EA0A8C">
        <w:rPr>
          <w:lang w:val="sr-Cyrl-CS"/>
        </w:rPr>
        <w:t>обвезницима који остварују приходе од ауторских и сродних права</w:t>
      </w:r>
      <w:r w:rsidR="009037B9" w:rsidRPr="00EA0A8C">
        <w:rPr>
          <w:bCs/>
          <w:lang w:val="sr-Cyrl-CS"/>
        </w:rPr>
        <w:t xml:space="preserve"> и по основу уговорене накнаде за извршени рад</w:t>
      </w:r>
      <w:r w:rsidR="009D6225" w:rsidRPr="00EA0A8C">
        <w:rPr>
          <w:bCs/>
          <w:lang w:val="sr-Cyrl-CS"/>
        </w:rPr>
        <w:t>,</w:t>
      </w:r>
      <w:r w:rsidR="009037B9" w:rsidRPr="00EA0A8C">
        <w:rPr>
          <w:bCs/>
          <w:lang w:val="sr-Cyrl-CS"/>
        </w:rPr>
        <w:t xml:space="preserve"> на које се порез плаћа самоопорезивањем</w:t>
      </w:r>
      <w:r w:rsidR="00670968" w:rsidRPr="00EA0A8C">
        <w:rPr>
          <w:bCs/>
          <w:lang w:val="sr-Cyrl-CS"/>
        </w:rPr>
        <w:t xml:space="preserve">. </w:t>
      </w:r>
    </w:p>
    <w:p w:rsidR="00C52210" w:rsidRPr="00EA0A8C" w:rsidRDefault="00C52210" w:rsidP="00C52210">
      <w:pPr>
        <w:spacing w:line="20" w:lineRule="atLeast"/>
        <w:ind w:firstLine="720"/>
        <w:jc w:val="both"/>
        <w:rPr>
          <w:lang w:val="sr-Cyrl-CS"/>
        </w:rPr>
      </w:pPr>
    </w:p>
    <w:p w:rsidR="00AB10C8" w:rsidRPr="00EA0A8C" w:rsidRDefault="00AB10C8" w:rsidP="002A0F5A">
      <w:pPr>
        <w:spacing w:line="20" w:lineRule="atLeast"/>
        <w:ind w:firstLine="720"/>
        <w:jc w:val="both"/>
        <w:rPr>
          <w:i/>
          <w:iCs/>
          <w:lang w:val="sr-Cyrl-CS"/>
        </w:rPr>
      </w:pPr>
      <w:r w:rsidRPr="00EA0A8C">
        <w:rPr>
          <w:i/>
          <w:iCs/>
          <w:lang w:val="sr-Cyrl-CS"/>
        </w:rPr>
        <w:t xml:space="preserve">3. Да ли су позитивне последице доношења овог закона такве да оправдавају трошкове које ће он стварати </w:t>
      </w: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 xml:space="preserve">Предложена решења не стварају трошкове ни грађанима ни привреди, с обзиром да имају за циљ </w:t>
      </w:r>
      <w:r w:rsidR="00335BF0" w:rsidRPr="00EA0A8C">
        <w:rPr>
          <w:lang w:val="sr-Cyrl-CS"/>
        </w:rPr>
        <w:t>уређење пореске обавезе по основу уговорене накнаде за рад, а које обавезе се плаћају на терет пореског обвезника</w:t>
      </w:r>
      <w:r w:rsidRPr="00EA0A8C">
        <w:rPr>
          <w:lang w:val="sr-Cyrl-CS"/>
        </w:rPr>
        <w:t>.</w:t>
      </w:r>
    </w:p>
    <w:p w:rsidR="00160252" w:rsidRPr="00EA0A8C" w:rsidRDefault="00FA3B7D" w:rsidP="00670968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>Утврђи</w:t>
      </w:r>
      <w:r w:rsidR="0046660F" w:rsidRPr="00EA0A8C">
        <w:rPr>
          <w:lang w:val="sr-Cyrl-CS"/>
        </w:rPr>
        <w:t>вање</w:t>
      </w:r>
      <w:r w:rsidRPr="00EA0A8C">
        <w:rPr>
          <w:lang w:val="sr-Cyrl-CS"/>
        </w:rPr>
        <w:t xml:space="preserve"> нормираних трошкова у динарском износу у висини </w:t>
      </w:r>
      <w:r w:rsidRPr="00EA0A8C">
        <w:rPr>
          <w:bCs/>
          <w:lang w:val="sr-Cyrl-CS"/>
        </w:rPr>
        <w:t>троструког износа из члана 15а став 2. Закона</w:t>
      </w:r>
      <w:r w:rsidR="00670968" w:rsidRPr="00EA0A8C">
        <w:rPr>
          <w:bCs/>
          <w:lang w:val="sr-Cyrl-CS"/>
        </w:rPr>
        <w:t xml:space="preserve"> (члан се односи на </w:t>
      </w:r>
      <w:r w:rsidRPr="00EA0A8C">
        <w:rPr>
          <w:bCs/>
          <w:lang w:val="sr-Cyrl-CS"/>
        </w:rPr>
        <w:t>неопорезив</w:t>
      </w:r>
      <w:r w:rsidR="00670968" w:rsidRPr="00EA0A8C">
        <w:rPr>
          <w:bCs/>
          <w:lang w:val="sr-Cyrl-CS"/>
        </w:rPr>
        <w:t>и</w:t>
      </w:r>
      <w:r w:rsidRPr="00EA0A8C">
        <w:rPr>
          <w:bCs/>
          <w:lang w:val="sr-Cyrl-CS"/>
        </w:rPr>
        <w:t xml:space="preserve"> износ зараде</w:t>
      </w:r>
      <w:r w:rsidR="00670968" w:rsidRPr="00EA0A8C">
        <w:rPr>
          <w:bCs/>
          <w:lang w:val="sr-Cyrl-CS"/>
        </w:rPr>
        <w:t>)</w:t>
      </w:r>
      <w:r w:rsidRPr="00EA0A8C">
        <w:rPr>
          <w:bCs/>
          <w:lang w:val="sr-Cyrl-CS"/>
        </w:rPr>
        <w:t>,</w:t>
      </w:r>
      <w:r w:rsidR="00670968" w:rsidRPr="00EA0A8C">
        <w:rPr>
          <w:bCs/>
          <w:lang w:val="sr-Cyrl-CS"/>
        </w:rPr>
        <w:t xml:space="preserve"> који су једнаки за све обвезнике који остварују уговорену накнаду по основу свог рада, на које се порез плаћа самоопорезивањем,</w:t>
      </w:r>
      <w:r w:rsidR="00670968" w:rsidRPr="00EA0A8C">
        <w:rPr>
          <w:lang w:val="sr-Cyrl-CS"/>
        </w:rPr>
        <w:t xml:space="preserve"> представља поједностављење поступка утврђивања пореске обавезе </w:t>
      </w:r>
      <w:r w:rsidR="00160252" w:rsidRPr="00EA0A8C">
        <w:rPr>
          <w:lang w:val="sr-Cyrl-CS"/>
        </w:rPr>
        <w:t xml:space="preserve">по основу свих врста уговорених накнада </w:t>
      </w:r>
      <w:r w:rsidR="00C52210" w:rsidRPr="00EA0A8C">
        <w:rPr>
          <w:lang w:val="sr-Cyrl-CS"/>
        </w:rPr>
        <w:t>за</w:t>
      </w:r>
      <w:r w:rsidR="005B4048" w:rsidRPr="00EA0A8C">
        <w:rPr>
          <w:lang w:val="sr-Cyrl-CS"/>
        </w:rPr>
        <w:t xml:space="preserve"> рад</w:t>
      </w:r>
      <w:r w:rsidR="00160252" w:rsidRPr="00EA0A8C">
        <w:rPr>
          <w:lang w:val="sr-Cyrl-CS"/>
        </w:rPr>
        <w:t xml:space="preserve">. </w:t>
      </w:r>
    </w:p>
    <w:p w:rsidR="00FA3B7D" w:rsidRPr="00EA0A8C" w:rsidRDefault="00160252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lastRenderedPageBreak/>
        <w:t xml:space="preserve">Поред тога, предложеним законским решењима се </w:t>
      </w:r>
      <w:r w:rsidR="00670968" w:rsidRPr="00EA0A8C">
        <w:rPr>
          <w:lang w:val="sr-Cyrl-CS"/>
        </w:rPr>
        <w:t>смањ</w:t>
      </w:r>
      <w:r w:rsidRPr="00EA0A8C">
        <w:rPr>
          <w:lang w:val="sr-Cyrl-CS"/>
        </w:rPr>
        <w:t xml:space="preserve">ују </w:t>
      </w:r>
      <w:r w:rsidR="00670968" w:rsidRPr="00EA0A8C">
        <w:rPr>
          <w:lang w:val="sr-Cyrl-CS"/>
        </w:rPr>
        <w:t>трошков</w:t>
      </w:r>
      <w:r w:rsidRPr="00EA0A8C">
        <w:rPr>
          <w:lang w:val="sr-Cyrl-CS"/>
        </w:rPr>
        <w:t>и</w:t>
      </w:r>
      <w:r w:rsidR="00670968" w:rsidRPr="00EA0A8C">
        <w:rPr>
          <w:lang w:val="sr-Cyrl-CS"/>
        </w:rPr>
        <w:t xml:space="preserve"> администрирања пореске обавезе</w:t>
      </w:r>
      <w:r w:rsidRPr="00EA0A8C">
        <w:rPr>
          <w:lang w:val="sr-Cyrl-CS"/>
        </w:rPr>
        <w:t xml:space="preserve"> по</w:t>
      </w:r>
      <w:r w:rsidR="00670968" w:rsidRPr="00EA0A8C">
        <w:rPr>
          <w:lang w:val="sr-Cyrl-CS"/>
        </w:rPr>
        <w:t xml:space="preserve"> основу</w:t>
      </w:r>
      <w:r w:rsidRPr="00EA0A8C">
        <w:rPr>
          <w:bCs/>
          <w:lang w:val="sr-Cyrl-CS"/>
        </w:rPr>
        <w:t xml:space="preserve"> </w:t>
      </w:r>
      <w:r w:rsidR="00C52210" w:rsidRPr="00EA0A8C">
        <w:rPr>
          <w:bCs/>
          <w:lang w:val="sr-Cyrl-CS"/>
        </w:rPr>
        <w:t>наведених</w:t>
      </w:r>
      <w:r w:rsidRPr="00EA0A8C">
        <w:rPr>
          <w:bCs/>
          <w:lang w:val="sr-Cyrl-CS"/>
        </w:rPr>
        <w:t xml:space="preserve"> накнада за рад</w:t>
      </w:r>
      <w:r w:rsidR="00C52210" w:rsidRPr="00EA0A8C">
        <w:rPr>
          <w:bCs/>
          <w:lang w:val="sr-Cyrl-CS"/>
        </w:rPr>
        <w:t>.</w:t>
      </w:r>
      <w:r w:rsidR="00670968" w:rsidRPr="00EA0A8C">
        <w:rPr>
          <w:lang w:val="sr-Cyrl-CS"/>
        </w:rPr>
        <w:t xml:space="preserve"> </w:t>
      </w:r>
      <w:r w:rsidR="00670968" w:rsidRPr="00EA0A8C">
        <w:rPr>
          <w:bCs/>
          <w:lang w:val="sr-Cyrl-CS"/>
        </w:rPr>
        <w:t xml:space="preserve"> </w:t>
      </w:r>
    </w:p>
    <w:p w:rsidR="0088551D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 xml:space="preserve">Позитивне последице доношења овог закона односе се и на наставак сузбијања „сиве економије”, стварањем услова за подстицање </w:t>
      </w:r>
      <w:r w:rsidR="009D5DFC" w:rsidRPr="00EA0A8C">
        <w:rPr>
          <w:lang w:val="sr-Cyrl-CS"/>
        </w:rPr>
        <w:t xml:space="preserve">обвезника на </w:t>
      </w:r>
      <w:r w:rsidR="00FA3B7D" w:rsidRPr="00EA0A8C">
        <w:rPr>
          <w:lang w:val="sr-Cyrl-CS"/>
        </w:rPr>
        <w:t>пријављивањ</w:t>
      </w:r>
      <w:r w:rsidR="009D5DFC" w:rsidRPr="00EA0A8C">
        <w:rPr>
          <w:lang w:val="sr-Cyrl-CS"/>
        </w:rPr>
        <w:t>е</w:t>
      </w:r>
      <w:r w:rsidR="00FA3B7D" w:rsidRPr="00EA0A8C">
        <w:rPr>
          <w:lang w:val="sr-Cyrl-CS"/>
        </w:rPr>
        <w:t xml:space="preserve"> прихода </w:t>
      </w:r>
      <w:r w:rsidR="002A0F5A" w:rsidRPr="00EA0A8C">
        <w:rPr>
          <w:lang w:val="sr-Cyrl-CS"/>
        </w:rPr>
        <w:t xml:space="preserve">по основу којих обвезници </w:t>
      </w:r>
      <w:r w:rsidR="00160252" w:rsidRPr="00EA0A8C">
        <w:rPr>
          <w:lang w:val="sr-Cyrl-CS"/>
        </w:rPr>
        <w:t xml:space="preserve">по поједностављеној процедури </w:t>
      </w:r>
      <w:r w:rsidR="002A0F5A" w:rsidRPr="00EA0A8C">
        <w:rPr>
          <w:lang w:val="sr-Cyrl-CS"/>
        </w:rPr>
        <w:t>сами обрачунавају и плаћају порез</w:t>
      </w:r>
      <w:r w:rsidR="00160252" w:rsidRPr="00EA0A8C">
        <w:rPr>
          <w:lang w:val="sr-Cyrl-CS"/>
        </w:rPr>
        <w:t xml:space="preserve"> </w:t>
      </w:r>
      <w:r w:rsidR="00FA3B7D" w:rsidRPr="00EA0A8C">
        <w:rPr>
          <w:lang w:val="sr-Cyrl-CS"/>
        </w:rPr>
        <w:t>самоопорезивањем.</w:t>
      </w:r>
      <w:r w:rsidR="0088551D" w:rsidRPr="00EA0A8C">
        <w:rPr>
          <w:lang w:val="sr-Cyrl-CS"/>
        </w:rPr>
        <w:t xml:space="preserve"> </w:t>
      </w:r>
    </w:p>
    <w:p w:rsidR="00AB10C8" w:rsidRPr="00EA0A8C" w:rsidRDefault="0088551D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>Очекује се да п</w:t>
      </w:r>
      <w:r w:rsidR="00FA3B7D" w:rsidRPr="00EA0A8C">
        <w:rPr>
          <w:lang w:val="sr-Cyrl-CS"/>
        </w:rPr>
        <w:t xml:space="preserve">редложена решења </w:t>
      </w:r>
      <w:r w:rsidR="00AB10C8" w:rsidRPr="00EA0A8C">
        <w:rPr>
          <w:lang w:val="sr-Cyrl-CS"/>
        </w:rPr>
        <w:t>има</w:t>
      </w:r>
      <w:r w:rsidR="00FA3B7D" w:rsidRPr="00EA0A8C">
        <w:rPr>
          <w:lang w:val="sr-Cyrl-CS"/>
        </w:rPr>
        <w:t>ју</w:t>
      </w:r>
      <w:r w:rsidR="00AB10C8" w:rsidRPr="00EA0A8C">
        <w:rPr>
          <w:lang w:val="sr-Cyrl-CS"/>
        </w:rPr>
        <w:t xml:space="preserve"> позитиван ефекат на </w:t>
      </w:r>
      <w:r w:rsidR="00FA3B7D" w:rsidRPr="00EA0A8C">
        <w:rPr>
          <w:lang w:val="sr-Cyrl-CS"/>
        </w:rPr>
        <w:t>пријављивање прихода</w:t>
      </w:r>
      <w:r w:rsidR="00E77D37" w:rsidRPr="00EA0A8C">
        <w:rPr>
          <w:lang w:val="sr-Cyrl-CS"/>
        </w:rPr>
        <w:t xml:space="preserve"> и</w:t>
      </w:r>
      <w:r w:rsidR="00FA3B7D" w:rsidRPr="00EA0A8C">
        <w:rPr>
          <w:lang w:val="sr-Cyrl-CS"/>
        </w:rPr>
        <w:t xml:space="preserve"> плаћање пореза</w:t>
      </w:r>
      <w:r w:rsidR="00E77D37" w:rsidRPr="00EA0A8C">
        <w:rPr>
          <w:lang w:val="sr-Cyrl-CS"/>
        </w:rPr>
        <w:t>,</w:t>
      </w:r>
      <w:r w:rsidR="00FA3B7D" w:rsidRPr="00EA0A8C">
        <w:rPr>
          <w:lang w:val="sr-Cyrl-CS"/>
        </w:rPr>
        <w:t xml:space="preserve"> као и доприноса који су основ за остваривање права из обав</w:t>
      </w:r>
      <w:r w:rsidR="00335BF0" w:rsidRPr="00EA0A8C">
        <w:rPr>
          <w:lang w:val="sr-Cyrl-CS"/>
        </w:rPr>
        <w:t>езног социјалног осигурања</w:t>
      </w:r>
      <w:r w:rsidR="00FA3B7D" w:rsidRPr="00EA0A8C">
        <w:rPr>
          <w:lang w:val="sr-Cyrl-CS"/>
        </w:rPr>
        <w:t>.</w:t>
      </w: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</w:p>
    <w:p w:rsidR="00AB10C8" w:rsidRPr="00EA0A8C" w:rsidRDefault="00AB10C8" w:rsidP="002A0F5A">
      <w:pPr>
        <w:spacing w:line="20" w:lineRule="atLeast"/>
        <w:ind w:firstLine="720"/>
        <w:jc w:val="both"/>
        <w:rPr>
          <w:i/>
          <w:iCs/>
          <w:lang w:val="sr-Cyrl-CS"/>
        </w:rPr>
      </w:pPr>
      <w:r w:rsidRPr="00EA0A8C">
        <w:rPr>
          <w:i/>
          <w:iCs/>
          <w:lang w:val="sr-Cyrl-CS"/>
        </w:rPr>
        <w:t xml:space="preserve">4. Да ли се овим законом подржава стварање нових привредних субјеката на тржишту и тржишна конкуренција </w:t>
      </w: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</w:p>
    <w:p w:rsidR="00AB10C8" w:rsidRPr="00EA0A8C" w:rsidRDefault="00FA3B7D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iCs/>
          <w:lang w:val="sr-Cyrl-CS"/>
        </w:rPr>
        <w:t>Предложена решењ</w:t>
      </w:r>
      <w:r w:rsidR="004B6AA6" w:rsidRPr="00EA0A8C">
        <w:rPr>
          <w:iCs/>
          <w:lang w:val="sr-Cyrl-CS"/>
        </w:rPr>
        <w:t>а</w:t>
      </w:r>
      <w:r w:rsidRPr="00EA0A8C">
        <w:rPr>
          <w:iCs/>
          <w:lang w:val="sr-Cyrl-CS"/>
        </w:rPr>
        <w:t xml:space="preserve"> </w:t>
      </w:r>
      <w:r w:rsidRPr="00EA0A8C">
        <w:rPr>
          <w:lang w:val="sr-Cyrl-CS"/>
        </w:rPr>
        <w:t>имаће за п</w:t>
      </w:r>
      <w:r w:rsidR="0062164A" w:rsidRPr="00EA0A8C">
        <w:rPr>
          <w:lang w:val="sr-Cyrl-CS"/>
        </w:rPr>
        <w:t>оследицу смањење трошкова за об</w:t>
      </w:r>
      <w:r w:rsidRPr="00EA0A8C">
        <w:rPr>
          <w:lang w:val="sr-Cyrl-CS"/>
        </w:rPr>
        <w:t xml:space="preserve">везнике по основу </w:t>
      </w:r>
      <w:r w:rsidR="00D67185" w:rsidRPr="00EA0A8C">
        <w:rPr>
          <w:lang w:val="sr-Cyrl-CS"/>
        </w:rPr>
        <w:t>предметних уговорених накнада</w:t>
      </w:r>
      <w:r w:rsidRPr="00EA0A8C">
        <w:rPr>
          <w:lang w:val="sr-Cyrl-CS"/>
        </w:rPr>
        <w:t xml:space="preserve">, и </w:t>
      </w:r>
      <w:r w:rsidR="004B6AA6" w:rsidRPr="00EA0A8C">
        <w:rPr>
          <w:lang w:val="sr-Cyrl-CS"/>
        </w:rPr>
        <w:t>у том</w:t>
      </w:r>
      <w:r w:rsidRPr="00EA0A8C">
        <w:rPr>
          <w:lang w:val="sr-Cyrl-CS"/>
        </w:rPr>
        <w:t xml:space="preserve"> смислу може се очекивати</w:t>
      </w:r>
      <w:r w:rsidR="004B6AA6" w:rsidRPr="00EA0A8C">
        <w:rPr>
          <w:lang w:val="sr-Cyrl-CS"/>
        </w:rPr>
        <w:t xml:space="preserve"> да ће </w:t>
      </w:r>
      <w:r w:rsidR="00AB10C8" w:rsidRPr="00EA0A8C">
        <w:rPr>
          <w:iCs/>
          <w:lang w:val="sr-Cyrl-CS"/>
        </w:rPr>
        <w:t>доприне</w:t>
      </w:r>
      <w:r w:rsidR="004B6AA6" w:rsidRPr="00EA0A8C">
        <w:rPr>
          <w:iCs/>
          <w:lang w:val="sr-Cyrl-CS"/>
        </w:rPr>
        <w:t>ти</w:t>
      </w:r>
      <w:r w:rsidR="00AB10C8" w:rsidRPr="00EA0A8C">
        <w:rPr>
          <w:iCs/>
          <w:lang w:val="sr-Cyrl-CS"/>
        </w:rPr>
        <w:t xml:space="preserve"> стварању </w:t>
      </w:r>
      <w:r w:rsidR="00AB10C8" w:rsidRPr="00EA0A8C">
        <w:rPr>
          <w:lang w:val="sr-Cyrl-CS"/>
        </w:rPr>
        <w:t xml:space="preserve">повољнијих услова привређивања кроз растерећење </w:t>
      </w:r>
      <w:r w:rsidR="004B6AA6" w:rsidRPr="00EA0A8C">
        <w:rPr>
          <w:lang w:val="sr-Cyrl-CS"/>
        </w:rPr>
        <w:t>обвезника</w:t>
      </w:r>
      <w:r w:rsidR="00AB10C8" w:rsidRPr="00EA0A8C">
        <w:rPr>
          <w:lang w:val="sr-Cyrl-CS"/>
        </w:rPr>
        <w:t xml:space="preserve">. </w:t>
      </w:r>
    </w:p>
    <w:p w:rsidR="00AB10C8" w:rsidRPr="00EA0A8C" w:rsidRDefault="00AB10C8" w:rsidP="002A0F5A">
      <w:pPr>
        <w:spacing w:line="20" w:lineRule="atLeast"/>
        <w:ind w:firstLine="720"/>
        <w:jc w:val="both"/>
        <w:rPr>
          <w:iCs/>
          <w:lang w:val="sr-Cyrl-CS"/>
        </w:rPr>
      </w:pPr>
    </w:p>
    <w:p w:rsidR="00AB10C8" w:rsidRPr="00EA0A8C" w:rsidRDefault="00AB10C8" w:rsidP="002A0F5A">
      <w:pPr>
        <w:spacing w:line="20" w:lineRule="atLeast"/>
        <w:ind w:firstLine="720"/>
        <w:jc w:val="both"/>
        <w:rPr>
          <w:i/>
          <w:iCs/>
          <w:lang w:val="sr-Cyrl-CS"/>
        </w:rPr>
      </w:pPr>
      <w:r w:rsidRPr="00EA0A8C">
        <w:rPr>
          <w:i/>
          <w:iCs/>
          <w:lang w:val="sr-Cyrl-CS"/>
        </w:rPr>
        <w:t xml:space="preserve">5. Да ли су све заинтересоване стране имале прилику да се изјасне о овом закону </w:t>
      </w: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</w:p>
    <w:p w:rsidR="00D55046" w:rsidRPr="00EA0A8C" w:rsidRDefault="00D55046" w:rsidP="002A0F5A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EA0A8C">
        <w:rPr>
          <w:color w:val="auto"/>
          <w:lang w:val="sr-Cyrl-CS"/>
        </w:rPr>
        <w:t>Овај закон је у поступку припреме достављен надлежним министарствима и другим надлежним органима, тако да је заинтересованим странама пружена прилика да се изјасне о предложеном закону.</w:t>
      </w:r>
    </w:p>
    <w:p w:rsidR="00D55046" w:rsidRPr="00EA0A8C" w:rsidRDefault="003430BB" w:rsidP="002A0F5A">
      <w:pPr>
        <w:pStyle w:val="Default"/>
        <w:spacing w:line="20" w:lineRule="atLeast"/>
        <w:ind w:firstLine="720"/>
        <w:jc w:val="both"/>
        <w:rPr>
          <w:color w:val="auto"/>
          <w:lang w:val="sr-Cyrl-CS"/>
        </w:rPr>
      </w:pPr>
      <w:r w:rsidRPr="00EA0A8C">
        <w:rPr>
          <w:color w:val="auto"/>
          <w:lang w:val="sr-Cyrl-CS"/>
        </w:rPr>
        <w:t>У поступку припреме текста овог</w:t>
      </w:r>
      <w:r w:rsidR="00D55046" w:rsidRPr="00EA0A8C">
        <w:rPr>
          <w:color w:val="auto"/>
          <w:lang w:val="sr-Cyrl-CS"/>
        </w:rPr>
        <w:t xml:space="preserve"> закона размо</w:t>
      </w:r>
      <w:r w:rsidRPr="00EA0A8C">
        <w:rPr>
          <w:color w:val="auto"/>
          <w:lang w:val="sr-Cyrl-CS"/>
        </w:rPr>
        <w:t>трене су иницијативе за измену З</w:t>
      </w:r>
      <w:r w:rsidR="00D55046" w:rsidRPr="00EA0A8C">
        <w:rPr>
          <w:color w:val="auto"/>
          <w:lang w:val="sr-Cyrl-CS"/>
        </w:rPr>
        <w:t>акона.</w:t>
      </w:r>
    </w:p>
    <w:p w:rsidR="00586B7A" w:rsidRPr="00EA0A8C" w:rsidRDefault="00586B7A" w:rsidP="002A0F5A">
      <w:pPr>
        <w:spacing w:line="20" w:lineRule="atLeast"/>
        <w:ind w:firstLine="720"/>
        <w:jc w:val="both"/>
        <w:rPr>
          <w:lang w:val="sr-Cyrl-CS"/>
        </w:rPr>
      </w:pPr>
    </w:p>
    <w:p w:rsidR="00AB10C8" w:rsidRPr="00EA0A8C" w:rsidRDefault="00AB10C8" w:rsidP="002A0F5A">
      <w:pPr>
        <w:spacing w:line="20" w:lineRule="atLeast"/>
        <w:ind w:firstLine="720"/>
        <w:jc w:val="both"/>
        <w:rPr>
          <w:i/>
          <w:iCs/>
          <w:lang w:val="sr-Cyrl-CS"/>
        </w:rPr>
      </w:pPr>
      <w:r w:rsidRPr="00EA0A8C">
        <w:rPr>
          <w:lang w:val="sr-Cyrl-CS"/>
        </w:rPr>
        <w:t xml:space="preserve">6. </w:t>
      </w:r>
      <w:r w:rsidRPr="00EA0A8C">
        <w:rPr>
          <w:i/>
          <w:iCs/>
          <w:lang w:val="sr-Cyrl-CS"/>
        </w:rPr>
        <w:t xml:space="preserve">Које ће се мере током примене овог закона предузети да би се остварило оно што се његовим доношењем намерава </w:t>
      </w: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>Министарство финансија надлежно је за спровођење предложеног закона, за његову уједначену примену на територији Републике Србије, као и за давање мишљења о његовој примени.</w:t>
      </w:r>
    </w:p>
    <w:p w:rsidR="00AB10C8" w:rsidRPr="00EA0A8C" w:rsidRDefault="00AB10C8" w:rsidP="002A0F5A">
      <w:pPr>
        <w:spacing w:line="20" w:lineRule="atLeast"/>
        <w:ind w:firstLine="720"/>
        <w:jc w:val="both"/>
        <w:rPr>
          <w:lang w:val="sr-Cyrl-CS"/>
        </w:rPr>
      </w:pPr>
      <w:r w:rsidRPr="00EA0A8C">
        <w:rPr>
          <w:lang w:val="sr-Cyrl-CS"/>
        </w:rPr>
        <w:t>Посебно истичемо да Министарство финансија, периодичним публиковањем Билтена службених објашњења и стручних мишљења за примену финансијских прописа, као и на други погодан начин, додатно обезбеђује транспарентност, информисаност и приступ информацијама, како би се и на овај начин допринело остваривању циљева постављених доношењем овог закона.</w:t>
      </w:r>
    </w:p>
    <w:p w:rsidR="00245F6A" w:rsidRPr="00EA0A8C" w:rsidRDefault="00245F6A" w:rsidP="002A0F5A">
      <w:pPr>
        <w:tabs>
          <w:tab w:val="left" w:pos="3770"/>
        </w:tabs>
        <w:spacing w:line="20" w:lineRule="atLeast"/>
        <w:rPr>
          <w:lang w:val="sr-Cyrl-CS"/>
        </w:rPr>
      </w:pPr>
    </w:p>
    <w:p w:rsidR="00245F6A" w:rsidRPr="00EA0A8C" w:rsidRDefault="00245F6A" w:rsidP="002A0F5A">
      <w:pPr>
        <w:spacing w:line="20" w:lineRule="atLeast"/>
        <w:jc w:val="center"/>
        <w:rPr>
          <w:lang w:val="sr-Cyrl-CS"/>
        </w:rPr>
      </w:pPr>
    </w:p>
    <w:sectPr w:rsidR="00245F6A" w:rsidRPr="00EA0A8C" w:rsidSect="00245F6A">
      <w:footerReference w:type="default" r:id="rId8"/>
      <w:footerReference w:type="first" r:id="rId9"/>
      <w:pgSz w:w="12240" w:h="15840"/>
      <w:pgMar w:top="993" w:right="1417" w:bottom="1276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760" w:rsidRDefault="00C04760">
      <w:r>
        <w:separator/>
      </w:r>
    </w:p>
  </w:endnote>
  <w:endnote w:type="continuationSeparator" w:id="0">
    <w:p w:rsidR="00C04760" w:rsidRDefault="00C0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9243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1ECC" w:rsidRDefault="00151E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A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51ECC" w:rsidRDefault="00151E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ECC" w:rsidRDefault="00151ECC">
    <w:pPr>
      <w:pStyle w:val="Footer"/>
      <w:jc w:val="center"/>
    </w:pPr>
  </w:p>
  <w:p w:rsidR="00151ECC" w:rsidRDefault="00151E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760" w:rsidRDefault="00C04760">
      <w:r>
        <w:separator/>
      </w:r>
    </w:p>
  </w:footnote>
  <w:footnote w:type="continuationSeparator" w:id="0">
    <w:p w:rsidR="00C04760" w:rsidRDefault="00C04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52B"/>
    <w:multiLevelType w:val="hybridMultilevel"/>
    <w:tmpl w:val="525E6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E2708"/>
    <w:multiLevelType w:val="hybridMultilevel"/>
    <w:tmpl w:val="4E9C33C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7A"/>
    <w:rsid w:val="00000379"/>
    <w:rsid w:val="00003F25"/>
    <w:rsid w:val="000040F9"/>
    <w:rsid w:val="00005837"/>
    <w:rsid w:val="000074A2"/>
    <w:rsid w:val="00007DD0"/>
    <w:rsid w:val="000133E7"/>
    <w:rsid w:val="00013B06"/>
    <w:rsid w:val="00014029"/>
    <w:rsid w:val="00033B86"/>
    <w:rsid w:val="0003691F"/>
    <w:rsid w:val="00036FCF"/>
    <w:rsid w:val="00040863"/>
    <w:rsid w:val="0004164A"/>
    <w:rsid w:val="000430B9"/>
    <w:rsid w:val="00044881"/>
    <w:rsid w:val="0004727C"/>
    <w:rsid w:val="00047AC2"/>
    <w:rsid w:val="00052F2A"/>
    <w:rsid w:val="00053890"/>
    <w:rsid w:val="00063F32"/>
    <w:rsid w:val="000674BA"/>
    <w:rsid w:val="000727BC"/>
    <w:rsid w:val="00074528"/>
    <w:rsid w:val="00074A83"/>
    <w:rsid w:val="00090DEB"/>
    <w:rsid w:val="00097B63"/>
    <w:rsid w:val="000A04CE"/>
    <w:rsid w:val="000A39A4"/>
    <w:rsid w:val="000A4CC7"/>
    <w:rsid w:val="000B289D"/>
    <w:rsid w:val="000C0EE1"/>
    <w:rsid w:val="000C50F7"/>
    <w:rsid w:val="000D125E"/>
    <w:rsid w:val="000D4898"/>
    <w:rsid w:val="000E0419"/>
    <w:rsid w:val="000E7FF7"/>
    <w:rsid w:val="000F2A5C"/>
    <w:rsid w:val="000F30B8"/>
    <w:rsid w:val="000F417F"/>
    <w:rsid w:val="000F4AD9"/>
    <w:rsid w:val="000F7C4C"/>
    <w:rsid w:val="001007CC"/>
    <w:rsid w:val="00104C27"/>
    <w:rsid w:val="0010514C"/>
    <w:rsid w:val="0010628F"/>
    <w:rsid w:val="00114F05"/>
    <w:rsid w:val="0011524E"/>
    <w:rsid w:val="00116CC0"/>
    <w:rsid w:val="00122606"/>
    <w:rsid w:val="001252F5"/>
    <w:rsid w:val="00130957"/>
    <w:rsid w:val="0013175E"/>
    <w:rsid w:val="00135FDD"/>
    <w:rsid w:val="0013607F"/>
    <w:rsid w:val="00143CE0"/>
    <w:rsid w:val="00144A92"/>
    <w:rsid w:val="001471AD"/>
    <w:rsid w:val="0015168F"/>
    <w:rsid w:val="00151ECC"/>
    <w:rsid w:val="00160252"/>
    <w:rsid w:val="00161D32"/>
    <w:rsid w:val="00162D0E"/>
    <w:rsid w:val="00164045"/>
    <w:rsid w:val="001761A7"/>
    <w:rsid w:val="001806FD"/>
    <w:rsid w:val="00187DF5"/>
    <w:rsid w:val="00193483"/>
    <w:rsid w:val="00193D05"/>
    <w:rsid w:val="001A22EF"/>
    <w:rsid w:val="001B34EE"/>
    <w:rsid w:val="001C373B"/>
    <w:rsid w:val="001C45E9"/>
    <w:rsid w:val="001C707F"/>
    <w:rsid w:val="001D21E5"/>
    <w:rsid w:val="001D3CAE"/>
    <w:rsid w:val="001D68AD"/>
    <w:rsid w:val="001E7433"/>
    <w:rsid w:val="001F399F"/>
    <w:rsid w:val="001F7CBE"/>
    <w:rsid w:val="0020245E"/>
    <w:rsid w:val="00202974"/>
    <w:rsid w:val="00202F8E"/>
    <w:rsid w:val="00212B8D"/>
    <w:rsid w:val="00215A41"/>
    <w:rsid w:val="002170D3"/>
    <w:rsid w:val="00222AF7"/>
    <w:rsid w:val="00223FC5"/>
    <w:rsid w:val="0023412B"/>
    <w:rsid w:val="00235693"/>
    <w:rsid w:val="00235872"/>
    <w:rsid w:val="00236996"/>
    <w:rsid w:val="00236C4B"/>
    <w:rsid w:val="002404D5"/>
    <w:rsid w:val="0024059C"/>
    <w:rsid w:val="00242B9F"/>
    <w:rsid w:val="00245463"/>
    <w:rsid w:val="00245F6A"/>
    <w:rsid w:val="002520F7"/>
    <w:rsid w:val="00252198"/>
    <w:rsid w:val="00252E58"/>
    <w:rsid w:val="002533B8"/>
    <w:rsid w:val="00253832"/>
    <w:rsid w:val="00253DE4"/>
    <w:rsid w:val="00254C2F"/>
    <w:rsid w:val="00257DF1"/>
    <w:rsid w:val="00266683"/>
    <w:rsid w:val="00267128"/>
    <w:rsid w:val="002708ED"/>
    <w:rsid w:val="002712D4"/>
    <w:rsid w:val="00283E9F"/>
    <w:rsid w:val="002875FD"/>
    <w:rsid w:val="00293788"/>
    <w:rsid w:val="00293C1F"/>
    <w:rsid w:val="00297684"/>
    <w:rsid w:val="002A0F5A"/>
    <w:rsid w:val="002A3C91"/>
    <w:rsid w:val="002A61A0"/>
    <w:rsid w:val="002A76C1"/>
    <w:rsid w:val="002B04AA"/>
    <w:rsid w:val="002B3230"/>
    <w:rsid w:val="002B3922"/>
    <w:rsid w:val="002C5166"/>
    <w:rsid w:val="002D4656"/>
    <w:rsid w:val="002E07F7"/>
    <w:rsid w:val="002E3878"/>
    <w:rsid w:val="002E5955"/>
    <w:rsid w:val="002F3D77"/>
    <w:rsid w:val="002F6C08"/>
    <w:rsid w:val="00301E97"/>
    <w:rsid w:val="00304FC5"/>
    <w:rsid w:val="003053CE"/>
    <w:rsid w:val="00306ACC"/>
    <w:rsid w:val="0031042F"/>
    <w:rsid w:val="00310B44"/>
    <w:rsid w:val="00313587"/>
    <w:rsid w:val="00331F5C"/>
    <w:rsid w:val="00335BF0"/>
    <w:rsid w:val="00336C65"/>
    <w:rsid w:val="0033797D"/>
    <w:rsid w:val="0034017B"/>
    <w:rsid w:val="003430BB"/>
    <w:rsid w:val="003444FD"/>
    <w:rsid w:val="0034542D"/>
    <w:rsid w:val="00345C1F"/>
    <w:rsid w:val="00346C90"/>
    <w:rsid w:val="003529E0"/>
    <w:rsid w:val="00362AC1"/>
    <w:rsid w:val="0036729C"/>
    <w:rsid w:val="00367581"/>
    <w:rsid w:val="003759F3"/>
    <w:rsid w:val="00377520"/>
    <w:rsid w:val="00377A7A"/>
    <w:rsid w:val="00382697"/>
    <w:rsid w:val="00383266"/>
    <w:rsid w:val="00383966"/>
    <w:rsid w:val="003844E7"/>
    <w:rsid w:val="00391EC4"/>
    <w:rsid w:val="00392BFA"/>
    <w:rsid w:val="00392D97"/>
    <w:rsid w:val="00393496"/>
    <w:rsid w:val="00395CA8"/>
    <w:rsid w:val="003A3CEA"/>
    <w:rsid w:val="003A44F7"/>
    <w:rsid w:val="003A5194"/>
    <w:rsid w:val="003B0E29"/>
    <w:rsid w:val="003B18B9"/>
    <w:rsid w:val="003C1F04"/>
    <w:rsid w:val="003D077D"/>
    <w:rsid w:val="003F35C2"/>
    <w:rsid w:val="003F398D"/>
    <w:rsid w:val="003F6084"/>
    <w:rsid w:val="004047E0"/>
    <w:rsid w:val="00410325"/>
    <w:rsid w:val="004150F4"/>
    <w:rsid w:val="004208EC"/>
    <w:rsid w:val="00427809"/>
    <w:rsid w:val="00427B96"/>
    <w:rsid w:val="00427C1F"/>
    <w:rsid w:val="00431C6D"/>
    <w:rsid w:val="00433502"/>
    <w:rsid w:val="00436EC7"/>
    <w:rsid w:val="00441914"/>
    <w:rsid w:val="004469AC"/>
    <w:rsid w:val="00447511"/>
    <w:rsid w:val="00447967"/>
    <w:rsid w:val="004526CE"/>
    <w:rsid w:val="004658CD"/>
    <w:rsid w:val="0046660F"/>
    <w:rsid w:val="00470073"/>
    <w:rsid w:val="00471F95"/>
    <w:rsid w:val="00474326"/>
    <w:rsid w:val="00474681"/>
    <w:rsid w:val="00481DEA"/>
    <w:rsid w:val="00493097"/>
    <w:rsid w:val="00494AB9"/>
    <w:rsid w:val="004952B5"/>
    <w:rsid w:val="00497B7D"/>
    <w:rsid w:val="004A093B"/>
    <w:rsid w:val="004A0C52"/>
    <w:rsid w:val="004A11A5"/>
    <w:rsid w:val="004B2D68"/>
    <w:rsid w:val="004B3612"/>
    <w:rsid w:val="004B6AA6"/>
    <w:rsid w:val="004C0A19"/>
    <w:rsid w:val="004C10E5"/>
    <w:rsid w:val="004C7D19"/>
    <w:rsid w:val="004D4B6B"/>
    <w:rsid w:val="004D6342"/>
    <w:rsid w:val="004E0011"/>
    <w:rsid w:val="004F2C6A"/>
    <w:rsid w:val="004F38D2"/>
    <w:rsid w:val="00513FB3"/>
    <w:rsid w:val="0051470C"/>
    <w:rsid w:val="00517127"/>
    <w:rsid w:val="005175C7"/>
    <w:rsid w:val="00520A3A"/>
    <w:rsid w:val="00537312"/>
    <w:rsid w:val="00540463"/>
    <w:rsid w:val="00544B6D"/>
    <w:rsid w:val="0055138D"/>
    <w:rsid w:val="005518FB"/>
    <w:rsid w:val="00552C36"/>
    <w:rsid w:val="00554C66"/>
    <w:rsid w:val="00556651"/>
    <w:rsid w:val="0056115D"/>
    <w:rsid w:val="0056311B"/>
    <w:rsid w:val="00585D01"/>
    <w:rsid w:val="00586B7A"/>
    <w:rsid w:val="00587067"/>
    <w:rsid w:val="00590038"/>
    <w:rsid w:val="005A02C9"/>
    <w:rsid w:val="005B3EC4"/>
    <w:rsid w:val="005B4048"/>
    <w:rsid w:val="005C202C"/>
    <w:rsid w:val="005C2D51"/>
    <w:rsid w:val="005D1674"/>
    <w:rsid w:val="005D7066"/>
    <w:rsid w:val="005D7198"/>
    <w:rsid w:val="005D7848"/>
    <w:rsid w:val="005E210A"/>
    <w:rsid w:val="005E3159"/>
    <w:rsid w:val="005E3FAA"/>
    <w:rsid w:val="005F2C77"/>
    <w:rsid w:val="005F5195"/>
    <w:rsid w:val="005F54AA"/>
    <w:rsid w:val="00600C6D"/>
    <w:rsid w:val="00603734"/>
    <w:rsid w:val="00604CC9"/>
    <w:rsid w:val="0061090D"/>
    <w:rsid w:val="00614696"/>
    <w:rsid w:val="00620782"/>
    <w:rsid w:val="0062164A"/>
    <w:rsid w:val="00623F69"/>
    <w:rsid w:val="00625C94"/>
    <w:rsid w:val="00627822"/>
    <w:rsid w:val="0063003F"/>
    <w:rsid w:val="0063042C"/>
    <w:rsid w:val="006346DC"/>
    <w:rsid w:val="006347A8"/>
    <w:rsid w:val="006454F8"/>
    <w:rsid w:val="00645F03"/>
    <w:rsid w:val="00650F1D"/>
    <w:rsid w:val="00652A73"/>
    <w:rsid w:val="00654FB3"/>
    <w:rsid w:val="00660BB4"/>
    <w:rsid w:val="00670968"/>
    <w:rsid w:val="006823CF"/>
    <w:rsid w:val="00684139"/>
    <w:rsid w:val="0069651B"/>
    <w:rsid w:val="00697DD8"/>
    <w:rsid w:val="006A1722"/>
    <w:rsid w:val="006A2B92"/>
    <w:rsid w:val="006A3ABE"/>
    <w:rsid w:val="006B0F7E"/>
    <w:rsid w:val="006B1CBF"/>
    <w:rsid w:val="006B24D0"/>
    <w:rsid w:val="006B2625"/>
    <w:rsid w:val="006B2AF0"/>
    <w:rsid w:val="006B441E"/>
    <w:rsid w:val="006B57EA"/>
    <w:rsid w:val="006C09C7"/>
    <w:rsid w:val="006D3791"/>
    <w:rsid w:val="006E28DB"/>
    <w:rsid w:val="006E4D48"/>
    <w:rsid w:val="006E5089"/>
    <w:rsid w:val="006F0700"/>
    <w:rsid w:val="006F09B3"/>
    <w:rsid w:val="006F68FB"/>
    <w:rsid w:val="00700FB2"/>
    <w:rsid w:val="00703293"/>
    <w:rsid w:val="00710763"/>
    <w:rsid w:val="00712B7A"/>
    <w:rsid w:val="00713CB7"/>
    <w:rsid w:val="00714741"/>
    <w:rsid w:val="007170D7"/>
    <w:rsid w:val="00725F06"/>
    <w:rsid w:val="00726793"/>
    <w:rsid w:val="00733AA2"/>
    <w:rsid w:val="00736335"/>
    <w:rsid w:val="007424A6"/>
    <w:rsid w:val="00744D2E"/>
    <w:rsid w:val="0074551B"/>
    <w:rsid w:val="0074552C"/>
    <w:rsid w:val="00745F4A"/>
    <w:rsid w:val="00752B46"/>
    <w:rsid w:val="007559F4"/>
    <w:rsid w:val="00773ECE"/>
    <w:rsid w:val="00775554"/>
    <w:rsid w:val="00780712"/>
    <w:rsid w:val="007844EA"/>
    <w:rsid w:val="007865CF"/>
    <w:rsid w:val="00790282"/>
    <w:rsid w:val="0079228F"/>
    <w:rsid w:val="00796553"/>
    <w:rsid w:val="007B240F"/>
    <w:rsid w:val="007B3E9C"/>
    <w:rsid w:val="007B4864"/>
    <w:rsid w:val="007B740B"/>
    <w:rsid w:val="007D038F"/>
    <w:rsid w:val="007D3F9A"/>
    <w:rsid w:val="007D5DD8"/>
    <w:rsid w:val="007D6EF6"/>
    <w:rsid w:val="007E142C"/>
    <w:rsid w:val="007E55E0"/>
    <w:rsid w:val="007E5FED"/>
    <w:rsid w:val="007F050C"/>
    <w:rsid w:val="007F3A25"/>
    <w:rsid w:val="007F566C"/>
    <w:rsid w:val="007F64EC"/>
    <w:rsid w:val="007F72CE"/>
    <w:rsid w:val="007F78A7"/>
    <w:rsid w:val="00803535"/>
    <w:rsid w:val="008054B6"/>
    <w:rsid w:val="00807129"/>
    <w:rsid w:val="00807164"/>
    <w:rsid w:val="008136E3"/>
    <w:rsid w:val="00822A52"/>
    <w:rsid w:val="00826B0E"/>
    <w:rsid w:val="00827056"/>
    <w:rsid w:val="008341C1"/>
    <w:rsid w:val="00841B3B"/>
    <w:rsid w:val="00852CFE"/>
    <w:rsid w:val="00855324"/>
    <w:rsid w:val="00864038"/>
    <w:rsid w:val="00865ACA"/>
    <w:rsid w:val="008670C9"/>
    <w:rsid w:val="008673C7"/>
    <w:rsid w:val="00881258"/>
    <w:rsid w:val="0088551D"/>
    <w:rsid w:val="00887121"/>
    <w:rsid w:val="008873E7"/>
    <w:rsid w:val="008904AC"/>
    <w:rsid w:val="00891867"/>
    <w:rsid w:val="008939EF"/>
    <w:rsid w:val="00895545"/>
    <w:rsid w:val="008A4BAC"/>
    <w:rsid w:val="008B221F"/>
    <w:rsid w:val="008B24D4"/>
    <w:rsid w:val="008D0396"/>
    <w:rsid w:val="008D0EEA"/>
    <w:rsid w:val="008D55ED"/>
    <w:rsid w:val="008D6B5B"/>
    <w:rsid w:val="008D731C"/>
    <w:rsid w:val="008E0E70"/>
    <w:rsid w:val="008E1A63"/>
    <w:rsid w:val="008E5444"/>
    <w:rsid w:val="008F2A67"/>
    <w:rsid w:val="008F6D96"/>
    <w:rsid w:val="009004C1"/>
    <w:rsid w:val="00901576"/>
    <w:rsid w:val="00901962"/>
    <w:rsid w:val="009037B9"/>
    <w:rsid w:val="00906A5C"/>
    <w:rsid w:val="00906C53"/>
    <w:rsid w:val="00913ADB"/>
    <w:rsid w:val="00917043"/>
    <w:rsid w:val="009234B9"/>
    <w:rsid w:val="0093647F"/>
    <w:rsid w:val="00937C86"/>
    <w:rsid w:val="009447C4"/>
    <w:rsid w:val="00945934"/>
    <w:rsid w:val="00950A21"/>
    <w:rsid w:val="00962DB8"/>
    <w:rsid w:val="00967A57"/>
    <w:rsid w:val="00970997"/>
    <w:rsid w:val="00973981"/>
    <w:rsid w:val="009974A9"/>
    <w:rsid w:val="009B01D8"/>
    <w:rsid w:val="009B4311"/>
    <w:rsid w:val="009C1761"/>
    <w:rsid w:val="009C2462"/>
    <w:rsid w:val="009C6D3E"/>
    <w:rsid w:val="009D1422"/>
    <w:rsid w:val="009D5DFC"/>
    <w:rsid w:val="009D6225"/>
    <w:rsid w:val="009D696F"/>
    <w:rsid w:val="009D7BDB"/>
    <w:rsid w:val="009E0751"/>
    <w:rsid w:val="009E299E"/>
    <w:rsid w:val="009F4511"/>
    <w:rsid w:val="00A00C34"/>
    <w:rsid w:val="00A03A75"/>
    <w:rsid w:val="00A07046"/>
    <w:rsid w:val="00A1647F"/>
    <w:rsid w:val="00A22B03"/>
    <w:rsid w:val="00A36B57"/>
    <w:rsid w:val="00A4127A"/>
    <w:rsid w:val="00A46A59"/>
    <w:rsid w:val="00A46EEB"/>
    <w:rsid w:val="00A4730B"/>
    <w:rsid w:val="00A52A40"/>
    <w:rsid w:val="00A57412"/>
    <w:rsid w:val="00A60714"/>
    <w:rsid w:val="00A60926"/>
    <w:rsid w:val="00A611A8"/>
    <w:rsid w:val="00A61FC4"/>
    <w:rsid w:val="00A64838"/>
    <w:rsid w:val="00A67A02"/>
    <w:rsid w:val="00A71E1A"/>
    <w:rsid w:val="00A74453"/>
    <w:rsid w:val="00A74F97"/>
    <w:rsid w:val="00A828D1"/>
    <w:rsid w:val="00A87649"/>
    <w:rsid w:val="00A900C9"/>
    <w:rsid w:val="00A9069E"/>
    <w:rsid w:val="00A95224"/>
    <w:rsid w:val="00A97B35"/>
    <w:rsid w:val="00AA1ACF"/>
    <w:rsid w:val="00AA47F0"/>
    <w:rsid w:val="00AA7AD7"/>
    <w:rsid w:val="00AB0098"/>
    <w:rsid w:val="00AB10C8"/>
    <w:rsid w:val="00AB317C"/>
    <w:rsid w:val="00AB6CC5"/>
    <w:rsid w:val="00AC01E9"/>
    <w:rsid w:val="00AC1D6A"/>
    <w:rsid w:val="00AC6674"/>
    <w:rsid w:val="00AC6EA1"/>
    <w:rsid w:val="00AD4F9C"/>
    <w:rsid w:val="00AD61DC"/>
    <w:rsid w:val="00AE0B57"/>
    <w:rsid w:val="00AE2AF9"/>
    <w:rsid w:val="00AE4449"/>
    <w:rsid w:val="00AE4531"/>
    <w:rsid w:val="00AF0B63"/>
    <w:rsid w:val="00AF192C"/>
    <w:rsid w:val="00AF2F67"/>
    <w:rsid w:val="00AF3577"/>
    <w:rsid w:val="00AF430B"/>
    <w:rsid w:val="00B00C59"/>
    <w:rsid w:val="00B050FD"/>
    <w:rsid w:val="00B06C0A"/>
    <w:rsid w:val="00B110C2"/>
    <w:rsid w:val="00B151C0"/>
    <w:rsid w:val="00B1600C"/>
    <w:rsid w:val="00B16C47"/>
    <w:rsid w:val="00B267BF"/>
    <w:rsid w:val="00B512FB"/>
    <w:rsid w:val="00B525F6"/>
    <w:rsid w:val="00B53013"/>
    <w:rsid w:val="00B5485E"/>
    <w:rsid w:val="00B54B2E"/>
    <w:rsid w:val="00B62CCC"/>
    <w:rsid w:val="00B62DEE"/>
    <w:rsid w:val="00B66368"/>
    <w:rsid w:val="00B66C54"/>
    <w:rsid w:val="00B7482C"/>
    <w:rsid w:val="00B7696E"/>
    <w:rsid w:val="00B7709D"/>
    <w:rsid w:val="00B82DE1"/>
    <w:rsid w:val="00B850B9"/>
    <w:rsid w:val="00B9362C"/>
    <w:rsid w:val="00B9373F"/>
    <w:rsid w:val="00BA0384"/>
    <w:rsid w:val="00BA0D7F"/>
    <w:rsid w:val="00BA29D2"/>
    <w:rsid w:val="00BB14D3"/>
    <w:rsid w:val="00BB39CE"/>
    <w:rsid w:val="00BB51FE"/>
    <w:rsid w:val="00BC3E2A"/>
    <w:rsid w:val="00BC5E23"/>
    <w:rsid w:val="00BD206B"/>
    <w:rsid w:val="00BD50DE"/>
    <w:rsid w:val="00BD5155"/>
    <w:rsid w:val="00BD54E6"/>
    <w:rsid w:val="00BD6070"/>
    <w:rsid w:val="00BD6A1D"/>
    <w:rsid w:val="00BD7988"/>
    <w:rsid w:val="00BE2942"/>
    <w:rsid w:val="00BE4BB6"/>
    <w:rsid w:val="00BF30A6"/>
    <w:rsid w:val="00BF694C"/>
    <w:rsid w:val="00BF7046"/>
    <w:rsid w:val="00BF7377"/>
    <w:rsid w:val="00BF7E08"/>
    <w:rsid w:val="00BF7E1A"/>
    <w:rsid w:val="00BF7EA9"/>
    <w:rsid w:val="00C04760"/>
    <w:rsid w:val="00C132AC"/>
    <w:rsid w:val="00C14243"/>
    <w:rsid w:val="00C25F8D"/>
    <w:rsid w:val="00C27F47"/>
    <w:rsid w:val="00C3029E"/>
    <w:rsid w:val="00C344CB"/>
    <w:rsid w:val="00C36791"/>
    <w:rsid w:val="00C374A1"/>
    <w:rsid w:val="00C4232F"/>
    <w:rsid w:val="00C42EB2"/>
    <w:rsid w:val="00C4351A"/>
    <w:rsid w:val="00C4471A"/>
    <w:rsid w:val="00C44A62"/>
    <w:rsid w:val="00C4756C"/>
    <w:rsid w:val="00C47B7B"/>
    <w:rsid w:val="00C52210"/>
    <w:rsid w:val="00C52BDF"/>
    <w:rsid w:val="00C57AF4"/>
    <w:rsid w:val="00C6025E"/>
    <w:rsid w:val="00C61360"/>
    <w:rsid w:val="00C63BED"/>
    <w:rsid w:val="00C640C5"/>
    <w:rsid w:val="00C70FA8"/>
    <w:rsid w:val="00C72393"/>
    <w:rsid w:val="00C73B3D"/>
    <w:rsid w:val="00C7424F"/>
    <w:rsid w:val="00C83611"/>
    <w:rsid w:val="00C85837"/>
    <w:rsid w:val="00C85A9C"/>
    <w:rsid w:val="00C85E29"/>
    <w:rsid w:val="00C87515"/>
    <w:rsid w:val="00C87C10"/>
    <w:rsid w:val="00C94F6D"/>
    <w:rsid w:val="00CA0253"/>
    <w:rsid w:val="00CA2A19"/>
    <w:rsid w:val="00CA32F9"/>
    <w:rsid w:val="00CA5CF6"/>
    <w:rsid w:val="00CB2B3E"/>
    <w:rsid w:val="00CB2F99"/>
    <w:rsid w:val="00CB5933"/>
    <w:rsid w:val="00CB6707"/>
    <w:rsid w:val="00CC3BC3"/>
    <w:rsid w:val="00CC4471"/>
    <w:rsid w:val="00CC6240"/>
    <w:rsid w:val="00CD2834"/>
    <w:rsid w:val="00CD6199"/>
    <w:rsid w:val="00CF5E71"/>
    <w:rsid w:val="00D00999"/>
    <w:rsid w:val="00D02114"/>
    <w:rsid w:val="00D033F5"/>
    <w:rsid w:val="00D04A35"/>
    <w:rsid w:val="00D050B2"/>
    <w:rsid w:val="00D122DF"/>
    <w:rsid w:val="00D2199E"/>
    <w:rsid w:val="00D22357"/>
    <w:rsid w:val="00D324BD"/>
    <w:rsid w:val="00D32FD7"/>
    <w:rsid w:val="00D34EE4"/>
    <w:rsid w:val="00D40135"/>
    <w:rsid w:val="00D42C1E"/>
    <w:rsid w:val="00D50142"/>
    <w:rsid w:val="00D55046"/>
    <w:rsid w:val="00D6026C"/>
    <w:rsid w:val="00D62D13"/>
    <w:rsid w:val="00D67185"/>
    <w:rsid w:val="00D713C0"/>
    <w:rsid w:val="00D7298D"/>
    <w:rsid w:val="00D82FD6"/>
    <w:rsid w:val="00D91A43"/>
    <w:rsid w:val="00DB0FA9"/>
    <w:rsid w:val="00DB2A5F"/>
    <w:rsid w:val="00DB4E88"/>
    <w:rsid w:val="00DB59CD"/>
    <w:rsid w:val="00DB645F"/>
    <w:rsid w:val="00DC07B8"/>
    <w:rsid w:val="00DC0CD1"/>
    <w:rsid w:val="00DC3331"/>
    <w:rsid w:val="00DC4CB3"/>
    <w:rsid w:val="00DD0082"/>
    <w:rsid w:val="00DD14DC"/>
    <w:rsid w:val="00DD1E53"/>
    <w:rsid w:val="00DD30F6"/>
    <w:rsid w:val="00DD47E0"/>
    <w:rsid w:val="00DE070F"/>
    <w:rsid w:val="00DF09E0"/>
    <w:rsid w:val="00DF2964"/>
    <w:rsid w:val="00DF3615"/>
    <w:rsid w:val="00E03093"/>
    <w:rsid w:val="00E03659"/>
    <w:rsid w:val="00E04C11"/>
    <w:rsid w:val="00E16E86"/>
    <w:rsid w:val="00E224EB"/>
    <w:rsid w:val="00E31705"/>
    <w:rsid w:val="00E4781C"/>
    <w:rsid w:val="00E47887"/>
    <w:rsid w:val="00E504B6"/>
    <w:rsid w:val="00E52D31"/>
    <w:rsid w:val="00E54330"/>
    <w:rsid w:val="00E60B0F"/>
    <w:rsid w:val="00E66666"/>
    <w:rsid w:val="00E724DA"/>
    <w:rsid w:val="00E72EF8"/>
    <w:rsid w:val="00E74C7B"/>
    <w:rsid w:val="00E77D37"/>
    <w:rsid w:val="00E81B7E"/>
    <w:rsid w:val="00E81DDF"/>
    <w:rsid w:val="00E87159"/>
    <w:rsid w:val="00E91198"/>
    <w:rsid w:val="00E91D44"/>
    <w:rsid w:val="00EA076B"/>
    <w:rsid w:val="00EA0A8C"/>
    <w:rsid w:val="00EA3006"/>
    <w:rsid w:val="00EA5999"/>
    <w:rsid w:val="00EB0F34"/>
    <w:rsid w:val="00EC1BB5"/>
    <w:rsid w:val="00EC5E4C"/>
    <w:rsid w:val="00ED0CBA"/>
    <w:rsid w:val="00ED35DC"/>
    <w:rsid w:val="00ED7294"/>
    <w:rsid w:val="00EE1CA7"/>
    <w:rsid w:val="00EE52BC"/>
    <w:rsid w:val="00EF1867"/>
    <w:rsid w:val="00EF3C04"/>
    <w:rsid w:val="00F019CE"/>
    <w:rsid w:val="00F01FCA"/>
    <w:rsid w:val="00F06414"/>
    <w:rsid w:val="00F130D5"/>
    <w:rsid w:val="00F21E95"/>
    <w:rsid w:val="00F256FD"/>
    <w:rsid w:val="00F2685F"/>
    <w:rsid w:val="00F319C7"/>
    <w:rsid w:val="00F36D2F"/>
    <w:rsid w:val="00F40145"/>
    <w:rsid w:val="00F44F58"/>
    <w:rsid w:val="00F457AC"/>
    <w:rsid w:val="00F45E51"/>
    <w:rsid w:val="00F46315"/>
    <w:rsid w:val="00F528AA"/>
    <w:rsid w:val="00F548C2"/>
    <w:rsid w:val="00F57941"/>
    <w:rsid w:val="00F731EA"/>
    <w:rsid w:val="00F80641"/>
    <w:rsid w:val="00F83B18"/>
    <w:rsid w:val="00F8422A"/>
    <w:rsid w:val="00F9241E"/>
    <w:rsid w:val="00F941AC"/>
    <w:rsid w:val="00FA3B7D"/>
    <w:rsid w:val="00FA4B67"/>
    <w:rsid w:val="00FB2696"/>
    <w:rsid w:val="00FB5468"/>
    <w:rsid w:val="00FB6ABA"/>
    <w:rsid w:val="00FC1185"/>
    <w:rsid w:val="00FC3079"/>
    <w:rsid w:val="00FC7AD8"/>
    <w:rsid w:val="00FF4B46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67AF77F-FB11-414A-B3CF-22DD6B961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1647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64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5F6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037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4127A"/>
    <w:pPr>
      <w:spacing w:after="83"/>
    </w:pPr>
  </w:style>
  <w:style w:type="paragraph" w:styleId="ListParagraph">
    <w:name w:val="List Paragraph"/>
    <w:basedOn w:val="Normal"/>
    <w:uiPriority w:val="34"/>
    <w:qFormat/>
    <w:rsid w:val="00A4127A"/>
    <w:pPr>
      <w:ind w:left="720"/>
    </w:pPr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A412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A4127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412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vts1">
    <w:name w:val="rvts1"/>
    <w:rsid w:val="00A4127A"/>
  </w:style>
  <w:style w:type="paragraph" w:customStyle="1" w:styleId="rvps6">
    <w:name w:val="rvps6"/>
    <w:basedOn w:val="Normal"/>
    <w:rsid w:val="00A4127A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1B34EE"/>
    <w:rPr>
      <w:color w:val="8C290A"/>
      <w:u w:val="single"/>
    </w:rPr>
  </w:style>
  <w:style w:type="character" w:customStyle="1" w:styleId="trs2">
    <w:name w:val="trs2"/>
    <w:basedOn w:val="DefaultParagraphFont"/>
    <w:rsid w:val="001B34EE"/>
  </w:style>
  <w:style w:type="character" w:customStyle="1" w:styleId="Heading1Char">
    <w:name w:val="Heading 1 Char"/>
    <w:basedOn w:val="DefaultParagraphFont"/>
    <w:link w:val="Heading1"/>
    <w:uiPriority w:val="9"/>
    <w:rsid w:val="00A164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A1647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5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5ED"/>
    <w:rPr>
      <w:rFonts w:ascii="Segoe UI" w:eastAsia="Times New Roman" w:hAnsi="Segoe UI" w:cs="Segoe UI"/>
      <w:sz w:val="18"/>
      <w:szCs w:val="18"/>
    </w:rPr>
  </w:style>
  <w:style w:type="paragraph" w:customStyle="1" w:styleId="clan">
    <w:name w:val="clan"/>
    <w:basedOn w:val="Normal"/>
    <w:rsid w:val="00E52D31"/>
    <w:pPr>
      <w:spacing w:before="240" w:after="120"/>
      <w:jc w:val="center"/>
    </w:pPr>
    <w:rPr>
      <w:rFonts w:ascii="Arial" w:hAnsi="Arial" w:cs="Arial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00037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104C27"/>
    <w:rPr>
      <w:rFonts w:ascii="Verdana" w:eastAsiaTheme="minorHAnsi" w:hAnsi="Verdana" w:cstheme="minorBidi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04C27"/>
    <w:rPr>
      <w:rFonts w:ascii="Verdana" w:hAnsi="Verdana"/>
      <w:sz w:val="20"/>
      <w:szCs w:val="21"/>
    </w:rPr>
  </w:style>
  <w:style w:type="paragraph" w:styleId="Header">
    <w:name w:val="header"/>
    <w:basedOn w:val="Normal"/>
    <w:link w:val="HeaderChar"/>
    <w:uiPriority w:val="99"/>
    <w:unhideWhenUsed/>
    <w:rsid w:val="00481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DE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5F6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81890-7D82-4685-A205-1C3CECE9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5</Pages>
  <Words>1846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Baucal Rajic</dc:creator>
  <cp:lastModifiedBy>Snezana Marinovic</cp:lastModifiedBy>
  <cp:revision>89</cp:revision>
  <cp:lastPrinted>2021-03-23T10:34:00Z</cp:lastPrinted>
  <dcterms:created xsi:type="dcterms:W3CDTF">2020-11-20T13:50:00Z</dcterms:created>
  <dcterms:modified xsi:type="dcterms:W3CDTF">2021-04-01T10:28:00Z</dcterms:modified>
</cp:coreProperties>
</file>