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784B3" w14:textId="6B32F778" w:rsidR="00A12C7A" w:rsidRPr="000B058E" w:rsidRDefault="00A12C7A" w:rsidP="00E073D1">
      <w:pPr>
        <w:pStyle w:val="ZAKON"/>
        <w:rPr>
          <w:rFonts w:ascii="Times New Roman" w:hAnsi="Times New Roman"/>
          <w:b w:val="0"/>
          <w:sz w:val="24"/>
          <w:szCs w:val="24"/>
        </w:rPr>
      </w:pPr>
      <w:r w:rsidRPr="000B058E">
        <w:rPr>
          <w:rFonts w:ascii="Times New Roman" w:hAnsi="Times New Roman"/>
          <w:b w:val="0"/>
          <w:sz w:val="24"/>
          <w:szCs w:val="24"/>
        </w:rPr>
        <w:t>П Р Е Д Л О Г</w:t>
      </w:r>
      <w:r w:rsidR="00E073D1" w:rsidRPr="000B058E">
        <w:rPr>
          <w:rFonts w:ascii="Times New Roman" w:hAnsi="Times New Roman"/>
          <w:b w:val="0"/>
          <w:sz w:val="24"/>
          <w:szCs w:val="24"/>
        </w:rPr>
        <w:t xml:space="preserve"> </w:t>
      </w:r>
      <w:r w:rsidRPr="000B058E">
        <w:rPr>
          <w:rFonts w:ascii="Times New Roman" w:hAnsi="Times New Roman"/>
          <w:b w:val="0"/>
          <w:sz w:val="24"/>
          <w:szCs w:val="24"/>
        </w:rPr>
        <w:t xml:space="preserve">  </w:t>
      </w:r>
      <w:r w:rsidR="00E073D1" w:rsidRPr="000B058E">
        <w:rPr>
          <w:rFonts w:ascii="Times New Roman" w:hAnsi="Times New Roman"/>
          <w:b w:val="0"/>
          <w:sz w:val="24"/>
          <w:szCs w:val="24"/>
        </w:rPr>
        <w:t>З</w:t>
      </w:r>
      <w:r w:rsidRPr="000B058E">
        <w:rPr>
          <w:rFonts w:ascii="Times New Roman" w:hAnsi="Times New Roman"/>
          <w:b w:val="0"/>
          <w:sz w:val="24"/>
          <w:szCs w:val="24"/>
        </w:rPr>
        <w:t xml:space="preserve"> </w:t>
      </w:r>
      <w:r w:rsidR="00E073D1" w:rsidRPr="000B058E">
        <w:rPr>
          <w:rFonts w:ascii="Times New Roman" w:hAnsi="Times New Roman"/>
          <w:b w:val="0"/>
          <w:sz w:val="24"/>
          <w:szCs w:val="24"/>
        </w:rPr>
        <w:t>А</w:t>
      </w:r>
      <w:r w:rsidRPr="000B058E">
        <w:rPr>
          <w:rFonts w:ascii="Times New Roman" w:hAnsi="Times New Roman"/>
          <w:b w:val="0"/>
          <w:sz w:val="24"/>
          <w:szCs w:val="24"/>
        </w:rPr>
        <w:t xml:space="preserve"> </w:t>
      </w:r>
      <w:r w:rsidR="00E073D1" w:rsidRPr="000B058E">
        <w:rPr>
          <w:rFonts w:ascii="Times New Roman" w:hAnsi="Times New Roman"/>
          <w:b w:val="0"/>
          <w:sz w:val="24"/>
          <w:szCs w:val="24"/>
        </w:rPr>
        <w:t>К</w:t>
      </w:r>
      <w:r w:rsidRPr="000B058E">
        <w:rPr>
          <w:rFonts w:ascii="Times New Roman" w:hAnsi="Times New Roman"/>
          <w:b w:val="0"/>
          <w:sz w:val="24"/>
          <w:szCs w:val="24"/>
        </w:rPr>
        <w:t xml:space="preserve"> </w:t>
      </w:r>
      <w:r w:rsidR="00E073D1" w:rsidRPr="000B058E">
        <w:rPr>
          <w:rFonts w:ascii="Times New Roman" w:hAnsi="Times New Roman"/>
          <w:b w:val="0"/>
          <w:sz w:val="24"/>
          <w:szCs w:val="24"/>
        </w:rPr>
        <w:t>О</w:t>
      </w:r>
      <w:r w:rsidRPr="000B058E">
        <w:rPr>
          <w:rFonts w:ascii="Times New Roman" w:hAnsi="Times New Roman"/>
          <w:b w:val="0"/>
          <w:sz w:val="24"/>
          <w:szCs w:val="24"/>
        </w:rPr>
        <w:t xml:space="preserve"> </w:t>
      </w:r>
      <w:r w:rsidR="00991EF7" w:rsidRPr="000B058E">
        <w:rPr>
          <w:rFonts w:ascii="Times New Roman" w:hAnsi="Times New Roman"/>
          <w:b w:val="0"/>
          <w:sz w:val="24"/>
          <w:szCs w:val="24"/>
        </w:rPr>
        <w:t>Н</w:t>
      </w:r>
      <w:r w:rsidRPr="000B058E">
        <w:rPr>
          <w:rFonts w:ascii="Times New Roman" w:hAnsi="Times New Roman"/>
          <w:b w:val="0"/>
          <w:sz w:val="24"/>
          <w:szCs w:val="24"/>
        </w:rPr>
        <w:t xml:space="preserve"> </w:t>
      </w:r>
      <w:r w:rsidR="00E073D1" w:rsidRPr="000B058E">
        <w:rPr>
          <w:rFonts w:ascii="Times New Roman" w:hAnsi="Times New Roman"/>
          <w:b w:val="0"/>
          <w:sz w:val="24"/>
          <w:szCs w:val="24"/>
        </w:rPr>
        <w:t>А</w:t>
      </w:r>
    </w:p>
    <w:p w14:paraId="5D7DD778" w14:textId="2C451305" w:rsidR="00991EF7" w:rsidRPr="000B058E" w:rsidRDefault="00E073D1" w:rsidP="00E073D1">
      <w:pPr>
        <w:pStyle w:val="ZAKON"/>
        <w:rPr>
          <w:rFonts w:ascii="Times New Roman" w:hAnsi="Times New Roman"/>
          <w:b w:val="0"/>
          <w:caps w:val="0"/>
          <w:sz w:val="24"/>
          <w:szCs w:val="24"/>
        </w:rPr>
      </w:pPr>
      <w:r w:rsidRPr="000B058E">
        <w:rPr>
          <w:rFonts w:ascii="Times New Roman" w:hAnsi="Times New Roman"/>
          <w:b w:val="0"/>
          <w:sz w:val="24"/>
          <w:szCs w:val="24"/>
        </w:rPr>
        <w:t xml:space="preserve"> </w:t>
      </w:r>
      <w:r w:rsidR="000D672F" w:rsidRPr="000B058E">
        <w:rPr>
          <w:rFonts w:ascii="Times New Roman" w:hAnsi="Times New Roman"/>
          <w:b w:val="0"/>
          <w:caps w:val="0"/>
          <w:sz w:val="24"/>
          <w:szCs w:val="24"/>
        </w:rPr>
        <w:t xml:space="preserve">О УТВРЂИВАЊУ </w:t>
      </w:r>
      <w:bookmarkStart w:id="0" w:name="_Hlk67063670"/>
      <w:r w:rsidR="000D672F" w:rsidRPr="000B058E">
        <w:rPr>
          <w:rFonts w:ascii="Times New Roman" w:hAnsi="Times New Roman"/>
          <w:b w:val="0"/>
          <w:caps w:val="0"/>
          <w:sz w:val="24"/>
          <w:szCs w:val="24"/>
        </w:rPr>
        <w:t>ДРУГЕ ГАРАНТНЕ ШЕМЕ КАО МЕРА ДОДАТНЕ ПОДРШКЕ ПРИВРЕДИ УСЛЕД ПРОДУЖЕНОГ НЕГАТИВНОГ УТИЦАЈА ПАНДЕМИЈЕ БОЛЕСТИ COVID-19 ИЗАЗВАНЕ ВИРУСОМ SARS-COV-2</w:t>
      </w:r>
    </w:p>
    <w:p w14:paraId="745BCDAE" w14:textId="77777777" w:rsidR="00E073D1" w:rsidRPr="000B058E" w:rsidRDefault="00E073D1" w:rsidP="00E073D1">
      <w:pPr>
        <w:pStyle w:val="ZAKON"/>
        <w:rPr>
          <w:rFonts w:ascii="Times New Roman" w:hAnsi="Times New Roman"/>
          <w:b w:val="0"/>
          <w:sz w:val="24"/>
          <w:szCs w:val="24"/>
        </w:rPr>
      </w:pPr>
    </w:p>
    <w:bookmarkEnd w:id="0"/>
    <w:p w14:paraId="3FBFF514" w14:textId="3BE9E729" w:rsidR="00991EF7" w:rsidRPr="000B058E" w:rsidRDefault="009556CD" w:rsidP="00310C42">
      <w:pPr>
        <w:pStyle w:val="GLAVA"/>
        <w:tabs>
          <w:tab w:val="left" w:pos="990"/>
        </w:tabs>
        <w:rPr>
          <w:rFonts w:ascii="Times New Roman" w:hAnsi="Times New Roman"/>
          <w:b w:val="0"/>
          <w:szCs w:val="24"/>
        </w:rPr>
      </w:pPr>
      <w:r w:rsidRPr="000B058E">
        <w:rPr>
          <w:rFonts w:ascii="Times New Roman" w:hAnsi="Times New Roman"/>
          <w:b w:val="0"/>
          <w:szCs w:val="24"/>
        </w:rPr>
        <w:t>I</w:t>
      </w:r>
      <w:r w:rsidR="00991EF7" w:rsidRPr="000B058E">
        <w:rPr>
          <w:rFonts w:ascii="Times New Roman" w:hAnsi="Times New Roman"/>
          <w:b w:val="0"/>
          <w:szCs w:val="24"/>
        </w:rPr>
        <w:t>.</w:t>
      </w:r>
      <w:r w:rsidR="00991EF7" w:rsidRPr="000B058E">
        <w:rPr>
          <w:rFonts w:ascii="Times New Roman" w:hAnsi="Times New Roman"/>
          <w:b w:val="0"/>
          <w:szCs w:val="24"/>
        </w:rPr>
        <w:tab/>
        <w:t>УВОДНЕ ОДРЕДБЕ</w:t>
      </w:r>
    </w:p>
    <w:p w14:paraId="4229DBFA" w14:textId="77777777" w:rsidR="00991EF7" w:rsidRPr="000B058E" w:rsidRDefault="00991EF7" w:rsidP="00310C42">
      <w:pPr>
        <w:pStyle w:val="NAZIVCLANA"/>
        <w:rPr>
          <w:rFonts w:ascii="Times New Roman" w:hAnsi="Times New Roman"/>
          <w:b w:val="0"/>
          <w:sz w:val="24"/>
          <w:szCs w:val="24"/>
        </w:rPr>
      </w:pPr>
      <w:bookmarkStart w:id="1" w:name="str_2"/>
      <w:bookmarkEnd w:id="1"/>
      <w:r w:rsidRPr="000B058E">
        <w:rPr>
          <w:rFonts w:ascii="Times New Roman" w:hAnsi="Times New Roman"/>
          <w:b w:val="0"/>
          <w:sz w:val="24"/>
          <w:szCs w:val="24"/>
        </w:rPr>
        <w:t>Предмет уређивања</w:t>
      </w:r>
    </w:p>
    <w:p w14:paraId="5AE8EC3F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2" w:name="clan_1"/>
      <w:bookmarkEnd w:id="2"/>
      <w:r w:rsidRPr="000B058E">
        <w:rPr>
          <w:rFonts w:ascii="Times New Roman" w:hAnsi="Times New Roman"/>
          <w:b w:val="0"/>
          <w:sz w:val="24"/>
          <w:szCs w:val="24"/>
        </w:rPr>
        <w:t>Члан 1.</w:t>
      </w:r>
    </w:p>
    <w:p w14:paraId="34BC1257" w14:textId="788DFEEC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Овим законом се уређују услови, поступак, висина и начин обезбеђења средстава за издавање гаранција Републике Србије у вези са гарантном шемом дефинисаном овим законом, критеријуми, услови и начин одобравања кредита од стране банака, извештавање, као и друга питања од значаја за гарантну шему као меру </w:t>
      </w:r>
      <w:r w:rsidR="0070716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додатне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подршке</w:t>
      </w:r>
      <w:r w:rsidR="0070716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привреди услед продуженог негативног</w:t>
      </w:r>
      <w:r w:rsidR="00273C36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707169" w:rsidRPr="000B058E">
        <w:rPr>
          <w:rFonts w:ascii="Times New Roman" w:eastAsia="Times New Roman" w:hAnsi="Times New Roman"/>
          <w:sz w:val="24"/>
          <w:szCs w:val="24"/>
          <w:lang w:val="sr-Cyrl-CS"/>
        </w:rPr>
        <w:t>утицаја</w:t>
      </w:r>
      <w:r w:rsidR="00273C36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пандемије болести </w:t>
      </w:r>
      <w:r w:rsidR="004F2D6F" w:rsidRPr="000B058E">
        <w:rPr>
          <w:rFonts w:ascii="Times New Roman" w:eastAsia="Times New Roman" w:hAnsi="Times New Roman"/>
          <w:sz w:val="24"/>
          <w:szCs w:val="24"/>
          <w:lang w:val="sr-Cyrl-CS"/>
        </w:rPr>
        <w:t>COVID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-19 изазване вирусом </w:t>
      </w:r>
      <w:r w:rsidR="004F2D6F" w:rsidRPr="000B058E">
        <w:rPr>
          <w:rFonts w:ascii="Times New Roman" w:eastAsia="Times New Roman" w:hAnsi="Times New Roman"/>
          <w:sz w:val="24"/>
          <w:szCs w:val="24"/>
          <w:lang w:val="sr-Cyrl-CS"/>
        </w:rPr>
        <w:t>SARS-CoV-2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, са циљем повећања ликвидности привредних субјеката.</w:t>
      </w:r>
    </w:p>
    <w:p w14:paraId="7F3AA861" w14:textId="77777777" w:rsidR="00362BEA" w:rsidRPr="000B058E" w:rsidRDefault="00362BEA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3" w:name="str_3"/>
      <w:bookmarkEnd w:id="3"/>
    </w:p>
    <w:p w14:paraId="2E186B33" w14:textId="3E132336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r w:rsidRPr="000B058E">
        <w:rPr>
          <w:rFonts w:ascii="Times New Roman" w:hAnsi="Times New Roman"/>
          <w:b w:val="0"/>
          <w:sz w:val="24"/>
          <w:szCs w:val="24"/>
        </w:rPr>
        <w:t>Појмови</w:t>
      </w:r>
    </w:p>
    <w:p w14:paraId="79D543F6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4" w:name="clan_2"/>
      <w:bookmarkEnd w:id="4"/>
      <w:r w:rsidRPr="000B058E">
        <w:rPr>
          <w:rFonts w:ascii="Times New Roman" w:hAnsi="Times New Roman"/>
          <w:b w:val="0"/>
          <w:sz w:val="24"/>
          <w:szCs w:val="24"/>
        </w:rPr>
        <w:t>Члан 2.</w:t>
      </w:r>
    </w:p>
    <w:p w14:paraId="059D3CAA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Поједини изрази употребљени у овом закону имају следећа значења:</w:t>
      </w:r>
    </w:p>
    <w:p w14:paraId="7C2D08D1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1)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банка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– има значење утврђено у закону којим се уређују банке;</w:t>
      </w:r>
    </w:p>
    <w:p w14:paraId="66B82991" w14:textId="16F3E713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2)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кредит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– кредит одобрен кориснику од стране банке, у складу са уговором закљученим између банке и корисника кредита, </w:t>
      </w:r>
      <w:r w:rsidR="00A25273" w:rsidRPr="000B058E">
        <w:rPr>
          <w:rFonts w:ascii="Times New Roman" w:eastAsia="Times New Roman" w:hAnsi="Times New Roman"/>
          <w:sz w:val="24"/>
          <w:szCs w:val="24"/>
          <w:lang w:val="sr-Cyrl-CS"/>
        </w:rPr>
        <w:t>који се обезбеђује гаранцијом у складу са условима прописаним чланом 3. овог закона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6630ADB7" w14:textId="3200398C" w:rsidR="0020331B" w:rsidRPr="000B058E" w:rsidRDefault="009078AF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3</w:t>
      </w:r>
      <w:r w:rsidR="0020331B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) </w:t>
      </w:r>
      <w:r w:rsidR="0020331B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 xml:space="preserve">кредит за </w:t>
      </w:r>
      <w:proofErr w:type="spellStart"/>
      <w:r w:rsidR="0020331B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рефинансирање</w:t>
      </w:r>
      <w:proofErr w:type="spellEnd"/>
      <w:r w:rsidR="0020331B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– је кредит који банка одобрава дужнику ради измирења дела или целог износа обавезе коју дужник има према истој банци по кредитима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за ликвидност и обртна средства, </w:t>
      </w:r>
      <w:r w:rsidR="00A75B0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као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="0020331B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инвестицион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им кредитима</w:t>
      </w:r>
      <w:r w:rsidR="00D5630C" w:rsidRPr="000B058E">
        <w:rPr>
          <w:rFonts w:ascii="Times New Roman" w:eastAsia="Times New Roman" w:hAnsi="Times New Roman"/>
          <w:sz w:val="24"/>
          <w:szCs w:val="24"/>
          <w:lang w:val="sr-Cyrl-CS"/>
        </w:rPr>
        <w:t>, који се обезбеђује гаранцијом у складу са условима прописаним</w:t>
      </w:r>
      <w:r w:rsidR="00A25273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чланом 3.</w:t>
      </w:r>
      <w:r w:rsidR="00D5630C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A25273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овог </w:t>
      </w:r>
      <w:r w:rsidR="00D5630C" w:rsidRPr="000B058E">
        <w:rPr>
          <w:rFonts w:ascii="Times New Roman" w:eastAsia="Times New Roman" w:hAnsi="Times New Roman"/>
          <w:sz w:val="24"/>
          <w:szCs w:val="24"/>
          <w:lang w:val="sr-Cyrl-CS"/>
        </w:rPr>
        <w:t>закон</w:t>
      </w:r>
      <w:r w:rsidR="00A25273" w:rsidRPr="000B058E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="007B4376" w:rsidRPr="000B058E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50B52689" w14:textId="302F5F0C" w:rsidR="00064BFF" w:rsidRPr="000B058E" w:rsidRDefault="009078AF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4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991EF7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намена кредита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који се обезбеђује гаранцијом у складу са овим законом јесте</w:t>
      </w:r>
      <w:r w:rsidR="00064BFF" w:rsidRPr="000B058E">
        <w:rPr>
          <w:rFonts w:ascii="Times New Roman" w:eastAsia="Times New Roman" w:hAnsi="Times New Roman"/>
          <w:sz w:val="24"/>
          <w:szCs w:val="24"/>
          <w:lang w:val="sr-Cyrl-CS"/>
        </w:rPr>
        <w:t>:</w:t>
      </w:r>
    </w:p>
    <w:p w14:paraId="1462EE80" w14:textId="3A87C51B" w:rsidR="004D19C9" w:rsidRPr="000B058E" w:rsidRDefault="00064BFF" w:rsidP="009078AF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-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финансирање ликвидности и обртних средстава;</w:t>
      </w:r>
    </w:p>
    <w:p w14:paraId="4AC635A9" w14:textId="2C82D47D" w:rsidR="00F7674C" w:rsidRPr="000B058E" w:rsidRDefault="007B4376" w:rsidP="007B4376">
      <w:pPr>
        <w:tabs>
          <w:tab w:val="clear" w:pos="1080"/>
          <w:tab w:val="left" w:pos="720"/>
          <w:tab w:val="left" w:pos="993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- </w:t>
      </w:r>
      <w:proofErr w:type="spellStart"/>
      <w:r w:rsidR="00064BFF" w:rsidRPr="000B058E">
        <w:rPr>
          <w:rFonts w:ascii="Times New Roman" w:eastAsia="Times New Roman" w:hAnsi="Times New Roman"/>
          <w:sz w:val="24"/>
          <w:szCs w:val="24"/>
          <w:lang w:val="sr-Cyrl-CS"/>
        </w:rPr>
        <w:t>рефинансирање</w:t>
      </w:r>
      <w:proofErr w:type="spellEnd"/>
      <w:r w:rsidR="00064BFF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постојећих кредита</w:t>
      </w:r>
      <w:r w:rsidR="004D19C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за ликвидност и обртна средства, </w:t>
      </w:r>
      <w:r w:rsidR="00A75B0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као </w:t>
      </w:r>
      <w:r w:rsidR="004D19C9" w:rsidRPr="000B058E">
        <w:rPr>
          <w:rFonts w:ascii="Times New Roman" w:eastAsia="Times New Roman" w:hAnsi="Times New Roman"/>
          <w:sz w:val="24"/>
          <w:szCs w:val="24"/>
          <w:lang w:val="sr-Cyrl-CS"/>
        </w:rPr>
        <w:t>и инвестиционих кредита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;</w:t>
      </w:r>
      <w:r w:rsidR="0008553E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14:paraId="3E0EBD37" w14:textId="1472604B" w:rsidR="00991EF7" w:rsidRPr="000B058E" w:rsidRDefault="009078AF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5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991EF7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рок кредита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- је период одређен уговором о кредиту закљученим између банке и корисника, а који не може бити дужи од </w:t>
      </w:r>
      <w:r w:rsidR="0022417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60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месеци од дана пуштања кредита у течај, укључујући и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грејс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период у трајању од </w:t>
      </w:r>
      <w:r w:rsidR="0022417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18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до </w:t>
      </w:r>
      <w:r w:rsidR="0022417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24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месеци, осим у случају примене мораторијума </w:t>
      </w:r>
      <w:r w:rsidR="004F2D6F" w:rsidRPr="000B058E">
        <w:rPr>
          <w:rFonts w:ascii="Times New Roman" w:eastAsia="Times New Roman" w:hAnsi="Times New Roman"/>
          <w:sz w:val="24"/>
          <w:szCs w:val="24"/>
          <w:lang w:val="sr-Cyrl-CS"/>
        </w:rPr>
        <w:t>и/</w:t>
      </w:r>
      <w:r w:rsidR="000F1D0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или </w:t>
      </w:r>
      <w:r w:rsidR="004F2D6F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других </w:t>
      </w:r>
      <w:r w:rsidR="000F1D05" w:rsidRPr="000B058E">
        <w:rPr>
          <w:rFonts w:ascii="Times New Roman" w:eastAsia="Times New Roman" w:hAnsi="Times New Roman"/>
          <w:sz w:val="24"/>
          <w:szCs w:val="24"/>
          <w:lang w:val="sr-Cyrl-CS"/>
        </w:rPr>
        <w:t>олакшица уведених</w:t>
      </w:r>
      <w:r w:rsidR="000F1D05" w:rsidRPr="000B058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прописима Народне банке Србије</w:t>
      </w:r>
      <w:r w:rsidR="00991EF7" w:rsidRPr="000B058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ради ублажавања последица пандемије </w:t>
      </w:r>
      <w:r w:rsidR="004F2D6F" w:rsidRPr="000B058E">
        <w:rPr>
          <w:rFonts w:ascii="Times New Roman" w:eastAsia="Times New Roman" w:hAnsi="Times New Roman"/>
          <w:sz w:val="24"/>
          <w:szCs w:val="24"/>
          <w:lang w:val="sr-Cyrl-CS"/>
        </w:rPr>
        <w:t>COVID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-19 у циљу стабилности финансијског система, када се рок отплате кредита продужава за период </w:t>
      </w:r>
      <w:r w:rsidR="004F2D6F" w:rsidRPr="000B058E">
        <w:rPr>
          <w:rFonts w:ascii="Times New Roman" w:eastAsia="Times New Roman" w:hAnsi="Times New Roman"/>
          <w:sz w:val="24"/>
          <w:szCs w:val="24"/>
          <w:lang w:val="sr-Cyrl-CS"/>
        </w:rPr>
        <w:t>који је утврђен у складу са тим прописима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567DBE7F" w14:textId="71012E7E" w:rsidR="00991EF7" w:rsidRPr="000B058E" w:rsidRDefault="009078AF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6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991EF7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дан пуштања кредита у течај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E63B55" w:rsidRPr="000B058E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је најкасније 30 дана од дана одобрења кредита, а најкасније до </w:t>
      </w:r>
      <w:r w:rsidR="001A137B" w:rsidRPr="000B058E">
        <w:rPr>
          <w:rFonts w:ascii="Times New Roman" w:eastAsia="Times New Roman" w:hAnsi="Times New Roman"/>
          <w:sz w:val="24"/>
          <w:szCs w:val="24"/>
          <w:lang w:val="sr-Cyrl-CS"/>
        </w:rPr>
        <w:t>3</w:t>
      </w:r>
      <w:r w:rsidR="00727F1B" w:rsidRPr="000B058E">
        <w:rPr>
          <w:rFonts w:ascii="Times New Roman" w:eastAsia="Times New Roman" w:hAnsi="Times New Roman"/>
          <w:sz w:val="24"/>
          <w:szCs w:val="24"/>
          <w:lang w:val="sr-Cyrl-CS"/>
        </w:rPr>
        <w:t>1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r w:rsidR="001A137B" w:rsidRPr="000B058E">
        <w:rPr>
          <w:rFonts w:ascii="Times New Roman" w:eastAsia="Times New Roman" w:hAnsi="Times New Roman"/>
          <w:sz w:val="24"/>
          <w:szCs w:val="24"/>
          <w:lang w:val="sr-Cyrl-CS"/>
        </w:rPr>
        <w:t>ју</w:t>
      </w:r>
      <w:r w:rsidR="00727F1B" w:rsidRPr="000B058E">
        <w:rPr>
          <w:rFonts w:ascii="Times New Roman" w:eastAsia="Times New Roman" w:hAnsi="Times New Roman"/>
          <w:sz w:val="24"/>
          <w:szCs w:val="24"/>
          <w:lang w:val="sr-Cyrl-CS"/>
        </w:rPr>
        <w:t>л</w:t>
      </w:r>
      <w:r w:rsidR="001A137B" w:rsidRPr="000B058E">
        <w:rPr>
          <w:rFonts w:ascii="Times New Roman" w:eastAsia="Times New Roman" w:hAnsi="Times New Roman"/>
          <w:sz w:val="24"/>
          <w:szCs w:val="24"/>
          <w:lang w:val="sr-Cyrl-CS"/>
        </w:rPr>
        <w:t>а 2022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. године;</w:t>
      </w:r>
    </w:p>
    <w:p w14:paraId="3101EDF9" w14:textId="1E39859E" w:rsidR="00991EF7" w:rsidRPr="000B058E" w:rsidRDefault="009078AF" w:rsidP="00310C42">
      <w:pPr>
        <w:keepNext/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7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bookmarkStart w:id="5" w:name="_Hlk66891544"/>
      <w:r w:rsidR="00991EF7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максимални износ кредита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је износ који је једнак мањем од два износа:</w:t>
      </w:r>
    </w:p>
    <w:p w14:paraId="4D450F1B" w14:textId="2FEE76BC" w:rsidR="00BA1DC6" w:rsidRPr="000B058E" w:rsidRDefault="00E63B55" w:rsidP="00E63B55">
      <w:pPr>
        <w:shd w:val="clear" w:color="auto" w:fill="FFFFFF"/>
        <w:tabs>
          <w:tab w:val="clear" w:pos="1080"/>
          <w:tab w:val="left" w:pos="720"/>
        </w:tabs>
        <w:ind w:firstLine="709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- </w:t>
      </w:r>
      <w:r w:rsidR="00AD0A3F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30% </w:t>
      </w:r>
      <w:r w:rsidR="003126A3" w:rsidRPr="000B058E">
        <w:rPr>
          <w:rFonts w:ascii="Times New Roman" w:eastAsia="Times New Roman" w:hAnsi="Times New Roman"/>
          <w:sz w:val="24"/>
          <w:szCs w:val="24"/>
          <w:lang w:val="sr-Cyrl-CS"/>
        </w:rPr>
        <w:t>пословних</w:t>
      </w:r>
      <w:r w:rsidR="00744783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AD0A3F" w:rsidRPr="000B058E">
        <w:rPr>
          <w:rFonts w:ascii="Times New Roman" w:eastAsia="Times New Roman" w:hAnsi="Times New Roman"/>
          <w:sz w:val="24"/>
          <w:szCs w:val="24"/>
          <w:lang w:val="sr-Cyrl-CS"/>
        </w:rPr>
        <w:t>прихода корисника кредита из 2019. године према званичним финансијским извештајима које је корисник кредита доставио Агенцији за привредне регистре за ту годину или</w:t>
      </w:r>
    </w:p>
    <w:bookmarkEnd w:id="5"/>
    <w:p w14:paraId="241E596B" w14:textId="4939B6AD" w:rsidR="00991EF7" w:rsidRPr="000B058E" w:rsidRDefault="00BA1DC6" w:rsidP="00E63B55">
      <w:pPr>
        <w:shd w:val="clear" w:color="auto" w:fill="FFFFFF"/>
        <w:tabs>
          <w:tab w:val="clear" w:pos="1080"/>
          <w:tab w:val="left" w:pos="720"/>
        </w:tabs>
        <w:ind w:firstLine="709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-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износ од 3.000.000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(словима: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тримилиона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 00/100) - за кредите одобрене у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еврима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, односно износу једнаком динарској противвредности износа од 3.000.000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израчунатог на основу званичног средњег курса динара према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евру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који утврђује Народна банка Србије важећем на дан закључења уговора о кредиту -</w:t>
      </w:r>
      <w:r w:rsidR="00E63B5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за кредите одобрене у динарима,</w:t>
      </w:r>
    </w:p>
    <w:p w14:paraId="3B5923B4" w14:textId="25AF3C86" w:rsidR="00A932D6" w:rsidRPr="000B058E" w:rsidRDefault="009C4B3E" w:rsidP="00EE62CF">
      <w:pPr>
        <w:rPr>
          <w:rFonts w:ascii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</w:t>
      </w:r>
      <w:r w:rsidR="00A932D6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ри чему укупан износ кредита који је одобрен на основу Закона о утврђивању гарантне шеме као мера подршке привреди за ублажавање последица пандемије болести 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COVID</w:t>
      </w:r>
      <w:r w:rsidR="00110BA0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-19 изазване вирусом 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SARS-C</w:t>
      </w:r>
      <w:r w:rsidR="0091339B" w:rsidRPr="000B058E">
        <w:rPr>
          <w:rFonts w:ascii="Times New Roman" w:eastAsia="Times New Roman" w:hAnsi="Times New Roman"/>
          <w:sz w:val="24"/>
          <w:szCs w:val="24"/>
          <w:lang w:val="sr-Cyrl-CS"/>
        </w:rPr>
        <w:t>о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V-2</w:t>
      </w:r>
      <w:r w:rsidR="00E63B5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(„Службени гласник РС”, број 153/20)</w:t>
      </w:r>
      <w:r w:rsidR="00C76334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A932D6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и кредита одобреног </w:t>
      </w:r>
      <w:r w:rsidR="00A75B09" w:rsidRPr="000B058E">
        <w:rPr>
          <w:rFonts w:ascii="Times New Roman" w:eastAsia="Times New Roman" w:hAnsi="Times New Roman"/>
          <w:sz w:val="24"/>
          <w:szCs w:val="24"/>
          <w:lang w:val="sr-Cyrl-CS"/>
        </w:rPr>
        <w:t>на основу овог з</w:t>
      </w:r>
      <w:r w:rsidR="00A932D6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акона не може </w:t>
      </w:r>
      <w:r w:rsidR="0070716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бити већи од </w:t>
      </w:r>
      <w:r w:rsidR="00A75B0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износа, односно </w:t>
      </w:r>
      <w:r w:rsidR="0070716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прагова прописаних у алинеји </w:t>
      </w:r>
      <w:r w:rsidR="00E63B55" w:rsidRPr="000B058E">
        <w:rPr>
          <w:rFonts w:ascii="Times New Roman" w:eastAsia="Times New Roman" w:hAnsi="Times New Roman"/>
          <w:sz w:val="24"/>
          <w:szCs w:val="24"/>
          <w:lang w:val="sr-Cyrl-CS"/>
        </w:rPr>
        <w:t>првој и другој</w:t>
      </w:r>
      <w:r w:rsidR="0070716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ове тачке</w:t>
      </w:r>
      <w:r w:rsidR="00E63B55" w:rsidRPr="000B058E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65BB9551" w14:textId="1FC7AE35" w:rsidR="00991EF7" w:rsidRPr="000B058E" w:rsidRDefault="009078AF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8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991EF7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валута кредита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- је динар (</w:t>
      </w:r>
      <w:r w:rsidR="00C12F0E" w:rsidRPr="000B058E">
        <w:rPr>
          <w:rFonts w:ascii="Times New Roman" w:eastAsia="Times New Roman" w:hAnsi="Times New Roman"/>
          <w:sz w:val="24"/>
          <w:szCs w:val="24"/>
          <w:lang w:val="sr-Cyrl-CS"/>
        </w:rPr>
        <w:t>RSD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 или евро (Е</w:t>
      </w:r>
      <w:r w:rsidR="00C12F0E" w:rsidRPr="000B058E">
        <w:rPr>
          <w:rFonts w:ascii="Times New Roman" w:eastAsia="Times New Roman" w:hAnsi="Times New Roman"/>
          <w:sz w:val="24"/>
          <w:szCs w:val="24"/>
          <w:lang w:val="sr-Cyrl-CS"/>
        </w:rPr>
        <w:t>UR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);</w:t>
      </w:r>
    </w:p>
    <w:p w14:paraId="685C37F7" w14:textId="4A72ED63" w:rsidR="00991EF7" w:rsidRPr="000B058E" w:rsidRDefault="009078AF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9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991EF7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гарантна шема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- представља меру подршке привреди путем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портфолио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гаранција за ублажавање последица пандемије болести 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COVID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-19 изазване вирусом 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SARS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C</w:t>
      </w:r>
      <w:r w:rsidR="0091339B" w:rsidRPr="000B058E">
        <w:rPr>
          <w:rFonts w:ascii="Times New Roman" w:eastAsia="Times New Roman" w:hAnsi="Times New Roman"/>
          <w:sz w:val="24"/>
          <w:szCs w:val="24"/>
          <w:lang w:val="sr-Cyrl-CS"/>
        </w:rPr>
        <w:t>о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V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-2 у поступку и на начин дефинисан овим законом;</w:t>
      </w:r>
    </w:p>
    <w:p w14:paraId="34DBDC04" w14:textId="3609C967" w:rsidR="00991EF7" w:rsidRPr="000B058E" w:rsidRDefault="003126A3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1</w:t>
      </w:r>
      <w:r w:rsidR="009078AF" w:rsidRPr="000B058E">
        <w:rPr>
          <w:rFonts w:ascii="Times New Roman" w:eastAsia="Times New Roman" w:hAnsi="Times New Roman"/>
          <w:sz w:val="24"/>
          <w:szCs w:val="24"/>
          <w:lang w:val="sr-Cyrl-CS"/>
        </w:rPr>
        <w:t>0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991EF7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гаранција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- је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портфолио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, односно скуп појединачних гаранција Републике Србије, која је безусловна, платива на први позив и издата у корист банака као обезбеђење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портфолија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банака по кредитима корисника;</w:t>
      </w:r>
    </w:p>
    <w:p w14:paraId="719464C2" w14:textId="46A89BBE" w:rsidR="00991EF7" w:rsidRPr="000B058E" w:rsidRDefault="003126A3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1</w:t>
      </w:r>
      <w:r w:rsidR="009078AF" w:rsidRPr="000B058E">
        <w:rPr>
          <w:rFonts w:ascii="Times New Roman" w:eastAsia="Times New Roman" w:hAnsi="Times New Roman"/>
          <w:sz w:val="24"/>
          <w:szCs w:val="24"/>
          <w:lang w:val="sr-Cyrl-CS"/>
        </w:rPr>
        <w:t>1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991EF7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 xml:space="preserve">осигурани </w:t>
      </w:r>
      <w:proofErr w:type="spellStart"/>
      <w:r w:rsidR="00991EF7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портфолио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- означава у било ком релевантном тренутку укупан уговорени износ главнице кредита покривен гаранцијом Републике Србије, с тим да осигурани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портфолио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не може ни под којим околностима прекорачити максимални износ гаранције Републике Србије;</w:t>
      </w:r>
    </w:p>
    <w:p w14:paraId="64EA687A" w14:textId="64EA9B0E" w:rsidR="00991EF7" w:rsidRPr="000B058E" w:rsidRDefault="003126A3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1</w:t>
      </w:r>
      <w:r w:rsidR="009078AF" w:rsidRPr="000B058E">
        <w:rPr>
          <w:rFonts w:ascii="Times New Roman" w:eastAsia="Times New Roman" w:hAnsi="Times New Roman"/>
          <w:sz w:val="24"/>
          <w:szCs w:val="24"/>
          <w:lang w:val="sr-Cyrl-CS"/>
        </w:rPr>
        <w:t>2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991EF7" w:rsidRPr="000B058E">
        <w:rPr>
          <w:rFonts w:ascii="Times New Roman" w:eastAsia="Times New Roman" w:hAnsi="Times New Roman"/>
          <w:i/>
          <w:iCs/>
          <w:sz w:val="24"/>
          <w:szCs w:val="24"/>
          <w:lang w:val="sr-Cyrl-CS"/>
        </w:rPr>
        <w:t>појединачна гаранција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- је гаранција која се издаје по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портфолију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сваке појединачне банке издата по осигураном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портфолију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сваке појединачне банке.</w:t>
      </w:r>
    </w:p>
    <w:p w14:paraId="174B4B72" w14:textId="77777777" w:rsidR="00E63B55" w:rsidRPr="000B058E" w:rsidRDefault="00E63B55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FB6EFDB" w14:textId="12D5F26B" w:rsidR="00991EF7" w:rsidRPr="000B058E" w:rsidRDefault="009556CD" w:rsidP="00310C42">
      <w:pPr>
        <w:pStyle w:val="GLAVA"/>
        <w:tabs>
          <w:tab w:val="left" w:pos="990"/>
        </w:tabs>
        <w:rPr>
          <w:rFonts w:ascii="Times New Roman" w:hAnsi="Times New Roman"/>
          <w:b w:val="0"/>
          <w:szCs w:val="24"/>
        </w:rPr>
      </w:pPr>
      <w:bookmarkStart w:id="6" w:name="str_4"/>
      <w:bookmarkEnd w:id="6"/>
      <w:r w:rsidRPr="000B058E">
        <w:rPr>
          <w:rFonts w:ascii="Times New Roman" w:hAnsi="Times New Roman"/>
          <w:b w:val="0"/>
          <w:szCs w:val="24"/>
        </w:rPr>
        <w:t>II</w:t>
      </w:r>
      <w:r w:rsidR="00991EF7" w:rsidRPr="000B058E">
        <w:rPr>
          <w:rFonts w:ascii="Times New Roman" w:hAnsi="Times New Roman"/>
          <w:b w:val="0"/>
          <w:szCs w:val="24"/>
        </w:rPr>
        <w:t>.</w:t>
      </w:r>
      <w:r w:rsidR="00991EF7" w:rsidRPr="000B058E">
        <w:rPr>
          <w:rFonts w:ascii="Times New Roman" w:hAnsi="Times New Roman"/>
          <w:b w:val="0"/>
          <w:szCs w:val="24"/>
        </w:rPr>
        <w:tab/>
        <w:t>УСЛОВИ, ПОСТУПАК, ВИСИНА И ОБЕЗБЕЂЕЊЕ СРЕДСТАВА ЗА ИЗДАВАЊЕ ГАРАНЦИЈЕ РЕПУБЛИКЕ</w:t>
      </w:r>
      <w:r w:rsidR="00E63B55" w:rsidRPr="000B058E">
        <w:rPr>
          <w:rFonts w:ascii="Times New Roman" w:hAnsi="Times New Roman"/>
          <w:b w:val="0"/>
          <w:szCs w:val="24"/>
        </w:rPr>
        <w:t xml:space="preserve"> </w:t>
      </w:r>
      <w:r w:rsidR="00991EF7" w:rsidRPr="000B058E">
        <w:rPr>
          <w:rFonts w:ascii="Times New Roman" w:hAnsi="Times New Roman"/>
          <w:b w:val="0"/>
          <w:szCs w:val="24"/>
        </w:rPr>
        <w:t>СРБИЈЕ</w:t>
      </w:r>
    </w:p>
    <w:p w14:paraId="781C6EBC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7" w:name="clan_3"/>
      <w:bookmarkEnd w:id="7"/>
      <w:r w:rsidRPr="000B058E">
        <w:rPr>
          <w:rFonts w:ascii="Times New Roman" w:hAnsi="Times New Roman"/>
          <w:b w:val="0"/>
          <w:sz w:val="24"/>
          <w:szCs w:val="24"/>
        </w:rPr>
        <w:t>Члан 3.</w:t>
      </w:r>
    </w:p>
    <w:p w14:paraId="75D11BC1" w14:textId="237EFCF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Република Србија преузима обавезу да као 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</w:t>
      </w:r>
      <w:r w:rsidR="00550ADE" w:rsidRPr="000B058E">
        <w:rPr>
          <w:rFonts w:ascii="Times New Roman" w:eastAsia="Times New Roman" w:hAnsi="Times New Roman"/>
          <w:sz w:val="24"/>
          <w:szCs w:val="24"/>
          <w:lang w:val="sr-Cyrl-CS"/>
        </w:rPr>
        <w:t>услед продуженог негативног утицаја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пандемије болести 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COVID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-19 изазване вирусом </w:t>
      </w:r>
      <w:r w:rsidR="00E63B5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   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SARS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C</w:t>
      </w:r>
      <w:r w:rsidR="0091339B" w:rsidRPr="000B058E">
        <w:rPr>
          <w:rFonts w:ascii="Times New Roman" w:eastAsia="Times New Roman" w:hAnsi="Times New Roman"/>
          <w:sz w:val="24"/>
          <w:szCs w:val="24"/>
          <w:lang w:val="sr-Cyrl-CS"/>
        </w:rPr>
        <w:t>о</w:t>
      </w:r>
      <w:r w:rsidR="00567C7F" w:rsidRPr="000B058E">
        <w:rPr>
          <w:rFonts w:ascii="Times New Roman" w:eastAsia="Times New Roman" w:hAnsi="Times New Roman"/>
          <w:sz w:val="24"/>
          <w:szCs w:val="24"/>
          <w:lang w:val="sr-Cyrl-CS"/>
        </w:rPr>
        <w:t>V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-2, а у складу са овим законом и уговором о гарантовању закљученим између Републике Србије, Народне банке Србије и банака у складу са овим законом.</w:t>
      </w:r>
    </w:p>
    <w:p w14:paraId="7222A5E2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Гаранција из става 1. овог члана издаје се у корист банака.</w:t>
      </w:r>
    </w:p>
    <w:p w14:paraId="3642C929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Гаранција из става 1. овог члана издаје се као безусловна, без права на приговор и наплатива на први позив.</w:t>
      </w:r>
    </w:p>
    <w:p w14:paraId="3B2BFFB0" w14:textId="4B7BB85A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bookmarkStart w:id="8" w:name="_Hlk66891687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Максимални износ гаранције из става 1. овог члана на нивоу осигураног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износи </w:t>
      </w:r>
      <w:r w:rsidR="00A8577D" w:rsidRPr="000B058E">
        <w:rPr>
          <w:rFonts w:ascii="Times New Roman" w:eastAsia="Times New Roman" w:hAnsi="Times New Roman"/>
          <w:sz w:val="24"/>
          <w:szCs w:val="24"/>
          <w:lang w:val="sr-Cyrl-CS"/>
        </w:rPr>
        <w:t>12</w:t>
      </w:r>
      <w:r w:rsidR="004D4A69" w:rsidRPr="000B058E">
        <w:rPr>
          <w:rFonts w:ascii="Times New Roman" w:eastAsia="Times New Roman" w:hAnsi="Times New Roman"/>
          <w:sz w:val="24"/>
          <w:szCs w:val="24"/>
          <w:lang w:val="sr-Cyrl-CS"/>
        </w:rPr>
        <w:t>8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.000.000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(словима: </w:t>
      </w:r>
      <w:proofErr w:type="spellStart"/>
      <w:r w:rsidR="00A8577D" w:rsidRPr="000B058E">
        <w:rPr>
          <w:rFonts w:ascii="Times New Roman" w:eastAsia="Times New Roman" w:hAnsi="Times New Roman"/>
          <w:sz w:val="24"/>
          <w:szCs w:val="24"/>
          <w:lang w:val="sr-Cyrl-CS"/>
        </w:rPr>
        <w:t>стодвадесет</w:t>
      </w:r>
      <w:r w:rsidR="004D4A69" w:rsidRPr="000B058E">
        <w:rPr>
          <w:rFonts w:ascii="Times New Roman" w:eastAsia="Times New Roman" w:hAnsi="Times New Roman"/>
          <w:sz w:val="24"/>
          <w:szCs w:val="24"/>
          <w:lang w:val="sr-Cyrl-CS"/>
        </w:rPr>
        <w:t>осам</w:t>
      </w:r>
      <w:proofErr w:type="spellEnd"/>
      <w:r w:rsidR="004D4A6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A8577D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милиона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 00/100).</w:t>
      </w:r>
    </w:p>
    <w:bookmarkEnd w:id="8"/>
    <w:p w14:paraId="21FCDBF4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 се обавезује да ће обезбедити у буџету за одговарајућу фискалну годину средства неопходна за извршавање обавеза преузетих по основу гаранције из става 1. овог члана.</w:t>
      </w:r>
    </w:p>
    <w:p w14:paraId="7C8EF162" w14:textId="7DED386A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По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портфолију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сваке појединачне банке ће се издати појединачна гаранција (у даљем тексту: Појединачна гаранција). Појединачном гаранцијом сматра се уговор из става 1. овог члана потписан са сваком појединачном банком, а тренутак </w:t>
      </w:r>
      <w:r w:rsidR="00A75B0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закључења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уговора сматра се тренутком издавања Појединачне гаранције.</w:t>
      </w:r>
    </w:p>
    <w:p w14:paraId="12CF4353" w14:textId="41BFC586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Максимални дозвољени износ Појединачне гаранције по банкама по гарантној шеми из става 4. овог члана се обрачунава у било ком релевантном тренутку као производ осигураног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појединачне банке, стопе покрића (80%) и стопе максималне гаранције (</w:t>
      </w:r>
      <w:r w:rsidR="00EF6F4E" w:rsidRPr="000B058E">
        <w:rPr>
          <w:rFonts w:ascii="Times New Roman" w:eastAsia="Times New Roman" w:hAnsi="Times New Roman"/>
          <w:sz w:val="24"/>
          <w:szCs w:val="24"/>
          <w:lang w:val="sr-Cyrl-CS"/>
        </w:rPr>
        <w:t>32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%).</w:t>
      </w:r>
    </w:p>
    <w:p w14:paraId="698014B7" w14:textId="309BCA32" w:rsidR="00BB28C7" w:rsidRPr="000B058E" w:rsidRDefault="00991EF7" w:rsidP="00DF578C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Износ по Појединачној гаранцији није обновљив.</w:t>
      </w:r>
      <w:bookmarkStart w:id="9" w:name="str_5"/>
      <w:bookmarkEnd w:id="9"/>
    </w:p>
    <w:p w14:paraId="20E6AF9B" w14:textId="77777777" w:rsidR="00E63B55" w:rsidRPr="000B058E" w:rsidRDefault="00E63B55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</w:p>
    <w:p w14:paraId="5D00710B" w14:textId="65D11385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r w:rsidRPr="000B058E">
        <w:rPr>
          <w:rFonts w:ascii="Times New Roman" w:hAnsi="Times New Roman"/>
          <w:b w:val="0"/>
          <w:sz w:val="24"/>
          <w:szCs w:val="24"/>
        </w:rPr>
        <w:t>Право на издавање Појединачне гаранције из гарантне шеме и укупан износ кредита обезбеђених гаранцијом Републике Србије по гарантној шеми</w:t>
      </w:r>
    </w:p>
    <w:p w14:paraId="74FDA675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10" w:name="clan_4"/>
      <w:bookmarkEnd w:id="10"/>
      <w:r w:rsidRPr="000B058E">
        <w:rPr>
          <w:rFonts w:ascii="Times New Roman" w:hAnsi="Times New Roman"/>
          <w:b w:val="0"/>
          <w:sz w:val="24"/>
          <w:szCs w:val="24"/>
        </w:rPr>
        <w:t>Члан 4.</w:t>
      </w:r>
    </w:p>
    <w:p w14:paraId="41E7D32F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Право на издавање Појединачне гаранције из члана 3. овог закона имају банке за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портфолио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који садржи кредите за које се у складу са чланом 7. овог закона могу издати гаранције.</w:t>
      </w:r>
    </w:p>
    <w:p w14:paraId="759D9580" w14:textId="1C99DCD3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Банке могу да за реализацију кредита пласирају износ до </w:t>
      </w:r>
      <w:r w:rsidR="00EF6F4E" w:rsidRPr="000B058E">
        <w:rPr>
          <w:rFonts w:ascii="Times New Roman" w:eastAsia="Times New Roman" w:hAnsi="Times New Roman"/>
          <w:sz w:val="24"/>
          <w:szCs w:val="24"/>
          <w:lang w:val="sr-Cyrl-CS"/>
        </w:rPr>
        <w:t>500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.000.000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(словима: </w:t>
      </w:r>
      <w:proofErr w:type="spellStart"/>
      <w:r w:rsidR="00EF6F4E" w:rsidRPr="000B058E">
        <w:rPr>
          <w:rFonts w:ascii="Times New Roman" w:eastAsia="Times New Roman" w:hAnsi="Times New Roman"/>
          <w:sz w:val="24"/>
          <w:szCs w:val="24"/>
          <w:lang w:val="sr-Cyrl-CS"/>
        </w:rPr>
        <w:t>петстотинамилиона</w:t>
      </w:r>
      <w:proofErr w:type="spellEnd"/>
      <w:r w:rsidR="00EF6F4E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 00/100).</w:t>
      </w:r>
    </w:p>
    <w:p w14:paraId="55DE0598" w14:textId="77777777" w:rsidR="00AE3B5E" w:rsidRPr="000B058E" w:rsidRDefault="00AE3B5E" w:rsidP="00310C42">
      <w:pPr>
        <w:pStyle w:val="NAZIVCLANA"/>
        <w:rPr>
          <w:rFonts w:ascii="Times New Roman" w:hAnsi="Times New Roman"/>
          <w:b w:val="0"/>
          <w:sz w:val="24"/>
          <w:szCs w:val="24"/>
        </w:rPr>
      </w:pPr>
      <w:bookmarkStart w:id="11" w:name="str_6"/>
      <w:bookmarkEnd w:id="11"/>
    </w:p>
    <w:p w14:paraId="397D5120" w14:textId="2A8BF260" w:rsidR="00991EF7" w:rsidRPr="000B058E" w:rsidRDefault="00991EF7" w:rsidP="00310C42">
      <w:pPr>
        <w:pStyle w:val="NAZIVCLANA"/>
        <w:rPr>
          <w:rFonts w:ascii="Times New Roman" w:hAnsi="Times New Roman"/>
          <w:b w:val="0"/>
          <w:sz w:val="24"/>
          <w:szCs w:val="24"/>
        </w:rPr>
      </w:pPr>
      <w:bookmarkStart w:id="12" w:name="_Hlk66891848"/>
      <w:r w:rsidRPr="000B058E">
        <w:rPr>
          <w:rFonts w:ascii="Times New Roman" w:hAnsi="Times New Roman"/>
          <w:b w:val="0"/>
          <w:sz w:val="24"/>
          <w:szCs w:val="24"/>
        </w:rPr>
        <w:t>Лица која не могу бити корисници кредита обезбеђеног гаранцијом из гарантне шеме</w:t>
      </w:r>
    </w:p>
    <w:p w14:paraId="179E1BC2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13" w:name="clan_5"/>
      <w:bookmarkEnd w:id="12"/>
      <w:bookmarkEnd w:id="13"/>
      <w:r w:rsidRPr="000B058E">
        <w:rPr>
          <w:rFonts w:ascii="Times New Roman" w:hAnsi="Times New Roman"/>
          <w:b w:val="0"/>
          <w:sz w:val="24"/>
          <w:szCs w:val="24"/>
        </w:rPr>
        <w:t>Члан 5.</w:t>
      </w:r>
    </w:p>
    <w:p w14:paraId="279BA0DE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Лица која не могу бити корисници кредита обезбеђеног гаранцијом из гарантне шеме су:</w:t>
      </w:r>
    </w:p>
    <w:p w14:paraId="187731C1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1)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>лица која су на дан 31. децембар 2019. године била у тешкоћама и лица која су у статусу неизмирења обавеза у смислу прописа Народне банке Србије на дан 29. фебруар 2020. године;</w:t>
      </w:r>
    </w:p>
    <w:p w14:paraId="2FBC6912" w14:textId="0B3D0DAF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2)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>лица која имају доспеле</w:t>
      </w:r>
      <w:r w:rsidR="00B45942" w:rsidRPr="000B058E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а неизмирене обавезе по основу пореза у Републици Србији;</w:t>
      </w:r>
    </w:p>
    <w:p w14:paraId="6A17949A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3)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>лица у којима Република Србија, аутономна покрајина или јединица локалне самоуправе има учешће у власништву преко 50%;</w:t>
      </w:r>
    </w:p>
    <w:p w14:paraId="25ACD993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4)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корисници чија су дуговања била у статусу неизмирења обавеза или према којима је банка предузела мере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реструктурирања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у периоду од 12 месеци пре 29. фебруара 2020. године, а у складу са дефиницијом статуса неизмирења обавеза према прописима Народне банке Србије, односно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реструктурираног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потраживања према прописима Народне банке Србије којима се уређује класификација билансне активе и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ванбилансних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ставки банака;</w:t>
      </w:r>
    </w:p>
    <w:p w14:paraId="73239904" w14:textId="5B6535AF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5)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привредна друштва над којима се спроводи споразумно финансијско реструктурирање у смислу Закона о споразумном финансијском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реструктурирању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(„Службени гласник РСˮ, број 89/15), над којима се спроводи поступак у смислу Закона о стечају („Службени гласник РСˮ, бр. 104/09, 99/11-др. закон, 71/12-УС, 83/14, 113/17, 44/18 и 95/18) (претходни стечајни поступак, банкротство, реорганизација) и над којима се спроводи поступак принудне ликвидације у смислу Закона о привредним друштвима („Службени гласник РСˮ, бр. 36/11, 99/11, 83/14-др. зак</w:t>
      </w:r>
      <w:r w:rsidR="00E63B55" w:rsidRPr="000B058E">
        <w:rPr>
          <w:rFonts w:ascii="Times New Roman" w:eastAsia="Times New Roman" w:hAnsi="Times New Roman"/>
          <w:sz w:val="24"/>
          <w:szCs w:val="24"/>
          <w:lang w:val="sr-Cyrl-CS"/>
        </w:rPr>
        <w:t>он, 5/15, 44/18, 95/18 и 91/19).</w:t>
      </w:r>
    </w:p>
    <w:p w14:paraId="37B22CA2" w14:textId="301E78D5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bookmarkStart w:id="14" w:name="_Hlk66892160"/>
    </w:p>
    <w:p w14:paraId="49671832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15" w:name="str_7"/>
      <w:bookmarkEnd w:id="15"/>
      <w:r w:rsidRPr="000B058E">
        <w:rPr>
          <w:rFonts w:ascii="Times New Roman" w:hAnsi="Times New Roman"/>
          <w:b w:val="0"/>
          <w:sz w:val="24"/>
          <w:szCs w:val="24"/>
        </w:rPr>
        <w:t>Лица која могу бити корисници кредита обезбеђеног гаранцијом из гарантне шеме</w:t>
      </w:r>
    </w:p>
    <w:p w14:paraId="13180BBC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16" w:name="clan_6"/>
      <w:bookmarkEnd w:id="14"/>
      <w:bookmarkEnd w:id="16"/>
      <w:r w:rsidRPr="000B058E">
        <w:rPr>
          <w:rFonts w:ascii="Times New Roman" w:hAnsi="Times New Roman"/>
          <w:b w:val="0"/>
          <w:sz w:val="24"/>
          <w:szCs w:val="24"/>
        </w:rPr>
        <w:t>Члан 6.</w:t>
      </w:r>
    </w:p>
    <w:p w14:paraId="1C86EF69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Корисник кредита обезбеђеног гаранцијом из гарантне шеме може бити лице које испуњава критеријуме и услове утврђене овим законом, и то:</w:t>
      </w:r>
    </w:p>
    <w:p w14:paraId="720AFA07" w14:textId="677A087E" w:rsidR="00EC2BF1" w:rsidRPr="000B058E" w:rsidRDefault="0003695F" w:rsidP="00E63B55">
      <w:pPr>
        <w:shd w:val="clear" w:color="auto" w:fill="FFFFFF"/>
        <w:tabs>
          <w:tab w:val="clear" w:pos="1080"/>
          <w:tab w:val="left" w:pos="720"/>
          <w:tab w:val="left" w:pos="1170"/>
        </w:tabs>
        <w:ind w:firstLine="709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1)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лице са седиштем у Републици Србији укључујући и пољопривредна газдинства, које је регистровано у Агенцији за привредне регистре и класификовано као предузетник, или микро, мало и средње привредно друштво у складу са законом којим се уређује рачуноводство, као и друго лице</w:t>
      </w:r>
      <w:r w:rsidR="00991EF7" w:rsidRPr="000B058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које није 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регистр</w:t>
      </w:r>
      <w:proofErr w:type="spellEnd"/>
      <w:r w:rsidR="000B058E">
        <w:rPr>
          <w:rFonts w:ascii="Times New Roman" w:eastAsia="Times New Roman" w:hAnsi="Times New Roman"/>
          <w:sz w:val="24"/>
          <w:szCs w:val="24"/>
          <w:lang w:val="sr-Latn-RS"/>
        </w:rPr>
        <w:t>o</w:t>
      </w:r>
      <w:proofErr w:type="spellStart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вано</w:t>
      </w:r>
      <w:proofErr w:type="spellEnd"/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у Агенцији за привредне регистре, а има званично објављене финансијске извештаје</w:t>
      </w:r>
      <w:r w:rsidR="00991EF7" w:rsidRPr="000B058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и класификовано је као предузетник, или микро, мало и средње предузеће</w:t>
      </w:r>
      <w:r w:rsidR="00991EF7" w:rsidRPr="000B058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у складу са законом којим се уређује рачуноводство;</w:t>
      </w:r>
    </w:p>
    <w:p w14:paraId="73BD71F0" w14:textId="77777777" w:rsidR="008C033D" w:rsidRPr="000B058E" w:rsidRDefault="0003695F" w:rsidP="00E63B55">
      <w:pPr>
        <w:shd w:val="clear" w:color="auto" w:fill="FFFFFF"/>
        <w:tabs>
          <w:tab w:val="clear" w:pos="1080"/>
          <w:tab w:val="left" w:pos="720"/>
          <w:tab w:val="left" w:pos="1170"/>
        </w:tabs>
        <w:ind w:firstLine="709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2) </w:t>
      </w:r>
      <w:r w:rsidR="00D240BF" w:rsidRPr="000B058E">
        <w:rPr>
          <w:rFonts w:ascii="Times New Roman" w:eastAsia="Times New Roman" w:hAnsi="Times New Roman"/>
          <w:sz w:val="24"/>
          <w:szCs w:val="24"/>
          <w:lang w:val="sr-Cyrl-CS"/>
        </w:rPr>
        <w:t>л</w:t>
      </w:r>
      <w:r w:rsidR="000C721B" w:rsidRPr="000B058E">
        <w:rPr>
          <w:rFonts w:ascii="Times New Roman" w:eastAsia="Times New Roman" w:hAnsi="Times New Roman"/>
          <w:sz w:val="24"/>
          <w:szCs w:val="24"/>
          <w:lang w:val="sr-Cyrl-CS"/>
        </w:rPr>
        <w:t>ице</w:t>
      </w:r>
      <w:r w:rsidR="00D240BF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B45942" w:rsidRPr="000B058E">
        <w:rPr>
          <w:rFonts w:ascii="Times New Roman" w:eastAsia="Times New Roman" w:hAnsi="Times New Roman"/>
          <w:sz w:val="24"/>
          <w:szCs w:val="24"/>
          <w:lang w:val="sr-Cyrl-CS"/>
        </w:rPr>
        <w:t>са седиштем у Републици Србији, које је регистровано у Агенцији за привредне регистре, а</w:t>
      </w:r>
      <w:r w:rsidR="000C721B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E069A0" w:rsidRPr="000B058E">
        <w:rPr>
          <w:rFonts w:ascii="Times New Roman" w:eastAsia="Times New Roman" w:hAnsi="Times New Roman"/>
          <w:sz w:val="24"/>
          <w:szCs w:val="24"/>
          <w:lang w:val="sr-Cyrl-CS"/>
        </w:rPr>
        <w:t>које има пад пословних прихода већи од</w:t>
      </w:r>
      <w:r w:rsidR="000C721B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20% у 2020. години </w:t>
      </w:r>
      <w:r w:rsidR="00E8560F" w:rsidRPr="000B058E">
        <w:rPr>
          <w:rFonts w:ascii="Times New Roman" w:eastAsia="Times New Roman" w:hAnsi="Times New Roman"/>
          <w:sz w:val="24"/>
          <w:szCs w:val="24"/>
          <w:lang w:val="sr-Cyrl-CS"/>
        </w:rPr>
        <w:t>у односу на исти период у 2019.</w:t>
      </w:r>
      <w:r w:rsidR="00B45942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години;</w:t>
      </w:r>
    </w:p>
    <w:p w14:paraId="2E645851" w14:textId="00E4BB6E" w:rsidR="00E226B4" w:rsidRPr="000B058E" w:rsidRDefault="00D45546" w:rsidP="00E63B55">
      <w:pPr>
        <w:shd w:val="clear" w:color="auto" w:fill="FFFFFF"/>
        <w:tabs>
          <w:tab w:val="clear" w:pos="1080"/>
          <w:tab w:val="left" w:pos="720"/>
          <w:tab w:val="left" w:pos="1170"/>
        </w:tabs>
        <w:ind w:firstLine="709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3</w:t>
      </w:r>
      <w:r w:rsidR="0003695F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) </w:t>
      </w:r>
      <w:r w:rsidR="00E226B4" w:rsidRPr="000B058E">
        <w:rPr>
          <w:rFonts w:ascii="Times New Roman" w:eastAsia="Times New Roman" w:hAnsi="Times New Roman"/>
          <w:sz w:val="24"/>
          <w:szCs w:val="24"/>
          <w:lang w:val="sr-Cyrl-CS"/>
        </w:rPr>
        <w:t>лице коме је у складу са кредитном политиком банке одобрен нови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A75B0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кредит </w:t>
      </w:r>
      <w:r w:rsidR="00E226B4" w:rsidRPr="000B058E">
        <w:rPr>
          <w:rFonts w:ascii="Times New Roman" w:eastAsia="Times New Roman" w:hAnsi="Times New Roman"/>
          <w:sz w:val="24"/>
          <w:szCs w:val="24"/>
          <w:lang w:val="sr-Cyrl-CS"/>
        </w:rPr>
        <w:t>или</w:t>
      </w:r>
      <w:r w:rsidR="00A75B0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кредит за</w:t>
      </w:r>
      <w:r w:rsidR="00E226B4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EA7309" w:rsidRPr="000B058E">
        <w:rPr>
          <w:rFonts w:ascii="Times New Roman" w:eastAsia="Times New Roman" w:hAnsi="Times New Roman"/>
          <w:sz w:val="24"/>
          <w:szCs w:val="24"/>
          <w:lang w:val="sr-Cyrl-CS"/>
        </w:rPr>
        <w:t>рефинансирање</w:t>
      </w:r>
      <w:proofErr w:type="spellEnd"/>
      <w:r w:rsidR="00EA730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E226B4" w:rsidRPr="000B058E">
        <w:rPr>
          <w:rFonts w:ascii="Times New Roman" w:eastAsia="Times New Roman" w:hAnsi="Times New Roman"/>
          <w:sz w:val="24"/>
          <w:szCs w:val="24"/>
          <w:lang w:val="sr-Cyrl-CS"/>
        </w:rPr>
        <w:t>постојећег кредита за који Република Србија може гарантовати банци у складу са овим законом.</w:t>
      </w:r>
    </w:p>
    <w:p w14:paraId="371FBB1C" w14:textId="238BC0E0" w:rsidR="00D45546" w:rsidRPr="000B058E" w:rsidRDefault="00D45546" w:rsidP="00CA72AA">
      <w:pPr>
        <w:shd w:val="clear" w:color="auto" w:fill="FFFFFF"/>
        <w:tabs>
          <w:tab w:val="clear" w:pos="1080"/>
          <w:tab w:val="left" w:pos="720"/>
          <w:tab w:val="left" w:pos="1170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Критеријум прописан ставом </w:t>
      </w:r>
      <w:r w:rsidR="00A75B09" w:rsidRPr="000B058E">
        <w:rPr>
          <w:rFonts w:ascii="Times New Roman" w:eastAsia="Times New Roman" w:hAnsi="Times New Roman"/>
          <w:sz w:val="24"/>
          <w:szCs w:val="24"/>
          <w:lang w:val="sr-Cyrl-CS"/>
        </w:rPr>
        <w:t>1. тачка 2)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овог члана не односи се на следећа лица: микро, мала и средња предузећа која послују у секторима путничког транспорта, угоститељства, туристичких агенција и хотелијерства у градовима.</w:t>
      </w:r>
    </w:p>
    <w:p w14:paraId="0DB859BD" w14:textId="77777777" w:rsidR="00144816" w:rsidRPr="000B058E" w:rsidRDefault="00144816" w:rsidP="00116C91">
      <w:pPr>
        <w:pStyle w:val="GLAVA"/>
        <w:tabs>
          <w:tab w:val="left" w:pos="1080"/>
          <w:tab w:val="left" w:pos="1350"/>
          <w:tab w:val="left" w:pos="1440"/>
        </w:tabs>
        <w:rPr>
          <w:rFonts w:ascii="Times New Roman" w:hAnsi="Times New Roman"/>
          <w:b w:val="0"/>
          <w:szCs w:val="24"/>
        </w:rPr>
      </w:pPr>
      <w:bookmarkStart w:id="17" w:name="str_8"/>
      <w:bookmarkEnd w:id="17"/>
    </w:p>
    <w:p w14:paraId="0439D28F" w14:textId="3D4B52E8" w:rsidR="00991EF7" w:rsidRPr="000B058E" w:rsidRDefault="001B39DE" w:rsidP="00116C91">
      <w:pPr>
        <w:pStyle w:val="GLAVA"/>
        <w:tabs>
          <w:tab w:val="left" w:pos="1080"/>
          <w:tab w:val="left" w:pos="1350"/>
          <w:tab w:val="left" w:pos="1440"/>
        </w:tabs>
        <w:rPr>
          <w:rFonts w:ascii="Times New Roman" w:hAnsi="Times New Roman"/>
          <w:b w:val="0"/>
          <w:szCs w:val="24"/>
        </w:rPr>
      </w:pPr>
      <w:r w:rsidRPr="000B058E">
        <w:rPr>
          <w:rFonts w:ascii="Times New Roman" w:hAnsi="Times New Roman"/>
          <w:b w:val="0"/>
          <w:szCs w:val="24"/>
        </w:rPr>
        <w:t>III</w:t>
      </w:r>
      <w:r w:rsidR="00991EF7" w:rsidRPr="000B058E">
        <w:rPr>
          <w:rFonts w:ascii="Times New Roman" w:hAnsi="Times New Roman"/>
          <w:b w:val="0"/>
          <w:szCs w:val="24"/>
        </w:rPr>
        <w:t>.</w:t>
      </w:r>
      <w:r w:rsidR="00991EF7" w:rsidRPr="000B058E">
        <w:rPr>
          <w:rFonts w:ascii="Times New Roman" w:hAnsi="Times New Roman"/>
          <w:b w:val="0"/>
          <w:szCs w:val="24"/>
        </w:rPr>
        <w:tab/>
        <w:t>НАМЕНА И УСЛОВИ КРЕДИТА ЗА КОЈЕ СЕ МОЖЕ ГАРАНТОВАТИ У СКЛАДУ СА ГАРАНТНОМ ШЕМОМ</w:t>
      </w:r>
    </w:p>
    <w:p w14:paraId="394F7C23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18" w:name="str_9"/>
      <w:bookmarkEnd w:id="18"/>
      <w:r w:rsidRPr="000B058E">
        <w:rPr>
          <w:rFonts w:ascii="Times New Roman" w:hAnsi="Times New Roman"/>
          <w:b w:val="0"/>
          <w:sz w:val="24"/>
          <w:szCs w:val="24"/>
        </w:rPr>
        <w:t>Кредити за које Република Србија може гарантовати</w:t>
      </w:r>
    </w:p>
    <w:p w14:paraId="395A206D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19" w:name="clan_7"/>
      <w:bookmarkEnd w:id="19"/>
      <w:r w:rsidRPr="000B058E">
        <w:rPr>
          <w:rFonts w:ascii="Times New Roman" w:hAnsi="Times New Roman"/>
          <w:b w:val="0"/>
          <w:sz w:val="24"/>
          <w:szCs w:val="24"/>
        </w:rPr>
        <w:t>Члан 7.</w:t>
      </w:r>
    </w:p>
    <w:p w14:paraId="519AB85C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 у складу са овим законом може гарантовати за кредите за финансирање ликвидности и обртних средстава.</w:t>
      </w:r>
    </w:p>
    <w:p w14:paraId="379F7531" w14:textId="63BA93B4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Кредити се могу користити </w:t>
      </w:r>
      <w:r w:rsidR="00A75B0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и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за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рефинансирање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 превремену отплату недоспелих рата постојећих кредита</w:t>
      </w:r>
      <w:r w:rsidR="00A25273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за ликвидност и обртна средства и инвестиционих кредита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у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портфолију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банке.</w:t>
      </w:r>
    </w:p>
    <w:p w14:paraId="7B5FB57C" w14:textId="6CEBAF51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Кредити се не могу користити за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рефинансирање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кредита код других банака.</w:t>
      </w:r>
    </w:p>
    <w:p w14:paraId="28B19596" w14:textId="77777777" w:rsidR="001718F8" w:rsidRPr="000B058E" w:rsidRDefault="001718F8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1C24A56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20" w:name="str_10"/>
      <w:bookmarkEnd w:id="20"/>
      <w:r w:rsidRPr="000B058E">
        <w:rPr>
          <w:rFonts w:ascii="Times New Roman" w:hAnsi="Times New Roman"/>
          <w:b w:val="0"/>
          <w:sz w:val="24"/>
          <w:szCs w:val="24"/>
        </w:rPr>
        <w:t>Услови за обезбеђење кредита у складу са гарантном шемом</w:t>
      </w:r>
    </w:p>
    <w:p w14:paraId="35AA9B7C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21" w:name="clan_8"/>
      <w:bookmarkEnd w:id="21"/>
      <w:r w:rsidRPr="000B058E">
        <w:rPr>
          <w:rFonts w:ascii="Times New Roman" w:hAnsi="Times New Roman"/>
          <w:b w:val="0"/>
          <w:sz w:val="24"/>
          <w:szCs w:val="24"/>
        </w:rPr>
        <w:t>Члан 8.</w:t>
      </w:r>
    </w:p>
    <w:p w14:paraId="6D1BC082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 може издати Појединачну гаранцију као средство обезбеђења за потраживање банке по уговору о кредиту под следећим условима:</w:t>
      </w:r>
    </w:p>
    <w:p w14:paraId="5CB51A9C" w14:textId="4ECD851D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1)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да је кредит пуштен у течај најкасније до 31. јула </w:t>
      </w:r>
      <w:r w:rsidR="00F27775" w:rsidRPr="000B058E">
        <w:rPr>
          <w:rFonts w:ascii="Times New Roman" w:eastAsia="Times New Roman" w:hAnsi="Times New Roman"/>
          <w:sz w:val="24"/>
          <w:szCs w:val="24"/>
          <w:lang w:val="sr-Cyrl-CS"/>
        </w:rPr>
        <w:t>2022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. године;</w:t>
      </w:r>
    </w:p>
    <w:p w14:paraId="2ACAB55B" w14:textId="5B62591D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2)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да је рок отплате кредита до </w:t>
      </w:r>
      <w:r w:rsidR="00C11BB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60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месеци од дана пуштања у течај, у који рок је урачунат и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грејс-период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од </w:t>
      </w:r>
      <w:r w:rsidR="00C11BB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18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до </w:t>
      </w:r>
      <w:r w:rsidR="00C11BB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24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месеци од дана пуштања кредита у течај, </w:t>
      </w:r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осим у случају примене мораторијума и/или других олакшица, уведених прописима Народне банке Србије ради ублажавања последица пандемије COVID-19 у циљу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стaбилнoсти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финaнсиjскoг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систeмa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кaдa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сe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рoк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oтплaтe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крeдитa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прoдужaвa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зa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пeриoд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који је утврђен у складу са тим прописима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3D9C2000" w14:textId="4EBB33C8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3)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>да је кредит одобрен у динарима (</w:t>
      </w:r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RSD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) или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еврима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(Е</w:t>
      </w:r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UR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);</w:t>
      </w:r>
    </w:p>
    <w:p w14:paraId="298485D4" w14:textId="5176995D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4)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да је начин отплате кредита у месечним </w:t>
      </w:r>
      <w:r w:rsidR="00C11BB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или кварталним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ануитетима;</w:t>
      </w:r>
    </w:p>
    <w:p w14:paraId="5C0EEA15" w14:textId="44258EEA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bookmarkStart w:id="22" w:name="_Hlk66959642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5)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>да каматну стопу одређује банка у складу са својом кредитном политиком, а у износу не већем од једномесечне</w:t>
      </w:r>
      <w:r w:rsidR="00AB075A" w:rsidRPr="000B058E">
        <w:rPr>
          <w:rFonts w:ascii="Times New Roman" w:eastAsia="Times New Roman" w:hAnsi="Times New Roman"/>
          <w:sz w:val="24"/>
          <w:szCs w:val="24"/>
          <w:lang w:val="sr-Cyrl-CS"/>
        </w:rPr>
        <w:t>/</w:t>
      </w:r>
      <w:r w:rsidR="00C11BB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тромесечне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стопе </w:t>
      </w:r>
      <w:r w:rsidR="00441202" w:rsidRPr="000B058E">
        <w:rPr>
          <w:rFonts w:ascii="Times New Roman" w:eastAsia="Times New Roman" w:hAnsi="Times New Roman"/>
          <w:sz w:val="24"/>
          <w:szCs w:val="24"/>
          <w:lang w:val="sr-Cyrl-CS"/>
        </w:rPr>
        <w:t>BELIBOR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увећане за </w:t>
      </w:r>
      <w:r w:rsidR="00C11BB5" w:rsidRPr="000B058E">
        <w:rPr>
          <w:rFonts w:ascii="Times New Roman" w:eastAsia="Times New Roman" w:hAnsi="Times New Roman"/>
          <w:sz w:val="24"/>
          <w:szCs w:val="24"/>
          <w:lang w:val="sr-Cyrl-CS"/>
        </w:rPr>
        <w:t>2,</w:t>
      </w:r>
      <w:r w:rsidR="00AB075A" w:rsidRPr="000B058E">
        <w:rPr>
          <w:rFonts w:ascii="Times New Roman" w:eastAsia="Times New Roman" w:hAnsi="Times New Roman"/>
          <w:sz w:val="24"/>
          <w:szCs w:val="24"/>
          <w:lang w:val="sr-Cyrl-CS"/>
        </w:rPr>
        <w:t>75</w:t>
      </w:r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п.п</w:t>
      </w:r>
      <w:proofErr w:type="spellEnd"/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(1М</w:t>
      </w:r>
      <w:r w:rsidR="00AB075A" w:rsidRPr="000B058E">
        <w:rPr>
          <w:rFonts w:ascii="Times New Roman" w:eastAsia="Times New Roman" w:hAnsi="Times New Roman"/>
          <w:sz w:val="24"/>
          <w:szCs w:val="24"/>
          <w:lang w:val="sr-Cyrl-CS"/>
        </w:rPr>
        <w:t>/</w:t>
      </w:r>
      <w:r w:rsidR="00C11BB5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3М </w:t>
      </w:r>
      <w:r w:rsidR="00441202" w:rsidRPr="000B058E">
        <w:rPr>
          <w:rFonts w:ascii="Times New Roman" w:eastAsia="Times New Roman" w:hAnsi="Times New Roman"/>
          <w:sz w:val="24"/>
          <w:szCs w:val="24"/>
          <w:lang w:val="sr-Cyrl-CS"/>
        </w:rPr>
        <w:t>BELIBOR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+ 2,</w:t>
      </w:r>
      <w:r w:rsidR="00AB075A" w:rsidRPr="000B058E">
        <w:rPr>
          <w:rFonts w:ascii="Times New Roman" w:eastAsia="Times New Roman" w:hAnsi="Times New Roman"/>
          <w:sz w:val="24"/>
          <w:szCs w:val="24"/>
          <w:lang w:val="sr-Cyrl-CS"/>
        </w:rPr>
        <w:t>75</w:t>
      </w:r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%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) за кредите одобрене у динарима (</w:t>
      </w:r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RSD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441202" w:rsidRPr="000B058E">
        <w:rPr>
          <w:rFonts w:ascii="Times New Roman" w:eastAsia="Times New Roman" w:hAnsi="Times New Roman"/>
          <w:sz w:val="24"/>
          <w:szCs w:val="24"/>
          <w:lang w:val="sr-Cyrl-CS"/>
        </w:rPr>
        <w:t>, при чему употреба једномесечне или тромесечне стопе BELIBOR као променљивог елемента каматне стопе треба да буде усклађена са уговореним начином отплате кредита у месечним или кварталним ануитетима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bookmarkEnd w:id="22"/>
    <w:p w14:paraId="43372030" w14:textId="67019529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6)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да каматну стопу одређује банка у складу са својом кредитном политиком, у износу не већем од тромесечне стопе </w:t>
      </w:r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EURIBOR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увећане за </w:t>
      </w:r>
      <w:r w:rsidR="00AB075A" w:rsidRPr="000B058E">
        <w:rPr>
          <w:rFonts w:ascii="Times New Roman" w:eastAsia="Times New Roman" w:hAnsi="Times New Roman"/>
          <w:sz w:val="24"/>
          <w:szCs w:val="24"/>
          <w:lang w:val="sr-Cyrl-CS"/>
        </w:rPr>
        <w:t>4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,00</w:t>
      </w:r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п.п</w:t>
      </w:r>
      <w:proofErr w:type="spellEnd"/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(3М </w:t>
      </w:r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EURIBOR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+ </w:t>
      </w:r>
      <w:r w:rsidR="00AB075A" w:rsidRPr="000B058E">
        <w:rPr>
          <w:rFonts w:ascii="Times New Roman" w:eastAsia="Times New Roman" w:hAnsi="Times New Roman"/>
          <w:sz w:val="24"/>
          <w:szCs w:val="24"/>
          <w:lang w:val="sr-Cyrl-CS"/>
        </w:rPr>
        <w:t>4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,00</w:t>
      </w:r>
      <w:r w:rsidR="005B36BD" w:rsidRPr="000B058E">
        <w:rPr>
          <w:rFonts w:ascii="Times New Roman" w:eastAsia="Times New Roman" w:hAnsi="Times New Roman"/>
          <w:sz w:val="24"/>
          <w:szCs w:val="24"/>
          <w:lang w:val="sr-Cyrl-CS"/>
        </w:rPr>
        <w:t>%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) за кредите одобрене у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еврима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</w:t>
      </w:r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EUR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);</w:t>
      </w:r>
    </w:p>
    <w:p w14:paraId="3070DB24" w14:textId="77777777" w:rsidR="00A75B09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7)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>да су као инструмент обезбеђења кредита достављене најмање менице корисника и већинског власника корисника, где се под већинским власништвом подразумева директно власништво једнако или веће од 25%;</w:t>
      </w:r>
    </w:p>
    <w:p w14:paraId="4567E344" w14:textId="7493CBAB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8)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>да корисник кредита неће исплаћивати учешће у добити (дивиденде), нити повраћај позајмице оснивача у првих годину дана након закључења уговора о кредиту;</w:t>
      </w:r>
    </w:p>
    <w:p w14:paraId="3D867614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9)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да корисник кредита неће вршити током трајања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грејс-периода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по кредиту превремену отплату постојећих кредита са истом наменом код било које друге банке, а који нису укључени у осигурани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портфолио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6A6CB6F4" w14:textId="67653F2C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Под условима из става 1. овог члана уговор о кредиту мора бити закључен најкасније до 30. јуна </w:t>
      </w:r>
      <w:r w:rsidR="00521C03" w:rsidRPr="000B058E">
        <w:rPr>
          <w:rFonts w:ascii="Times New Roman" w:eastAsia="Times New Roman" w:hAnsi="Times New Roman"/>
          <w:sz w:val="24"/>
          <w:szCs w:val="24"/>
          <w:lang w:val="sr-Cyrl-CS"/>
        </w:rPr>
        <w:t>2022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. године.</w:t>
      </w:r>
    </w:p>
    <w:p w14:paraId="67B398BD" w14:textId="244AE6F5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Под условима из става 1. овог члана кредит мора бити пуштен у течај најкасније до 31. јула </w:t>
      </w:r>
      <w:r w:rsidR="00521C03" w:rsidRPr="000B058E">
        <w:rPr>
          <w:rFonts w:ascii="Times New Roman" w:eastAsia="Times New Roman" w:hAnsi="Times New Roman"/>
          <w:sz w:val="24"/>
          <w:szCs w:val="24"/>
          <w:lang w:val="sr-Cyrl-CS"/>
        </w:rPr>
        <w:t>2022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. године.</w:t>
      </w:r>
    </w:p>
    <w:p w14:paraId="128797FF" w14:textId="77777777" w:rsidR="0006225A" w:rsidRPr="000B058E" w:rsidRDefault="0006225A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23" w:name="str_11"/>
      <w:bookmarkEnd w:id="23"/>
    </w:p>
    <w:p w14:paraId="6FF76C4A" w14:textId="13893A20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r w:rsidRPr="000B058E">
        <w:rPr>
          <w:rFonts w:ascii="Times New Roman" w:hAnsi="Times New Roman"/>
          <w:b w:val="0"/>
          <w:sz w:val="24"/>
          <w:szCs w:val="24"/>
        </w:rPr>
        <w:t>Рок отплате кредита који може бити обезбеђен у складу са гарантном шемом</w:t>
      </w:r>
    </w:p>
    <w:p w14:paraId="020246BA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24" w:name="clan_9"/>
      <w:bookmarkEnd w:id="24"/>
      <w:r w:rsidRPr="000B058E">
        <w:rPr>
          <w:rFonts w:ascii="Times New Roman" w:hAnsi="Times New Roman"/>
          <w:b w:val="0"/>
          <w:sz w:val="24"/>
          <w:szCs w:val="24"/>
        </w:rPr>
        <w:t>Члан 9.</w:t>
      </w:r>
    </w:p>
    <w:p w14:paraId="2C5FFA27" w14:textId="6B73681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Рок отплате кредита је до </w:t>
      </w:r>
      <w:r w:rsidR="008B205D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60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месеци од дана пуштања кредита у течај, у који је урачунат и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грејс-период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од </w:t>
      </w:r>
      <w:r w:rsidR="008B205D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18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до </w:t>
      </w:r>
      <w:r w:rsidR="008B205D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24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месеци од дана пуштања кредита у течај, </w:t>
      </w:r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осим у случају примене мораторијума и/или других олакшица, уведених прописима Народне банке Србије ради ублажавања последица пандемије COVID-19 у циљу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стaбилнoсти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финaнсиjскoг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систeмa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кaдa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сe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рoк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oтплaтe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крeдитa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прoдужaвa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зa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>пeриoд</w:t>
      </w:r>
      <w:proofErr w:type="spellEnd"/>
      <w:r w:rsidR="003D050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који је утврђен у складу са тим прописима</w:t>
      </w:r>
      <w:r w:rsidR="0078225D" w:rsidRPr="000B058E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0BCC855C" w14:textId="77777777" w:rsidR="0006225A" w:rsidRPr="000B058E" w:rsidRDefault="0006225A" w:rsidP="00310C42">
      <w:pPr>
        <w:pStyle w:val="GLAVA"/>
        <w:tabs>
          <w:tab w:val="left" w:pos="1170"/>
          <w:tab w:val="left" w:pos="1440"/>
          <w:tab w:val="left" w:pos="1530"/>
        </w:tabs>
        <w:rPr>
          <w:rFonts w:ascii="Times New Roman" w:hAnsi="Times New Roman"/>
          <w:b w:val="0"/>
          <w:szCs w:val="24"/>
        </w:rPr>
      </w:pPr>
      <w:bookmarkStart w:id="25" w:name="str_12"/>
      <w:bookmarkEnd w:id="25"/>
    </w:p>
    <w:p w14:paraId="790C86EE" w14:textId="25CEDBA1" w:rsidR="00991EF7" w:rsidRPr="000B058E" w:rsidRDefault="00C76B4F" w:rsidP="00310C42">
      <w:pPr>
        <w:pStyle w:val="GLAVA"/>
        <w:tabs>
          <w:tab w:val="left" w:pos="1170"/>
          <w:tab w:val="left" w:pos="1440"/>
          <w:tab w:val="left" w:pos="1530"/>
        </w:tabs>
        <w:rPr>
          <w:rFonts w:ascii="Times New Roman" w:hAnsi="Times New Roman"/>
          <w:b w:val="0"/>
          <w:szCs w:val="24"/>
        </w:rPr>
      </w:pPr>
      <w:r w:rsidRPr="000B058E">
        <w:rPr>
          <w:rFonts w:ascii="Times New Roman" w:hAnsi="Times New Roman"/>
          <w:b w:val="0"/>
          <w:szCs w:val="24"/>
        </w:rPr>
        <w:t>IV</w:t>
      </w:r>
      <w:r w:rsidR="00991EF7" w:rsidRPr="000B058E">
        <w:rPr>
          <w:rFonts w:ascii="Times New Roman" w:hAnsi="Times New Roman"/>
          <w:b w:val="0"/>
          <w:szCs w:val="24"/>
        </w:rPr>
        <w:t>.</w:t>
      </w:r>
      <w:r w:rsidR="00991EF7" w:rsidRPr="000B058E">
        <w:rPr>
          <w:rFonts w:ascii="Times New Roman" w:hAnsi="Times New Roman"/>
          <w:b w:val="0"/>
          <w:szCs w:val="24"/>
        </w:rPr>
        <w:tab/>
      </w:r>
      <w:bookmarkStart w:id="26" w:name="_Hlk66959780"/>
      <w:r w:rsidR="00991EF7" w:rsidRPr="000B058E">
        <w:rPr>
          <w:rFonts w:ascii="Times New Roman" w:hAnsi="Times New Roman"/>
          <w:b w:val="0"/>
          <w:szCs w:val="24"/>
        </w:rPr>
        <w:t>АЛОКАЦИЈА СРЕДСТАВА ГАРАНТНЕ ШЕМЕ ПО БАНКАМА, ВРСТАМА И ИЗНОСИМА КРЕДИТА КОЈИ МОГУ БИТИ ОБЕЗБЕЂЕНИ ГАРАНЦИЈОМ У СКЛАДУ СА ГАРАНТНОМ ШЕМОМ</w:t>
      </w:r>
      <w:bookmarkEnd w:id="26"/>
    </w:p>
    <w:p w14:paraId="70A1445B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27" w:name="clan_10"/>
      <w:bookmarkEnd w:id="27"/>
      <w:r w:rsidRPr="000B058E">
        <w:rPr>
          <w:rFonts w:ascii="Times New Roman" w:hAnsi="Times New Roman"/>
          <w:b w:val="0"/>
          <w:sz w:val="24"/>
          <w:szCs w:val="24"/>
        </w:rPr>
        <w:t>Члан 10.</w:t>
      </w:r>
    </w:p>
    <w:p w14:paraId="75C84679" w14:textId="41EB6E9D" w:rsidR="00991EF7" w:rsidRPr="000B058E" w:rsidRDefault="00590B96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Средства из кредита из ове гарантне шеме, за које 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Србија, у складу са овим законом може гарантовати</w:t>
      </w:r>
      <w:r w:rsidR="00093255" w:rsidRPr="000B058E">
        <w:rPr>
          <w:rFonts w:ascii="Times New Roman" w:eastAsia="Times New Roman" w:hAnsi="Times New Roman"/>
          <w:sz w:val="24"/>
          <w:szCs w:val="24"/>
          <w:lang w:val="sr-Cyrl-CS"/>
        </w:rPr>
        <w:t>, могу бити употребљена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за</w:t>
      </w:r>
      <w:r w:rsidR="00093255" w:rsidRPr="000B058E">
        <w:rPr>
          <w:rFonts w:ascii="Times New Roman" w:eastAsia="Times New Roman" w:hAnsi="Times New Roman"/>
          <w:sz w:val="24"/>
          <w:szCs w:val="24"/>
          <w:lang w:val="sr-Cyrl-CS"/>
        </w:rPr>
        <w:t>:</w:t>
      </w:r>
      <w:r w:rsidR="00991EF7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14:paraId="1F44940F" w14:textId="2F2B6D65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1)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>нове кредите</w:t>
      </w:r>
      <w:r w:rsidR="00590B96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у износу не мањем од </w:t>
      </w:r>
      <w:r w:rsidR="00627DE9" w:rsidRPr="000B058E">
        <w:rPr>
          <w:rFonts w:ascii="Times New Roman" w:eastAsia="Times New Roman" w:hAnsi="Times New Roman"/>
          <w:sz w:val="24"/>
          <w:szCs w:val="24"/>
          <w:lang w:val="sr-Cyrl-CS"/>
        </w:rPr>
        <w:t>35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% од укупног износа кредита на који се односи гарантна шема;</w:t>
      </w:r>
    </w:p>
    <w:p w14:paraId="24F0BFEB" w14:textId="33D43BAB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2)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</w:r>
      <w:proofErr w:type="spellStart"/>
      <w:r w:rsidR="00EA7309" w:rsidRPr="000B058E">
        <w:rPr>
          <w:rFonts w:ascii="Times New Roman" w:eastAsia="Times New Roman" w:hAnsi="Times New Roman"/>
          <w:sz w:val="24"/>
          <w:szCs w:val="24"/>
          <w:lang w:val="sr-Cyrl-CS"/>
        </w:rPr>
        <w:t>рефинансирање</w:t>
      </w:r>
      <w:proofErr w:type="spellEnd"/>
      <w:r w:rsidR="00EA7309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кредита </w:t>
      </w:r>
      <w:r w:rsidR="00093255" w:rsidRPr="000B058E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у износу не већем од </w:t>
      </w:r>
      <w:r w:rsidR="00627DE9" w:rsidRPr="000B058E">
        <w:rPr>
          <w:rFonts w:ascii="Times New Roman" w:eastAsia="Times New Roman" w:hAnsi="Times New Roman"/>
          <w:sz w:val="24"/>
          <w:szCs w:val="24"/>
          <w:lang w:val="sr-Cyrl-CS"/>
        </w:rPr>
        <w:t>65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% од укупног износа кредита на који се односи гарантна шема.</w:t>
      </w:r>
    </w:p>
    <w:p w14:paraId="42FF6440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Алокација средстава по банкама се врши на следећи начин:</w:t>
      </w:r>
    </w:p>
    <w:p w14:paraId="5AB5C8D6" w14:textId="09605DC5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1)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износ до 50% од укупног износа кредита на који се односи гарантна шема, до </w:t>
      </w:r>
      <w:r w:rsidR="00B3537B" w:rsidRPr="000B058E">
        <w:rPr>
          <w:rFonts w:ascii="Times New Roman" w:eastAsia="Times New Roman" w:hAnsi="Times New Roman"/>
          <w:sz w:val="24"/>
          <w:szCs w:val="24"/>
          <w:lang w:val="sr-Cyrl-CS"/>
        </w:rPr>
        <w:t>250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.000.000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(словима: </w:t>
      </w:r>
      <w:proofErr w:type="spellStart"/>
      <w:r w:rsidR="00B3537B" w:rsidRPr="000B058E">
        <w:rPr>
          <w:rFonts w:ascii="Times New Roman" w:eastAsia="Times New Roman" w:hAnsi="Times New Roman"/>
          <w:sz w:val="24"/>
          <w:szCs w:val="24"/>
          <w:lang w:val="sr-Cyrl-CS"/>
        </w:rPr>
        <w:t>двестотинепедесет</w:t>
      </w:r>
      <w:proofErr w:type="spellEnd"/>
      <w:r w:rsidR="00B3537B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милиона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 00/100) додељује се овим законом, банкама сразмерно тржишном учешћу банака (за кредите у сегменту микро, малих и средњих привредних друштава и предузетника) на дан </w:t>
      </w:r>
      <w:r w:rsidR="00B3537B" w:rsidRPr="000B058E">
        <w:rPr>
          <w:rFonts w:ascii="Times New Roman" w:eastAsia="Times New Roman" w:hAnsi="Times New Roman"/>
          <w:sz w:val="24"/>
          <w:szCs w:val="24"/>
          <w:lang w:val="sr-Cyrl-CS"/>
        </w:rPr>
        <w:t>28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. фебруар </w:t>
      </w:r>
      <w:r w:rsidR="00B3537B" w:rsidRPr="000B058E">
        <w:rPr>
          <w:rFonts w:ascii="Times New Roman" w:eastAsia="Times New Roman" w:hAnsi="Times New Roman"/>
          <w:sz w:val="24"/>
          <w:szCs w:val="24"/>
          <w:lang w:val="sr-Cyrl-CS"/>
        </w:rPr>
        <w:t>2021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. године, за које потребе су се користили званични подаци Народне банке Србије;</w:t>
      </w:r>
    </w:p>
    <w:p w14:paraId="0AE68E91" w14:textId="22B3A643" w:rsidR="00991EF7" w:rsidRPr="000B058E" w:rsidRDefault="00991EF7" w:rsidP="00310C42">
      <w:pPr>
        <w:shd w:val="clear" w:color="auto" w:fill="FFFFFF"/>
        <w:tabs>
          <w:tab w:val="clear" w:pos="1080"/>
          <w:tab w:val="left" w:pos="720"/>
          <w:tab w:val="left" w:pos="117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2)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након што банка достигне 85% искоришћености максималног осигураног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, банка може конкурисати за повећање максималног осигураног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из преосталог износа средстава из гарантне шеме под сходним условима за повећање максималног осигураног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неограничен број пута, с тим да сваки појединачни захтев не може бити мањи од </w:t>
      </w:r>
      <w:r w:rsidR="007E4225" w:rsidRPr="000B058E">
        <w:rPr>
          <w:rFonts w:ascii="Times New Roman" w:eastAsia="Times New Roman" w:hAnsi="Times New Roman"/>
          <w:sz w:val="24"/>
          <w:szCs w:val="24"/>
          <w:lang w:val="sr-Cyrl-CS"/>
        </w:rPr>
        <w:t>1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.000.000,00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(словима: </w:t>
      </w:r>
      <w:proofErr w:type="spellStart"/>
      <w:r w:rsidR="00AE0250" w:rsidRPr="000B058E">
        <w:rPr>
          <w:rFonts w:ascii="Times New Roman" w:eastAsia="Times New Roman" w:hAnsi="Times New Roman"/>
          <w:sz w:val="24"/>
          <w:szCs w:val="24"/>
          <w:lang w:val="sr-Cyrl-CS"/>
        </w:rPr>
        <w:t>једанмилион</w:t>
      </w:r>
      <w:proofErr w:type="spellEnd"/>
      <w:r w:rsidR="00AE0250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 00/100), нити већи од </w:t>
      </w:r>
      <w:r w:rsidR="007E4225" w:rsidRPr="000B058E">
        <w:rPr>
          <w:rFonts w:ascii="Times New Roman" w:eastAsia="Times New Roman" w:hAnsi="Times New Roman"/>
          <w:sz w:val="24"/>
          <w:szCs w:val="24"/>
          <w:lang w:val="sr-Cyrl-CS"/>
        </w:rPr>
        <w:t>15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.000.000,00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(словима: </w:t>
      </w:r>
      <w:proofErr w:type="spellStart"/>
      <w:r w:rsidR="00AE0250" w:rsidRPr="000B058E">
        <w:rPr>
          <w:rFonts w:ascii="Times New Roman" w:eastAsia="Times New Roman" w:hAnsi="Times New Roman"/>
          <w:sz w:val="24"/>
          <w:szCs w:val="24"/>
          <w:lang w:val="sr-Cyrl-CS"/>
        </w:rPr>
        <w:t>петнаестмилиона</w:t>
      </w:r>
      <w:proofErr w:type="spellEnd"/>
      <w:r w:rsidR="00AE0250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евра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и 00/100).</w:t>
      </w:r>
    </w:p>
    <w:p w14:paraId="49F7F577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Износ Појединачне гаранције из става 2. тачка 1) овог члана дефинише се уговором из члана 12. овог закона.</w:t>
      </w:r>
    </w:p>
    <w:p w14:paraId="4890B730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Анексом уговора из члана 12. овог закона дефинисаће се коначни износ сваке Појединачне гаранције, у складу са ставом 2. тачка 2) овог члана.</w:t>
      </w:r>
    </w:p>
    <w:p w14:paraId="72D087EC" w14:textId="1C05F9D5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Услов за закључивање анекса уговора из става 4. овог члана је да банка достави Министарству финансија извештај о укупном износу осигураног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најкасније до 15. јула </w:t>
      </w:r>
      <w:r w:rsidR="006E7590" w:rsidRPr="000B058E">
        <w:rPr>
          <w:rFonts w:ascii="Times New Roman" w:eastAsia="Times New Roman" w:hAnsi="Times New Roman"/>
          <w:sz w:val="24"/>
          <w:szCs w:val="24"/>
          <w:lang w:val="sr-Cyrl-CS"/>
        </w:rPr>
        <w:t>2022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. године.</w:t>
      </w:r>
    </w:p>
    <w:p w14:paraId="64444942" w14:textId="77777777" w:rsidR="00694E3E" w:rsidRPr="000B058E" w:rsidRDefault="00694E3E" w:rsidP="00310C42">
      <w:pPr>
        <w:pStyle w:val="GLAVA"/>
        <w:tabs>
          <w:tab w:val="left" w:pos="1170"/>
          <w:tab w:val="left" w:pos="1440"/>
          <w:tab w:val="left" w:pos="1530"/>
        </w:tabs>
        <w:rPr>
          <w:rFonts w:ascii="Times New Roman" w:hAnsi="Times New Roman"/>
          <w:b w:val="0"/>
          <w:szCs w:val="24"/>
        </w:rPr>
      </w:pPr>
      <w:bookmarkStart w:id="28" w:name="str_13"/>
      <w:bookmarkEnd w:id="28"/>
    </w:p>
    <w:p w14:paraId="44FB609F" w14:textId="7B5E1B25" w:rsidR="00991EF7" w:rsidRPr="000B058E" w:rsidRDefault="00327988" w:rsidP="00310C42">
      <w:pPr>
        <w:pStyle w:val="GLAVA"/>
        <w:tabs>
          <w:tab w:val="left" w:pos="1170"/>
          <w:tab w:val="left" w:pos="1440"/>
          <w:tab w:val="left" w:pos="1530"/>
        </w:tabs>
        <w:rPr>
          <w:rFonts w:ascii="Times New Roman" w:hAnsi="Times New Roman"/>
          <w:b w:val="0"/>
          <w:szCs w:val="24"/>
        </w:rPr>
      </w:pPr>
      <w:r w:rsidRPr="000B058E">
        <w:rPr>
          <w:rFonts w:ascii="Times New Roman" w:hAnsi="Times New Roman"/>
          <w:b w:val="0"/>
          <w:szCs w:val="24"/>
        </w:rPr>
        <w:t>V</w:t>
      </w:r>
      <w:r w:rsidR="00991EF7" w:rsidRPr="000B058E">
        <w:rPr>
          <w:rFonts w:ascii="Times New Roman" w:hAnsi="Times New Roman"/>
          <w:b w:val="0"/>
          <w:szCs w:val="24"/>
        </w:rPr>
        <w:t>.</w:t>
      </w:r>
      <w:r w:rsidR="00991EF7" w:rsidRPr="000B058E">
        <w:rPr>
          <w:rFonts w:ascii="Times New Roman" w:hAnsi="Times New Roman"/>
          <w:b w:val="0"/>
          <w:szCs w:val="24"/>
        </w:rPr>
        <w:tab/>
        <w:t>ПОСТУПАК УКЉУЧИВАЊА И ИСКЉУЧИВАЊА У ОСИГУРАНИ ПОРТФОЛИО</w:t>
      </w:r>
    </w:p>
    <w:p w14:paraId="7AB67F36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29" w:name="clan_11"/>
      <w:bookmarkEnd w:id="29"/>
      <w:r w:rsidRPr="000B058E">
        <w:rPr>
          <w:rFonts w:ascii="Times New Roman" w:hAnsi="Times New Roman"/>
          <w:b w:val="0"/>
          <w:sz w:val="24"/>
          <w:szCs w:val="24"/>
        </w:rPr>
        <w:t>Члан 11.</w:t>
      </w:r>
    </w:p>
    <w:p w14:paraId="463B3773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Поступак укључивања и искључивања у осигурани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портфолио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ближе се уређују уговором о гарантовању који у складу са овим законом закључују Република Србија, Народна банка Србије и банке.</w:t>
      </w:r>
    </w:p>
    <w:p w14:paraId="3C3122CC" w14:textId="77777777" w:rsidR="00694E3E" w:rsidRPr="000B058E" w:rsidRDefault="00694E3E" w:rsidP="00310C42">
      <w:pPr>
        <w:pStyle w:val="GLAVA"/>
        <w:tabs>
          <w:tab w:val="left" w:pos="1170"/>
          <w:tab w:val="left" w:pos="1440"/>
          <w:tab w:val="left" w:pos="1530"/>
        </w:tabs>
        <w:rPr>
          <w:rFonts w:ascii="Times New Roman" w:hAnsi="Times New Roman"/>
          <w:b w:val="0"/>
          <w:szCs w:val="24"/>
        </w:rPr>
      </w:pPr>
      <w:bookmarkStart w:id="30" w:name="str_14"/>
      <w:bookmarkEnd w:id="30"/>
    </w:p>
    <w:p w14:paraId="68CB01EE" w14:textId="7E31164A" w:rsidR="00991EF7" w:rsidRPr="000B058E" w:rsidRDefault="00327988" w:rsidP="00310C42">
      <w:pPr>
        <w:pStyle w:val="GLAVA"/>
        <w:tabs>
          <w:tab w:val="left" w:pos="1170"/>
          <w:tab w:val="left" w:pos="1440"/>
          <w:tab w:val="left" w:pos="1530"/>
        </w:tabs>
        <w:rPr>
          <w:rFonts w:ascii="Times New Roman" w:hAnsi="Times New Roman"/>
          <w:b w:val="0"/>
          <w:szCs w:val="24"/>
        </w:rPr>
      </w:pPr>
      <w:r w:rsidRPr="000B058E">
        <w:rPr>
          <w:rFonts w:ascii="Times New Roman" w:hAnsi="Times New Roman"/>
          <w:b w:val="0"/>
          <w:szCs w:val="24"/>
        </w:rPr>
        <w:t>VI</w:t>
      </w:r>
      <w:r w:rsidR="00991EF7" w:rsidRPr="000B058E">
        <w:rPr>
          <w:rFonts w:ascii="Times New Roman" w:hAnsi="Times New Roman"/>
          <w:b w:val="0"/>
          <w:szCs w:val="24"/>
        </w:rPr>
        <w:t>.</w:t>
      </w:r>
      <w:r w:rsidR="00991EF7" w:rsidRPr="000B058E">
        <w:rPr>
          <w:rFonts w:ascii="Times New Roman" w:hAnsi="Times New Roman"/>
          <w:b w:val="0"/>
          <w:szCs w:val="24"/>
        </w:rPr>
        <w:tab/>
        <w:t>УГОВОР О ИЗДАВАЊУ ПОЈЕДИНАЧНЕ ГАРАНЦИЈЕ</w:t>
      </w:r>
    </w:p>
    <w:p w14:paraId="4F15E86B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31" w:name="clan_12"/>
      <w:bookmarkEnd w:id="31"/>
      <w:r w:rsidRPr="000B058E">
        <w:rPr>
          <w:rFonts w:ascii="Times New Roman" w:hAnsi="Times New Roman"/>
          <w:b w:val="0"/>
          <w:sz w:val="24"/>
          <w:szCs w:val="24"/>
        </w:rPr>
        <w:t>Члан 12.</w:t>
      </w:r>
    </w:p>
    <w:p w14:paraId="16822C5D" w14:textId="66AF0A6E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Република Србија, Народна банка Србије и банке закључују у складу са овим законом, појединачни уговор о гаранцији Републике Србије за кредитирање </w:t>
      </w:r>
      <w:r w:rsidR="00116C91"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привреде услед продуженог негативног утицаја 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пандемије болести </w:t>
      </w:r>
      <w:r w:rsidR="00E0062E" w:rsidRPr="000B058E">
        <w:rPr>
          <w:rFonts w:ascii="Times New Roman" w:eastAsia="Times New Roman" w:hAnsi="Times New Roman"/>
          <w:sz w:val="24"/>
          <w:szCs w:val="24"/>
          <w:lang w:val="sr-Cyrl-CS"/>
        </w:rPr>
        <w:t>COVID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-19 изазване вирусом </w:t>
      </w:r>
      <w:r w:rsidR="00964E46" w:rsidRPr="000B058E">
        <w:rPr>
          <w:rFonts w:ascii="Times New Roman" w:eastAsia="Times New Roman" w:hAnsi="Times New Roman"/>
          <w:sz w:val="24"/>
          <w:szCs w:val="24"/>
          <w:lang w:val="sr-Cyrl-CS"/>
        </w:rPr>
        <w:t>SARS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="00964E46" w:rsidRPr="000B058E">
        <w:rPr>
          <w:rFonts w:ascii="Times New Roman" w:eastAsia="Times New Roman" w:hAnsi="Times New Roman"/>
          <w:sz w:val="24"/>
          <w:szCs w:val="24"/>
          <w:lang w:val="sr-Cyrl-CS"/>
        </w:rPr>
        <w:t>CoV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-2, односно анекс уговора за кредите алоцираних у складу са чланом 10. став 2. тачка 2) овог закона. </w:t>
      </w:r>
    </w:p>
    <w:p w14:paraId="1AEC96F2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У име Републике Србије уговор из става 1. овог члана закључује Влада.</w:t>
      </w:r>
    </w:p>
    <w:p w14:paraId="01678D5F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Уговор из става 1. овог члана нарочито садржи ближе прецизирање: услова под којима кредити могу бити обезбеђени гаранцијом у складу са гарантном шемом утврђеном овим законом у погледу критеријума подобности корисника и критеријума подобности кредита; поступка одобравања и уговарања кредита који могу бити обезбеђени гаранцијом у складу са гарантном шемом утврђеном овим законом; механизама за повећање, односно смањење осигураног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; механизама укључивања и искључивања кредита из осигураног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портфолија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; рока издавања гаранције у корист банке; услова и поступка за подношење захтева за плаћање по гаранцији издатој од стране Републике Србије у складу са овим законом; рока важења гаранције; извештавања; наплате, као и друга питања од значаја.</w:t>
      </w:r>
    </w:p>
    <w:p w14:paraId="7CA7259D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Закључењем уговора, односно анекса уговора из става 1. овог члана сматра се да је Република Србија издала Појединачну гаранцију.</w:t>
      </w:r>
    </w:p>
    <w:p w14:paraId="335AE967" w14:textId="2BD7A1CD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Анекс појединачног уговора из става 1. овог члана, Република Србија ће, по добијању комплетне документације закључити најкасније до </w:t>
      </w:r>
      <w:r w:rsidR="00DA236D" w:rsidRPr="000B058E">
        <w:rPr>
          <w:rFonts w:ascii="Times New Roman" w:eastAsia="Times New Roman" w:hAnsi="Times New Roman"/>
          <w:sz w:val="24"/>
          <w:szCs w:val="24"/>
          <w:lang w:val="sr-Cyrl-CS"/>
        </w:rPr>
        <w:t>30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r w:rsidR="00DA236D" w:rsidRPr="000B058E">
        <w:rPr>
          <w:rFonts w:ascii="Times New Roman" w:eastAsia="Times New Roman" w:hAnsi="Times New Roman"/>
          <w:sz w:val="24"/>
          <w:szCs w:val="24"/>
          <w:lang w:val="sr-Cyrl-CS"/>
        </w:rPr>
        <w:t>јуна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202</w:t>
      </w:r>
      <w:r w:rsidR="00116C91" w:rsidRPr="000B058E">
        <w:rPr>
          <w:rFonts w:ascii="Times New Roman" w:eastAsia="Times New Roman" w:hAnsi="Times New Roman"/>
          <w:sz w:val="24"/>
          <w:szCs w:val="24"/>
          <w:lang w:val="sr-Cyrl-CS"/>
        </w:rPr>
        <w:t>2</w:t>
      </w: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. године.</w:t>
      </w:r>
    </w:p>
    <w:p w14:paraId="41B8F30D" w14:textId="14535CED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Народна банка Србије није гарант и не може имати никаквих обавеза по основу потраживања банака у складу са овим законом и уговором о гаранцији из става 1. овог члана. </w:t>
      </w:r>
    </w:p>
    <w:p w14:paraId="5D20B122" w14:textId="77777777" w:rsidR="001718F8" w:rsidRPr="000B058E" w:rsidRDefault="001718F8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F51235E" w14:textId="367DC853" w:rsidR="00991EF7" w:rsidRPr="000B058E" w:rsidRDefault="001D1B6D" w:rsidP="00310C42">
      <w:pPr>
        <w:pStyle w:val="GLAVA"/>
        <w:tabs>
          <w:tab w:val="left" w:pos="1170"/>
          <w:tab w:val="left" w:pos="1440"/>
          <w:tab w:val="left" w:pos="1530"/>
        </w:tabs>
        <w:rPr>
          <w:rFonts w:ascii="Times New Roman" w:hAnsi="Times New Roman"/>
          <w:b w:val="0"/>
          <w:szCs w:val="24"/>
        </w:rPr>
      </w:pPr>
      <w:bookmarkStart w:id="32" w:name="str_15"/>
      <w:bookmarkEnd w:id="32"/>
      <w:r w:rsidRPr="000B058E">
        <w:rPr>
          <w:rFonts w:ascii="Times New Roman" w:hAnsi="Times New Roman"/>
          <w:b w:val="0"/>
          <w:szCs w:val="24"/>
        </w:rPr>
        <w:t>VII</w:t>
      </w:r>
      <w:r w:rsidR="00991EF7" w:rsidRPr="000B058E">
        <w:rPr>
          <w:rFonts w:ascii="Times New Roman" w:hAnsi="Times New Roman"/>
          <w:b w:val="0"/>
          <w:szCs w:val="24"/>
        </w:rPr>
        <w:t>.</w:t>
      </w:r>
      <w:r w:rsidR="00991EF7" w:rsidRPr="000B058E">
        <w:rPr>
          <w:rFonts w:ascii="Times New Roman" w:hAnsi="Times New Roman"/>
          <w:b w:val="0"/>
          <w:szCs w:val="24"/>
        </w:rPr>
        <w:tab/>
        <w:t>КОНТРОЛА РЕАЛИЗАЦИЈЕ</w:t>
      </w:r>
    </w:p>
    <w:p w14:paraId="16C6D1B3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33" w:name="str_16"/>
      <w:bookmarkEnd w:id="33"/>
      <w:r w:rsidRPr="000B058E">
        <w:rPr>
          <w:rFonts w:ascii="Times New Roman" w:hAnsi="Times New Roman"/>
          <w:b w:val="0"/>
          <w:sz w:val="24"/>
          <w:szCs w:val="24"/>
        </w:rPr>
        <w:t>Извештаји које подноси банка</w:t>
      </w:r>
    </w:p>
    <w:p w14:paraId="64677FF0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34" w:name="clan_13"/>
      <w:bookmarkStart w:id="35" w:name="_GoBack"/>
      <w:bookmarkEnd w:id="34"/>
      <w:bookmarkEnd w:id="35"/>
      <w:r w:rsidRPr="000B058E">
        <w:rPr>
          <w:rFonts w:ascii="Times New Roman" w:hAnsi="Times New Roman"/>
          <w:b w:val="0"/>
          <w:sz w:val="24"/>
          <w:szCs w:val="24"/>
        </w:rPr>
        <w:t>Члан 13.</w:t>
      </w:r>
    </w:p>
    <w:p w14:paraId="71A41810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Банка је дужна да извештава Министарство финансија и Народну банку Србије о реализацији гарантне шеме из овог закона.</w:t>
      </w:r>
    </w:p>
    <w:p w14:paraId="3F3C2402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Министарство финансија размењује податке са Народном банком Србије о контроли реализације овог закона.</w:t>
      </w:r>
    </w:p>
    <w:p w14:paraId="013E46DC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Ближи садржај и рокови за подношење извештаја из става 1. овог члана уређују се уговором из члана 12. овог закона.</w:t>
      </w:r>
    </w:p>
    <w:p w14:paraId="4D310923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Контролу реализације овог закона врши Министарство финансија, уз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стручно-техничку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 подршку Агенције за осигурање и финансирање извоза Републике Србије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а.д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. Ужице.</w:t>
      </w:r>
    </w:p>
    <w:p w14:paraId="50F0E608" w14:textId="77777777" w:rsidR="00DF578C" w:rsidRPr="000B058E" w:rsidRDefault="00DF578C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D386BCA" w14:textId="23BB85EF" w:rsidR="00991EF7" w:rsidRPr="000B058E" w:rsidRDefault="001D1B6D" w:rsidP="00310C42">
      <w:pPr>
        <w:pStyle w:val="GLAVA"/>
        <w:tabs>
          <w:tab w:val="left" w:pos="1080"/>
          <w:tab w:val="left" w:pos="1440"/>
          <w:tab w:val="left" w:pos="1530"/>
        </w:tabs>
        <w:rPr>
          <w:rFonts w:ascii="Times New Roman" w:hAnsi="Times New Roman"/>
          <w:b w:val="0"/>
          <w:szCs w:val="24"/>
        </w:rPr>
      </w:pPr>
      <w:bookmarkStart w:id="36" w:name="str_17"/>
      <w:bookmarkEnd w:id="36"/>
      <w:r w:rsidRPr="000B058E">
        <w:rPr>
          <w:rFonts w:ascii="Times New Roman" w:hAnsi="Times New Roman"/>
          <w:b w:val="0"/>
          <w:szCs w:val="24"/>
        </w:rPr>
        <w:t>VIII</w:t>
      </w:r>
      <w:r w:rsidR="00991EF7" w:rsidRPr="000B058E">
        <w:rPr>
          <w:rFonts w:ascii="Times New Roman" w:hAnsi="Times New Roman"/>
          <w:b w:val="0"/>
          <w:szCs w:val="24"/>
        </w:rPr>
        <w:t>.</w:t>
      </w:r>
      <w:r w:rsidR="00991EF7" w:rsidRPr="000B058E">
        <w:rPr>
          <w:rFonts w:ascii="Times New Roman" w:hAnsi="Times New Roman"/>
          <w:b w:val="0"/>
          <w:szCs w:val="24"/>
        </w:rPr>
        <w:tab/>
        <w:t>НАДЗОР</w:t>
      </w:r>
    </w:p>
    <w:p w14:paraId="21143AE2" w14:textId="77777777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37" w:name="str_18"/>
      <w:bookmarkStart w:id="38" w:name="clan_14"/>
      <w:bookmarkEnd w:id="37"/>
      <w:bookmarkEnd w:id="38"/>
      <w:r w:rsidRPr="000B058E">
        <w:rPr>
          <w:rFonts w:ascii="Times New Roman" w:hAnsi="Times New Roman"/>
          <w:b w:val="0"/>
          <w:sz w:val="24"/>
          <w:szCs w:val="24"/>
        </w:rPr>
        <w:t>Члан 14.</w:t>
      </w:r>
    </w:p>
    <w:p w14:paraId="2023AF0B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Надзор над применом одредаба овог закона врши Министарство финансија.</w:t>
      </w:r>
    </w:p>
    <w:p w14:paraId="1254AFB8" w14:textId="77777777" w:rsidR="00DF578C" w:rsidRPr="000B058E" w:rsidRDefault="00DF578C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072DB93" w14:textId="355B6EC2" w:rsidR="00991EF7" w:rsidRPr="000B058E" w:rsidRDefault="001718F8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39" w:name="str_19"/>
      <w:bookmarkEnd w:id="39"/>
      <w:r w:rsidRPr="000B058E">
        <w:rPr>
          <w:rFonts w:ascii="Times New Roman" w:hAnsi="Times New Roman"/>
          <w:b w:val="0"/>
          <w:sz w:val="24"/>
          <w:szCs w:val="24"/>
        </w:rPr>
        <w:t>IX. ЗАВРШНА ОДРЕДБА</w:t>
      </w:r>
    </w:p>
    <w:p w14:paraId="215E48AE" w14:textId="4B6CADD5" w:rsidR="00991EF7" w:rsidRPr="000B058E" w:rsidRDefault="00991EF7" w:rsidP="00310C42">
      <w:pPr>
        <w:pStyle w:val="CLAN"/>
        <w:rPr>
          <w:rFonts w:ascii="Times New Roman" w:hAnsi="Times New Roman"/>
          <w:b w:val="0"/>
          <w:sz w:val="24"/>
          <w:szCs w:val="24"/>
        </w:rPr>
      </w:pPr>
      <w:bookmarkStart w:id="40" w:name="clan_15"/>
      <w:bookmarkEnd w:id="40"/>
      <w:r w:rsidRPr="000B058E">
        <w:rPr>
          <w:rFonts w:ascii="Times New Roman" w:hAnsi="Times New Roman"/>
          <w:b w:val="0"/>
          <w:sz w:val="24"/>
          <w:szCs w:val="24"/>
        </w:rPr>
        <w:t xml:space="preserve">Члан </w:t>
      </w:r>
      <w:r w:rsidR="00DA236D" w:rsidRPr="000B058E">
        <w:rPr>
          <w:rFonts w:ascii="Times New Roman" w:hAnsi="Times New Roman"/>
          <w:b w:val="0"/>
          <w:sz w:val="24"/>
          <w:szCs w:val="24"/>
        </w:rPr>
        <w:t>15</w:t>
      </w:r>
      <w:r w:rsidRPr="000B058E">
        <w:rPr>
          <w:rFonts w:ascii="Times New Roman" w:hAnsi="Times New Roman"/>
          <w:b w:val="0"/>
          <w:sz w:val="24"/>
          <w:szCs w:val="24"/>
        </w:rPr>
        <w:t>.</w:t>
      </w:r>
    </w:p>
    <w:p w14:paraId="3917107B" w14:textId="77777777" w:rsidR="00991EF7" w:rsidRPr="000B058E" w:rsidRDefault="00991EF7" w:rsidP="00310C42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Републике </w:t>
      </w:r>
      <w:proofErr w:type="spellStart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Србијеˮ</w:t>
      </w:r>
      <w:proofErr w:type="spellEnd"/>
      <w:r w:rsidRPr="000B058E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sectPr w:rsidR="00991EF7" w:rsidRPr="000B058E" w:rsidSect="00FF580C">
      <w:headerReference w:type="default" r:id="rId8"/>
      <w:headerReference w:type="first" r:id="rId9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2D11B" w14:textId="77777777" w:rsidR="00723320" w:rsidRDefault="00723320" w:rsidP="00FF580C">
      <w:pPr>
        <w:spacing w:after="0"/>
      </w:pPr>
      <w:r>
        <w:separator/>
      </w:r>
    </w:p>
  </w:endnote>
  <w:endnote w:type="continuationSeparator" w:id="0">
    <w:p w14:paraId="19ADDF03" w14:textId="77777777" w:rsidR="00723320" w:rsidRDefault="00723320" w:rsidP="00FF58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F5CF5" w14:textId="77777777" w:rsidR="00723320" w:rsidRDefault="00723320" w:rsidP="00FF580C">
      <w:pPr>
        <w:spacing w:after="0"/>
      </w:pPr>
      <w:r>
        <w:separator/>
      </w:r>
    </w:p>
  </w:footnote>
  <w:footnote w:type="continuationSeparator" w:id="0">
    <w:p w14:paraId="5A74131A" w14:textId="77777777" w:rsidR="00723320" w:rsidRDefault="00723320" w:rsidP="00FF58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CF4A" w14:textId="19B63BF3" w:rsidR="00FF580C" w:rsidRDefault="00FF580C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3CD4">
      <w:rPr>
        <w:noProof/>
      </w:rPr>
      <w:t>8</w:t>
    </w:r>
    <w:r>
      <w:rPr>
        <w:noProof/>
      </w:rPr>
      <w:fldChar w:fldCharType="end"/>
    </w:r>
  </w:p>
  <w:p w14:paraId="2F702E96" w14:textId="77777777" w:rsidR="00FF580C" w:rsidRDefault="00FF58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92847" w14:textId="193CF024" w:rsidR="00FF580C" w:rsidRPr="00252634" w:rsidRDefault="00FF580C" w:rsidP="00252634">
    <w:pPr>
      <w:pStyle w:val="Header"/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3C04"/>
    <w:multiLevelType w:val="hybridMultilevel"/>
    <w:tmpl w:val="59B60AA6"/>
    <w:lvl w:ilvl="0" w:tplc="5F3CF396">
      <w:start w:val="1"/>
      <w:numFmt w:val="decimal"/>
      <w:lvlText w:val="%1)"/>
      <w:lvlJc w:val="left"/>
      <w:pPr>
        <w:ind w:left="135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C363E"/>
    <w:multiLevelType w:val="hybridMultilevel"/>
    <w:tmpl w:val="867497DC"/>
    <w:lvl w:ilvl="0" w:tplc="B7468A28">
      <w:start w:val="7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6441E6"/>
    <w:multiLevelType w:val="hybridMultilevel"/>
    <w:tmpl w:val="06DA13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75569"/>
    <w:multiLevelType w:val="hybridMultilevel"/>
    <w:tmpl w:val="D76269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43"/>
    <w:rsid w:val="00010454"/>
    <w:rsid w:val="000222D9"/>
    <w:rsid w:val="0003695F"/>
    <w:rsid w:val="00045DAA"/>
    <w:rsid w:val="00046B53"/>
    <w:rsid w:val="0005765D"/>
    <w:rsid w:val="0006225A"/>
    <w:rsid w:val="00062E4A"/>
    <w:rsid w:val="00064BFF"/>
    <w:rsid w:val="0008553E"/>
    <w:rsid w:val="00093255"/>
    <w:rsid w:val="000B058E"/>
    <w:rsid w:val="000B05AE"/>
    <w:rsid w:val="000B6C2E"/>
    <w:rsid w:val="000C721B"/>
    <w:rsid w:val="000D49A7"/>
    <w:rsid w:val="000D672F"/>
    <w:rsid w:val="000F1D05"/>
    <w:rsid w:val="00107B82"/>
    <w:rsid w:val="00110BA0"/>
    <w:rsid w:val="00116C91"/>
    <w:rsid w:val="00120FA7"/>
    <w:rsid w:val="00127F80"/>
    <w:rsid w:val="00131B4A"/>
    <w:rsid w:val="00135473"/>
    <w:rsid w:val="00143B0A"/>
    <w:rsid w:val="00144816"/>
    <w:rsid w:val="001718F8"/>
    <w:rsid w:val="00174DC6"/>
    <w:rsid w:val="00175046"/>
    <w:rsid w:val="001858FC"/>
    <w:rsid w:val="001A137B"/>
    <w:rsid w:val="001A4C37"/>
    <w:rsid w:val="001B39DE"/>
    <w:rsid w:val="001D0C3F"/>
    <w:rsid w:val="001D1B6D"/>
    <w:rsid w:val="001D7941"/>
    <w:rsid w:val="001D79C4"/>
    <w:rsid w:val="001E5473"/>
    <w:rsid w:val="0020331B"/>
    <w:rsid w:val="002065D3"/>
    <w:rsid w:val="00222DC4"/>
    <w:rsid w:val="00224175"/>
    <w:rsid w:val="00243231"/>
    <w:rsid w:val="00252634"/>
    <w:rsid w:val="002574D5"/>
    <w:rsid w:val="002601E1"/>
    <w:rsid w:val="002622BE"/>
    <w:rsid w:val="00262E80"/>
    <w:rsid w:val="002677F2"/>
    <w:rsid w:val="00273C36"/>
    <w:rsid w:val="0027783B"/>
    <w:rsid w:val="002853CC"/>
    <w:rsid w:val="002A20CD"/>
    <w:rsid w:val="002B13D0"/>
    <w:rsid w:val="002C36C5"/>
    <w:rsid w:val="002C742B"/>
    <w:rsid w:val="002C76FC"/>
    <w:rsid w:val="002D3593"/>
    <w:rsid w:val="00310C42"/>
    <w:rsid w:val="003126A3"/>
    <w:rsid w:val="00316640"/>
    <w:rsid w:val="00320830"/>
    <w:rsid w:val="00327988"/>
    <w:rsid w:val="00330B29"/>
    <w:rsid w:val="00331C01"/>
    <w:rsid w:val="003617AE"/>
    <w:rsid w:val="00362BEA"/>
    <w:rsid w:val="00380BF1"/>
    <w:rsid w:val="003928AA"/>
    <w:rsid w:val="003941CE"/>
    <w:rsid w:val="003B16F7"/>
    <w:rsid w:val="003D0501"/>
    <w:rsid w:val="003E1826"/>
    <w:rsid w:val="003E3D1C"/>
    <w:rsid w:val="003E7F72"/>
    <w:rsid w:val="003F1471"/>
    <w:rsid w:val="003F4CAB"/>
    <w:rsid w:val="00407D5E"/>
    <w:rsid w:val="00431DEF"/>
    <w:rsid w:val="00434DB0"/>
    <w:rsid w:val="00441202"/>
    <w:rsid w:val="00444BD1"/>
    <w:rsid w:val="00471182"/>
    <w:rsid w:val="00471485"/>
    <w:rsid w:val="00483A3A"/>
    <w:rsid w:val="004945EA"/>
    <w:rsid w:val="004A0417"/>
    <w:rsid w:val="004A428D"/>
    <w:rsid w:val="004B5D41"/>
    <w:rsid w:val="004C69D0"/>
    <w:rsid w:val="004D19C9"/>
    <w:rsid w:val="004D4A69"/>
    <w:rsid w:val="004F2D6F"/>
    <w:rsid w:val="005007F0"/>
    <w:rsid w:val="00521C03"/>
    <w:rsid w:val="00533FC5"/>
    <w:rsid w:val="00543272"/>
    <w:rsid w:val="00543604"/>
    <w:rsid w:val="005458C1"/>
    <w:rsid w:val="00550ADE"/>
    <w:rsid w:val="00554854"/>
    <w:rsid w:val="00562D0F"/>
    <w:rsid w:val="00567C7F"/>
    <w:rsid w:val="0057280E"/>
    <w:rsid w:val="00575831"/>
    <w:rsid w:val="0058060A"/>
    <w:rsid w:val="00590B96"/>
    <w:rsid w:val="00591499"/>
    <w:rsid w:val="005A23E6"/>
    <w:rsid w:val="005A7F16"/>
    <w:rsid w:val="005B36BD"/>
    <w:rsid w:val="005B3E2C"/>
    <w:rsid w:val="005C64EC"/>
    <w:rsid w:val="005D1820"/>
    <w:rsid w:val="005F195A"/>
    <w:rsid w:val="005F6F77"/>
    <w:rsid w:val="0060751A"/>
    <w:rsid w:val="00627DE9"/>
    <w:rsid w:val="00631FE4"/>
    <w:rsid w:val="006324D4"/>
    <w:rsid w:val="006521D7"/>
    <w:rsid w:val="00656F5B"/>
    <w:rsid w:val="00671533"/>
    <w:rsid w:val="00690CA6"/>
    <w:rsid w:val="00694E3E"/>
    <w:rsid w:val="00696762"/>
    <w:rsid w:val="006C0F4A"/>
    <w:rsid w:val="006C5588"/>
    <w:rsid w:val="006D2742"/>
    <w:rsid w:val="006E7590"/>
    <w:rsid w:val="006F463B"/>
    <w:rsid w:val="007067D8"/>
    <w:rsid w:val="00707169"/>
    <w:rsid w:val="00707EC3"/>
    <w:rsid w:val="00723320"/>
    <w:rsid w:val="00725F0A"/>
    <w:rsid w:val="00727F1B"/>
    <w:rsid w:val="00744783"/>
    <w:rsid w:val="00770216"/>
    <w:rsid w:val="00770921"/>
    <w:rsid w:val="0078225D"/>
    <w:rsid w:val="00784BF3"/>
    <w:rsid w:val="00784CDA"/>
    <w:rsid w:val="007B4376"/>
    <w:rsid w:val="007B6281"/>
    <w:rsid w:val="007C35DD"/>
    <w:rsid w:val="007D1475"/>
    <w:rsid w:val="007D2BEF"/>
    <w:rsid w:val="007E15B5"/>
    <w:rsid w:val="007E4225"/>
    <w:rsid w:val="007F3F7A"/>
    <w:rsid w:val="007F652A"/>
    <w:rsid w:val="0084008D"/>
    <w:rsid w:val="0084072B"/>
    <w:rsid w:val="00841E5A"/>
    <w:rsid w:val="0084331B"/>
    <w:rsid w:val="008468CC"/>
    <w:rsid w:val="00856B94"/>
    <w:rsid w:val="00862607"/>
    <w:rsid w:val="00884E4C"/>
    <w:rsid w:val="0089056E"/>
    <w:rsid w:val="008B205D"/>
    <w:rsid w:val="008C033D"/>
    <w:rsid w:val="008C2126"/>
    <w:rsid w:val="008C2DBF"/>
    <w:rsid w:val="008C5E7F"/>
    <w:rsid w:val="008D4B83"/>
    <w:rsid w:val="008D4DB1"/>
    <w:rsid w:val="008E1BF3"/>
    <w:rsid w:val="008E5A53"/>
    <w:rsid w:val="00902285"/>
    <w:rsid w:val="00905818"/>
    <w:rsid w:val="009078AF"/>
    <w:rsid w:val="0091339B"/>
    <w:rsid w:val="009267A1"/>
    <w:rsid w:val="009331A9"/>
    <w:rsid w:val="00934274"/>
    <w:rsid w:val="00940101"/>
    <w:rsid w:val="00953CB5"/>
    <w:rsid w:val="009556CD"/>
    <w:rsid w:val="009561EF"/>
    <w:rsid w:val="00964E46"/>
    <w:rsid w:val="009660CF"/>
    <w:rsid w:val="00976D13"/>
    <w:rsid w:val="00991EF7"/>
    <w:rsid w:val="009A18DA"/>
    <w:rsid w:val="009C4977"/>
    <w:rsid w:val="009C4B3E"/>
    <w:rsid w:val="009F7E9B"/>
    <w:rsid w:val="00A04743"/>
    <w:rsid w:val="00A12C7A"/>
    <w:rsid w:val="00A147D6"/>
    <w:rsid w:val="00A247AE"/>
    <w:rsid w:val="00A25273"/>
    <w:rsid w:val="00A35CA7"/>
    <w:rsid w:val="00A36D11"/>
    <w:rsid w:val="00A44945"/>
    <w:rsid w:val="00A479B0"/>
    <w:rsid w:val="00A50751"/>
    <w:rsid w:val="00A65C91"/>
    <w:rsid w:val="00A75B09"/>
    <w:rsid w:val="00A7660F"/>
    <w:rsid w:val="00A8577D"/>
    <w:rsid w:val="00A85C6B"/>
    <w:rsid w:val="00A932D6"/>
    <w:rsid w:val="00A937EF"/>
    <w:rsid w:val="00AA33D3"/>
    <w:rsid w:val="00AB075A"/>
    <w:rsid w:val="00AB460D"/>
    <w:rsid w:val="00AC32DB"/>
    <w:rsid w:val="00AD0A3F"/>
    <w:rsid w:val="00AD2AFF"/>
    <w:rsid w:val="00AE0250"/>
    <w:rsid w:val="00AE34CA"/>
    <w:rsid w:val="00AE3B5E"/>
    <w:rsid w:val="00B22DD6"/>
    <w:rsid w:val="00B313FE"/>
    <w:rsid w:val="00B343CA"/>
    <w:rsid w:val="00B3537B"/>
    <w:rsid w:val="00B45942"/>
    <w:rsid w:val="00B54A88"/>
    <w:rsid w:val="00B63F8A"/>
    <w:rsid w:val="00B92C09"/>
    <w:rsid w:val="00BA05FC"/>
    <w:rsid w:val="00BA1DC6"/>
    <w:rsid w:val="00BA6FD5"/>
    <w:rsid w:val="00BB28C7"/>
    <w:rsid w:val="00BF17F5"/>
    <w:rsid w:val="00BF1B4B"/>
    <w:rsid w:val="00BF24AD"/>
    <w:rsid w:val="00C03BB0"/>
    <w:rsid w:val="00C11BB5"/>
    <w:rsid w:val="00C12F0E"/>
    <w:rsid w:val="00C208F4"/>
    <w:rsid w:val="00C2707B"/>
    <w:rsid w:val="00C423FB"/>
    <w:rsid w:val="00C42C95"/>
    <w:rsid w:val="00C56FA6"/>
    <w:rsid w:val="00C76334"/>
    <w:rsid w:val="00C76B4F"/>
    <w:rsid w:val="00C7722D"/>
    <w:rsid w:val="00C95712"/>
    <w:rsid w:val="00CA5626"/>
    <w:rsid w:val="00CA72AA"/>
    <w:rsid w:val="00CF3CD4"/>
    <w:rsid w:val="00CF3EBD"/>
    <w:rsid w:val="00D016AC"/>
    <w:rsid w:val="00D201D7"/>
    <w:rsid w:val="00D2102C"/>
    <w:rsid w:val="00D240BF"/>
    <w:rsid w:val="00D425BD"/>
    <w:rsid w:val="00D45546"/>
    <w:rsid w:val="00D45EA9"/>
    <w:rsid w:val="00D46D9E"/>
    <w:rsid w:val="00D538C6"/>
    <w:rsid w:val="00D5630C"/>
    <w:rsid w:val="00D56A7B"/>
    <w:rsid w:val="00D77671"/>
    <w:rsid w:val="00D83F8E"/>
    <w:rsid w:val="00D97D98"/>
    <w:rsid w:val="00DA08B4"/>
    <w:rsid w:val="00DA236D"/>
    <w:rsid w:val="00DA2A78"/>
    <w:rsid w:val="00DE4E04"/>
    <w:rsid w:val="00DF561D"/>
    <w:rsid w:val="00DF578C"/>
    <w:rsid w:val="00E0062E"/>
    <w:rsid w:val="00E069A0"/>
    <w:rsid w:val="00E073D1"/>
    <w:rsid w:val="00E15F4F"/>
    <w:rsid w:val="00E203F8"/>
    <w:rsid w:val="00E226B4"/>
    <w:rsid w:val="00E32072"/>
    <w:rsid w:val="00E47015"/>
    <w:rsid w:val="00E47CD9"/>
    <w:rsid w:val="00E63B55"/>
    <w:rsid w:val="00E8560F"/>
    <w:rsid w:val="00EA0326"/>
    <w:rsid w:val="00EA7309"/>
    <w:rsid w:val="00EC2BF1"/>
    <w:rsid w:val="00EE62CF"/>
    <w:rsid w:val="00EF084B"/>
    <w:rsid w:val="00EF570E"/>
    <w:rsid w:val="00EF6F4E"/>
    <w:rsid w:val="00F21F8F"/>
    <w:rsid w:val="00F23DF6"/>
    <w:rsid w:val="00F27775"/>
    <w:rsid w:val="00F321C7"/>
    <w:rsid w:val="00F43688"/>
    <w:rsid w:val="00F7674C"/>
    <w:rsid w:val="00F83344"/>
    <w:rsid w:val="00F94999"/>
    <w:rsid w:val="00F96898"/>
    <w:rsid w:val="00FA0E9F"/>
    <w:rsid w:val="00FA63D6"/>
    <w:rsid w:val="00FA763D"/>
    <w:rsid w:val="00FB513A"/>
    <w:rsid w:val="00FB61BD"/>
    <w:rsid w:val="00FD3CE3"/>
    <w:rsid w:val="00FD4AB7"/>
    <w:rsid w:val="00FD5C53"/>
    <w:rsid w:val="00FD660E"/>
    <w:rsid w:val="00FF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34C1E"/>
  <w15:chartTrackingRefBased/>
  <w15:docId w15:val="{3D0D6BC8-31FD-422F-9B93-7228B598D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gency FB" w:eastAsia="Calibri" w:hAnsi="Agency FB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7F0"/>
    <w:pPr>
      <w:tabs>
        <w:tab w:val="left" w:pos="1080"/>
      </w:tabs>
      <w:spacing w:after="120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20F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20F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120FA7"/>
    <w:rPr>
      <w:rFonts w:ascii="Cambria" w:eastAsia="Times New Roman" w:hAnsi="Cambria" w:cs="Times New Roman"/>
      <w:b/>
      <w:bCs/>
      <w:color w:val="4F81BD"/>
    </w:rPr>
  </w:style>
  <w:style w:type="paragraph" w:customStyle="1" w:styleId="NAZIVZAKONA">
    <w:name w:val="NAZIV ZAKONA"/>
    <w:basedOn w:val="ZAKON"/>
    <w:qFormat/>
    <w:rsid w:val="00533FC5"/>
    <w:pPr>
      <w:spacing w:after="240"/>
    </w:pPr>
    <w:rPr>
      <w:b w:val="0"/>
      <w:sz w:val="28"/>
    </w:rPr>
  </w:style>
  <w:style w:type="paragraph" w:customStyle="1" w:styleId="ZAKON">
    <w:name w:val="ZAKON"/>
    <w:basedOn w:val="Normal"/>
    <w:qFormat/>
    <w:rsid w:val="00FB61BD"/>
    <w:pPr>
      <w:keepNext/>
      <w:tabs>
        <w:tab w:val="clear" w:pos="1080"/>
      </w:tabs>
      <w:ind w:left="720" w:right="720"/>
      <w:jc w:val="center"/>
    </w:pPr>
    <w:rPr>
      <w:rFonts w:ascii="Arial Bold" w:hAnsi="Arial Bold"/>
      <w:b/>
      <w:caps/>
      <w:sz w:val="36"/>
      <w:lang w:val="sr-Cyrl-CS"/>
    </w:rPr>
  </w:style>
  <w:style w:type="paragraph" w:customStyle="1" w:styleId="GLAVA">
    <w:name w:val="GLAVA"/>
    <w:basedOn w:val="ZAKON"/>
    <w:qFormat/>
    <w:rsid w:val="00533FC5"/>
    <w:pPr>
      <w:spacing w:before="12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FF580C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FF580C"/>
    <w:rPr>
      <w:rFonts w:ascii="Arial" w:hAnsi="Arial"/>
    </w:rPr>
  </w:style>
  <w:style w:type="paragraph" w:customStyle="1" w:styleId="ODELJAK">
    <w:name w:val="ODELJAK"/>
    <w:basedOn w:val="ZAKON"/>
    <w:qFormat/>
    <w:rsid w:val="00533FC5"/>
    <w:pPr>
      <w:spacing w:before="120"/>
    </w:pPr>
    <w:rPr>
      <w:caps w:val="0"/>
      <w:sz w:val="22"/>
    </w:rPr>
  </w:style>
  <w:style w:type="paragraph" w:customStyle="1" w:styleId="PODODELJAK">
    <w:name w:val="PODODELJAK"/>
    <w:basedOn w:val="ODELJAK"/>
    <w:qFormat/>
    <w:rsid w:val="00533FC5"/>
  </w:style>
  <w:style w:type="paragraph" w:customStyle="1" w:styleId="PODODELJAKitalic">
    <w:name w:val="PODODELJAK italic"/>
    <w:basedOn w:val="PODODELJAK"/>
    <w:qFormat/>
    <w:rsid w:val="00533FC5"/>
    <w:rPr>
      <w:rFonts w:ascii="Arial" w:hAnsi="Arial"/>
      <w:b w:val="0"/>
      <w:i/>
    </w:rPr>
  </w:style>
  <w:style w:type="paragraph" w:customStyle="1" w:styleId="NAZIVCLANA">
    <w:name w:val="NAZIV CLANA"/>
    <w:basedOn w:val="ODELJAK"/>
    <w:next w:val="Normal"/>
    <w:qFormat/>
    <w:rsid w:val="00533FC5"/>
  </w:style>
  <w:style w:type="paragraph" w:customStyle="1" w:styleId="CLAN">
    <w:name w:val="CLAN"/>
    <w:basedOn w:val="NAZIVCLANA"/>
    <w:next w:val="Normal"/>
    <w:qFormat/>
    <w:rsid w:val="00533FC5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007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007F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007F0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5007F0"/>
    <w:rPr>
      <w:rFonts w:ascii="Arial" w:hAnsi="Arial"/>
    </w:rPr>
  </w:style>
  <w:style w:type="paragraph" w:customStyle="1" w:styleId="clan0">
    <w:name w:val="clan"/>
    <w:basedOn w:val="CLAN"/>
    <w:link w:val="clanChar"/>
    <w:qFormat/>
    <w:rsid w:val="00471485"/>
    <w:rPr>
      <w:b w:val="0"/>
      <w:sz w:val="36"/>
    </w:rPr>
  </w:style>
  <w:style w:type="character" w:customStyle="1" w:styleId="clanChar">
    <w:name w:val="clan Char"/>
    <w:link w:val="clan0"/>
    <w:rsid w:val="00471485"/>
    <w:rPr>
      <w:rFonts w:ascii="Arial Bold" w:hAnsi="Arial Bold"/>
      <w:sz w:val="36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846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68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68C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8CC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0C7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rio.vidovic\Desktop\IZVORNIC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79A9742-7CF3-41F4-91D9-31734954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IZVORNICI</Template>
  <TotalTime>42</TotalTime>
  <Pages>8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Vidovic</dc:creator>
  <cp:keywords>[SEC=JAVNO]</cp:keywords>
  <cp:lastModifiedBy>Snezana Marinovic</cp:lastModifiedBy>
  <cp:revision>5</cp:revision>
  <cp:lastPrinted>2021-03-25T10:34:00Z</cp:lastPrinted>
  <dcterms:created xsi:type="dcterms:W3CDTF">2021-03-23T13:06:00Z</dcterms:created>
  <dcterms:modified xsi:type="dcterms:W3CDTF">2021-03-26T07:25:00Z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51A1F73E64CF328E5F99878C169C779A8A99C1C6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055EC4ECAA5ED69405DE8C6560738AD09F14D19E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E363973D998F4A539D3E0B291F3A089B</vt:lpwstr>
  </property>
  <property fmtid="{D5CDD505-2E9C-101B-9397-08002B2CF9AE}" pid="16" name="PM_OriginationTimeStamp">
    <vt:lpwstr>2021-03-17T09:13:13Z</vt:lpwstr>
  </property>
  <property fmtid="{D5CDD505-2E9C-101B-9397-08002B2CF9AE}" pid="17" name="PM_Hash_Version">
    <vt:lpwstr>2016.1</vt:lpwstr>
  </property>
  <property fmtid="{D5CDD505-2E9C-101B-9397-08002B2CF9AE}" pid="18" name="PM_Hash_Salt_Prev">
    <vt:lpwstr>F71F904ABCBB0EFDD8859065E1E0B99F</vt:lpwstr>
  </property>
  <property fmtid="{D5CDD505-2E9C-101B-9397-08002B2CF9AE}" pid="19" name="PM_Hash_Salt">
    <vt:lpwstr>F71F904ABCBB0EFDD8859065E1E0B99F</vt:lpwstr>
  </property>
</Properties>
</file>