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1BA" w:rsidRPr="00280AD0" w:rsidRDefault="006231BA" w:rsidP="006231BA">
      <w:pPr>
        <w:keepNext/>
        <w:spacing w:after="120" w:line="240" w:lineRule="auto"/>
        <w:ind w:left="720" w:right="720"/>
        <w:jc w:val="center"/>
        <w:rPr>
          <w:rFonts w:eastAsia="Calibri" w:cs="Times New Roman"/>
          <w:caps/>
          <w:szCs w:val="24"/>
          <w:lang w:val="sr-Cyrl-CS" w:eastAsia="en-GB"/>
        </w:rPr>
      </w:pPr>
      <w:r w:rsidRPr="00280AD0">
        <w:rPr>
          <w:rFonts w:eastAsia="Calibri" w:cs="Times New Roman"/>
          <w:caps/>
          <w:szCs w:val="24"/>
          <w:lang w:val="sr-Cyrl-CS"/>
        </w:rPr>
        <w:t>О</w:t>
      </w:r>
      <w:r w:rsidR="00F17CD4" w:rsidRPr="00280AD0">
        <w:rPr>
          <w:rFonts w:eastAsia="Calibri" w:cs="Times New Roman"/>
          <w:caps/>
          <w:szCs w:val="24"/>
          <w:lang w:val="sr-Cyrl-CS"/>
        </w:rPr>
        <w:t xml:space="preserve"> </w:t>
      </w:r>
      <w:r w:rsidRPr="00280AD0">
        <w:rPr>
          <w:rFonts w:eastAsia="Calibri" w:cs="Times New Roman"/>
          <w:caps/>
          <w:szCs w:val="24"/>
          <w:lang w:val="sr-Cyrl-CS"/>
        </w:rPr>
        <w:t>Б</w:t>
      </w:r>
      <w:r w:rsidR="00F17CD4" w:rsidRPr="00280AD0">
        <w:rPr>
          <w:rFonts w:eastAsia="Calibri" w:cs="Times New Roman"/>
          <w:caps/>
          <w:szCs w:val="24"/>
          <w:lang w:val="sr-Cyrl-CS"/>
        </w:rPr>
        <w:t xml:space="preserve"> </w:t>
      </w:r>
      <w:r w:rsidRPr="00280AD0">
        <w:rPr>
          <w:rFonts w:eastAsia="Calibri" w:cs="Times New Roman"/>
          <w:caps/>
          <w:szCs w:val="24"/>
          <w:lang w:val="sr-Cyrl-CS"/>
        </w:rPr>
        <w:t>Р</w:t>
      </w:r>
      <w:r w:rsidR="00F17CD4" w:rsidRPr="00280AD0">
        <w:rPr>
          <w:rFonts w:eastAsia="Calibri" w:cs="Times New Roman"/>
          <w:caps/>
          <w:szCs w:val="24"/>
          <w:lang w:val="sr-Cyrl-CS"/>
        </w:rPr>
        <w:t xml:space="preserve"> </w:t>
      </w:r>
      <w:r w:rsidRPr="00280AD0">
        <w:rPr>
          <w:rFonts w:eastAsia="Calibri" w:cs="Times New Roman"/>
          <w:caps/>
          <w:szCs w:val="24"/>
          <w:lang w:val="sr-Cyrl-CS"/>
        </w:rPr>
        <w:t>А</w:t>
      </w:r>
      <w:r w:rsidR="00F17CD4" w:rsidRPr="00280AD0">
        <w:rPr>
          <w:rFonts w:eastAsia="Calibri" w:cs="Times New Roman"/>
          <w:caps/>
          <w:szCs w:val="24"/>
          <w:lang w:val="sr-Cyrl-CS"/>
        </w:rPr>
        <w:t xml:space="preserve"> </w:t>
      </w:r>
      <w:r w:rsidRPr="00280AD0">
        <w:rPr>
          <w:rFonts w:eastAsia="Calibri" w:cs="Times New Roman"/>
          <w:caps/>
          <w:szCs w:val="24"/>
          <w:lang w:val="sr-Cyrl-CS"/>
        </w:rPr>
        <w:t>З</w:t>
      </w:r>
      <w:r w:rsidR="00F17CD4" w:rsidRPr="00280AD0">
        <w:rPr>
          <w:rFonts w:eastAsia="Calibri" w:cs="Times New Roman"/>
          <w:caps/>
          <w:szCs w:val="24"/>
          <w:lang w:val="sr-Cyrl-CS"/>
        </w:rPr>
        <w:t xml:space="preserve"> </w:t>
      </w:r>
      <w:r w:rsidRPr="00280AD0">
        <w:rPr>
          <w:rFonts w:eastAsia="Calibri" w:cs="Times New Roman"/>
          <w:caps/>
          <w:szCs w:val="24"/>
          <w:lang w:val="sr-Cyrl-CS"/>
        </w:rPr>
        <w:t>Л</w:t>
      </w:r>
      <w:r w:rsidR="00F17CD4" w:rsidRPr="00280AD0">
        <w:rPr>
          <w:rFonts w:eastAsia="Calibri" w:cs="Times New Roman"/>
          <w:caps/>
          <w:szCs w:val="24"/>
          <w:lang w:val="sr-Cyrl-CS"/>
        </w:rPr>
        <w:t xml:space="preserve"> </w:t>
      </w:r>
      <w:r w:rsidRPr="00280AD0">
        <w:rPr>
          <w:rFonts w:eastAsia="Calibri" w:cs="Times New Roman"/>
          <w:caps/>
          <w:szCs w:val="24"/>
          <w:lang w:val="sr-Cyrl-CS"/>
        </w:rPr>
        <w:t>О</w:t>
      </w:r>
      <w:r w:rsidR="00F17CD4" w:rsidRPr="00280AD0">
        <w:rPr>
          <w:rFonts w:eastAsia="Calibri" w:cs="Times New Roman"/>
          <w:caps/>
          <w:szCs w:val="24"/>
          <w:lang w:val="sr-Cyrl-CS"/>
        </w:rPr>
        <w:t xml:space="preserve"> </w:t>
      </w:r>
      <w:r w:rsidRPr="00280AD0">
        <w:rPr>
          <w:rFonts w:eastAsia="Calibri" w:cs="Times New Roman"/>
          <w:caps/>
          <w:szCs w:val="24"/>
          <w:lang w:val="sr-Cyrl-CS"/>
        </w:rPr>
        <w:t>Ж</w:t>
      </w:r>
      <w:r w:rsidR="00F17CD4" w:rsidRPr="00280AD0">
        <w:rPr>
          <w:rFonts w:eastAsia="Calibri" w:cs="Times New Roman"/>
          <w:caps/>
          <w:szCs w:val="24"/>
          <w:lang w:val="sr-Cyrl-CS"/>
        </w:rPr>
        <w:t xml:space="preserve"> </w:t>
      </w:r>
      <w:r w:rsidRPr="00280AD0">
        <w:rPr>
          <w:rFonts w:eastAsia="Calibri" w:cs="Times New Roman"/>
          <w:caps/>
          <w:szCs w:val="24"/>
          <w:lang w:val="sr-Cyrl-CS"/>
        </w:rPr>
        <w:t>Е</w:t>
      </w:r>
      <w:r w:rsidR="00F17CD4" w:rsidRPr="00280AD0">
        <w:rPr>
          <w:rFonts w:eastAsia="Calibri" w:cs="Times New Roman"/>
          <w:caps/>
          <w:szCs w:val="24"/>
          <w:lang w:val="sr-Cyrl-CS"/>
        </w:rPr>
        <w:t xml:space="preserve"> </w:t>
      </w:r>
      <w:r w:rsidRPr="00280AD0">
        <w:rPr>
          <w:rFonts w:eastAsia="Calibri" w:cs="Times New Roman"/>
          <w:caps/>
          <w:szCs w:val="24"/>
          <w:lang w:val="sr-Cyrl-CS"/>
        </w:rPr>
        <w:t>Њ</w:t>
      </w:r>
      <w:r w:rsidR="00F17CD4" w:rsidRPr="00280AD0">
        <w:rPr>
          <w:rFonts w:eastAsia="Calibri" w:cs="Times New Roman"/>
          <w:caps/>
          <w:szCs w:val="24"/>
          <w:lang w:val="sr-Cyrl-CS"/>
        </w:rPr>
        <w:t xml:space="preserve"> </w:t>
      </w:r>
      <w:r w:rsidRPr="00280AD0">
        <w:rPr>
          <w:rFonts w:eastAsia="Calibri" w:cs="Times New Roman"/>
          <w:caps/>
          <w:szCs w:val="24"/>
          <w:lang w:val="sr-Cyrl-CS"/>
        </w:rPr>
        <w:t>Е</w:t>
      </w:r>
    </w:p>
    <w:p w:rsidR="006231BA" w:rsidRPr="00280AD0" w:rsidRDefault="006231BA" w:rsidP="006231BA">
      <w:pPr>
        <w:widowControl w:val="0"/>
        <w:spacing w:after="0" w:line="240" w:lineRule="auto"/>
        <w:rPr>
          <w:rFonts w:eastAsia="CTimesRoman" w:cs="Times New Roman"/>
          <w:iCs/>
          <w:szCs w:val="24"/>
          <w:lang w:val="sr-Cyrl-CS" w:eastAsia="en-GB"/>
        </w:rPr>
      </w:pPr>
    </w:p>
    <w:p w:rsidR="006231BA" w:rsidRPr="00280AD0" w:rsidRDefault="006231BA" w:rsidP="006231BA">
      <w:pPr>
        <w:spacing w:after="0" w:line="240" w:lineRule="auto"/>
        <w:ind w:right="-450"/>
        <w:jc w:val="both"/>
        <w:rPr>
          <w:rFonts w:eastAsia="Times New Roman" w:cs="Times New Roman"/>
          <w:szCs w:val="24"/>
          <w:lang w:val="sr-Cyrl-CS"/>
        </w:rPr>
      </w:pPr>
    </w:p>
    <w:p w:rsidR="006231BA" w:rsidRPr="00280AD0" w:rsidRDefault="006231BA" w:rsidP="00F17CD4">
      <w:pPr>
        <w:numPr>
          <w:ilvl w:val="0"/>
          <w:numId w:val="1"/>
        </w:numPr>
        <w:tabs>
          <w:tab w:val="left" w:pos="1080"/>
        </w:tabs>
        <w:spacing w:after="0" w:line="240" w:lineRule="auto"/>
        <w:ind w:right="-450" w:firstLine="131"/>
        <w:contextualSpacing/>
        <w:jc w:val="both"/>
        <w:rPr>
          <w:rFonts w:eastAsia="Times New Roman" w:cs="Times New Roman"/>
          <w:szCs w:val="24"/>
          <w:lang w:val="sr-Cyrl-CS"/>
        </w:rPr>
      </w:pPr>
      <w:r w:rsidRPr="00280AD0">
        <w:rPr>
          <w:rFonts w:eastAsia="Times New Roman" w:cs="Times New Roman"/>
          <w:szCs w:val="24"/>
          <w:lang w:val="sr-Cyrl-CS"/>
        </w:rPr>
        <w:t>УСТАВНИ ОСНОВ ЗА ДОНОШЕЊЕ ЗАКОНА</w:t>
      </w:r>
    </w:p>
    <w:p w:rsidR="006231BA" w:rsidRPr="00280AD0" w:rsidRDefault="006231BA" w:rsidP="006231BA">
      <w:pPr>
        <w:spacing w:after="0" w:line="240" w:lineRule="auto"/>
        <w:ind w:left="420" w:right="-450"/>
        <w:jc w:val="both"/>
        <w:rPr>
          <w:rFonts w:eastAsia="Times New Roman" w:cs="Times New Roman"/>
          <w:szCs w:val="24"/>
          <w:lang w:val="sr-Cyrl-CS"/>
        </w:rPr>
      </w:pPr>
    </w:p>
    <w:p w:rsidR="006231BA" w:rsidRPr="00280AD0" w:rsidRDefault="006231BA" w:rsidP="00F17CD4">
      <w:pPr>
        <w:autoSpaceDE w:val="0"/>
        <w:autoSpaceDN w:val="0"/>
        <w:adjustRightInd w:val="0"/>
        <w:spacing w:after="0" w:line="240" w:lineRule="auto"/>
        <w:ind w:right="-55" w:firstLine="720"/>
        <w:jc w:val="both"/>
        <w:rPr>
          <w:rFonts w:eastAsia="Times New Roman" w:cs="Times New Roman"/>
          <w:noProof/>
          <w:szCs w:val="24"/>
          <w:lang w:val="sr-Cyrl-CS"/>
        </w:rPr>
      </w:pPr>
      <w:r w:rsidRPr="00280AD0">
        <w:rPr>
          <w:rFonts w:eastAsia="Times New Roman" w:cs="Times New Roman"/>
          <w:szCs w:val="24"/>
          <w:lang w:val="sr-Cyrl-CS"/>
        </w:rPr>
        <w:t xml:space="preserve"> </w:t>
      </w:r>
      <w:r w:rsidRPr="00280AD0">
        <w:rPr>
          <w:rFonts w:eastAsia="Times New Roman" w:cs="Times New Roman"/>
          <w:noProof/>
          <w:szCs w:val="24"/>
          <w:lang w:val="sr-Cyrl-CS"/>
        </w:rPr>
        <w:t xml:space="preserve">Уставни основ за доношење </w:t>
      </w:r>
      <w:r w:rsidR="00EB24FF">
        <w:rPr>
          <w:rFonts w:eastAsia="Times New Roman" w:cs="Times New Roman"/>
          <w:noProof/>
          <w:szCs w:val="24"/>
          <w:lang w:val="sr-Cyrl-RS"/>
        </w:rPr>
        <w:t>овог з</w:t>
      </w:r>
      <w:r w:rsidRPr="00280AD0">
        <w:rPr>
          <w:rFonts w:eastAsia="Times New Roman" w:cs="Times New Roman"/>
          <w:noProof/>
          <w:szCs w:val="24"/>
          <w:lang w:val="sr-Cyrl-CS"/>
        </w:rPr>
        <w:t xml:space="preserve">акона  садржан је у одредбама члана 97. тач. 6. и 7. Устава Републике Србије, према којима Република Србија уређује и обезбеђује, поред осталог, јединствено тржиште, правни положај привредних субјеката, систем обављања појединих привредних и других делатности, банкарски и девизни систем, својинске и облигационе односе и заштиту свих облика својине. </w:t>
      </w:r>
    </w:p>
    <w:p w:rsidR="006231BA" w:rsidRPr="00280AD0" w:rsidRDefault="006231BA" w:rsidP="00F17CD4">
      <w:pPr>
        <w:autoSpaceDE w:val="0"/>
        <w:autoSpaceDN w:val="0"/>
        <w:adjustRightInd w:val="0"/>
        <w:spacing w:after="0" w:line="240" w:lineRule="auto"/>
        <w:ind w:right="-55" w:firstLine="720"/>
        <w:jc w:val="both"/>
        <w:rPr>
          <w:rFonts w:eastAsia="Times New Roman" w:cs="Times New Roman"/>
          <w:noProof/>
          <w:szCs w:val="24"/>
          <w:lang w:val="sr-Cyrl-CS"/>
        </w:rPr>
      </w:pPr>
    </w:p>
    <w:p w:rsidR="006231BA" w:rsidRPr="00280AD0" w:rsidRDefault="006231BA" w:rsidP="00F17CD4">
      <w:pPr>
        <w:numPr>
          <w:ilvl w:val="0"/>
          <w:numId w:val="1"/>
        </w:numPr>
        <w:tabs>
          <w:tab w:val="left" w:pos="1080"/>
        </w:tabs>
        <w:spacing w:after="0" w:line="240" w:lineRule="auto"/>
        <w:ind w:right="-55" w:firstLine="131"/>
        <w:contextualSpacing/>
        <w:jc w:val="both"/>
        <w:rPr>
          <w:rFonts w:eastAsia="Times New Roman" w:cs="Times New Roman"/>
          <w:bCs/>
          <w:szCs w:val="24"/>
          <w:lang w:val="sr-Cyrl-CS"/>
        </w:rPr>
      </w:pPr>
      <w:r w:rsidRPr="00280AD0">
        <w:rPr>
          <w:rFonts w:eastAsia="Times New Roman" w:cs="Times New Roman"/>
          <w:bCs/>
          <w:szCs w:val="24"/>
          <w:lang w:val="sr-Cyrl-CS"/>
        </w:rPr>
        <w:t>РАЗЛОЗИ ЗА ДОНОШЕЊЕ ЗАКОНА</w:t>
      </w:r>
    </w:p>
    <w:p w:rsidR="006231BA" w:rsidRPr="00280AD0" w:rsidRDefault="006231BA" w:rsidP="00F17CD4">
      <w:pPr>
        <w:spacing w:after="0" w:line="240" w:lineRule="auto"/>
        <w:ind w:left="720" w:right="-55"/>
        <w:contextualSpacing/>
        <w:jc w:val="both"/>
        <w:rPr>
          <w:rFonts w:eastAsia="Times New Roman" w:cs="Times New Roman"/>
          <w:bCs/>
          <w:szCs w:val="24"/>
          <w:lang w:val="sr-Cyrl-CS"/>
        </w:rPr>
      </w:pPr>
    </w:p>
    <w:p w:rsidR="006231BA" w:rsidRPr="00280AD0" w:rsidRDefault="006231BA" w:rsidP="00F17CD4">
      <w:pPr>
        <w:autoSpaceDE w:val="0"/>
        <w:autoSpaceDN w:val="0"/>
        <w:adjustRightInd w:val="0"/>
        <w:spacing w:after="0" w:line="240" w:lineRule="auto"/>
        <w:ind w:right="-55" w:firstLine="720"/>
        <w:jc w:val="both"/>
        <w:rPr>
          <w:rFonts w:eastAsia="Times New Roman" w:cs="Times New Roman"/>
          <w:szCs w:val="24"/>
          <w:lang w:val="sr-Cyrl-CS"/>
        </w:rPr>
      </w:pPr>
      <w:bookmarkStart w:id="0" w:name="_Hlk56096851"/>
      <w:r w:rsidRPr="00280AD0">
        <w:rPr>
          <w:rFonts w:eastAsia="Times New Roman" w:cs="Times New Roman"/>
          <w:szCs w:val="24"/>
          <w:lang w:val="sr-Cyrl-CS"/>
        </w:rPr>
        <w:t>Имајући у виду ситуацију која се наставила и  у 2021. години у Републици Србији, тј. продужено негативно дејство пандемије COVID-19 изазване вирусом SARS-CoV-2, а како би се омогућило ублажавање економских и финансијских последица,</w:t>
      </w:r>
      <w:r w:rsidR="00280AD0">
        <w:rPr>
          <w:rFonts w:eastAsia="Times New Roman" w:cs="Times New Roman"/>
          <w:szCs w:val="24"/>
          <w:lang w:val="sr-Latn-RS"/>
        </w:rPr>
        <w:t xml:space="preserve"> </w:t>
      </w:r>
      <w:r w:rsidRPr="00280AD0">
        <w:rPr>
          <w:rFonts w:eastAsia="Times New Roman" w:cs="Times New Roman"/>
          <w:szCs w:val="24"/>
          <w:lang w:val="sr-Cyrl-CS"/>
        </w:rPr>
        <w:t xml:space="preserve">неопходно је предузети додатне  мере подршке привреди, к са циљем повећања ликвидности привредних субјеката. </w:t>
      </w:r>
    </w:p>
    <w:p w:rsidR="006231BA" w:rsidRPr="00280AD0" w:rsidRDefault="006231BA" w:rsidP="00F17CD4">
      <w:pPr>
        <w:autoSpaceDE w:val="0"/>
        <w:autoSpaceDN w:val="0"/>
        <w:adjustRightInd w:val="0"/>
        <w:spacing w:after="0" w:line="240" w:lineRule="auto"/>
        <w:ind w:right="-55" w:firstLine="720"/>
        <w:jc w:val="both"/>
        <w:rPr>
          <w:rFonts w:eastAsia="Times New Roman" w:cs="Times New Roman"/>
          <w:szCs w:val="24"/>
          <w:lang w:val="sr-Cyrl-CS"/>
        </w:rPr>
      </w:pPr>
      <w:r w:rsidRPr="00280AD0">
        <w:rPr>
          <w:rFonts w:eastAsia="Times New Roman" w:cs="Times New Roman"/>
          <w:szCs w:val="24"/>
          <w:lang w:val="sr-Cyrl-CS"/>
        </w:rPr>
        <w:t xml:space="preserve">Разлози за доношење овог закона, којим се  даље разрађује гарантна шема  као мера додатне подршке привреди, има за превасходни и приоритетни циљ да допринесе ублажавању економских и финансијских последица по привреду Републике Србије насталих услед пандемије COVID-19 изазване вирусом SARS-CoV-2. Повећање ликвидности привредних субјеката кроз механизам гарантовања Републике Србије за кредите које банке одобравају привредним субјектима за финансирање ликвидности и обртних средстава, јесте мера која у себи сублимира изузетно важан и нужан механизам ефеката за лица са седиштем у Републици Србији укључујући и пољопривредна газдинства, која су регистрована у Агенцији за привредне регистре Републике Србије и класификована као предузетник, или микро, мало и средње привредно друштво у складу са законом којим се уређује рачуноводство, као и друга лице која нису </w:t>
      </w:r>
      <w:proofErr w:type="spellStart"/>
      <w:r w:rsidRPr="00280AD0">
        <w:rPr>
          <w:rFonts w:eastAsia="Times New Roman" w:cs="Times New Roman"/>
          <w:szCs w:val="24"/>
          <w:lang w:val="sr-Cyrl-CS"/>
        </w:rPr>
        <w:t>регистрoвана</w:t>
      </w:r>
      <w:proofErr w:type="spellEnd"/>
      <w:r w:rsidRPr="00280AD0">
        <w:rPr>
          <w:rFonts w:eastAsia="Times New Roman" w:cs="Times New Roman"/>
          <w:szCs w:val="24"/>
          <w:lang w:val="sr-Cyrl-CS"/>
        </w:rPr>
        <w:t xml:space="preserve"> у Агенцији за привредне регистре, а имају званично објављене финансијске извештаје и класификована су као предузетник, или микро, мало и средње предузеће у складу са законом којим се уређује рачуноводство, као и за лица са седиштем у Републици Србији, која су регистрована у Агенцији за привредне регистре, а која имају пад пословних прихода већи од 20% у 2020. години у односу на исти период у 2019. години, затим за микро, мала и средња предузећа која послују у следећим секторима: путнички транспорт, угоститељство, туристичке агенције и хотелијерство у градовима, без обзира на њихов пословни приход у 2020. години, односно за лица којима у складу са кредитном политиком банке буде одобрен нови или рефинансирање постојећег кредита за који Република Србија може гарантовати банци у складу са овим законом, а чија је ликвидност предуслов функционисања привреде Републике Србије.</w:t>
      </w:r>
    </w:p>
    <w:p w:rsidR="006231BA" w:rsidRPr="00280AD0" w:rsidRDefault="006231BA" w:rsidP="00F17CD4">
      <w:pPr>
        <w:autoSpaceDE w:val="0"/>
        <w:autoSpaceDN w:val="0"/>
        <w:adjustRightInd w:val="0"/>
        <w:spacing w:after="0" w:line="240" w:lineRule="auto"/>
        <w:ind w:right="-55" w:firstLine="720"/>
        <w:jc w:val="both"/>
        <w:rPr>
          <w:rFonts w:eastAsia="Times New Roman" w:cs="Times New Roman"/>
          <w:szCs w:val="24"/>
          <w:lang w:val="sr-Cyrl-CS"/>
        </w:rPr>
      </w:pPr>
      <w:r w:rsidRPr="00280AD0">
        <w:rPr>
          <w:rFonts w:eastAsia="Times New Roman" w:cs="Times New Roman"/>
          <w:szCs w:val="24"/>
          <w:lang w:val="sr-Cyrl-CS"/>
        </w:rPr>
        <w:t xml:space="preserve">Пратећи нужност потребе обједињеног и системског реаговања како би се очувао самоодржив и несметан рад привредних субјеката Републике Србије чија је делатност обустављена или битно отежана, након широког и свеобухватног анализирања у пуној координација са свим релевантним чиниоцима и субјектима привреде Републике Србије, с једне стране и банкарским сектором, с друге стране, констатована је нужна потреба да Република Србија преузме обавезу да, као </w:t>
      </w:r>
      <w:r w:rsidRPr="00280AD0">
        <w:rPr>
          <w:rFonts w:eastAsia="Times New Roman" w:cs="Times New Roman"/>
          <w:szCs w:val="24"/>
          <w:lang w:val="sr-Cyrl-CS"/>
        </w:rPr>
        <w:lastRenderedPageBreak/>
        <w:t xml:space="preserve">гарант,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 циљем ублажавања негативних економских и финансијских последица пандемије </w:t>
      </w:r>
      <w:r w:rsidRPr="00280AD0">
        <w:rPr>
          <w:rFonts w:eastAsia="Times New Roman" w:cs="Times New Roman"/>
          <w:iCs/>
          <w:szCs w:val="24"/>
          <w:lang w:val="sr-Cyrl-CS"/>
        </w:rPr>
        <w:t>COVID 19</w:t>
      </w:r>
      <w:r w:rsidRPr="00280AD0">
        <w:rPr>
          <w:rFonts w:eastAsia="Times New Roman" w:cs="Times New Roman"/>
          <w:bCs/>
          <w:szCs w:val="24"/>
          <w:lang w:val="sr-Cyrl-CS"/>
        </w:rPr>
        <w:t xml:space="preserve"> изазване вирусом </w:t>
      </w:r>
      <w:r w:rsidRPr="00280AD0">
        <w:rPr>
          <w:rFonts w:eastAsia="Times New Roman" w:cs="Times New Roman"/>
          <w:bCs/>
          <w:iCs/>
          <w:szCs w:val="24"/>
          <w:lang w:val="sr-Cyrl-CS"/>
        </w:rPr>
        <w:t>SARS-CoV-2</w:t>
      </w:r>
      <w:r w:rsidRPr="00280AD0">
        <w:rPr>
          <w:rFonts w:eastAsia="Times New Roman" w:cs="Times New Roman"/>
          <w:szCs w:val="24"/>
          <w:lang w:val="sr-Cyrl-CS"/>
        </w:rPr>
        <w:t>, у пуној транспарентној, контролисаној, активној и условљеној партиципацији банака које су извор финансирања кроз кредитирање привредних субјеката Републике Србије, и уз пуни контролни и надзорни механизам Народне банке Србије у спровођењу ове мере.</w:t>
      </w:r>
    </w:p>
    <w:p w:rsidR="006231BA" w:rsidRPr="00280AD0" w:rsidRDefault="006231BA" w:rsidP="00F17CD4">
      <w:pPr>
        <w:autoSpaceDE w:val="0"/>
        <w:autoSpaceDN w:val="0"/>
        <w:adjustRightInd w:val="0"/>
        <w:spacing w:after="0" w:line="240" w:lineRule="auto"/>
        <w:ind w:right="-55" w:firstLine="720"/>
        <w:jc w:val="both"/>
        <w:rPr>
          <w:rFonts w:eastAsia="Times New Roman" w:cs="Times New Roman"/>
          <w:szCs w:val="24"/>
          <w:lang w:val="sr-Cyrl-CS"/>
        </w:rPr>
      </w:pPr>
      <w:r w:rsidRPr="00280AD0">
        <w:rPr>
          <w:rFonts w:eastAsia="Times New Roman" w:cs="Times New Roman"/>
          <w:szCs w:val="24"/>
          <w:lang w:val="sr-Cyrl-CS"/>
        </w:rPr>
        <w:t>Разлози за доношење овог закона садржани су превасходно и у чињеници да је с обзиром на значајан пад прихода у периоду и након ванредног стања и глобалне пандемије ликвидност привреде значајно угрожена, те да је за њену ревитализацију неопходна подршка Републике Србије која се овом мером пружа у најширем обухвату.</w:t>
      </w:r>
    </w:p>
    <w:bookmarkEnd w:id="0"/>
    <w:p w:rsidR="006231BA" w:rsidRPr="00280AD0" w:rsidRDefault="006231BA" w:rsidP="00F17CD4">
      <w:pPr>
        <w:spacing w:after="0" w:line="240" w:lineRule="auto"/>
        <w:ind w:right="-55" w:firstLine="708"/>
        <w:jc w:val="both"/>
        <w:rPr>
          <w:rFonts w:eastAsia="Times New Roman" w:cs="Times New Roman"/>
          <w:szCs w:val="24"/>
          <w:lang w:val="sr-Cyrl-CS"/>
        </w:rPr>
      </w:pPr>
    </w:p>
    <w:p w:rsidR="006231BA" w:rsidRPr="00280AD0" w:rsidRDefault="006231BA" w:rsidP="00F17CD4">
      <w:pPr>
        <w:numPr>
          <w:ilvl w:val="0"/>
          <w:numId w:val="1"/>
        </w:numPr>
        <w:tabs>
          <w:tab w:val="left" w:pos="1080"/>
        </w:tabs>
        <w:spacing w:after="0" w:line="240" w:lineRule="auto"/>
        <w:ind w:left="0" w:right="-55" w:firstLine="993"/>
        <w:contextualSpacing/>
        <w:jc w:val="both"/>
        <w:rPr>
          <w:rFonts w:eastAsia="Times New Roman" w:cs="Times New Roman"/>
          <w:bCs/>
          <w:szCs w:val="24"/>
          <w:lang w:val="sr-Cyrl-CS"/>
        </w:rPr>
      </w:pPr>
      <w:r w:rsidRPr="00280AD0">
        <w:rPr>
          <w:rFonts w:eastAsia="CTimesRoman" w:cs="Times New Roman"/>
          <w:bCs/>
          <w:iCs/>
          <w:szCs w:val="24"/>
          <w:lang w:val="sr-Cyrl-CS" w:eastAsia="en-GB"/>
        </w:rPr>
        <w:t>ОБЈАШЊЕЊЕ ОСНОВНИХ ПРАВНИХ ИНСТИТУТА И ПОЈЕДИНАЧНИХ РЕШЕЊА</w:t>
      </w:r>
    </w:p>
    <w:p w:rsidR="006231BA" w:rsidRPr="00280AD0" w:rsidRDefault="006231BA" w:rsidP="006231BA">
      <w:pPr>
        <w:spacing w:after="0" w:line="240" w:lineRule="auto"/>
        <w:ind w:right="-450"/>
        <w:jc w:val="both"/>
        <w:rPr>
          <w:rFonts w:eastAsia="Times New Roman" w:cs="Times New Roman"/>
          <w:bCs/>
          <w:szCs w:val="24"/>
          <w:lang w:val="sr-Cyrl-CS"/>
        </w:rPr>
      </w:pPr>
    </w:p>
    <w:p w:rsidR="006231BA" w:rsidRPr="00280AD0" w:rsidRDefault="006231BA" w:rsidP="006231BA">
      <w:pPr>
        <w:spacing w:after="0" w:line="240" w:lineRule="auto"/>
        <w:ind w:firstLine="708"/>
        <w:jc w:val="both"/>
        <w:rPr>
          <w:rFonts w:eastAsia="Times New Roman" w:cs="Times New Roman"/>
          <w:szCs w:val="24"/>
          <w:lang w:val="sr-Cyrl-CS"/>
        </w:rPr>
      </w:pPr>
      <w:r w:rsidRPr="00280AD0">
        <w:rPr>
          <w:rFonts w:eastAsia="Times New Roman" w:cs="Times New Roman"/>
          <w:bCs/>
          <w:szCs w:val="24"/>
          <w:lang w:val="sr-Cyrl-CS"/>
        </w:rPr>
        <w:t xml:space="preserve">У уводним одредбама </w:t>
      </w:r>
      <w:r w:rsidR="00F17CD4" w:rsidRPr="00280AD0">
        <w:rPr>
          <w:rFonts w:eastAsia="Times New Roman" w:cs="Times New Roman"/>
          <w:bCs/>
          <w:szCs w:val="24"/>
          <w:lang w:val="sr-Cyrl-CS"/>
        </w:rPr>
        <w:t>Предлога</w:t>
      </w:r>
      <w:r w:rsidRPr="00280AD0">
        <w:rPr>
          <w:rFonts w:eastAsia="Times New Roman" w:cs="Times New Roman"/>
          <w:bCs/>
          <w:szCs w:val="24"/>
          <w:lang w:val="sr-Cyrl-CS"/>
        </w:rPr>
        <w:t xml:space="preserve"> закона, у </w:t>
      </w:r>
      <w:proofErr w:type="spellStart"/>
      <w:r w:rsidRPr="00280AD0">
        <w:rPr>
          <w:rFonts w:eastAsia="Times New Roman" w:cs="Times New Roman"/>
          <w:bCs/>
          <w:szCs w:val="24"/>
          <w:lang w:val="sr-Cyrl-CS"/>
        </w:rPr>
        <w:t>чл</w:t>
      </w:r>
      <w:proofErr w:type="spellEnd"/>
      <w:r w:rsidRPr="00280AD0">
        <w:rPr>
          <w:rFonts w:eastAsia="Times New Roman" w:cs="Times New Roman"/>
          <w:bCs/>
          <w:szCs w:val="24"/>
          <w:lang w:val="sr-Cyrl-CS"/>
        </w:rPr>
        <w:t xml:space="preserve">. 1. и 2, утврђени су предмет и појмови </w:t>
      </w:r>
      <w:r w:rsidR="00F17CD4" w:rsidRPr="00280AD0">
        <w:rPr>
          <w:rFonts w:eastAsia="Times New Roman" w:cs="Times New Roman"/>
          <w:bCs/>
          <w:szCs w:val="24"/>
          <w:lang w:val="sr-Cyrl-CS"/>
        </w:rPr>
        <w:t>Предлога</w:t>
      </w:r>
      <w:r w:rsidRPr="00280AD0">
        <w:rPr>
          <w:rFonts w:eastAsia="Times New Roman" w:cs="Times New Roman"/>
          <w:bCs/>
          <w:szCs w:val="24"/>
          <w:lang w:val="sr-Cyrl-CS"/>
        </w:rPr>
        <w:t xml:space="preserve"> закона на начин да се овим </w:t>
      </w:r>
      <w:r w:rsidR="00F17CD4" w:rsidRPr="00280AD0">
        <w:rPr>
          <w:rFonts w:eastAsia="Times New Roman" w:cs="Times New Roman"/>
          <w:bCs/>
          <w:szCs w:val="24"/>
          <w:lang w:val="sr-Cyrl-CS"/>
        </w:rPr>
        <w:t>предлогом</w:t>
      </w:r>
      <w:r w:rsidRPr="00280AD0">
        <w:rPr>
          <w:rFonts w:eastAsia="Times New Roman" w:cs="Times New Roman"/>
          <w:bCs/>
          <w:szCs w:val="24"/>
          <w:lang w:val="sr-Cyrl-CS"/>
        </w:rPr>
        <w:t xml:space="preserve"> закона </w:t>
      </w:r>
      <w:r w:rsidRPr="00280AD0">
        <w:rPr>
          <w:rFonts w:eastAsia="Times New Roman" w:cs="Times New Roman"/>
          <w:szCs w:val="24"/>
          <w:lang w:val="sr-Cyrl-CS"/>
        </w:rPr>
        <w:t xml:space="preserve">ближе уређују услови, поступак, висина и начин обезбеђења средстава за издавање гаранције Републике Србије у вези са гарантном шемом дефинисаном овим законом, критеријуми, услови и начин одобравања кредита од стране банака, извештавање, као и друга питања од значаја за гарантну шему као додатну подршку привреди услед продуженог негативног утицаја на економске </w:t>
      </w:r>
      <w:proofErr w:type="spellStart"/>
      <w:r w:rsidRPr="00280AD0">
        <w:rPr>
          <w:rFonts w:eastAsia="Times New Roman" w:cs="Times New Roman"/>
          <w:szCs w:val="24"/>
          <w:lang w:val="sr-Cyrl-CS"/>
        </w:rPr>
        <w:t>перф</w:t>
      </w:r>
      <w:proofErr w:type="spellEnd"/>
      <w:r w:rsidR="00280AD0">
        <w:rPr>
          <w:rFonts w:eastAsia="Times New Roman" w:cs="Times New Roman"/>
          <w:szCs w:val="24"/>
          <w:lang w:val="sr-Latn-RS"/>
        </w:rPr>
        <w:t>o</w:t>
      </w:r>
      <w:proofErr w:type="spellStart"/>
      <w:r w:rsidRPr="00280AD0">
        <w:rPr>
          <w:rFonts w:eastAsia="Times New Roman" w:cs="Times New Roman"/>
          <w:szCs w:val="24"/>
          <w:lang w:val="sr-Cyrl-CS"/>
        </w:rPr>
        <w:t>рмансе</w:t>
      </w:r>
      <w:proofErr w:type="spellEnd"/>
      <w:r w:rsidRPr="00280AD0">
        <w:rPr>
          <w:rFonts w:eastAsia="Times New Roman" w:cs="Times New Roman"/>
          <w:szCs w:val="24"/>
          <w:lang w:val="sr-Cyrl-CS"/>
        </w:rPr>
        <w:t xml:space="preserve"> привредних субјеката насталих услед пандемије COVID-19 изазване вирусом SARS-CoV-2 с циљем повећања ликвидности привредних субјеката.</w:t>
      </w:r>
    </w:p>
    <w:p w:rsidR="006231BA" w:rsidRPr="00280AD0" w:rsidRDefault="006231BA" w:rsidP="006231BA">
      <w:pPr>
        <w:spacing w:after="0" w:line="240" w:lineRule="auto"/>
        <w:ind w:firstLine="708"/>
        <w:jc w:val="both"/>
        <w:rPr>
          <w:rFonts w:eastAsia="Times New Roman" w:cs="Times New Roman"/>
          <w:szCs w:val="24"/>
          <w:lang w:val="sr-Cyrl-CS"/>
        </w:rPr>
      </w:pPr>
      <w:r w:rsidRPr="00280AD0">
        <w:rPr>
          <w:rFonts w:eastAsia="Times New Roman" w:cs="Times New Roman"/>
          <w:szCs w:val="24"/>
          <w:lang w:val="sr-Cyrl-CS"/>
        </w:rPr>
        <w:t xml:space="preserve">У </w:t>
      </w:r>
      <w:proofErr w:type="spellStart"/>
      <w:r w:rsidRPr="00280AD0">
        <w:rPr>
          <w:rFonts w:eastAsia="Times New Roman" w:cs="Times New Roman"/>
          <w:szCs w:val="24"/>
          <w:lang w:val="sr-Cyrl-CS"/>
        </w:rPr>
        <w:t>чл</w:t>
      </w:r>
      <w:proofErr w:type="spellEnd"/>
      <w:r w:rsidRPr="00280AD0">
        <w:rPr>
          <w:rFonts w:eastAsia="Times New Roman" w:cs="Times New Roman"/>
          <w:szCs w:val="24"/>
          <w:lang w:val="sr-Cyrl-CS"/>
        </w:rPr>
        <w:t xml:space="preserve">. 3 - 6. </w:t>
      </w:r>
      <w:r w:rsidR="00F17CD4" w:rsidRPr="00280AD0">
        <w:rPr>
          <w:rFonts w:eastAsia="Times New Roman" w:cs="Times New Roman"/>
          <w:bCs/>
          <w:szCs w:val="24"/>
          <w:lang w:val="sr-Cyrl-CS"/>
        </w:rPr>
        <w:t>Предлога</w:t>
      </w:r>
      <w:r w:rsidRPr="00280AD0">
        <w:rPr>
          <w:rFonts w:eastAsia="Times New Roman" w:cs="Times New Roman"/>
          <w:szCs w:val="24"/>
          <w:lang w:val="sr-Cyrl-CS"/>
        </w:rPr>
        <w:t xml:space="preserve"> закона детаљно су утврђени услови, поступак, висина и обезбеђење средстава за издавање гаранције Републике Србије, на начин да се утврђује да Република Србија преузима обавезу да као гарант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 циљем ублажавања негативних економских и финансијских последица пандемије </w:t>
      </w:r>
      <w:r w:rsidRPr="00280AD0">
        <w:rPr>
          <w:rFonts w:eastAsia="Times New Roman" w:cs="Times New Roman"/>
          <w:iCs/>
          <w:szCs w:val="24"/>
          <w:lang w:val="sr-Cyrl-CS"/>
        </w:rPr>
        <w:t>COVID 19</w:t>
      </w:r>
      <w:r w:rsidRPr="00280AD0">
        <w:rPr>
          <w:rFonts w:eastAsia="Times New Roman" w:cs="Times New Roman"/>
          <w:bCs/>
          <w:szCs w:val="24"/>
          <w:lang w:val="sr-Cyrl-CS"/>
        </w:rPr>
        <w:t xml:space="preserve"> изазване вирусом </w:t>
      </w:r>
      <w:r w:rsidRPr="00280AD0">
        <w:rPr>
          <w:rFonts w:eastAsia="Times New Roman" w:cs="Times New Roman"/>
          <w:bCs/>
          <w:iCs/>
          <w:szCs w:val="24"/>
          <w:lang w:val="sr-Cyrl-CS"/>
        </w:rPr>
        <w:t>SARS-CoV-2.</w:t>
      </w:r>
      <w:r w:rsidRPr="00280AD0">
        <w:rPr>
          <w:rFonts w:eastAsia="Times New Roman" w:cs="Times New Roman"/>
          <w:szCs w:val="24"/>
          <w:lang w:val="sr-Cyrl-CS"/>
        </w:rPr>
        <w:t xml:space="preserve">, Прецизирано је да је гаранција коју издаје Република Србија гаранција која се издаје у корист банака као безусловна, без права на приговор и наплатива на први позив, а да максимални износ те гаранције на нивоу осигураног портфолија износи 128.000.000 </w:t>
      </w:r>
      <w:proofErr w:type="spellStart"/>
      <w:r w:rsidRPr="00280AD0">
        <w:rPr>
          <w:rFonts w:eastAsia="Times New Roman" w:cs="Times New Roman"/>
          <w:szCs w:val="24"/>
          <w:lang w:val="sr-Cyrl-CS"/>
        </w:rPr>
        <w:t>евра</w:t>
      </w:r>
      <w:proofErr w:type="spellEnd"/>
      <w:r w:rsidRPr="00280AD0">
        <w:rPr>
          <w:rFonts w:eastAsia="Times New Roman" w:cs="Times New Roman"/>
          <w:szCs w:val="24"/>
          <w:lang w:val="sr-Cyrl-CS"/>
        </w:rPr>
        <w:t xml:space="preserve"> (словима: EUR </w:t>
      </w:r>
      <w:proofErr w:type="spellStart"/>
      <w:r w:rsidRPr="00280AD0">
        <w:rPr>
          <w:rFonts w:eastAsia="Times New Roman" w:cs="Times New Roman"/>
          <w:szCs w:val="24"/>
          <w:lang w:val="sr-Cyrl-CS"/>
        </w:rPr>
        <w:t>стодвадесетосаммилиона</w:t>
      </w:r>
      <w:proofErr w:type="spellEnd"/>
      <w:r w:rsidRPr="00280AD0">
        <w:rPr>
          <w:rFonts w:eastAsia="Times New Roman" w:cs="Times New Roman"/>
          <w:szCs w:val="24"/>
          <w:lang w:val="sr-Cyrl-CS"/>
        </w:rPr>
        <w:t xml:space="preserve"> и 00/100), чиме је у свему прецизиран режим гарантовања, а који је производ консензуса објективних потреба за реализацију ове мере. Поред тога, како би у свему и банке које су даваоци кредита биле транспарентно осигуране подршком државе утврђено је да се Република Србија обавезује да ће обезбедити у буџету за одговарајућу фискалну годину средства неопходна за извршавање обавеза преузетих по основу те гаранције. Такође, следећи потребу индивидуализације сваког појединачног портфолија за који се гарантује од стране Републике Србије утврђено је да ће се по портфолију сваке појединачне банке издати појединачна гаранција (у даљем тексту: Појединачна гаранција) чији се максимални дозвољени износ по банкама по гарантној шеми обрачунава у било ком релевантном тренутку као производ осигураног портфолија појединачне банке, стопе покрића (80%) и стопе максималне гаранције (32%). Уз то, прецизирано је да се почетком отплате кредита Појединачна гаранција сукцесивно и аутоматски умањује сразмерно умањењу </w:t>
      </w:r>
      <w:r w:rsidRPr="00280AD0">
        <w:rPr>
          <w:rFonts w:eastAsia="Times New Roman" w:cs="Times New Roman"/>
          <w:szCs w:val="24"/>
          <w:lang w:val="sr-Cyrl-CS"/>
        </w:rPr>
        <w:lastRenderedPageBreak/>
        <w:t xml:space="preserve">износа главница обезбеђеног портфолија и да износ по Појединачној гаранцији није обновљив како би се механизам гарантовања учинио што ефикаснијим с једне стране, а како би се смањила могућност да се гарантовањем обухвате </w:t>
      </w:r>
      <w:proofErr w:type="spellStart"/>
      <w:r w:rsidRPr="00280AD0">
        <w:rPr>
          <w:rFonts w:eastAsia="Times New Roman" w:cs="Times New Roman"/>
          <w:szCs w:val="24"/>
          <w:lang w:val="sr-Cyrl-CS"/>
        </w:rPr>
        <w:t>револвинг</w:t>
      </w:r>
      <w:proofErr w:type="spellEnd"/>
      <w:r w:rsidRPr="00280AD0">
        <w:rPr>
          <w:rFonts w:eastAsia="Times New Roman" w:cs="Times New Roman"/>
          <w:szCs w:val="24"/>
          <w:lang w:val="sr-Cyrl-CS"/>
        </w:rPr>
        <w:t xml:space="preserve"> кредити и краткорочни кредити до 12 месеци (члан 3). </w:t>
      </w:r>
    </w:p>
    <w:p w:rsidR="006231BA" w:rsidRPr="00280AD0" w:rsidRDefault="006231BA" w:rsidP="006231BA">
      <w:pPr>
        <w:spacing w:after="0" w:line="240" w:lineRule="auto"/>
        <w:ind w:firstLine="708"/>
        <w:jc w:val="both"/>
        <w:rPr>
          <w:rFonts w:eastAsia="Times New Roman" w:cs="Times New Roman"/>
          <w:szCs w:val="24"/>
          <w:lang w:val="sr-Cyrl-CS"/>
        </w:rPr>
      </w:pPr>
      <w:r w:rsidRPr="00280AD0">
        <w:rPr>
          <w:rFonts w:eastAsia="Times New Roman" w:cs="Times New Roman"/>
          <w:szCs w:val="24"/>
          <w:lang w:val="sr-Cyrl-CS"/>
        </w:rPr>
        <w:t xml:space="preserve">С циљем прецизирања субјеката који имају право на подношење захтева за Појединачне гаранције Републике Србије из гарантне шеме и укупног износ кредита обезбеђених гаранцијом Републике Србије по гарантној шеми, као неопходног услова за реализацију гарантне шеме, утврђено је да право на издавање Појединачне гаранције, имају банке, искључиво за портфолио који садржи кредите који испуњавају услове утврђене </w:t>
      </w:r>
      <w:r w:rsidR="00F17CD4" w:rsidRPr="00280AD0">
        <w:rPr>
          <w:rFonts w:eastAsia="Times New Roman" w:cs="Times New Roman"/>
          <w:szCs w:val="24"/>
          <w:lang w:val="sr-Cyrl-CS"/>
        </w:rPr>
        <w:t>Предлогом</w:t>
      </w:r>
      <w:r w:rsidRPr="00280AD0">
        <w:rPr>
          <w:rFonts w:eastAsia="Times New Roman" w:cs="Times New Roman"/>
          <w:szCs w:val="24"/>
          <w:lang w:val="sr-Cyrl-CS"/>
        </w:rPr>
        <w:t xml:space="preserve"> закона и које поднесу захтев за издавање гаранције на начин и под условима предвиђеним овим </w:t>
      </w:r>
      <w:r w:rsidR="00F17CD4" w:rsidRPr="00280AD0">
        <w:rPr>
          <w:rFonts w:eastAsia="Times New Roman" w:cs="Times New Roman"/>
          <w:szCs w:val="24"/>
          <w:lang w:val="sr-Cyrl-CS"/>
        </w:rPr>
        <w:t>предлогом</w:t>
      </w:r>
      <w:r w:rsidRPr="00280AD0">
        <w:rPr>
          <w:rFonts w:eastAsia="Times New Roman" w:cs="Times New Roman"/>
          <w:szCs w:val="24"/>
          <w:lang w:val="sr-Cyrl-CS"/>
        </w:rPr>
        <w:t xml:space="preserve"> закона, с тим да је и ограничен износ реализације кредита од стране банака на начин да је овим </w:t>
      </w:r>
      <w:r w:rsidR="00F17CD4" w:rsidRPr="00280AD0">
        <w:rPr>
          <w:rFonts w:eastAsia="Times New Roman" w:cs="Times New Roman"/>
          <w:szCs w:val="24"/>
          <w:lang w:val="sr-Cyrl-CS"/>
        </w:rPr>
        <w:t>предлогом</w:t>
      </w:r>
      <w:r w:rsidRPr="00280AD0">
        <w:rPr>
          <w:rFonts w:eastAsia="Times New Roman" w:cs="Times New Roman"/>
          <w:szCs w:val="24"/>
          <w:lang w:val="sr-Cyrl-CS"/>
        </w:rPr>
        <w:t xml:space="preserve"> закона, члан 4, утврђено да банке могу да за реализацију кредита пласирају износ до 500.000.000 EUR (словима: EUR петстотинамилиона и 00/100). Уз то, како је нужан предуслов циљаног и наменског реализовања ове гарантне шеме за правна лица која су највише угрожена последицама пандемије COVID-19 изазване вирусом SARS-CoV-2 у делу који се односи на њихову текућу ликвидност утврђено је у </w:t>
      </w:r>
      <w:proofErr w:type="spellStart"/>
      <w:r w:rsidRPr="00280AD0">
        <w:rPr>
          <w:rFonts w:eastAsia="Times New Roman" w:cs="Times New Roman"/>
          <w:szCs w:val="24"/>
          <w:lang w:val="sr-Cyrl-CS"/>
        </w:rPr>
        <w:t>чл</w:t>
      </w:r>
      <w:proofErr w:type="spellEnd"/>
      <w:r w:rsidRPr="00280AD0">
        <w:rPr>
          <w:rFonts w:eastAsia="Times New Roman" w:cs="Times New Roman"/>
          <w:szCs w:val="24"/>
          <w:lang w:val="sr-Cyrl-CS"/>
        </w:rPr>
        <w:t xml:space="preserve">. 5. и 6. </w:t>
      </w:r>
      <w:r w:rsidR="00F17CD4" w:rsidRPr="00280AD0">
        <w:rPr>
          <w:rFonts w:eastAsia="Times New Roman" w:cs="Times New Roman"/>
          <w:bCs/>
          <w:szCs w:val="24"/>
          <w:lang w:val="sr-Cyrl-CS"/>
        </w:rPr>
        <w:t>Предлога</w:t>
      </w:r>
      <w:r w:rsidRPr="00280AD0">
        <w:rPr>
          <w:rFonts w:eastAsia="Times New Roman" w:cs="Times New Roman"/>
          <w:szCs w:val="24"/>
          <w:lang w:val="sr-Cyrl-CS"/>
        </w:rPr>
        <w:t xml:space="preserve"> закона постављање услова и ограничења у односу на то која лица </w:t>
      </w:r>
      <w:bookmarkStart w:id="1" w:name="_Hlk37701733"/>
      <w:r w:rsidRPr="00280AD0">
        <w:rPr>
          <w:rFonts w:eastAsia="Times New Roman" w:cs="Times New Roman"/>
          <w:szCs w:val="24"/>
          <w:lang w:val="sr-Cyrl-CS"/>
        </w:rPr>
        <w:t xml:space="preserve">не могу бити корисник кредита обезбеђеног гаранцијом из ове гарантне шеме (лица која су на дан 31. децембар 2019. године била у тешкоћама и лица која су у статусу неизмирења обавеза у смислу прописа Народне </w:t>
      </w:r>
      <w:r w:rsidR="00280AD0" w:rsidRPr="00280AD0">
        <w:rPr>
          <w:rFonts w:eastAsia="Times New Roman" w:cs="Times New Roman"/>
          <w:szCs w:val="24"/>
          <w:lang w:val="sr-Cyrl-CS"/>
        </w:rPr>
        <w:t xml:space="preserve">банке </w:t>
      </w:r>
      <w:r w:rsidRPr="00280AD0">
        <w:rPr>
          <w:rFonts w:eastAsia="Times New Roman" w:cs="Times New Roman"/>
          <w:szCs w:val="24"/>
          <w:lang w:val="sr-Cyrl-CS"/>
        </w:rPr>
        <w:t>Србије на дан 28. фебруар 2020. године; лица који имају доспеле, а неизмирене обавезе по основу пореза у Републици Србији; у којима Република Србија, аутономна покрајина или јединица локалне самоуправе има учешће у власништву преко 50%; корисници чија су дуговања била у статусу неизмирења обавеза или према којима је банка предузела мере реструктурирања у периоду од 12 месеци пре 29. фебруара 2020. године, а у складу са дефиницијом статуса неизмирења обавеза према прописима Народне банке Србије, односно реструктурираног потраживања према прописима Народне банке Србије којом се уређује класификација билансне активе и ванбилансних ставки банака;</w:t>
      </w:r>
      <w:r w:rsidRPr="00280AD0" w:rsidDel="00494124">
        <w:rPr>
          <w:rFonts w:eastAsia="Times New Roman" w:cs="Times New Roman"/>
          <w:szCs w:val="24"/>
          <w:lang w:val="sr-Cyrl-CS"/>
        </w:rPr>
        <w:t xml:space="preserve"> </w:t>
      </w:r>
      <w:r w:rsidRPr="00280AD0">
        <w:rPr>
          <w:rFonts w:eastAsia="Times New Roman" w:cs="Times New Roman"/>
          <w:szCs w:val="24"/>
          <w:lang w:val="sr-Cyrl-CS"/>
        </w:rPr>
        <w:t>привредна друштва над којима се спроводи споразумно финансијско реструктурирање у смислу Закона о споразумном финансијском реструктурирању</w:t>
      </w:r>
      <w:r w:rsidRPr="00280AD0">
        <w:rPr>
          <w:rFonts w:eastAsia="Times New Roman" w:cs="Times New Roman"/>
          <w:bCs/>
          <w:szCs w:val="24"/>
          <w:lang w:val="sr-Cyrl-CS"/>
        </w:rPr>
        <w:t xml:space="preserve"> </w:t>
      </w:r>
      <w:r w:rsidRPr="00280AD0">
        <w:rPr>
          <w:rFonts w:eastAsia="Times New Roman" w:cs="Times New Roman"/>
          <w:szCs w:val="24"/>
          <w:lang w:val="sr-Cyrl-CS"/>
        </w:rPr>
        <w:t>(„Службени гласник РС”, број 89/15), над којима се спроводи поступак у смислу Закона о стечају („Службени гласник РС”, бр. 104/09, 99/11 – др. закон, 71/12 – УС, 83/14, 113/17, 44/18 и 95/18) (претходни стечајни поступак, банкротство, реорганизација) и над којима се спроводи поступак принудне ликвидације у смислу Закона о привредним друштвима („Службени гласник РС”, бр. 36/11, 99/11, 83/14 – др. закон, 5/15, 44/18, 95/18 и 91/19);</w:t>
      </w:r>
      <w:r w:rsidR="00F17CD4" w:rsidRPr="00280AD0">
        <w:rPr>
          <w:rFonts w:eastAsia="Times New Roman" w:cs="Times New Roman"/>
          <w:szCs w:val="24"/>
          <w:lang w:val="sr-Cyrl-CS"/>
        </w:rPr>
        <w:t xml:space="preserve"> </w:t>
      </w:r>
      <w:r w:rsidRPr="00280AD0">
        <w:rPr>
          <w:rFonts w:eastAsia="Times New Roman" w:cs="Times New Roman"/>
          <w:szCs w:val="24"/>
          <w:lang w:val="sr-Cyrl-CS"/>
        </w:rPr>
        <w:t xml:space="preserve">као и која лица могу бити корисник кредита обезбеђеног гаранцијом из гарантне шеме (лице са седиштем у Републици Србији укључујући и пољопривредна газдинства, које је регистровано у Агенцији за привредне регистре и класификовано као предузетник, или микро, мало и средње привредно друштво у складу са законом којим се уређује рачуноводство, као и друго лице које није </w:t>
      </w:r>
      <w:proofErr w:type="spellStart"/>
      <w:r w:rsidRPr="00280AD0">
        <w:rPr>
          <w:rFonts w:eastAsia="Times New Roman" w:cs="Times New Roman"/>
          <w:szCs w:val="24"/>
          <w:lang w:val="sr-Cyrl-CS"/>
        </w:rPr>
        <w:t>регистр</w:t>
      </w:r>
      <w:proofErr w:type="spellEnd"/>
      <w:r w:rsidR="00280AD0">
        <w:rPr>
          <w:rFonts w:eastAsia="Times New Roman" w:cs="Times New Roman"/>
          <w:szCs w:val="24"/>
          <w:lang w:val="sr-Latn-RS"/>
        </w:rPr>
        <w:t>o</w:t>
      </w:r>
      <w:proofErr w:type="spellStart"/>
      <w:r w:rsidRPr="00280AD0">
        <w:rPr>
          <w:rFonts w:eastAsia="Times New Roman" w:cs="Times New Roman"/>
          <w:szCs w:val="24"/>
          <w:lang w:val="sr-Cyrl-CS"/>
        </w:rPr>
        <w:t>вано</w:t>
      </w:r>
      <w:proofErr w:type="spellEnd"/>
      <w:r w:rsidRPr="00280AD0">
        <w:rPr>
          <w:rFonts w:eastAsia="Times New Roman" w:cs="Times New Roman"/>
          <w:szCs w:val="24"/>
          <w:lang w:val="sr-Cyrl-CS"/>
        </w:rPr>
        <w:t xml:space="preserve"> у Агенцији за привредне регистре, а има званично објављене финансијске извештаје и класификовано је као предузетник, или микро, мало и средње предузеће у складу са законом којим се уређује рачуноводство; лице коме је у складу са кредитном политиком банке одобрен нови или рефинансирање постојећег кредита за који Република Србија може гарантовати банци у складу са овим законом).</w:t>
      </w:r>
    </w:p>
    <w:p w:rsidR="006231BA" w:rsidRPr="00280AD0" w:rsidRDefault="006231BA" w:rsidP="006231BA">
      <w:pPr>
        <w:spacing w:after="0" w:line="240" w:lineRule="auto"/>
        <w:ind w:firstLine="708"/>
        <w:jc w:val="both"/>
        <w:rPr>
          <w:rFonts w:eastAsia="Times New Roman" w:cs="Times New Roman"/>
          <w:szCs w:val="24"/>
          <w:lang w:val="sr-Cyrl-CS"/>
        </w:rPr>
      </w:pPr>
      <w:r w:rsidRPr="00280AD0">
        <w:rPr>
          <w:rFonts w:eastAsia="Times New Roman" w:cs="Times New Roman"/>
          <w:szCs w:val="24"/>
          <w:lang w:val="sr-Cyrl-CS"/>
        </w:rPr>
        <w:lastRenderedPageBreak/>
        <w:t xml:space="preserve">У </w:t>
      </w:r>
      <w:proofErr w:type="spellStart"/>
      <w:r w:rsidRPr="00280AD0">
        <w:rPr>
          <w:rFonts w:eastAsia="Times New Roman" w:cs="Times New Roman"/>
          <w:szCs w:val="24"/>
          <w:lang w:val="sr-Cyrl-CS"/>
        </w:rPr>
        <w:t>чл</w:t>
      </w:r>
      <w:proofErr w:type="spellEnd"/>
      <w:r w:rsidRPr="00280AD0">
        <w:rPr>
          <w:rFonts w:eastAsia="Times New Roman" w:cs="Times New Roman"/>
          <w:szCs w:val="24"/>
          <w:lang w:val="sr-Cyrl-CS"/>
        </w:rPr>
        <w:t xml:space="preserve">. 7 - 9. </w:t>
      </w:r>
      <w:r w:rsidR="00F17CD4" w:rsidRPr="00280AD0">
        <w:rPr>
          <w:rFonts w:eastAsia="Times New Roman" w:cs="Times New Roman"/>
          <w:bCs/>
          <w:szCs w:val="24"/>
          <w:lang w:val="sr-Cyrl-CS"/>
        </w:rPr>
        <w:t>Предлога</w:t>
      </w:r>
      <w:r w:rsidRPr="00280AD0">
        <w:rPr>
          <w:rFonts w:eastAsia="Times New Roman" w:cs="Times New Roman"/>
          <w:szCs w:val="24"/>
          <w:lang w:val="sr-Cyrl-CS"/>
        </w:rPr>
        <w:t xml:space="preserve"> закона утврђени су намена и услови кредита за које се може гарантовати у складу са гарантном шемом како би се постигао ефекат циљане подршке тачно одређеном сегменту привреде Републике Србије који је у највећем делу погођен насталом ситуацијом и чија је ревитализација од приоритетног значаја за привреду Републике Србије. С тим циљем, у члану 7. </w:t>
      </w:r>
      <w:r w:rsidR="00F17CD4" w:rsidRPr="00280AD0">
        <w:rPr>
          <w:rFonts w:eastAsia="Times New Roman" w:cs="Times New Roman"/>
          <w:bCs/>
          <w:szCs w:val="24"/>
          <w:lang w:val="sr-Cyrl-CS"/>
        </w:rPr>
        <w:t>Предлога</w:t>
      </w:r>
      <w:r w:rsidRPr="00280AD0">
        <w:rPr>
          <w:rFonts w:eastAsia="Times New Roman" w:cs="Times New Roman"/>
          <w:szCs w:val="24"/>
          <w:lang w:val="sr-Cyrl-CS"/>
        </w:rPr>
        <w:t xml:space="preserve"> закона утврђено је да ће </w:t>
      </w:r>
      <w:bookmarkEnd w:id="1"/>
      <w:r w:rsidRPr="00280AD0">
        <w:rPr>
          <w:rFonts w:eastAsia="Times New Roman" w:cs="Times New Roman"/>
          <w:szCs w:val="24"/>
          <w:lang w:val="sr-Cyrl-CS"/>
        </w:rPr>
        <w:t xml:space="preserve">Република Србија гарантовати за кредите за финансирање ликвидности и обртних средстава, и недвосмислено искључена могућност да се кредити за које гарантује Република Србија користе за рефинансирање и превремену отплату недоспелих рата постојећих кредита у портфолију банке и за рефинансирање кредита код других банака. Поред тога, у члану 8. </w:t>
      </w:r>
      <w:r w:rsidR="00F17CD4" w:rsidRPr="00280AD0">
        <w:rPr>
          <w:rFonts w:eastAsia="Times New Roman" w:cs="Times New Roman"/>
          <w:bCs/>
          <w:szCs w:val="24"/>
          <w:lang w:val="sr-Cyrl-CS"/>
        </w:rPr>
        <w:t>Предлога</w:t>
      </w:r>
      <w:r w:rsidRPr="00280AD0">
        <w:rPr>
          <w:rFonts w:eastAsia="Times New Roman" w:cs="Times New Roman"/>
          <w:szCs w:val="24"/>
          <w:lang w:val="sr-Cyrl-CS"/>
        </w:rPr>
        <w:t xml:space="preserve"> закона постављени су децидни услови за обезбеђење кредита у складу са гарантном шемом на начин да се од стране Републике Србије може издати Појединачна гаранција као средство обезбеђења за потраживање банке по уговору о кредиту искључиво и само под условима да је кредит пуштен у течај најкасније до 31. јула 2022. године, да је рок отплате кредита до 60 месеци од дана пуштања у течај, у који рок је урачунат и грејс-период од 18 до 24 месеци од дана пуштања кредита у течај, осим у случају примене мораторијума или других олакшица уведених прописима Народне банке Србије ради ублажавања последица пандемије COVID-19 у циљу стабилности финансијског система, када се рок отплате кредита продужава за период који је утврђен у складу са тим прописима, да је кредит одобрен у динарима (РСД) или еврима (EUR), да је начин отплате кредита у месечним/кварталним ануитетима, да каматну стопу одређује банка у складу са својом кредитном политиком, а у износу не већем од једномесечне/тромесечне стопе БЕЛИБОР увећане за 2,75% (1M/3М БЕЛИБОР + 2,75 п.п.) за кредите одобрене у динарима (РСД) и у износу не већем од тромесечне стопе EURIBOR увећане за 4,00% (3М EURIBOR + 4,00 </w:t>
      </w:r>
      <w:proofErr w:type="spellStart"/>
      <w:r w:rsidRPr="00280AD0">
        <w:rPr>
          <w:rFonts w:eastAsia="Times New Roman" w:cs="Times New Roman"/>
          <w:szCs w:val="24"/>
          <w:lang w:val="sr-Cyrl-CS"/>
        </w:rPr>
        <w:t>п.п</w:t>
      </w:r>
      <w:proofErr w:type="spellEnd"/>
      <w:r w:rsidRPr="00280AD0">
        <w:rPr>
          <w:rFonts w:eastAsia="Times New Roman" w:cs="Times New Roman"/>
          <w:szCs w:val="24"/>
          <w:lang w:val="sr-Cyrl-CS"/>
        </w:rPr>
        <w:t xml:space="preserve">.) за кредите одобрене у еврима (EUR), </w:t>
      </w:r>
      <w:bookmarkStart w:id="2" w:name="_Hlk37856476"/>
      <w:r w:rsidRPr="00280AD0">
        <w:rPr>
          <w:rFonts w:eastAsia="Times New Roman" w:cs="Times New Roman"/>
          <w:szCs w:val="24"/>
          <w:lang w:val="sr-Cyrl-CS"/>
        </w:rPr>
        <w:t>да укупна накнада по кредиту не буде већа од 0,50%, од износа одобреног кредита</w:t>
      </w:r>
      <w:bookmarkEnd w:id="2"/>
      <w:r w:rsidRPr="00280AD0">
        <w:rPr>
          <w:rFonts w:eastAsia="Times New Roman" w:cs="Times New Roman"/>
          <w:szCs w:val="24"/>
          <w:lang w:val="sr-Cyrl-CS"/>
        </w:rPr>
        <w:t xml:space="preserve">, да су као инструмент обезбеђења кредита достављене најмање менице корисника и већинског власника корисника, где се под већинским власништвом подразумева директно власништво једнако или веће од 25%, да корисник кредита неће исплаћивати учешће у добити (дивиденде), нити повраћај позајмице оснивача у првих годину дана након закључења уговора о кредиту и да корисник кредита неће вршити током трајања грејс-периода по кредиту превремену отплату постојећих кредита са истом наменом код било које друге банке, а који нису укључени у осигурани портфолио. Овим је у свему конституисао режим који јединствено, свеобухватно и циљано обезбеђује пуну реализацију ефеката који се желе постићи реализацијом овог </w:t>
      </w:r>
      <w:r w:rsidR="00F17CD4" w:rsidRPr="00280AD0">
        <w:rPr>
          <w:rFonts w:eastAsia="Times New Roman" w:cs="Times New Roman"/>
          <w:szCs w:val="24"/>
          <w:lang w:val="sr-Cyrl-CS"/>
        </w:rPr>
        <w:t>Предлога</w:t>
      </w:r>
      <w:r w:rsidRPr="00280AD0">
        <w:rPr>
          <w:rFonts w:eastAsia="Times New Roman" w:cs="Times New Roman"/>
          <w:szCs w:val="24"/>
          <w:lang w:val="sr-Cyrl-CS"/>
        </w:rPr>
        <w:t xml:space="preserve"> закона. Уз то, како је подршка која се пружа овом мером неопходна у кратком року и без могућности одлагања примене исте, с једне стране </w:t>
      </w:r>
      <w:r w:rsidR="00F17CD4" w:rsidRPr="00280AD0">
        <w:rPr>
          <w:rFonts w:eastAsia="Times New Roman" w:cs="Times New Roman"/>
          <w:bCs/>
          <w:szCs w:val="24"/>
          <w:lang w:val="sr-Cyrl-CS"/>
        </w:rPr>
        <w:t>Предлогом</w:t>
      </w:r>
      <w:r w:rsidRPr="00280AD0">
        <w:rPr>
          <w:rFonts w:eastAsia="Times New Roman" w:cs="Times New Roman"/>
          <w:szCs w:val="24"/>
          <w:lang w:val="sr-Cyrl-CS"/>
        </w:rPr>
        <w:t xml:space="preserve"> закона је у члану 8. утврђено и да уговор о кредиту који испуњава горе наведене услове мора бити закључен најкасније до 30. јуна 2022. године и мора бити пуштен у течај најкасније до 31. јула 2022. године, док је с друге стране, како би се обезбедила прихватљивост тих кредита за привредне субјекте уз препознавање свих изазова са којима се суочавају у раду као последица пандемије COVID-19 изазване вирусом SARS-CoV-2, чланом 9. </w:t>
      </w:r>
      <w:r w:rsidR="00F17CD4" w:rsidRPr="00280AD0">
        <w:rPr>
          <w:rFonts w:eastAsia="Times New Roman" w:cs="Times New Roman"/>
          <w:bCs/>
          <w:szCs w:val="24"/>
          <w:lang w:val="sr-Cyrl-CS"/>
        </w:rPr>
        <w:t>Предлога</w:t>
      </w:r>
      <w:r w:rsidRPr="00280AD0">
        <w:rPr>
          <w:rFonts w:eastAsia="Times New Roman" w:cs="Times New Roman"/>
          <w:szCs w:val="24"/>
          <w:lang w:val="sr-Cyrl-CS"/>
        </w:rPr>
        <w:t xml:space="preserve"> закона утврђено да рок отплате кредита који може бити обезбеђен у складу са гарантном шемом је до 60 месеци од дана пуштања кредита у течај, у који је урачунат и грејс-период од 18 до 24 месеци од дана пуштања кредита у течај, осим у случају примене мораторијума и/или других олакшица уведеног прописима Народне банке Србије ради ублажавања последица пандемије COVID-19 у циљу стабилности финансијског </w:t>
      </w:r>
      <w:r w:rsidRPr="00280AD0">
        <w:rPr>
          <w:rFonts w:eastAsia="Times New Roman" w:cs="Times New Roman"/>
          <w:szCs w:val="24"/>
          <w:lang w:val="sr-Cyrl-CS"/>
        </w:rPr>
        <w:lastRenderedPageBreak/>
        <w:t>система, када се рок отплате кредита продужава за период који је утврђен у складу са тим прописима.</w:t>
      </w:r>
    </w:p>
    <w:p w:rsidR="006231BA" w:rsidRPr="00280AD0" w:rsidRDefault="006231BA" w:rsidP="006231BA">
      <w:pPr>
        <w:spacing w:after="0" w:line="240" w:lineRule="auto"/>
        <w:ind w:firstLine="708"/>
        <w:jc w:val="both"/>
        <w:rPr>
          <w:rFonts w:eastAsia="Times New Roman" w:cs="Times New Roman"/>
          <w:szCs w:val="24"/>
          <w:lang w:val="sr-Cyrl-CS"/>
        </w:rPr>
      </w:pPr>
      <w:r w:rsidRPr="00280AD0">
        <w:rPr>
          <w:rFonts w:eastAsia="Times New Roman" w:cs="Times New Roman"/>
          <w:szCs w:val="24"/>
          <w:lang w:val="sr-Cyrl-CS"/>
        </w:rPr>
        <w:t xml:space="preserve">Поред тога, у члану 10. </w:t>
      </w:r>
      <w:r w:rsidR="00F17CD4" w:rsidRPr="00280AD0">
        <w:rPr>
          <w:rFonts w:eastAsia="Times New Roman" w:cs="Times New Roman"/>
          <w:bCs/>
          <w:szCs w:val="24"/>
          <w:lang w:val="sr-Cyrl-CS"/>
        </w:rPr>
        <w:t>Предлога</w:t>
      </w:r>
      <w:r w:rsidRPr="00280AD0">
        <w:rPr>
          <w:rFonts w:eastAsia="Times New Roman" w:cs="Times New Roman"/>
          <w:szCs w:val="24"/>
          <w:lang w:val="sr-Cyrl-CS"/>
        </w:rPr>
        <w:t xml:space="preserve"> закона утврђена је и алокација средстава гарантне шеме по банкама и износима кредита који могу бити обезбеђени гаранцијом у складу са гарантном шемом као нужан предуслов за њену примену на начин да је утврђено разликовање пласирања нових кредита и сегмент </w:t>
      </w:r>
      <w:proofErr w:type="spellStart"/>
      <w:r w:rsidRPr="00280AD0">
        <w:rPr>
          <w:rFonts w:eastAsia="Times New Roman" w:cs="Times New Roman"/>
          <w:szCs w:val="24"/>
          <w:lang w:val="sr-Cyrl-CS"/>
        </w:rPr>
        <w:t>рефинансирања</w:t>
      </w:r>
      <w:proofErr w:type="spellEnd"/>
      <w:r w:rsidRPr="00280AD0">
        <w:rPr>
          <w:rFonts w:eastAsia="Times New Roman" w:cs="Times New Roman"/>
          <w:szCs w:val="24"/>
          <w:lang w:val="sr-Cyrl-CS"/>
        </w:rPr>
        <w:t xml:space="preserve"> тако да Република Србија у складу са овим </w:t>
      </w:r>
      <w:r w:rsidR="00F17CD4" w:rsidRPr="00280AD0">
        <w:rPr>
          <w:rFonts w:eastAsia="Times New Roman" w:cs="Times New Roman"/>
          <w:szCs w:val="24"/>
          <w:lang w:val="sr-Cyrl-CS"/>
        </w:rPr>
        <w:t>предлогом</w:t>
      </w:r>
      <w:r w:rsidRPr="00280AD0">
        <w:rPr>
          <w:rFonts w:eastAsia="Times New Roman" w:cs="Times New Roman"/>
          <w:szCs w:val="24"/>
          <w:lang w:val="sr-Cyrl-CS"/>
        </w:rPr>
        <w:t xml:space="preserve"> закона може гарантовати за кредите за финансирање ликвидности и обртних средстава за нове кредите, у износу не мањем од 35% од укупног износа кредита на који се односи гарантна шема, а за рефинансирање кредита код којих потраживања доспевају у периоду након дана ступања на снагу овог закона, у износу не већем од 65% од укупног износа кредита на који се односи гарантна шема. Уз то, како би у свему био јасан и транспарентан режим алокације средстава по банкама чиме се уважава критеријум тржишног учешћа, али и потреба ефективности у реализацији, алокација средстава по банкама је, сходно Закону, извршена тако да је износ до 50%, од укупног износа кредита на који се односи гарантна шема, до 250.000.000 EUR (словима: EUR </w:t>
      </w:r>
      <w:proofErr w:type="spellStart"/>
      <w:r w:rsidRPr="00280AD0">
        <w:rPr>
          <w:rFonts w:eastAsia="Times New Roman" w:cs="Times New Roman"/>
          <w:szCs w:val="24"/>
          <w:lang w:val="sr-Cyrl-CS"/>
        </w:rPr>
        <w:t>двестотинепедесетмилиона</w:t>
      </w:r>
      <w:proofErr w:type="spellEnd"/>
      <w:r w:rsidRPr="00280AD0">
        <w:rPr>
          <w:rFonts w:eastAsia="Times New Roman" w:cs="Times New Roman"/>
          <w:szCs w:val="24"/>
          <w:lang w:val="sr-Cyrl-CS"/>
        </w:rPr>
        <w:t xml:space="preserve"> и 00/100) додељен банкама сразмерно тржишном учешћу банака (за кредите у сегменту микро, малих и средњих привредних друштава и предузетника) на дан 28. фебруар 2021. године, за које потребе су коришћени званични подаци Народне банке Србије, а да након што банка достигне 85% искоришћености максималног осигураног портфолија, банка може конкурисати за повећање максималног осигураног портфолија из преосталог износа средстава из гарантне шеме под сходним условима за повећање максималног осигураног портфолија неограничен број пута, с тим да сваки појединачни захтев не може бити мањи од 1.000.000 EUR (словима: EUR један милион и 00/100), нити већи од 15.000.000 EUR (словима: EUR петнаестмилиона и 00/100). Поред тога, утврђен је режим и след правних аката и поступања кроз који ће се реализовати горе наведени механизам (основи и коначни износ Појединачне гаранције, као и услови за закључивање анекса).</w:t>
      </w:r>
    </w:p>
    <w:p w:rsidR="006231BA" w:rsidRPr="00280AD0" w:rsidRDefault="006231BA" w:rsidP="006231BA">
      <w:pPr>
        <w:spacing w:after="0" w:line="240" w:lineRule="auto"/>
        <w:ind w:firstLine="708"/>
        <w:jc w:val="both"/>
        <w:rPr>
          <w:rFonts w:eastAsia="Times New Roman" w:cs="Times New Roman"/>
          <w:szCs w:val="24"/>
          <w:lang w:val="sr-Cyrl-CS"/>
        </w:rPr>
      </w:pPr>
      <w:r w:rsidRPr="00280AD0">
        <w:rPr>
          <w:rFonts w:eastAsia="Times New Roman" w:cs="Times New Roman"/>
          <w:szCs w:val="24"/>
          <w:lang w:val="sr-Cyrl-CS"/>
        </w:rPr>
        <w:t xml:space="preserve">Такође, како је за реализацију овог закона неопходно континуирано, свеобухватно и благовремено праћење осигураног портфолија који је у обухвату гарантовања Републике Србије од стране свих субјеката који су надлежни за реализацију овог </w:t>
      </w:r>
      <w:r w:rsidR="00F17CD4" w:rsidRPr="00280AD0">
        <w:rPr>
          <w:rFonts w:eastAsia="Times New Roman" w:cs="Times New Roman"/>
          <w:szCs w:val="24"/>
          <w:lang w:val="sr-Cyrl-CS"/>
        </w:rPr>
        <w:t>Предлога</w:t>
      </w:r>
      <w:r w:rsidRPr="00280AD0">
        <w:rPr>
          <w:rFonts w:eastAsia="Times New Roman" w:cs="Times New Roman"/>
          <w:szCs w:val="24"/>
          <w:lang w:val="sr-Cyrl-CS"/>
        </w:rPr>
        <w:t xml:space="preserve"> закона, а како је тај сегмент оперативног карактера и подразумева облигаторни режим страна које га реализује, у члану 11. </w:t>
      </w:r>
      <w:r w:rsidR="00F17CD4" w:rsidRPr="00280AD0">
        <w:rPr>
          <w:rFonts w:eastAsia="Times New Roman" w:cs="Times New Roman"/>
          <w:bCs/>
          <w:szCs w:val="24"/>
          <w:lang w:val="sr-Cyrl-CS"/>
        </w:rPr>
        <w:t>Предлога</w:t>
      </w:r>
      <w:r w:rsidRPr="00280AD0">
        <w:rPr>
          <w:rFonts w:eastAsia="Times New Roman" w:cs="Times New Roman"/>
          <w:szCs w:val="24"/>
          <w:lang w:val="sr-Cyrl-CS"/>
        </w:rPr>
        <w:t xml:space="preserve"> закона, утврђено је да се поступак укључивања и искључивања у осигурани портфолио ближе уређују уговором о гарантовању који у свему у складу са овим законом закључују Република Србија, Народна банка Србије и банке.</w:t>
      </w:r>
    </w:p>
    <w:p w:rsidR="006231BA" w:rsidRPr="00280AD0" w:rsidRDefault="006231BA" w:rsidP="006231BA">
      <w:pPr>
        <w:spacing w:after="0" w:line="240" w:lineRule="auto"/>
        <w:ind w:firstLine="708"/>
        <w:jc w:val="both"/>
        <w:rPr>
          <w:rFonts w:eastAsia="Times New Roman" w:cs="Times New Roman"/>
          <w:noProof/>
          <w:szCs w:val="24"/>
          <w:lang w:val="sr-Cyrl-CS"/>
        </w:rPr>
      </w:pPr>
      <w:r w:rsidRPr="00280AD0">
        <w:rPr>
          <w:rFonts w:eastAsia="Times New Roman" w:cs="Times New Roman"/>
          <w:szCs w:val="24"/>
          <w:lang w:val="sr-Cyrl-CS"/>
        </w:rPr>
        <w:t xml:space="preserve">У члану 12. </w:t>
      </w:r>
      <w:r w:rsidR="00F17CD4" w:rsidRPr="00280AD0">
        <w:rPr>
          <w:rFonts w:eastAsia="Times New Roman" w:cs="Times New Roman"/>
          <w:bCs/>
          <w:szCs w:val="24"/>
          <w:lang w:val="sr-Cyrl-CS"/>
        </w:rPr>
        <w:t>Предлога</w:t>
      </w:r>
      <w:r w:rsidRPr="00280AD0">
        <w:rPr>
          <w:rFonts w:eastAsia="Times New Roman" w:cs="Times New Roman"/>
          <w:szCs w:val="24"/>
          <w:lang w:val="sr-Cyrl-CS"/>
        </w:rPr>
        <w:t xml:space="preserve"> закона, прецизиран је механизам примене овог </w:t>
      </w:r>
      <w:r w:rsidR="00F17CD4" w:rsidRPr="00280AD0">
        <w:rPr>
          <w:rFonts w:eastAsia="Times New Roman" w:cs="Times New Roman"/>
          <w:szCs w:val="24"/>
          <w:lang w:val="sr-Cyrl-CS"/>
        </w:rPr>
        <w:t>Предлога</w:t>
      </w:r>
      <w:r w:rsidRPr="00280AD0">
        <w:rPr>
          <w:rFonts w:eastAsia="Times New Roman" w:cs="Times New Roman"/>
          <w:szCs w:val="24"/>
          <w:lang w:val="sr-Cyrl-CS"/>
        </w:rPr>
        <w:t xml:space="preserve"> закона кроз закључен уговор о издавању Појединачне гаранције, чији су субјекти, поступак закључивања и битни елементи утврђени овим законом. Наиме, утврђено је да Република Србија, Народна банка Србије и банке закључују, у свему у складу са </w:t>
      </w:r>
      <w:r w:rsidR="00F17CD4" w:rsidRPr="00280AD0">
        <w:rPr>
          <w:rFonts w:eastAsia="Times New Roman" w:cs="Times New Roman"/>
          <w:szCs w:val="24"/>
          <w:lang w:val="sr-Cyrl-CS"/>
        </w:rPr>
        <w:t>Предлогом</w:t>
      </w:r>
      <w:r w:rsidRPr="00280AD0">
        <w:rPr>
          <w:rFonts w:eastAsia="Times New Roman" w:cs="Times New Roman"/>
          <w:szCs w:val="24"/>
          <w:lang w:val="sr-Cyrl-CS"/>
        </w:rPr>
        <w:t xml:space="preserve"> закона појединачни уговор о гаранцији Републике Србије за кредитирање привреде с циљем ублажавања негативних последица услед</w:t>
      </w:r>
      <w:r w:rsidRPr="00280AD0">
        <w:rPr>
          <w:rFonts w:eastAsia="Times New Roman" w:cs="Times New Roman"/>
          <w:noProof/>
          <w:szCs w:val="24"/>
          <w:lang w:val="sr-Cyrl-CS"/>
        </w:rPr>
        <w:t xml:space="preserve"> пандемије COVID – 19 изазване вирусом SARS-CoV-2, односно анекс уговора за кредите алоциране у складу са чланом 10. став 2. тачка 2) овог закона када се за то стекну </w:t>
      </w:r>
      <w:r w:rsidR="00F17CD4" w:rsidRPr="00280AD0">
        <w:rPr>
          <w:rFonts w:eastAsia="Times New Roman" w:cs="Times New Roman"/>
          <w:szCs w:val="24"/>
          <w:lang w:val="sr-Cyrl-CS"/>
        </w:rPr>
        <w:t>Предлогом</w:t>
      </w:r>
      <w:r w:rsidRPr="00280AD0">
        <w:rPr>
          <w:rFonts w:eastAsia="Times New Roman" w:cs="Times New Roman"/>
          <w:noProof/>
          <w:szCs w:val="24"/>
          <w:lang w:val="sr-Cyrl-CS"/>
        </w:rPr>
        <w:t xml:space="preserve"> закона утврђени услови, као и да у име Републике Србије тај уговор закључује Влада. Уз то, прецизиран је минимум елемената које тај уговор мора да садржи (услови под којима кредити могу бити обезбеђени гаранцијом у складу са гарантном шемом утврђеном овим законом у погледу критеријума подобности корисника и критеријума подобности кредита; </w:t>
      </w:r>
      <w:r w:rsidRPr="00280AD0">
        <w:rPr>
          <w:rFonts w:eastAsia="Times New Roman" w:cs="Times New Roman"/>
          <w:noProof/>
          <w:szCs w:val="24"/>
          <w:lang w:val="sr-Cyrl-CS"/>
        </w:rPr>
        <w:lastRenderedPageBreak/>
        <w:t xml:space="preserve">поступак одобравања и уговарања кредита који ће бити обезбеђени гаранцијом у складу са гарантном шемом утврђеном </w:t>
      </w:r>
      <w:r w:rsidRPr="00280AD0">
        <w:rPr>
          <w:rFonts w:eastAsia="Times New Roman" w:cs="Times New Roman"/>
          <w:bCs/>
          <w:szCs w:val="24"/>
          <w:lang w:val="sr-Cyrl-CS"/>
        </w:rPr>
        <w:t>овим</w:t>
      </w:r>
      <w:r w:rsidRPr="00280AD0">
        <w:rPr>
          <w:rFonts w:eastAsia="Times New Roman" w:cs="Times New Roman"/>
          <w:noProof/>
          <w:szCs w:val="24"/>
          <w:lang w:val="sr-Cyrl-CS"/>
        </w:rPr>
        <w:t xml:space="preserve"> закон</w:t>
      </w:r>
      <w:r w:rsidR="00280AD0">
        <w:rPr>
          <w:rFonts w:eastAsia="Times New Roman" w:cs="Times New Roman"/>
          <w:noProof/>
          <w:szCs w:val="24"/>
          <w:lang w:val="sr-Cyrl-RS"/>
        </w:rPr>
        <w:t>ом</w:t>
      </w:r>
      <w:r w:rsidRPr="00280AD0">
        <w:rPr>
          <w:rFonts w:eastAsia="Times New Roman" w:cs="Times New Roman"/>
          <w:noProof/>
          <w:szCs w:val="24"/>
          <w:lang w:val="sr-Cyrl-CS"/>
        </w:rPr>
        <w:t xml:space="preserve">; механизам за повећање, односно смањење осигураног портфолија, механизам укључивања и искључивања кредита из осигураног портфолија; рок издавања гаранције у корист банке, услови и поступак за подношење захтева за плаћање по гаранцији издатој од стране Републике Србије у складу са овим законом; рок важења гаранције; извештавање; наплата, као и друга питања од значаја). Поред тога, ради осигурања извесности у поступању утврђено је да ће </w:t>
      </w:r>
      <w:bookmarkStart w:id="3" w:name="_Hlk37858172"/>
      <w:r w:rsidRPr="00280AD0">
        <w:rPr>
          <w:rFonts w:eastAsia="Times New Roman" w:cs="Times New Roman"/>
          <w:noProof/>
          <w:szCs w:val="24"/>
          <w:lang w:val="sr-Cyrl-CS"/>
        </w:rPr>
        <w:t>Република Србија издати Појединачну гаранцију банци у року од 15 дана од дана закључења појединачног уговора, као и да ће у случају закључења анекса тог појединачног уговора из Република Србија, по добијању комплетне документације, банци издати гаранцију најкасније до 31. јула 2022. године</w:t>
      </w:r>
      <w:bookmarkEnd w:id="3"/>
      <w:r w:rsidRPr="00280AD0">
        <w:rPr>
          <w:rFonts w:eastAsia="Times New Roman" w:cs="Times New Roman"/>
          <w:noProof/>
          <w:szCs w:val="24"/>
          <w:lang w:val="sr-Cyrl-CS"/>
        </w:rPr>
        <w:t xml:space="preserve">. </w:t>
      </w:r>
    </w:p>
    <w:p w:rsidR="006231BA" w:rsidRPr="00280AD0" w:rsidRDefault="006231BA" w:rsidP="006231BA">
      <w:pPr>
        <w:spacing w:after="0" w:line="240" w:lineRule="auto"/>
        <w:ind w:firstLine="708"/>
        <w:jc w:val="both"/>
        <w:rPr>
          <w:rFonts w:eastAsia="Times New Roman" w:cs="Times New Roman"/>
          <w:szCs w:val="24"/>
          <w:lang w:val="sr-Cyrl-CS"/>
        </w:rPr>
      </w:pPr>
      <w:r w:rsidRPr="00280AD0">
        <w:rPr>
          <w:rFonts w:eastAsia="Times New Roman" w:cs="Times New Roman"/>
          <w:noProof/>
          <w:szCs w:val="24"/>
          <w:lang w:val="sr-Cyrl-CS"/>
        </w:rPr>
        <w:t xml:space="preserve">У чл. 13. и 14. </w:t>
      </w:r>
      <w:r w:rsidR="00F17CD4" w:rsidRPr="00280AD0">
        <w:rPr>
          <w:rFonts w:eastAsia="Times New Roman" w:cs="Times New Roman"/>
          <w:bCs/>
          <w:szCs w:val="24"/>
          <w:lang w:val="sr-Cyrl-CS"/>
        </w:rPr>
        <w:t>Предлога</w:t>
      </w:r>
      <w:r w:rsidRPr="00280AD0">
        <w:rPr>
          <w:rFonts w:eastAsia="Times New Roman" w:cs="Times New Roman"/>
          <w:noProof/>
          <w:szCs w:val="24"/>
          <w:lang w:val="sr-Cyrl-CS"/>
        </w:rPr>
        <w:t xml:space="preserve"> закона конституисан је и прецизиран начин контроле реализације овог закона и надзор над применом истог. Наиме, контрола реализације конституисана је превасходно кроз режим извештавања, те је утврђена обавеза банке да </w:t>
      </w:r>
      <w:r w:rsidRPr="00280AD0">
        <w:rPr>
          <w:rFonts w:eastAsia="Times New Roman" w:cs="Times New Roman"/>
          <w:szCs w:val="24"/>
          <w:lang w:val="sr-Cyrl-CS"/>
        </w:rPr>
        <w:t>извештава Министарство финансија и Народну банку Србије о реализацији гарантне шеме из овог закона, с тим да су ближи садржај и рокови за подношење тих извештаја уређени уговором о гарантовању који је закључен сагласно овом закону. Поред тога, с обзиром на карактер мере утврђене овим закона предвиђено је да је за контролу реализације овог закона надлежно Министарство финансија, а с обзиром на обим и потребу свеобухватног, благовременог и контину</w:t>
      </w:r>
      <w:r w:rsidR="00280AD0">
        <w:rPr>
          <w:rFonts w:eastAsia="Times New Roman" w:cs="Times New Roman"/>
          <w:szCs w:val="24"/>
          <w:lang w:val="sr-Cyrl-CS"/>
        </w:rPr>
        <w:t>и</w:t>
      </w:r>
      <w:r w:rsidRPr="00280AD0">
        <w:rPr>
          <w:rFonts w:eastAsia="Times New Roman" w:cs="Times New Roman"/>
          <w:szCs w:val="24"/>
          <w:lang w:val="sr-Cyrl-CS"/>
        </w:rPr>
        <w:t>раног праћења које захтева проширење капацитета у свим сегментима тог поступања рас</w:t>
      </w:r>
      <w:r w:rsidR="00280AD0">
        <w:rPr>
          <w:rFonts w:eastAsia="Times New Roman" w:cs="Times New Roman"/>
          <w:szCs w:val="24"/>
          <w:lang w:val="sr-Cyrl-CS"/>
        </w:rPr>
        <w:t>по</w:t>
      </w:r>
      <w:r w:rsidRPr="00280AD0">
        <w:rPr>
          <w:rFonts w:eastAsia="Times New Roman" w:cs="Times New Roman"/>
          <w:szCs w:val="24"/>
          <w:lang w:val="sr-Cyrl-CS"/>
        </w:rPr>
        <w:t>ложивог кадровског капацитета утврђено је да ће ту контролу Министарство финансија вршити уз стручно-техничку подршку Агенције за осигурање и финансирање извоза Републике Србије а.д. Ужице која располаже адекватним стручним и техничким капацитетима неопходним за ову намену. Такође, из наведених разлога утврђено је да надзор над применом овог закона врши Министарство финансија.</w:t>
      </w:r>
    </w:p>
    <w:p w:rsidR="006231BA" w:rsidRPr="00280AD0" w:rsidRDefault="006231BA" w:rsidP="006231BA">
      <w:pPr>
        <w:spacing w:after="0" w:line="240" w:lineRule="auto"/>
        <w:ind w:firstLine="708"/>
        <w:jc w:val="both"/>
        <w:rPr>
          <w:rFonts w:eastAsia="Times New Roman" w:cs="Times New Roman"/>
          <w:szCs w:val="24"/>
          <w:lang w:val="sr-Cyrl-CS"/>
        </w:rPr>
      </w:pPr>
      <w:r w:rsidRPr="00280AD0">
        <w:rPr>
          <w:rFonts w:eastAsia="Times New Roman" w:cs="Times New Roman"/>
          <w:szCs w:val="24"/>
          <w:lang w:val="sr-Cyrl-CS"/>
        </w:rPr>
        <w:t xml:space="preserve">Одредбом члана 15. </w:t>
      </w:r>
      <w:r w:rsidR="00F17CD4" w:rsidRPr="00280AD0">
        <w:rPr>
          <w:rFonts w:eastAsia="Times New Roman" w:cs="Times New Roman"/>
          <w:bCs/>
          <w:szCs w:val="24"/>
          <w:lang w:val="sr-Cyrl-CS"/>
        </w:rPr>
        <w:t>Предлога</w:t>
      </w:r>
      <w:r w:rsidRPr="00280AD0">
        <w:rPr>
          <w:rFonts w:eastAsia="Times New Roman" w:cs="Times New Roman"/>
          <w:szCs w:val="24"/>
          <w:lang w:val="sr-Cyrl-CS"/>
        </w:rPr>
        <w:t xml:space="preserve"> закона утврђено је ступање на снагу овог закона на начин да исти ступа на снагу осмог дана од дана објављивања у „Службеном гласнику Републике Србије”.</w:t>
      </w:r>
    </w:p>
    <w:p w:rsidR="006231BA" w:rsidRPr="00280AD0" w:rsidRDefault="006231BA" w:rsidP="006231BA">
      <w:pPr>
        <w:spacing w:after="0" w:line="240" w:lineRule="auto"/>
        <w:ind w:right="-450"/>
        <w:jc w:val="both"/>
        <w:rPr>
          <w:rFonts w:eastAsia="Times New Roman" w:cs="Times New Roman"/>
          <w:bCs/>
          <w:szCs w:val="24"/>
          <w:lang w:val="sr-Cyrl-CS"/>
        </w:rPr>
      </w:pPr>
    </w:p>
    <w:p w:rsidR="006231BA" w:rsidRPr="00280AD0" w:rsidRDefault="006231BA" w:rsidP="00F17CD4">
      <w:pPr>
        <w:numPr>
          <w:ilvl w:val="0"/>
          <w:numId w:val="1"/>
        </w:numPr>
        <w:tabs>
          <w:tab w:val="left" w:pos="1080"/>
        </w:tabs>
        <w:spacing w:after="0" w:line="240" w:lineRule="auto"/>
        <w:ind w:right="-450" w:firstLine="273"/>
        <w:contextualSpacing/>
        <w:jc w:val="both"/>
        <w:rPr>
          <w:rFonts w:eastAsia="Times New Roman" w:cs="Times New Roman"/>
          <w:bCs/>
          <w:szCs w:val="24"/>
          <w:lang w:val="sr-Cyrl-CS"/>
        </w:rPr>
      </w:pPr>
      <w:r w:rsidRPr="00280AD0">
        <w:rPr>
          <w:rFonts w:eastAsia="Times New Roman" w:cs="Times New Roman"/>
          <w:szCs w:val="24"/>
          <w:lang w:val="sr-Cyrl-CS"/>
        </w:rPr>
        <w:t>АНАЛИЗА ЕФЕКАТА ЗАКОНА</w:t>
      </w:r>
    </w:p>
    <w:p w:rsidR="006231BA" w:rsidRPr="00280AD0" w:rsidRDefault="006231BA" w:rsidP="006231BA">
      <w:pPr>
        <w:spacing w:after="0" w:line="240" w:lineRule="auto"/>
        <w:ind w:right="-450"/>
        <w:jc w:val="both"/>
        <w:rPr>
          <w:rFonts w:eastAsia="Times New Roman" w:cs="Times New Roman"/>
          <w:bCs/>
          <w:szCs w:val="24"/>
          <w:highlight w:val="yellow"/>
          <w:lang w:val="sr-Cyrl-CS"/>
        </w:rPr>
      </w:pPr>
    </w:p>
    <w:p w:rsidR="006231BA" w:rsidRPr="00280AD0" w:rsidRDefault="006231BA" w:rsidP="00F17CD4">
      <w:pPr>
        <w:widowControl w:val="0"/>
        <w:tabs>
          <w:tab w:val="left" w:pos="3300"/>
        </w:tabs>
        <w:spacing w:after="0" w:line="240" w:lineRule="auto"/>
        <w:ind w:firstLine="709"/>
        <w:rPr>
          <w:rFonts w:eastAsia="Times New Roman" w:cs="Times New Roman"/>
          <w:i/>
          <w:szCs w:val="24"/>
          <w:lang w:val="sr-Cyrl-CS"/>
        </w:rPr>
      </w:pPr>
      <w:r w:rsidRPr="00280AD0">
        <w:rPr>
          <w:rFonts w:eastAsia="Times New Roman" w:cs="Times New Roman"/>
          <w:i/>
          <w:szCs w:val="24"/>
          <w:lang w:val="sr-Cyrl-CS"/>
        </w:rPr>
        <w:t>Одређење проблема које је потребно решити</w:t>
      </w:r>
    </w:p>
    <w:p w:rsidR="006231BA" w:rsidRPr="00280AD0" w:rsidRDefault="006231BA" w:rsidP="006231BA">
      <w:pPr>
        <w:spacing w:after="0" w:line="240" w:lineRule="auto"/>
        <w:ind w:right="-450"/>
        <w:jc w:val="both"/>
        <w:rPr>
          <w:rFonts w:eastAsia="Times New Roman" w:cs="Times New Roman"/>
          <w:bCs/>
          <w:szCs w:val="24"/>
          <w:highlight w:val="yellow"/>
          <w:lang w:val="sr-Cyrl-CS"/>
        </w:rPr>
      </w:pPr>
    </w:p>
    <w:p w:rsidR="006231BA" w:rsidRPr="00280AD0" w:rsidRDefault="006231BA" w:rsidP="006231BA">
      <w:pPr>
        <w:widowControl w:val="0"/>
        <w:spacing w:after="0" w:line="240" w:lineRule="auto"/>
        <w:ind w:firstLine="720"/>
        <w:jc w:val="both"/>
        <w:rPr>
          <w:rFonts w:eastAsia="Times New Roman" w:cs="Times New Roman"/>
          <w:szCs w:val="24"/>
          <w:lang w:val="sr-Cyrl-CS"/>
        </w:rPr>
      </w:pPr>
      <w:r w:rsidRPr="00280AD0">
        <w:rPr>
          <w:rFonts w:eastAsia="Times New Roman" w:cs="Times New Roman"/>
          <w:szCs w:val="24"/>
          <w:lang w:val="sr-Cyrl-CS"/>
        </w:rPr>
        <w:t>Ликвидност најугроженијих привредних субјеката као што су предузетник, или микро, мало и средње привредно друштво у складу са законом којим се уређује рачуноводство са падом пословних прихода већим од 20% у 2020. години у односу на 2019. годину, и даље је угрожена имајући у виду негативне економске и финансијске последице настале услед пандемије COVID-19 изазване вирусом SARS-CoV-2 у Србији, региону и свету. Имајући у виду неизвесност и локалне и глобалне еко</w:t>
      </w:r>
      <w:r w:rsidR="00280AD0">
        <w:rPr>
          <w:rFonts w:eastAsia="Times New Roman" w:cs="Times New Roman"/>
          <w:szCs w:val="24"/>
          <w:lang w:val="sr-Cyrl-CS"/>
        </w:rPr>
        <w:t>но</w:t>
      </w:r>
      <w:r w:rsidRPr="00280AD0">
        <w:rPr>
          <w:rFonts w:eastAsia="Times New Roman" w:cs="Times New Roman"/>
          <w:szCs w:val="24"/>
          <w:lang w:val="sr-Cyrl-CS"/>
        </w:rPr>
        <w:t xml:space="preserve">мске и финансијске изазове, неопходан је наставак предузетих мера подршке привреди које имају за циљ повећање ликвидности привредних субјеката.  </w:t>
      </w:r>
    </w:p>
    <w:p w:rsidR="006231BA" w:rsidRPr="00280AD0" w:rsidRDefault="006231BA" w:rsidP="006231BA">
      <w:pPr>
        <w:spacing w:after="0" w:line="240" w:lineRule="auto"/>
        <w:ind w:right="-450"/>
        <w:jc w:val="both"/>
        <w:rPr>
          <w:rFonts w:eastAsia="Times New Roman" w:cs="Times New Roman"/>
          <w:bCs/>
          <w:szCs w:val="24"/>
          <w:highlight w:val="yellow"/>
          <w:lang w:val="sr-Cyrl-CS"/>
        </w:rPr>
      </w:pPr>
    </w:p>
    <w:p w:rsidR="00F17CD4" w:rsidRDefault="00F17CD4" w:rsidP="006231BA">
      <w:pPr>
        <w:spacing w:after="0" w:line="240" w:lineRule="auto"/>
        <w:ind w:right="-450"/>
        <w:jc w:val="both"/>
        <w:rPr>
          <w:rFonts w:eastAsia="Times New Roman" w:cs="Times New Roman"/>
          <w:bCs/>
          <w:szCs w:val="24"/>
          <w:highlight w:val="yellow"/>
          <w:lang w:val="sr-Cyrl-CS"/>
        </w:rPr>
      </w:pPr>
    </w:p>
    <w:p w:rsidR="005E7ADB" w:rsidRDefault="005E7ADB" w:rsidP="006231BA">
      <w:pPr>
        <w:spacing w:after="0" w:line="240" w:lineRule="auto"/>
        <w:ind w:right="-450"/>
        <w:jc w:val="both"/>
        <w:rPr>
          <w:rFonts w:eastAsia="Times New Roman" w:cs="Times New Roman"/>
          <w:bCs/>
          <w:szCs w:val="24"/>
          <w:highlight w:val="yellow"/>
          <w:lang w:val="sr-Cyrl-CS"/>
        </w:rPr>
      </w:pPr>
    </w:p>
    <w:p w:rsidR="005E7ADB" w:rsidRPr="00280AD0" w:rsidRDefault="005E7ADB" w:rsidP="006231BA">
      <w:pPr>
        <w:spacing w:after="0" w:line="240" w:lineRule="auto"/>
        <w:ind w:right="-450"/>
        <w:jc w:val="both"/>
        <w:rPr>
          <w:rFonts w:eastAsia="Times New Roman" w:cs="Times New Roman"/>
          <w:bCs/>
          <w:szCs w:val="24"/>
          <w:highlight w:val="yellow"/>
          <w:lang w:val="sr-Cyrl-CS"/>
        </w:rPr>
      </w:pPr>
      <w:bookmarkStart w:id="4" w:name="_GoBack"/>
      <w:bookmarkEnd w:id="4"/>
    </w:p>
    <w:p w:rsidR="00F17CD4" w:rsidRPr="00280AD0" w:rsidRDefault="00F17CD4" w:rsidP="006231BA">
      <w:pPr>
        <w:spacing w:after="0" w:line="240" w:lineRule="auto"/>
        <w:ind w:right="-450"/>
        <w:jc w:val="both"/>
        <w:rPr>
          <w:rFonts w:eastAsia="Times New Roman" w:cs="Times New Roman"/>
          <w:bCs/>
          <w:szCs w:val="24"/>
          <w:highlight w:val="yellow"/>
          <w:lang w:val="sr-Cyrl-CS"/>
        </w:rPr>
      </w:pPr>
    </w:p>
    <w:p w:rsidR="006231BA" w:rsidRPr="00280AD0" w:rsidRDefault="006231BA" w:rsidP="00F17CD4">
      <w:pPr>
        <w:widowControl w:val="0"/>
        <w:tabs>
          <w:tab w:val="left" w:pos="3300"/>
        </w:tabs>
        <w:spacing w:after="0" w:line="240" w:lineRule="auto"/>
        <w:ind w:firstLine="709"/>
        <w:rPr>
          <w:rFonts w:eastAsia="Times New Roman" w:cs="Times New Roman"/>
          <w:i/>
          <w:szCs w:val="24"/>
          <w:lang w:val="sr-Cyrl-CS"/>
        </w:rPr>
      </w:pPr>
      <w:r w:rsidRPr="00280AD0">
        <w:rPr>
          <w:rFonts w:eastAsia="Times New Roman" w:cs="Times New Roman"/>
          <w:i/>
          <w:szCs w:val="24"/>
          <w:lang w:val="sr-Cyrl-CS"/>
        </w:rPr>
        <w:lastRenderedPageBreak/>
        <w:t>Циљеви који се постижу његовим доношењем</w:t>
      </w:r>
    </w:p>
    <w:p w:rsidR="006231BA" w:rsidRPr="00280AD0" w:rsidRDefault="006231BA" w:rsidP="006231BA">
      <w:pPr>
        <w:autoSpaceDE w:val="0"/>
        <w:autoSpaceDN w:val="0"/>
        <w:adjustRightInd w:val="0"/>
        <w:spacing w:after="0" w:line="240" w:lineRule="auto"/>
        <w:ind w:right="-81" w:firstLine="720"/>
        <w:jc w:val="both"/>
        <w:rPr>
          <w:rFonts w:eastAsia="Times New Roman" w:cs="Times New Roman"/>
          <w:szCs w:val="24"/>
          <w:lang w:val="sr-Cyrl-CS"/>
        </w:rPr>
      </w:pPr>
    </w:p>
    <w:p w:rsidR="006231BA" w:rsidRPr="00280AD0" w:rsidRDefault="006231BA" w:rsidP="006231BA">
      <w:pPr>
        <w:autoSpaceDE w:val="0"/>
        <w:autoSpaceDN w:val="0"/>
        <w:adjustRightInd w:val="0"/>
        <w:spacing w:after="0" w:line="240" w:lineRule="auto"/>
        <w:ind w:right="-81" w:firstLine="720"/>
        <w:jc w:val="both"/>
        <w:rPr>
          <w:rFonts w:eastAsia="Times New Roman" w:cs="Times New Roman"/>
          <w:szCs w:val="24"/>
          <w:highlight w:val="yellow"/>
          <w:lang w:val="sr-Cyrl-CS"/>
        </w:rPr>
      </w:pPr>
      <w:r w:rsidRPr="00280AD0">
        <w:rPr>
          <w:rFonts w:eastAsia="Times New Roman" w:cs="Times New Roman"/>
          <w:szCs w:val="24"/>
          <w:lang w:val="sr-Cyrl-CS"/>
        </w:rPr>
        <w:t xml:space="preserve">Република Србија преузима обавезу да, као гарант,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 циљем ублажавања негативних економских и финансијских последица пандемије </w:t>
      </w:r>
      <w:r w:rsidRPr="00280AD0">
        <w:rPr>
          <w:rFonts w:eastAsia="Times New Roman" w:cs="Times New Roman"/>
          <w:iCs/>
          <w:szCs w:val="24"/>
          <w:lang w:val="sr-Cyrl-CS"/>
        </w:rPr>
        <w:t>COVID 19</w:t>
      </w:r>
      <w:r w:rsidRPr="00280AD0">
        <w:rPr>
          <w:rFonts w:eastAsia="Times New Roman" w:cs="Times New Roman"/>
          <w:bCs/>
          <w:szCs w:val="24"/>
          <w:lang w:val="sr-Cyrl-CS"/>
        </w:rPr>
        <w:t xml:space="preserve"> изазване вирусом </w:t>
      </w:r>
      <w:r w:rsidRPr="00280AD0">
        <w:rPr>
          <w:rFonts w:eastAsia="Times New Roman" w:cs="Times New Roman"/>
          <w:bCs/>
          <w:iCs/>
          <w:szCs w:val="24"/>
          <w:lang w:val="sr-Cyrl-CS"/>
        </w:rPr>
        <w:t>SARS-CoV-2</w:t>
      </w:r>
      <w:r w:rsidRPr="00280AD0">
        <w:rPr>
          <w:rFonts w:eastAsia="Times New Roman" w:cs="Times New Roman"/>
          <w:szCs w:val="24"/>
          <w:lang w:val="sr-Cyrl-CS"/>
        </w:rPr>
        <w:t>, у пуној транспарентној, контролисаној, активној и условљеној партиципацији банака које су извор финансирања кроз кредитирање привредних субјеката Републике Србије, и уз пуни контролни и надзорни механизам Народне банке Србије у спровођењу ове мере. На овај начин, омогућава се несметано кредитирање најугроженијег сегмента домаће привреде чија је ликвидност најзначајније угрожена последицама пандемије COVID-19 изазване вирусом SARS-CoV-2.</w:t>
      </w:r>
    </w:p>
    <w:p w:rsidR="006231BA" w:rsidRPr="00280AD0" w:rsidRDefault="006231BA" w:rsidP="006231BA">
      <w:pPr>
        <w:widowControl w:val="0"/>
        <w:spacing w:after="0" w:line="240" w:lineRule="auto"/>
        <w:ind w:left="567"/>
        <w:rPr>
          <w:rFonts w:eastAsia="Times New Roman" w:cs="Times New Roman"/>
          <w:szCs w:val="24"/>
          <w:highlight w:val="yellow"/>
          <w:lang w:val="sr-Cyrl-CS"/>
        </w:rPr>
      </w:pPr>
    </w:p>
    <w:p w:rsidR="006231BA" w:rsidRPr="00280AD0" w:rsidRDefault="006231BA" w:rsidP="00F17CD4">
      <w:pPr>
        <w:widowControl w:val="0"/>
        <w:tabs>
          <w:tab w:val="left" w:pos="3300"/>
        </w:tabs>
        <w:spacing w:after="0" w:line="240" w:lineRule="auto"/>
        <w:ind w:firstLine="567"/>
        <w:rPr>
          <w:rFonts w:eastAsia="Times New Roman" w:cs="Times New Roman"/>
          <w:i/>
          <w:szCs w:val="24"/>
          <w:lang w:val="sr-Cyrl-CS"/>
        </w:rPr>
      </w:pPr>
      <w:r w:rsidRPr="00280AD0">
        <w:rPr>
          <w:rFonts w:eastAsia="Times New Roman" w:cs="Times New Roman"/>
          <w:i/>
          <w:szCs w:val="24"/>
          <w:lang w:val="sr-Cyrl-CS"/>
        </w:rPr>
        <w:t>Зашто је доношење акта најбоље за решавање проблема?</w:t>
      </w:r>
    </w:p>
    <w:p w:rsidR="006231BA" w:rsidRPr="00280AD0" w:rsidRDefault="006231BA" w:rsidP="006231BA">
      <w:pPr>
        <w:widowControl w:val="0"/>
        <w:spacing w:after="0" w:line="240" w:lineRule="auto"/>
        <w:ind w:left="567"/>
        <w:rPr>
          <w:rFonts w:eastAsia="Times New Roman" w:cs="Times New Roman"/>
          <w:szCs w:val="24"/>
          <w:highlight w:val="yellow"/>
          <w:lang w:val="sr-Cyrl-CS"/>
        </w:rPr>
      </w:pPr>
    </w:p>
    <w:p w:rsidR="006231BA" w:rsidRPr="00280AD0" w:rsidRDefault="006231BA" w:rsidP="006231BA">
      <w:pPr>
        <w:widowControl w:val="0"/>
        <w:spacing w:after="0" w:line="240" w:lineRule="auto"/>
        <w:ind w:firstLine="567"/>
        <w:jc w:val="both"/>
        <w:rPr>
          <w:rFonts w:eastAsia="Times New Roman" w:cs="Times New Roman"/>
          <w:szCs w:val="24"/>
          <w:highlight w:val="yellow"/>
          <w:lang w:val="sr-Cyrl-CS"/>
        </w:rPr>
      </w:pPr>
      <w:r w:rsidRPr="00280AD0">
        <w:rPr>
          <w:rFonts w:eastAsia="Times New Roman" w:cs="Times New Roman"/>
          <w:szCs w:val="24"/>
          <w:lang w:val="sr-Cyrl-CS"/>
        </w:rPr>
        <w:t xml:space="preserve">Доношење овог закона којим је озакоњено конституисање гарантне шеме која, као мере подршке привреди, има за превасходни и приоритетни циљ ублажавање економских и финансијских последица по привреду Републике Србије насталих услед пандемије COVID-19 изазване вирусом SARS-CoV-2. </w:t>
      </w:r>
    </w:p>
    <w:p w:rsidR="006231BA" w:rsidRPr="00280AD0" w:rsidRDefault="006231BA" w:rsidP="006231BA">
      <w:pPr>
        <w:widowControl w:val="0"/>
        <w:spacing w:after="0" w:line="240" w:lineRule="auto"/>
        <w:ind w:left="567"/>
        <w:rPr>
          <w:rFonts w:eastAsia="Times New Roman" w:cs="Times New Roman"/>
          <w:szCs w:val="24"/>
          <w:highlight w:val="yellow"/>
          <w:lang w:val="sr-Cyrl-CS"/>
        </w:rPr>
      </w:pPr>
    </w:p>
    <w:p w:rsidR="006231BA" w:rsidRPr="00280AD0" w:rsidRDefault="006231BA" w:rsidP="00F17CD4">
      <w:pPr>
        <w:widowControl w:val="0"/>
        <w:tabs>
          <w:tab w:val="left" w:pos="3300"/>
        </w:tabs>
        <w:spacing w:after="0" w:line="240" w:lineRule="auto"/>
        <w:ind w:firstLine="709"/>
        <w:rPr>
          <w:rFonts w:eastAsia="Times New Roman" w:cs="Times New Roman"/>
          <w:i/>
          <w:szCs w:val="24"/>
          <w:lang w:val="sr-Cyrl-CS"/>
        </w:rPr>
      </w:pPr>
      <w:r w:rsidRPr="00280AD0">
        <w:rPr>
          <w:rFonts w:eastAsia="Times New Roman" w:cs="Times New Roman"/>
          <w:i/>
          <w:szCs w:val="24"/>
          <w:lang w:val="sr-Cyrl-CS"/>
        </w:rPr>
        <w:t>На кога и како ће утицати предложена решења?</w:t>
      </w:r>
    </w:p>
    <w:p w:rsidR="006231BA" w:rsidRPr="00280AD0" w:rsidRDefault="006231BA" w:rsidP="006231BA">
      <w:pPr>
        <w:widowControl w:val="0"/>
        <w:spacing w:after="0" w:line="240" w:lineRule="auto"/>
        <w:ind w:left="567"/>
        <w:rPr>
          <w:rFonts w:eastAsia="Times New Roman" w:cs="Times New Roman"/>
          <w:szCs w:val="24"/>
          <w:highlight w:val="yellow"/>
          <w:lang w:val="sr-Cyrl-CS"/>
        </w:rPr>
      </w:pPr>
    </w:p>
    <w:p w:rsidR="006231BA" w:rsidRPr="00280AD0" w:rsidRDefault="006231BA" w:rsidP="006231BA">
      <w:pPr>
        <w:autoSpaceDE w:val="0"/>
        <w:autoSpaceDN w:val="0"/>
        <w:adjustRightInd w:val="0"/>
        <w:spacing w:after="0" w:line="240" w:lineRule="auto"/>
        <w:ind w:right="-81" w:firstLine="720"/>
        <w:jc w:val="both"/>
        <w:rPr>
          <w:rFonts w:eastAsia="Times New Roman" w:cs="Times New Roman"/>
          <w:szCs w:val="24"/>
          <w:lang w:val="sr-Cyrl-CS"/>
        </w:rPr>
      </w:pPr>
      <w:r w:rsidRPr="00280AD0">
        <w:rPr>
          <w:rFonts w:eastAsia="Times New Roman" w:cs="Times New Roman"/>
          <w:szCs w:val="24"/>
          <w:lang w:val="sr-Cyrl-CS"/>
        </w:rPr>
        <w:t>Повећање ликвидности привредних субјеката кроз механизам гарантовања Републике Србије за кредите које банке одобравају привредним субјектима за финансирање ликвидности и обртних средстава, јесте мера која у себи сублимира изузетно важан и нужан механизам ефеката за сва лица са седиштем у Републици Србији укључујући и пољопривредна газдинства, која су регистрована у Агенцији за привредне регистре Републике Србије и класификована као предузетник, или микро, мало и средње привредно друштво у складу са законом којим се уређује рачуноводство, као и друга лице која нису регистр</w:t>
      </w:r>
      <w:r w:rsidR="00280AD0">
        <w:rPr>
          <w:rFonts w:eastAsia="Times New Roman" w:cs="Times New Roman"/>
          <w:szCs w:val="24"/>
          <w:lang w:val="sr-Cyrl-CS"/>
        </w:rPr>
        <w:t>о</w:t>
      </w:r>
      <w:r w:rsidRPr="00280AD0">
        <w:rPr>
          <w:rFonts w:eastAsia="Times New Roman" w:cs="Times New Roman"/>
          <w:szCs w:val="24"/>
          <w:lang w:val="sr-Cyrl-CS"/>
        </w:rPr>
        <w:t>вана у Агенцији за привредне регистре, а имају званично објављене финансијске извештаје и класификована су као предузетник, или микро, мало и средње предузеће у складу са законом којим се уређује рачуноводство, а чија је ликвидност предуслов функционисања привреде Републике Србије.</w:t>
      </w:r>
    </w:p>
    <w:p w:rsidR="006231BA" w:rsidRPr="00280AD0" w:rsidRDefault="006231BA" w:rsidP="006231BA">
      <w:pPr>
        <w:widowControl w:val="0"/>
        <w:spacing w:after="0" w:line="240" w:lineRule="auto"/>
        <w:ind w:left="567"/>
        <w:rPr>
          <w:rFonts w:eastAsia="Times New Roman" w:cs="Times New Roman"/>
          <w:szCs w:val="24"/>
          <w:highlight w:val="yellow"/>
          <w:lang w:val="sr-Cyrl-CS"/>
        </w:rPr>
      </w:pPr>
    </w:p>
    <w:p w:rsidR="006231BA" w:rsidRPr="00280AD0" w:rsidRDefault="006231BA" w:rsidP="00F17CD4">
      <w:pPr>
        <w:widowControl w:val="0"/>
        <w:tabs>
          <w:tab w:val="left" w:pos="3300"/>
        </w:tabs>
        <w:spacing w:after="0" w:line="240" w:lineRule="auto"/>
        <w:ind w:firstLine="709"/>
        <w:jc w:val="both"/>
        <w:rPr>
          <w:rFonts w:eastAsia="Times New Roman" w:cs="Times New Roman"/>
          <w:i/>
          <w:szCs w:val="24"/>
          <w:lang w:val="sr-Cyrl-CS"/>
        </w:rPr>
      </w:pPr>
      <w:r w:rsidRPr="00280AD0">
        <w:rPr>
          <w:rFonts w:eastAsia="Times New Roman" w:cs="Times New Roman"/>
          <w:i/>
          <w:szCs w:val="24"/>
          <w:lang w:val="sr-Cyrl-CS"/>
        </w:rPr>
        <w:t>Који су трошкови које ће примена закона изазвати грађанима и привреди посебно малим и средњим предузећима?</w:t>
      </w:r>
    </w:p>
    <w:p w:rsidR="006231BA" w:rsidRPr="00280AD0" w:rsidRDefault="006231BA" w:rsidP="006231BA">
      <w:pPr>
        <w:widowControl w:val="0"/>
        <w:spacing w:after="0" w:line="240" w:lineRule="auto"/>
        <w:ind w:left="567"/>
        <w:rPr>
          <w:rFonts w:eastAsia="Times New Roman" w:cs="Times New Roman"/>
          <w:szCs w:val="24"/>
          <w:lang w:val="sr-Cyrl-CS"/>
        </w:rPr>
      </w:pPr>
    </w:p>
    <w:p w:rsidR="006231BA" w:rsidRPr="00280AD0" w:rsidRDefault="006231BA" w:rsidP="006231BA">
      <w:pPr>
        <w:autoSpaceDE w:val="0"/>
        <w:autoSpaceDN w:val="0"/>
        <w:adjustRightInd w:val="0"/>
        <w:spacing w:after="0" w:line="240" w:lineRule="auto"/>
        <w:ind w:right="-81" w:firstLine="720"/>
        <w:jc w:val="both"/>
        <w:rPr>
          <w:rFonts w:eastAsia="Times New Roman" w:cs="Times New Roman"/>
          <w:szCs w:val="24"/>
          <w:lang w:val="sr-Cyrl-CS"/>
        </w:rPr>
      </w:pPr>
      <w:r w:rsidRPr="00280AD0">
        <w:rPr>
          <w:rFonts w:eastAsia="Times New Roman" w:cs="Times New Roman"/>
          <w:szCs w:val="24"/>
          <w:lang w:val="sr-Cyrl-CS"/>
        </w:rPr>
        <w:t>Примена закона неће изазвати трошкове грађанима и привреди, штавише, његовом применом се као што је наведено олакшава приступа средствима малим и средњим предузећима и смањује цена задуживања код комерцијалних банака.</w:t>
      </w:r>
    </w:p>
    <w:p w:rsidR="006231BA" w:rsidRPr="00280AD0" w:rsidRDefault="006231BA" w:rsidP="006231BA">
      <w:pPr>
        <w:widowControl w:val="0"/>
        <w:spacing w:after="0" w:line="240" w:lineRule="auto"/>
        <w:ind w:left="567"/>
        <w:rPr>
          <w:rFonts w:eastAsia="Times New Roman" w:cs="Times New Roman"/>
          <w:i/>
          <w:szCs w:val="24"/>
          <w:highlight w:val="yellow"/>
          <w:lang w:val="sr-Cyrl-CS"/>
        </w:rPr>
      </w:pPr>
    </w:p>
    <w:p w:rsidR="006231BA" w:rsidRPr="00280AD0" w:rsidRDefault="006231BA" w:rsidP="00F17CD4">
      <w:pPr>
        <w:widowControl w:val="0"/>
        <w:tabs>
          <w:tab w:val="left" w:pos="3300"/>
        </w:tabs>
        <w:spacing w:after="0" w:line="240" w:lineRule="auto"/>
        <w:ind w:firstLine="709"/>
        <w:jc w:val="both"/>
        <w:rPr>
          <w:rFonts w:eastAsia="Times New Roman" w:cs="Times New Roman"/>
          <w:i/>
          <w:szCs w:val="24"/>
          <w:lang w:val="sr-Cyrl-CS"/>
        </w:rPr>
      </w:pPr>
      <w:r w:rsidRPr="00280AD0">
        <w:rPr>
          <w:rFonts w:eastAsia="Times New Roman" w:cs="Times New Roman"/>
          <w:i/>
          <w:szCs w:val="24"/>
          <w:lang w:val="sr-Cyrl-CS"/>
        </w:rPr>
        <w:t>Да ли позитивне последице доношења Закона оправдавају трошкове његове примене?</w:t>
      </w:r>
    </w:p>
    <w:p w:rsidR="006231BA" w:rsidRPr="00280AD0" w:rsidRDefault="006231BA" w:rsidP="006231BA">
      <w:pPr>
        <w:widowControl w:val="0"/>
        <w:tabs>
          <w:tab w:val="left" w:pos="3300"/>
        </w:tabs>
        <w:spacing w:after="0" w:line="240" w:lineRule="auto"/>
        <w:ind w:left="720"/>
        <w:rPr>
          <w:rFonts w:eastAsia="Times New Roman" w:cs="Times New Roman"/>
          <w:szCs w:val="24"/>
          <w:lang w:val="sr-Cyrl-CS"/>
        </w:rPr>
      </w:pPr>
    </w:p>
    <w:p w:rsidR="006231BA" w:rsidRPr="00280AD0" w:rsidRDefault="006231BA" w:rsidP="006231BA">
      <w:pPr>
        <w:widowControl w:val="0"/>
        <w:tabs>
          <w:tab w:val="left" w:pos="3300"/>
        </w:tabs>
        <w:spacing w:after="0" w:line="240" w:lineRule="auto"/>
        <w:ind w:firstLine="720"/>
        <w:jc w:val="both"/>
        <w:rPr>
          <w:rFonts w:eastAsia="Times New Roman" w:cs="Times New Roman"/>
          <w:bCs/>
          <w:szCs w:val="24"/>
          <w:lang w:val="sr-Cyrl-CS"/>
        </w:rPr>
      </w:pPr>
      <w:r w:rsidRPr="00280AD0">
        <w:rPr>
          <w:rFonts w:eastAsia="Times New Roman" w:cs="Times New Roman"/>
          <w:bCs/>
          <w:szCs w:val="24"/>
          <w:lang w:val="sr-Cyrl-CS"/>
        </w:rPr>
        <w:t xml:space="preserve">Имајући у виду да се механизам гарантовања Републике Србије за кредите које банке одобравају привредим </w:t>
      </w:r>
      <w:r w:rsidRPr="00280AD0">
        <w:rPr>
          <w:rFonts w:eastAsia="Times New Roman" w:cs="Times New Roman"/>
          <w:szCs w:val="24"/>
          <w:lang w:val="sr-Cyrl-CS"/>
        </w:rPr>
        <w:t xml:space="preserve">субјектима за финансирање ликвидности и обртних средстава већ показало као изузетно ефикасан механизам за покретање кредитне активности, очување ликвидности предузећа, позитивне последице </w:t>
      </w:r>
      <w:r w:rsidRPr="00280AD0">
        <w:rPr>
          <w:rFonts w:eastAsia="Times New Roman" w:cs="Times New Roman"/>
          <w:szCs w:val="24"/>
          <w:lang w:val="sr-Cyrl-CS"/>
        </w:rPr>
        <w:lastRenderedPageBreak/>
        <w:t>оправдавају трошкове његове примене.</w:t>
      </w:r>
    </w:p>
    <w:p w:rsidR="006231BA" w:rsidRPr="00280AD0" w:rsidRDefault="006231BA" w:rsidP="006231BA">
      <w:pPr>
        <w:widowControl w:val="0"/>
        <w:tabs>
          <w:tab w:val="left" w:pos="3300"/>
        </w:tabs>
        <w:spacing w:after="0" w:line="240" w:lineRule="auto"/>
        <w:ind w:left="720"/>
        <w:rPr>
          <w:rFonts w:eastAsia="Times New Roman" w:cs="Times New Roman"/>
          <w:szCs w:val="24"/>
          <w:lang w:val="sr-Cyrl-CS"/>
        </w:rPr>
      </w:pPr>
    </w:p>
    <w:p w:rsidR="006231BA" w:rsidRPr="00280AD0" w:rsidRDefault="006231BA" w:rsidP="00F17CD4">
      <w:pPr>
        <w:widowControl w:val="0"/>
        <w:tabs>
          <w:tab w:val="left" w:pos="3300"/>
        </w:tabs>
        <w:spacing w:after="0" w:line="240" w:lineRule="auto"/>
        <w:ind w:firstLine="709"/>
        <w:jc w:val="both"/>
        <w:rPr>
          <w:rFonts w:eastAsia="Times New Roman" w:cs="Times New Roman"/>
          <w:i/>
          <w:szCs w:val="24"/>
          <w:lang w:val="sr-Cyrl-CS"/>
        </w:rPr>
      </w:pPr>
      <w:r w:rsidRPr="00280AD0">
        <w:rPr>
          <w:rFonts w:eastAsia="Times New Roman" w:cs="Times New Roman"/>
          <w:i/>
          <w:szCs w:val="24"/>
          <w:lang w:val="sr-Cyrl-CS"/>
        </w:rPr>
        <w:t>Да ли се Законом подржава стварање нових привредних субјеката на тржишту и тржишна конкуренција?</w:t>
      </w:r>
    </w:p>
    <w:p w:rsidR="006231BA" w:rsidRPr="00280AD0" w:rsidRDefault="006231BA" w:rsidP="006231BA">
      <w:pPr>
        <w:widowControl w:val="0"/>
        <w:tabs>
          <w:tab w:val="left" w:pos="3300"/>
        </w:tabs>
        <w:spacing w:after="0" w:line="240" w:lineRule="auto"/>
        <w:ind w:left="720"/>
        <w:rPr>
          <w:rFonts w:eastAsia="Times New Roman" w:cs="Times New Roman"/>
          <w:szCs w:val="24"/>
          <w:lang w:val="sr-Cyrl-CS"/>
        </w:rPr>
      </w:pPr>
    </w:p>
    <w:p w:rsidR="006231BA" w:rsidRPr="00280AD0" w:rsidRDefault="006231BA" w:rsidP="006231BA">
      <w:pPr>
        <w:widowControl w:val="0"/>
        <w:tabs>
          <w:tab w:val="left" w:pos="3300"/>
        </w:tabs>
        <w:spacing w:after="0" w:line="240" w:lineRule="auto"/>
        <w:ind w:firstLine="720"/>
        <w:jc w:val="both"/>
        <w:rPr>
          <w:rFonts w:eastAsia="Times New Roman" w:cs="Times New Roman"/>
          <w:bCs/>
          <w:szCs w:val="24"/>
          <w:lang w:val="sr-Cyrl-CS"/>
        </w:rPr>
      </w:pPr>
      <w:r w:rsidRPr="00280AD0">
        <w:rPr>
          <w:rFonts w:eastAsia="Times New Roman" w:cs="Times New Roman"/>
          <w:bCs/>
          <w:szCs w:val="24"/>
          <w:lang w:val="sr-Cyrl-CS"/>
        </w:rPr>
        <w:t xml:space="preserve">Очувањем домаће ликвидности домаће привреде, непосредно се штите и ланци вредности, омогућава несметан проток домаћег капитала и спречава криза солвентности која прати кризу ликвидности. У складу са наведеним, умањује се и негативни ефекат на услове за стварање нових привредних субјеката и тржишну конкуренције који су изазвани економским и финансијским последицама насталим </w:t>
      </w:r>
      <w:r w:rsidRPr="00280AD0">
        <w:rPr>
          <w:rFonts w:eastAsia="Times New Roman" w:cs="Times New Roman"/>
          <w:szCs w:val="24"/>
          <w:lang w:val="sr-Cyrl-CS"/>
        </w:rPr>
        <w:t>услед пандемије COVID-19 изазване вирусом SARS-CoV-2.</w:t>
      </w:r>
    </w:p>
    <w:p w:rsidR="006231BA" w:rsidRPr="00280AD0" w:rsidRDefault="006231BA" w:rsidP="006231BA">
      <w:pPr>
        <w:widowControl w:val="0"/>
        <w:tabs>
          <w:tab w:val="left" w:pos="3300"/>
        </w:tabs>
        <w:spacing w:after="0" w:line="240" w:lineRule="auto"/>
        <w:ind w:left="720"/>
        <w:rPr>
          <w:rFonts w:eastAsia="Times New Roman" w:cs="Times New Roman"/>
          <w:szCs w:val="24"/>
          <w:lang w:val="sr-Cyrl-CS"/>
        </w:rPr>
      </w:pPr>
    </w:p>
    <w:p w:rsidR="006231BA" w:rsidRPr="00280AD0" w:rsidRDefault="006231BA" w:rsidP="00F17CD4">
      <w:pPr>
        <w:widowControl w:val="0"/>
        <w:tabs>
          <w:tab w:val="left" w:pos="3300"/>
        </w:tabs>
        <w:spacing w:after="0" w:line="240" w:lineRule="auto"/>
        <w:ind w:firstLine="709"/>
        <w:jc w:val="both"/>
        <w:rPr>
          <w:rFonts w:eastAsia="Times New Roman" w:cs="Times New Roman"/>
          <w:i/>
          <w:szCs w:val="24"/>
          <w:lang w:val="sr-Cyrl-CS"/>
        </w:rPr>
      </w:pPr>
      <w:r w:rsidRPr="00280AD0">
        <w:rPr>
          <w:rFonts w:eastAsia="Times New Roman" w:cs="Times New Roman"/>
          <w:i/>
          <w:szCs w:val="24"/>
          <w:lang w:val="sr-Cyrl-CS"/>
        </w:rPr>
        <w:t>Да ли су све заинтересоване стране имале прилику да се изјасне о закону?</w:t>
      </w:r>
    </w:p>
    <w:p w:rsidR="006231BA" w:rsidRPr="00280AD0" w:rsidRDefault="006231BA" w:rsidP="006231BA">
      <w:pPr>
        <w:widowControl w:val="0"/>
        <w:tabs>
          <w:tab w:val="left" w:pos="3300"/>
        </w:tabs>
        <w:spacing w:after="0" w:line="240" w:lineRule="auto"/>
        <w:ind w:left="720"/>
        <w:rPr>
          <w:rFonts w:eastAsia="Times New Roman" w:cs="Times New Roman"/>
          <w:szCs w:val="24"/>
          <w:lang w:val="sr-Cyrl-CS"/>
        </w:rPr>
      </w:pPr>
    </w:p>
    <w:p w:rsidR="006231BA" w:rsidRPr="00280AD0" w:rsidRDefault="006231BA" w:rsidP="006231BA">
      <w:pPr>
        <w:autoSpaceDE w:val="0"/>
        <w:autoSpaceDN w:val="0"/>
        <w:adjustRightInd w:val="0"/>
        <w:spacing w:after="0" w:line="240" w:lineRule="auto"/>
        <w:ind w:right="-81" w:firstLine="720"/>
        <w:jc w:val="both"/>
        <w:rPr>
          <w:rFonts w:eastAsia="Times New Roman" w:cs="Times New Roman"/>
          <w:szCs w:val="24"/>
          <w:lang w:val="sr-Cyrl-CS"/>
        </w:rPr>
      </w:pPr>
      <w:r w:rsidRPr="00280AD0">
        <w:rPr>
          <w:rFonts w:eastAsia="Times New Roman" w:cs="Times New Roman"/>
          <w:szCs w:val="24"/>
          <w:lang w:val="sr-Cyrl-CS"/>
        </w:rPr>
        <w:t xml:space="preserve">Пратећи нужност потребе обједињеног и системског реаговања како би се очувао самоодржив и несметан рад привредних субјеката Републике Србије чија је делатност обустављена или битно отежана, након широког и свеобухватног анализирања у пуној координација са свим релевантним чиниоцима и субјектима привреде Републике Србије, с једне стране и банкарским сектором, с друге стране, констатована је нужна потреба да Република Србија преузме обавезу да, као гарант,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 циљем ублажавања негативних економских и финансијских последица пандемије </w:t>
      </w:r>
      <w:r w:rsidRPr="00280AD0">
        <w:rPr>
          <w:rFonts w:eastAsia="Times New Roman" w:cs="Times New Roman"/>
          <w:iCs/>
          <w:szCs w:val="24"/>
          <w:lang w:val="sr-Cyrl-CS"/>
        </w:rPr>
        <w:t>COVID 19</w:t>
      </w:r>
      <w:r w:rsidRPr="00280AD0">
        <w:rPr>
          <w:rFonts w:eastAsia="Times New Roman" w:cs="Times New Roman"/>
          <w:bCs/>
          <w:szCs w:val="24"/>
          <w:lang w:val="sr-Cyrl-CS"/>
        </w:rPr>
        <w:t xml:space="preserve"> изазване вирусом </w:t>
      </w:r>
      <w:r w:rsidRPr="00280AD0">
        <w:rPr>
          <w:rFonts w:eastAsia="Times New Roman" w:cs="Times New Roman"/>
          <w:bCs/>
          <w:iCs/>
          <w:szCs w:val="24"/>
          <w:lang w:val="sr-Cyrl-CS"/>
        </w:rPr>
        <w:t>SARS-CoV-2</w:t>
      </w:r>
      <w:r w:rsidRPr="00280AD0">
        <w:rPr>
          <w:rFonts w:eastAsia="Times New Roman" w:cs="Times New Roman"/>
          <w:szCs w:val="24"/>
          <w:lang w:val="sr-Cyrl-CS"/>
        </w:rPr>
        <w:t>, у пуној транспарентној, контролисаној, активној и условљеној партиципацији банака које су извор финансирања кроз кредитирање привредних субјеката Републике Србије, и уз пуни контролни и надзорни механизам Народне банке Србије у спровођењу ове мере.</w:t>
      </w:r>
    </w:p>
    <w:p w:rsidR="006231BA" w:rsidRPr="00280AD0" w:rsidRDefault="006231BA" w:rsidP="006231BA">
      <w:pPr>
        <w:widowControl w:val="0"/>
        <w:tabs>
          <w:tab w:val="left" w:pos="3300"/>
        </w:tabs>
        <w:spacing w:after="0" w:line="240" w:lineRule="auto"/>
        <w:ind w:left="720"/>
        <w:rPr>
          <w:rFonts w:eastAsia="Times New Roman" w:cs="Times New Roman"/>
          <w:szCs w:val="24"/>
          <w:lang w:val="sr-Cyrl-CS"/>
        </w:rPr>
      </w:pPr>
    </w:p>
    <w:p w:rsidR="006231BA" w:rsidRPr="00280AD0" w:rsidRDefault="006231BA" w:rsidP="00F17CD4">
      <w:pPr>
        <w:widowControl w:val="0"/>
        <w:tabs>
          <w:tab w:val="left" w:pos="3300"/>
        </w:tabs>
        <w:spacing w:after="0" w:line="240" w:lineRule="auto"/>
        <w:ind w:firstLine="709"/>
        <w:jc w:val="both"/>
        <w:rPr>
          <w:rFonts w:eastAsia="Times New Roman" w:cs="Times New Roman"/>
          <w:i/>
          <w:szCs w:val="24"/>
          <w:lang w:val="sr-Cyrl-CS"/>
        </w:rPr>
      </w:pPr>
      <w:r w:rsidRPr="00280AD0">
        <w:rPr>
          <w:rFonts w:eastAsia="Times New Roman" w:cs="Times New Roman"/>
          <w:i/>
          <w:szCs w:val="24"/>
          <w:lang w:val="sr-Cyrl-CS"/>
        </w:rPr>
        <w:t>Које ће се мере током примене Закона предузети да би се остварило оно што се доношењем Закона намерава?</w:t>
      </w:r>
    </w:p>
    <w:p w:rsidR="006231BA" w:rsidRPr="00280AD0" w:rsidRDefault="006231BA" w:rsidP="006231BA">
      <w:pPr>
        <w:widowControl w:val="0"/>
        <w:tabs>
          <w:tab w:val="left" w:pos="3300"/>
        </w:tabs>
        <w:spacing w:after="0" w:line="240" w:lineRule="auto"/>
        <w:rPr>
          <w:rFonts w:eastAsia="Times New Roman" w:cs="Times New Roman"/>
          <w:i/>
          <w:szCs w:val="24"/>
          <w:lang w:val="sr-Cyrl-CS"/>
        </w:rPr>
      </w:pPr>
    </w:p>
    <w:p w:rsidR="006231BA" w:rsidRPr="00280AD0" w:rsidRDefault="006231BA" w:rsidP="006231BA">
      <w:pPr>
        <w:spacing w:after="0" w:line="240" w:lineRule="auto"/>
        <w:ind w:firstLine="708"/>
        <w:jc w:val="both"/>
        <w:rPr>
          <w:rFonts w:eastAsia="Times New Roman" w:cs="Times New Roman"/>
          <w:szCs w:val="24"/>
          <w:lang w:val="sr-Cyrl-CS"/>
        </w:rPr>
      </w:pPr>
      <w:r w:rsidRPr="00280AD0">
        <w:rPr>
          <w:rFonts w:eastAsia="Times New Roman" w:cs="Times New Roman"/>
          <w:noProof/>
          <w:szCs w:val="24"/>
          <w:lang w:val="sr-Cyrl-CS"/>
        </w:rPr>
        <w:t xml:space="preserve">Контрола реализације конституисана је превасходно кроз режим извештавања, те је утврђена обавеза банке да </w:t>
      </w:r>
      <w:r w:rsidRPr="00280AD0">
        <w:rPr>
          <w:rFonts w:eastAsia="Times New Roman" w:cs="Times New Roman"/>
          <w:szCs w:val="24"/>
          <w:lang w:val="sr-Cyrl-CS"/>
        </w:rPr>
        <w:t>извештава Министарство финансија и Народну банку Србије о реализацији гарантне шеме. Уз наведено, а с обзиром на обим и потребу свеобухватног, благовременог и контину</w:t>
      </w:r>
      <w:r w:rsidR="00280AD0">
        <w:rPr>
          <w:rFonts w:eastAsia="Times New Roman" w:cs="Times New Roman"/>
          <w:szCs w:val="24"/>
          <w:lang w:val="sr-Cyrl-CS"/>
        </w:rPr>
        <w:t>и</w:t>
      </w:r>
      <w:r w:rsidRPr="00280AD0">
        <w:rPr>
          <w:rFonts w:eastAsia="Times New Roman" w:cs="Times New Roman"/>
          <w:szCs w:val="24"/>
          <w:lang w:val="sr-Cyrl-CS"/>
        </w:rPr>
        <w:t>раног праћења које захтева проширење капацитета у свим сегментима тог поступања рас</w:t>
      </w:r>
      <w:r w:rsidR="00280AD0">
        <w:rPr>
          <w:rFonts w:eastAsia="Times New Roman" w:cs="Times New Roman"/>
          <w:szCs w:val="24"/>
          <w:lang w:val="sr-Cyrl-CS"/>
        </w:rPr>
        <w:t>по</w:t>
      </w:r>
      <w:r w:rsidRPr="00280AD0">
        <w:rPr>
          <w:rFonts w:eastAsia="Times New Roman" w:cs="Times New Roman"/>
          <w:szCs w:val="24"/>
          <w:lang w:val="sr-Cyrl-CS"/>
        </w:rPr>
        <w:t xml:space="preserve">ложивог кадровског капацитета утврђено је да ће Министарство финансија контролу вршити уз стручно-техничку подршку Агенције за осигурање и финансирање извоза Републике Србије а.д. Ужице која располаже адекватним стручним и техничким капацитетима неопходним за ову намену. </w:t>
      </w:r>
    </w:p>
    <w:p w:rsidR="006231BA" w:rsidRPr="00280AD0" w:rsidRDefault="006231BA" w:rsidP="006231BA">
      <w:pPr>
        <w:spacing w:after="0" w:line="240" w:lineRule="auto"/>
        <w:ind w:right="-450"/>
        <w:jc w:val="both"/>
        <w:rPr>
          <w:rFonts w:eastAsia="Times New Roman" w:cs="Times New Roman"/>
          <w:bCs/>
          <w:szCs w:val="24"/>
          <w:lang w:val="sr-Cyrl-CS"/>
        </w:rPr>
      </w:pPr>
    </w:p>
    <w:p w:rsidR="006231BA" w:rsidRPr="00280AD0" w:rsidRDefault="006231BA" w:rsidP="00F17CD4">
      <w:pPr>
        <w:numPr>
          <w:ilvl w:val="0"/>
          <w:numId w:val="1"/>
        </w:numPr>
        <w:tabs>
          <w:tab w:val="left" w:pos="1080"/>
        </w:tabs>
        <w:spacing w:after="0" w:line="240" w:lineRule="auto"/>
        <w:ind w:left="0" w:right="-55" w:firstLine="993"/>
        <w:contextualSpacing/>
        <w:jc w:val="both"/>
        <w:rPr>
          <w:rFonts w:eastAsia="Times New Roman" w:cs="Times New Roman"/>
          <w:bCs/>
          <w:szCs w:val="24"/>
          <w:lang w:val="sr-Cyrl-CS"/>
        </w:rPr>
      </w:pPr>
      <w:r w:rsidRPr="00280AD0">
        <w:rPr>
          <w:rFonts w:eastAsia="Times New Roman" w:cs="Times New Roman"/>
          <w:szCs w:val="24"/>
          <w:lang w:val="sr-Cyrl-CS"/>
        </w:rPr>
        <w:t>ФИНАНСИЈСКА СРЕДСТВА ПОТРЕБНА ЗА СПРОВОЂЕЊЕ ЗАКОНА</w:t>
      </w:r>
    </w:p>
    <w:p w:rsidR="006231BA" w:rsidRPr="00280AD0" w:rsidRDefault="006231BA" w:rsidP="00F17CD4">
      <w:pPr>
        <w:spacing w:after="0" w:line="240" w:lineRule="auto"/>
        <w:ind w:left="720" w:right="-55"/>
        <w:contextualSpacing/>
        <w:jc w:val="both"/>
        <w:rPr>
          <w:rFonts w:eastAsia="Times New Roman" w:cs="Times New Roman"/>
          <w:szCs w:val="24"/>
          <w:lang w:val="sr-Cyrl-CS"/>
        </w:rPr>
      </w:pPr>
    </w:p>
    <w:p w:rsidR="006231BA" w:rsidRPr="00280AD0" w:rsidRDefault="006231BA" w:rsidP="00F17CD4">
      <w:pPr>
        <w:spacing w:after="0" w:line="240" w:lineRule="auto"/>
        <w:ind w:right="-55" w:firstLine="720"/>
        <w:jc w:val="both"/>
        <w:rPr>
          <w:rFonts w:eastAsia="Times New Roman" w:cs="Times New Roman"/>
          <w:szCs w:val="24"/>
          <w:lang w:val="sr-Cyrl-CS"/>
        </w:rPr>
      </w:pPr>
      <w:r w:rsidRPr="00280AD0">
        <w:rPr>
          <w:rFonts w:eastAsia="Times New Roman" w:cs="Times New Roman"/>
          <w:szCs w:val="24"/>
          <w:lang w:val="sr-Cyrl-CS"/>
        </w:rPr>
        <w:t>За реализацију овог закона биће обезбеђена у буџету Републике Србије за одговарајућу фискалну годину средства неопходна за извршавање обавеза преузетих по основу овог закона.</w:t>
      </w:r>
    </w:p>
    <w:p w:rsidR="006231BA" w:rsidRPr="00280AD0" w:rsidRDefault="006231BA" w:rsidP="006231BA">
      <w:pPr>
        <w:spacing w:after="0" w:line="240" w:lineRule="auto"/>
        <w:ind w:left="720" w:right="-450"/>
        <w:contextualSpacing/>
        <w:rPr>
          <w:rFonts w:eastAsia="Times New Roman" w:cs="Times New Roman"/>
          <w:szCs w:val="24"/>
          <w:lang w:val="sr-Cyrl-CS" w:eastAsia="hr-HR"/>
        </w:rPr>
      </w:pPr>
    </w:p>
    <w:p w:rsidR="009F048E" w:rsidRPr="00280AD0" w:rsidRDefault="009F048E">
      <w:pPr>
        <w:rPr>
          <w:lang w:val="sr-Cyrl-CS"/>
        </w:rPr>
      </w:pPr>
    </w:p>
    <w:sectPr w:rsidR="009F048E" w:rsidRPr="00280AD0" w:rsidSect="00FF580C">
      <w:headerReference w:type="default" r:id="rId7"/>
      <w:headerReference w:type="first" r:id="rId8"/>
      <w:pgSz w:w="11909" w:h="16834" w:code="9"/>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EE4" w:rsidRDefault="001C2EE4">
      <w:pPr>
        <w:spacing w:after="0" w:line="240" w:lineRule="auto"/>
      </w:pPr>
      <w:r>
        <w:separator/>
      </w:r>
    </w:p>
  </w:endnote>
  <w:endnote w:type="continuationSeparator" w:id="0">
    <w:p w:rsidR="001C2EE4" w:rsidRDefault="001C2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TimesRoman">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EE4" w:rsidRDefault="001C2EE4">
      <w:pPr>
        <w:spacing w:after="0" w:line="240" w:lineRule="auto"/>
      </w:pPr>
      <w:r>
        <w:separator/>
      </w:r>
    </w:p>
  </w:footnote>
  <w:footnote w:type="continuationSeparator" w:id="0">
    <w:p w:rsidR="001C2EE4" w:rsidRDefault="001C2E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80C" w:rsidRDefault="006231BA">
    <w:pPr>
      <w:pStyle w:val="Header"/>
      <w:jc w:val="center"/>
    </w:pPr>
    <w:r>
      <w:fldChar w:fldCharType="begin"/>
    </w:r>
    <w:r>
      <w:instrText xml:space="preserve"> PAGE   \* MERGEFORMAT </w:instrText>
    </w:r>
    <w:r>
      <w:fldChar w:fldCharType="separate"/>
    </w:r>
    <w:r w:rsidR="005E7ADB">
      <w:rPr>
        <w:noProof/>
      </w:rPr>
      <w:t>7</w:t>
    </w:r>
    <w:r>
      <w:rPr>
        <w:noProof/>
      </w:rPr>
      <w:fldChar w:fldCharType="end"/>
    </w:r>
  </w:p>
  <w:p w:rsidR="00FF580C" w:rsidRDefault="001C2EE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80C" w:rsidRPr="00252634" w:rsidRDefault="001C2EE4" w:rsidP="00252634">
    <w:pPr>
      <w:pStyle w:val="Header"/>
      <w:jc w:val="right"/>
      <w:rPr>
        <w:lang w:val="sr-Cyrl-R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6441E6"/>
    <w:multiLevelType w:val="hybridMultilevel"/>
    <w:tmpl w:val="06DA13B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1BA"/>
    <w:rsid w:val="000A347C"/>
    <w:rsid w:val="001C2EE4"/>
    <w:rsid w:val="001C5859"/>
    <w:rsid w:val="00200189"/>
    <w:rsid w:val="00280AD0"/>
    <w:rsid w:val="005E7ADB"/>
    <w:rsid w:val="006231BA"/>
    <w:rsid w:val="009F048E"/>
    <w:rsid w:val="00EB24FF"/>
    <w:rsid w:val="00F17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57284"/>
  <w15:chartTrackingRefBased/>
  <w15:docId w15:val="{340B41B2-2EDB-41EE-9060-E3DDC7480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31BA"/>
    <w:pPr>
      <w:tabs>
        <w:tab w:val="center" w:pos="4680"/>
        <w:tab w:val="right" w:pos="9360"/>
      </w:tabs>
      <w:spacing w:after="0" w:line="240" w:lineRule="auto"/>
      <w:jc w:val="both"/>
    </w:pPr>
    <w:rPr>
      <w:rFonts w:ascii="Arial" w:eastAsia="Calibri" w:hAnsi="Arial" w:cs="Times New Roman"/>
      <w:sz w:val="22"/>
    </w:rPr>
  </w:style>
  <w:style w:type="character" w:customStyle="1" w:styleId="HeaderChar">
    <w:name w:val="Header Char"/>
    <w:basedOn w:val="DefaultParagraphFont"/>
    <w:link w:val="Header"/>
    <w:uiPriority w:val="99"/>
    <w:rsid w:val="006231BA"/>
    <w:rPr>
      <w:rFonts w:ascii="Arial" w:eastAsia="Calibri" w:hAnsi="Arial"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3809</Words>
  <Characters>21715</Characters>
  <Application>Microsoft Office Word</Application>
  <DocSecurity>0</DocSecurity>
  <Lines>180</Lines>
  <Paragraphs>50</Paragraphs>
  <ScaleCrop>false</ScaleCrop>
  <Company/>
  <LinksUpToDate>false</LinksUpToDate>
  <CharactersWithSpaces>25474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Jovic</dc:creator>
  <cp:keywords/>
  <dc:description/>
  <cp:lastModifiedBy>Snezana Marinovic</cp:lastModifiedBy>
  <cp:revision>5</cp:revision>
  <dcterms:created xsi:type="dcterms:W3CDTF">2021-03-24T13:03:00Z</dcterms:created>
  <dcterms:modified xsi:type="dcterms:W3CDTF">2021-03-26T07:26:00Z</dcterms:modified>
</cp:coreProperties>
</file>