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AF835" w14:textId="79F89EC1" w:rsidR="00D44D25" w:rsidRDefault="00D44D25" w:rsidP="00D44D25">
      <w:pPr>
        <w:jc w:val="center"/>
        <w:rPr>
          <w:rFonts w:ascii="Times New Roman" w:hAnsi="Times New Roman" w:cs="Times New Roman"/>
          <w:b/>
          <w:lang w:val="sr-Cyrl-CS"/>
        </w:rPr>
      </w:pPr>
      <w:r>
        <w:rPr>
          <w:rFonts w:ascii="Times New Roman" w:hAnsi="Times New Roman" w:cs="Times New Roman"/>
          <w:b/>
          <w:lang w:val="sr-Cyrl-CS"/>
        </w:rPr>
        <w:t>ОБРАЗЛОЖЕЊЕ</w:t>
      </w:r>
      <w:bookmarkStart w:id="0" w:name="_GoBack"/>
      <w:bookmarkEnd w:id="0"/>
    </w:p>
    <w:p w14:paraId="79931A4D" w14:textId="77EA9305" w:rsidR="00657E20" w:rsidRPr="001D4356" w:rsidRDefault="00D44D25" w:rsidP="00DE4B3F">
      <w:pPr>
        <w:rPr>
          <w:rFonts w:ascii="Times New Roman" w:hAnsi="Times New Roman" w:cs="Times New Roman"/>
          <w:b/>
          <w:sz w:val="24"/>
          <w:szCs w:val="24"/>
          <w:lang w:val="sr-Cyrl-CS"/>
        </w:rPr>
      </w:pPr>
      <w:r>
        <w:rPr>
          <w:rFonts w:ascii="Times New Roman" w:hAnsi="Times New Roman" w:cs="Times New Roman"/>
          <w:b/>
          <w:lang w:val="sr-Cyrl-CS"/>
        </w:rPr>
        <w:tab/>
      </w:r>
      <w:r w:rsidR="004233D5" w:rsidRPr="001D4356">
        <w:rPr>
          <w:rFonts w:ascii="Times New Roman" w:hAnsi="Times New Roman" w:cs="Times New Roman"/>
          <w:b/>
          <w:lang w:val="sr-Cyrl-CS"/>
        </w:rPr>
        <w:t>I.</w:t>
      </w:r>
      <w:r w:rsidR="00DE4B3F" w:rsidRPr="001D4356">
        <w:rPr>
          <w:rFonts w:ascii="Times New Roman" w:hAnsi="Times New Roman" w:cs="Times New Roman"/>
          <w:lang w:val="sr-Cyrl-CS"/>
        </w:rPr>
        <w:t xml:space="preserve">  </w:t>
      </w:r>
      <w:r w:rsidR="004233D5" w:rsidRPr="001D4356">
        <w:rPr>
          <w:rFonts w:ascii="Times New Roman" w:hAnsi="Times New Roman" w:cs="Times New Roman"/>
          <w:b/>
          <w:sz w:val="24"/>
          <w:szCs w:val="24"/>
          <w:lang w:val="sr-Cyrl-CS"/>
        </w:rPr>
        <w:t>УСТАВНИ ОСНОВ ЗА ДОНОШЕЊЕ ЗАКОНА</w:t>
      </w:r>
    </w:p>
    <w:p w14:paraId="1B650731" w14:textId="73E7F2EE" w:rsidR="00307275" w:rsidRPr="001D4356" w:rsidRDefault="008A75B4" w:rsidP="00612C7A">
      <w:pPr>
        <w:ind w:firstLine="708"/>
        <w:jc w:val="both"/>
        <w:rPr>
          <w:rFonts w:ascii="Times New Roman" w:hAnsi="Times New Roman" w:cs="Times New Roman"/>
          <w:sz w:val="24"/>
          <w:szCs w:val="24"/>
          <w:lang w:val="sr-Cyrl-CS"/>
        </w:rPr>
      </w:pPr>
      <w:r w:rsidRPr="001D4356">
        <w:rPr>
          <w:rFonts w:ascii="Times New Roman" w:hAnsi="Times New Roman" w:cs="Times New Roman"/>
          <w:sz w:val="24"/>
          <w:szCs w:val="24"/>
          <w:lang w:val="sr-Cyrl-CS"/>
        </w:rPr>
        <w:t>Уставни основ за доношења овог з</w:t>
      </w:r>
      <w:r w:rsidR="003519CE" w:rsidRPr="001D4356">
        <w:rPr>
          <w:rFonts w:ascii="Times New Roman" w:hAnsi="Times New Roman" w:cs="Times New Roman"/>
          <w:sz w:val="24"/>
          <w:szCs w:val="24"/>
          <w:lang w:val="sr-Cyrl-CS"/>
        </w:rPr>
        <w:t>акона садржан је у одредби члана 97. Ус</w:t>
      </w:r>
      <w:r w:rsidR="00612C7A" w:rsidRPr="001D4356">
        <w:rPr>
          <w:rFonts w:ascii="Times New Roman" w:hAnsi="Times New Roman" w:cs="Times New Roman"/>
          <w:sz w:val="24"/>
          <w:szCs w:val="24"/>
          <w:lang w:val="sr-Cyrl-CS"/>
        </w:rPr>
        <w:t>тава Републике Србије.</w:t>
      </w:r>
    </w:p>
    <w:p w14:paraId="0DD1A929" w14:textId="6AD9E1D4" w:rsidR="009E05E1" w:rsidRPr="001D4356" w:rsidRDefault="00683653" w:rsidP="00DE4B3F">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ab/>
      </w:r>
      <w:r w:rsidR="004233D5" w:rsidRPr="001D4356">
        <w:rPr>
          <w:rFonts w:ascii="Times New Roman" w:hAnsi="Times New Roman" w:cs="Times New Roman"/>
          <w:b/>
          <w:sz w:val="24"/>
          <w:szCs w:val="24"/>
          <w:lang w:val="sr-Cyrl-CS"/>
        </w:rPr>
        <w:t>II.</w:t>
      </w:r>
      <w:r w:rsidR="00DE4B3F" w:rsidRPr="001D4356">
        <w:rPr>
          <w:rFonts w:ascii="Times New Roman" w:hAnsi="Times New Roman" w:cs="Times New Roman"/>
          <w:b/>
          <w:sz w:val="24"/>
          <w:szCs w:val="24"/>
          <w:lang w:val="sr-Cyrl-CS"/>
        </w:rPr>
        <w:t xml:space="preserve"> </w:t>
      </w:r>
      <w:r w:rsidR="004233D5" w:rsidRPr="001D4356">
        <w:rPr>
          <w:rFonts w:ascii="Times New Roman" w:hAnsi="Times New Roman" w:cs="Times New Roman"/>
          <w:b/>
          <w:sz w:val="24"/>
          <w:szCs w:val="24"/>
          <w:lang w:val="sr-Cyrl-CS"/>
        </w:rPr>
        <w:t>РАЗЛО</w:t>
      </w:r>
      <w:r w:rsidR="00657A35" w:rsidRPr="001D4356">
        <w:rPr>
          <w:rFonts w:ascii="Times New Roman" w:hAnsi="Times New Roman" w:cs="Times New Roman"/>
          <w:b/>
          <w:sz w:val="24"/>
          <w:szCs w:val="24"/>
          <w:lang w:val="sr-Cyrl-CS"/>
        </w:rPr>
        <w:t>ЗИ</w:t>
      </w:r>
      <w:r w:rsidR="004233D5" w:rsidRPr="001D4356">
        <w:rPr>
          <w:rFonts w:ascii="Times New Roman" w:hAnsi="Times New Roman" w:cs="Times New Roman"/>
          <w:b/>
          <w:sz w:val="24"/>
          <w:szCs w:val="24"/>
          <w:lang w:val="sr-Cyrl-CS"/>
        </w:rPr>
        <w:t xml:space="preserve"> ЗА ДОНОШЕЊЕ ЗАКОНА</w:t>
      </w:r>
    </w:p>
    <w:p w14:paraId="3F5352E0" w14:textId="77777777" w:rsidR="00013383" w:rsidRPr="001D4356" w:rsidRDefault="00013383" w:rsidP="00013383">
      <w:pPr>
        <w:pStyle w:val="ListParagraph"/>
        <w:numPr>
          <w:ilvl w:val="0"/>
          <w:numId w:val="3"/>
        </w:numPr>
        <w:spacing w:after="0"/>
        <w:jc w:val="both"/>
        <w:rPr>
          <w:rFonts w:ascii="Times New Roman" w:hAnsi="Times New Roman" w:cs="Times New Roman"/>
          <w:b/>
          <w:color w:val="000000"/>
          <w:sz w:val="24"/>
          <w:lang w:val="sr-Cyrl-CS"/>
        </w:rPr>
      </w:pPr>
      <w:r w:rsidRPr="001D4356">
        <w:rPr>
          <w:rFonts w:ascii="Times New Roman" w:hAnsi="Times New Roman" w:cs="Times New Roman"/>
          <w:b/>
          <w:color w:val="000000"/>
          <w:sz w:val="24"/>
          <w:lang w:val="sr-Cyrl-CS"/>
        </w:rPr>
        <w:t>Проблеми за које закона треба реши</w:t>
      </w:r>
    </w:p>
    <w:p w14:paraId="7A9F3210" w14:textId="77777777" w:rsidR="00013383" w:rsidRPr="001D4356" w:rsidRDefault="00013383" w:rsidP="00F6292E">
      <w:pPr>
        <w:spacing w:after="0"/>
        <w:ind w:firstLine="706"/>
        <w:jc w:val="both"/>
        <w:rPr>
          <w:rFonts w:ascii="Times New Roman" w:hAnsi="Times New Roman" w:cs="Times New Roman"/>
          <w:color w:val="000000"/>
          <w:sz w:val="24"/>
          <w:lang w:val="sr-Cyrl-CS"/>
        </w:rPr>
      </w:pPr>
    </w:p>
    <w:p w14:paraId="48509615" w14:textId="7D7D4AC7" w:rsidR="00342172" w:rsidRPr="001D4356" w:rsidRDefault="006071E4" w:rsidP="00F6292E">
      <w:pPr>
        <w:spacing w:after="0"/>
        <w:ind w:firstLine="706"/>
        <w:jc w:val="both"/>
        <w:rPr>
          <w:rFonts w:ascii="Times New Roman" w:hAnsi="Times New Roman" w:cs="Times New Roman"/>
          <w:b/>
          <w:sz w:val="24"/>
          <w:szCs w:val="24"/>
          <w:lang w:val="sr-Cyrl-CS"/>
        </w:rPr>
      </w:pPr>
      <w:r w:rsidRPr="001D4356">
        <w:rPr>
          <w:rFonts w:ascii="Times New Roman" w:hAnsi="Times New Roman" w:cs="Times New Roman"/>
          <w:color w:val="000000"/>
          <w:sz w:val="24"/>
          <w:lang w:val="sr-Cyrl-CS"/>
        </w:rPr>
        <w:t xml:space="preserve">Предлог </w:t>
      </w:r>
      <w:r w:rsidR="008A75B4" w:rsidRPr="001D4356">
        <w:rPr>
          <w:rFonts w:ascii="Times New Roman" w:hAnsi="Times New Roman" w:cs="Times New Roman"/>
          <w:color w:val="000000"/>
          <w:sz w:val="24"/>
          <w:lang w:val="sr-Cyrl-CS"/>
        </w:rPr>
        <w:t>з</w:t>
      </w:r>
      <w:r w:rsidR="00342172" w:rsidRPr="001D4356">
        <w:rPr>
          <w:rFonts w:ascii="Times New Roman" w:hAnsi="Times New Roman" w:cs="Times New Roman"/>
          <w:color w:val="000000"/>
          <w:sz w:val="24"/>
          <w:lang w:val="sr-Cyrl-CS"/>
        </w:rPr>
        <w:t>акон</w:t>
      </w:r>
      <w:r w:rsidRPr="001D4356">
        <w:rPr>
          <w:rFonts w:ascii="Times New Roman" w:hAnsi="Times New Roman" w:cs="Times New Roman"/>
          <w:color w:val="000000"/>
          <w:sz w:val="24"/>
          <w:lang w:val="sr-Cyrl-CS"/>
        </w:rPr>
        <w:t>а</w:t>
      </w:r>
      <w:r w:rsidR="00342172" w:rsidRPr="001D4356">
        <w:rPr>
          <w:rFonts w:ascii="Times New Roman" w:hAnsi="Times New Roman" w:cs="Times New Roman"/>
          <w:color w:val="000000"/>
          <w:sz w:val="24"/>
          <w:lang w:val="sr-Cyrl-CS"/>
        </w:rPr>
        <w:t xml:space="preserve"> о </w:t>
      </w:r>
      <w:r w:rsidR="00BF1AF1" w:rsidRPr="001D4356">
        <w:rPr>
          <w:rFonts w:ascii="Times New Roman" w:hAnsi="Times New Roman" w:cs="Times New Roman"/>
          <w:color w:val="000000"/>
          <w:sz w:val="24"/>
          <w:lang w:val="sr-Cyrl-CS"/>
        </w:rPr>
        <w:t xml:space="preserve">коришћењу </w:t>
      </w:r>
      <w:r w:rsidR="00342172" w:rsidRPr="001D4356">
        <w:rPr>
          <w:rFonts w:ascii="Times New Roman" w:hAnsi="Times New Roman" w:cs="Times New Roman"/>
          <w:color w:val="000000"/>
          <w:sz w:val="24"/>
          <w:lang w:val="sr-Cyrl-CS"/>
        </w:rPr>
        <w:t>обновљиви</w:t>
      </w:r>
      <w:r w:rsidR="00BF1AF1" w:rsidRPr="001D4356">
        <w:rPr>
          <w:rFonts w:ascii="Times New Roman" w:hAnsi="Times New Roman" w:cs="Times New Roman"/>
          <w:color w:val="000000"/>
          <w:sz w:val="24"/>
          <w:lang w:val="sr-Cyrl-CS"/>
        </w:rPr>
        <w:t>х</w:t>
      </w:r>
      <w:r w:rsidR="00342172" w:rsidRPr="001D4356">
        <w:rPr>
          <w:rFonts w:ascii="Times New Roman" w:hAnsi="Times New Roman" w:cs="Times New Roman"/>
          <w:color w:val="000000"/>
          <w:sz w:val="24"/>
          <w:lang w:val="sr-Cyrl-CS"/>
        </w:rPr>
        <w:t xml:space="preserve"> </w:t>
      </w:r>
      <w:r w:rsidR="00F6292E" w:rsidRPr="001D4356">
        <w:rPr>
          <w:rFonts w:ascii="Times New Roman" w:hAnsi="Times New Roman" w:cs="Times New Roman"/>
          <w:color w:val="000000"/>
          <w:sz w:val="24"/>
          <w:lang w:val="sr-Cyrl-CS"/>
        </w:rPr>
        <w:t>извор</w:t>
      </w:r>
      <w:r w:rsidR="00BF1AF1" w:rsidRPr="001D4356">
        <w:rPr>
          <w:rFonts w:ascii="Times New Roman" w:hAnsi="Times New Roman" w:cs="Times New Roman"/>
          <w:color w:val="000000"/>
          <w:sz w:val="24"/>
          <w:lang w:val="sr-Cyrl-CS"/>
        </w:rPr>
        <w:t>а</w:t>
      </w:r>
      <w:r w:rsidR="00F6292E" w:rsidRPr="001D4356">
        <w:rPr>
          <w:rFonts w:ascii="Times New Roman" w:hAnsi="Times New Roman" w:cs="Times New Roman"/>
          <w:color w:val="000000"/>
          <w:sz w:val="24"/>
          <w:lang w:val="sr-Cyrl-CS"/>
        </w:rPr>
        <w:t xml:space="preserve"> енергије (у даљем тексту</w:t>
      </w:r>
      <w:r w:rsidR="008A75B4" w:rsidRPr="001D4356">
        <w:rPr>
          <w:rFonts w:ascii="Times New Roman" w:hAnsi="Times New Roman" w:cs="Times New Roman"/>
          <w:color w:val="000000"/>
          <w:sz w:val="24"/>
          <w:lang w:val="sr-Cyrl-CS"/>
        </w:rPr>
        <w:t>: Предлог з</w:t>
      </w:r>
      <w:r w:rsidR="00F6292E" w:rsidRPr="001D4356">
        <w:rPr>
          <w:rFonts w:ascii="Times New Roman" w:hAnsi="Times New Roman" w:cs="Times New Roman"/>
          <w:color w:val="000000"/>
          <w:sz w:val="24"/>
          <w:lang w:val="sr-Cyrl-CS"/>
        </w:rPr>
        <w:t>акон</w:t>
      </w:r>
      <w:r w:rsidR="008A75B4" w:rsidRPr="001D4356">
        <w:rPr>
          <w:rFonts w:ascii="Times New Roman" w:hAnsi="Times New Roman" w:cs="Times New Roman"/>
          <w:color w:val="000000"/>
          <w:sz w:val="24"/>
          <w:lang w:val="sr-Cyrl-CS"/>
        </w:rPr>
        <w:t>а</w:t>
      </w:r>
      <w:r w:rsidR="00F6292E" w:rsidRPr="001D4356">
        <w:rPr>
          <w:rFonts w:ascii="Times New Roman" w:hAnsi="Times New Roman" w:cs="Times New Roman"/>
          <w:color w:val="000000"/>
          <w:sz w:val="24"/>
          <w:lang w:val="sr-Cyrl-CS"/>
        </w:rPr>
        <w:t xml:space="preserve">) </w:t>
      </w:r>
      <w:r w:rsidR="00342172" w:rsidRPr="001D4356">
        <w:rPr>
          <w:rFonts w:ascii="Times New Roman" w:hAnsi="Times New Roman" w:cs="Times New Roman"/>
          <w:color w:val="000000"/>
          <w:sz w:val="24"/>
          <w:lang w:val="sr-Cyrl-CS"/>
        </w:rPr>
        <w:t xml:space="preserve">треба да реши проблем недовољног повећања удела обновљивих извора енергије </w:t>
      </w:r>
      <w:r w:rsidR="00F6292E" w:rsidRPr="001D4356">
        <w:rPr>
          <w:rFonts w:ascii="Times New Roman" w:hAnsi="Times New Roman" w:cs="Times New Roman"/>
          <w:color w:val="000000"/>
          <w:sz w:val="24"/>
          <w:lang w:val="sr-Cyrl-CS"/>
        </w:rPr>
        <w:t xml:space="preserve">(у даљем тексту: ОИЕ) </w:t>
      </w:r>
      <w:r w:rsidR="00342172" w:rsidRPr="001D4356">
        <w:rPr>
          <w:rFonts w:ascii="Times New Roman" w:hAnsi="Times New Roman" w:cs="Times New Roman"/>
          <w:color w:val="000000"/>
          <w:sz w:val="24"/>
          <w:lang w:val="sr-Cyrl-CS"/>
        </w:rPr>
        <w:t>уклањајући главне узроке који спречавају њихов раст, али и да постигне друге циљеве у овој области.</w:t>
      </w:r>
    </w:p>
    <w:p w14:paraId="569A90A6" w14:textId="77777777" w:rsidR="00342172" w:rsidRPr="001D4356" w:rsidRDefault="00342172" w:rsidP="00F6292E">
      <w:pPr>
        <w:spacing w:after="0" w:line="240" w:lineRule="auto"/>
        <w:ind w:firstLine="706"/>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Идентификовано је неколико главних узрока који су довели до одступања од планираног повећања удела обновљивих извора енергије:</w:t>
      </w:r>
    </w:p>
    <w:p w14:paraId="02AC152A" w14:textId="50468611" w:rsidR="00342172" w:rsidRPr="001D4356" w:rsidRDefault="00342172" w:rsidP="00F6292E">
      <w:pPr>
        <w:spacing w:after="0" w:line="240" w:lineRule="auto"/>
        <w:ind w:firstLine="706"/>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 очекивана изградња хидроелект</w:t>
      </w:r>
      <w:r w:rsidR="001D4356">
        <w:rPr>
          <w:rFonts w:ascii="Times New Roman" w:hAnsi="Times New Roman" w:cs="Times New Roman"/>
          <w:color w:val="000000"/>
          <w:sz w:val="24"/>
          <w:lang w:val="sr-Cyrl-CS"/>
        </w:rPr>
        <w:t>р</w:t>
      </w:r>
      <w:r w:rsidRPr="001D4356">
        <w:rPr>
          <w:rFonts w:ascii="Times New Roman" w:hAnsi="Times New Roman" w:cs="Times New Roman"/>
          <w:color w:val="000000"/>
          <w:sz w:val="24"/>
          <w:lang w:val="sr-Cyrl-CS"/>
        </w:rPr>
        <w:t>ана укупне инсталисане снаге 250 MW без подстицајних мера није остварена. Исто се односи на електране на биомасу за које је прогнозирано да ће се 100 MW електрана те врсте изградити. Дефицит изградње електрана на биомасу биће делимично компензован изградњом електрана на биогас чији се капацитети граде у износу од 70 MW, уместо очекиваних 30 MW;</w:t>
      </w:r>
    </w:p>
    <w:p w14:paraId="1EB48C1B" w14:textId="5E24992A" w:rsidR="00342172" w:rsidRPr="001D4356" w:rsidRDefault="00342172" w:rsidP="00342172">
      <w:pPr>
        <w:spacing w:after="0" w:line="240" w:lineRule="auto"/>
        <w:ind w:firstLine="708"/>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 xml:space="preserve">- регулатива из 2011. и 2013. године којима су дефинисане </w:t>
      </w:r>
      <w:r w:rsidR="00C507CF" w:rsidRPr="001D4356">
        <w:rPr>
          <w:rFonts w:ascii="Times New Roman" w:hAnsi="Times New Roman" w:cs="Times New Roman"/>
          <w:color w:val="000000"/>
          <w:sz w:val="24"/>
          <w:lang w:val="sr-Cyrl-CS"/>
        </w:rPr>
        <w:t xml:space="preserve">фид- ин </w:t>
      </w:r>
      <w:r w:rsidRPr="001D4356">
        <w:rPr>
          <w:rFonts w:ascii="Times New Roman" w:hAnsi="Times New Roman" w:cs="Times New Roman"/>
          <w:color w:val="000000"/>
          <w:sz w:val="24"/>
          <w:lang w:val="sr-Cyrl-CS"/>
        </w:rPr>
        <w:t xml:space="preserve">тарифе и правни механизми за њихово остваривање нису међународним финансијским институцијама пружили довољно поверења да подрже финансирање великих пројеката у области ОИЕ. Регулативом из 2014. и 2016. године отклоњене су препреке за улагање, али је динамика раста обновљивих извора уместо 2013. године почела да расте од 2016. године, што ће утицати да се потпуни ефекти </w:t>
      </w:r>
      <w:r w:rsidR="00C507CF" w:rsidRPr="001D4356">
        <w:rPr>
          <w:rFonts w:ascii="Times New Roman" w:hAnsi="Times New Roman" w:cs="Times New Roman"/>
          <w:color w:val="000000"/>
          <w:sz w:val="24"/>
          <w:lang w:val="sr-Cyrl-CS"/>
        </w:rPr>
        <w:t xml:space="preserve">фид- ин </w:t>
      </w:r>
      <w:r w:rsidRPr="001D4356">
        <w:rPr>
          <w:rFonts w:ascii="Times New Roman" w:hAnsi="Times New Roman" w:cs="Times New Roman"/>
          <w:color w:val="000000"/>
          <w:sz w:val="24"/>
          <w:lang w:val="sr-Cyrl-CS"/>
        </w:rPr>
        <w:t>тарифа на раст удела ОИЕ виде 2023. године, уместо 2020. године;</w:t>
      </w:r>
    </w:p>
    <w:p w14:paraId="0F6FA2DC" w14:textId="00736374" w:rsidR="00342172" w:rsidRPr="001D4356" w:rsidRDefault="00342172" w:rsidP="00342172">
      <w:pPr>
        <w:spacing w:after="0" w:line="240" w:lineRule="auto"/>
        <w:ind w:firstLine="708"/>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 због комплексности примене критеријума одрживости биогорива и њихове верификације у пракси, а што представља законски услов за њихово стављање на тржиште, биогорива су изостала на тржишту до 2019. године. Удео обновљивих извора енергије у саобраћају је у 2019. години износио 1,14% у односу на планираних 8,4% удела. Постојећи удео од 1,14% ОИЕ у саобраћају потиче из електричне енергије.  Регулатива којом су створени услови за стављање биогорива на тржиште донета је 2019. г</w:t>
      </w:r>
      <w:r w:rsidR="00C507CF" w:rsidRPr="001D4356">
        <w:rPr>
          <w:rFonts w:ascii="Times New Roman" w:hAnsi="Times New Roman" w:cs="Times New Roman"/>
          <w:color w:val="000000"/>
          <w:sz w:val="24"/>
          <w:lang w:val="sr-Cyrl-CS"/>
        </w:rPr>
        <w:t xml:space="preserve">одине са одложеном применом од 1. јануара </w:t>
      </w:r>
      <w:r w:rsidRPr="001D4356">
        <w:rPr>
          <w:rFonts w:ascii="Times New Roman" w:hAnsi="Times New Roman" w:cs="Times New Roman"/>
          <w:color w:val="000000"/>
          <w:sz w:val="24"/>
          <w:lang w:val="sr-Cyrl-CS"/>
        </w:rPr>
        <w:t xml:space="preserve">.2021. године; </w:t>
      </w:r>
    </w:p>
    <w:p w14:paraId="48C77B22" w14:textId="77777777" w:rsidR="00342172" w:rsidRPr="001D4356" w:rsidRDefault="00342172" w:rsidP="00342172">
      <w:pPr>
        <w:spacing w:after="0" w:line="240" w:lineRule="auto"/>
        <w:ind w:firstLine="708"/>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 удео ОИЕ у БФПЕ веома зависи од дешавања у привредном сектору, на такав начин да БФПЕ мења тренд у зависности од рада великих енергетских потрошача. Сходно овој чињеници, удео ОИЕ у БФПЕ не пружа праву слику о стварном напредовању коришћења ОИЕ и изградњи нових капацитета који користе ОИЕ.</w:t>
      </w:r>
    </w:p>
    <w:p w14:paraId="27CB9D72" w14:textId="77777777" w:rsidR="00342172" w:rsidRPr="001D4356" w:rsidRDefault="00342172" w:rsidP="00342172">
      <w:pPr>
        <w:spacing w:after="0" w:line="240" w:lineRule="auto"/>
        <w:ind w:firstLine="708"/>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Осим ових узрока треба навести и следеће околности који су утицали на раст ОИЕ:</w:t>
      </w:r>
    </w:p>
    <w:p w14:paraId="4963ECF0" w14:textId="2D16863D" w:rsidR="00342172" w:rsidRPr="001D4356" w:rsidRDefault="00342172" w:rsidP="00342172">
      <w:pPr>
        <w:spacing w:after="0" w:line="240" w:lineRule="auto"/>
        <w:ind w:firstLine="708"/>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 xml:space="preserve">- </w:t>
      </w:r>
      <w:r w:rsidR="00C507CF" w:rsidRPr="001D4356">
        <w:rPr>
          <w:rFonts w:ascii="Times New Roman" w:hAnsi="Times New Roman" w:cs="Times New Roman"/>
          <w:color w:val="000000"/>
          <w:sz w:val="24"/>
          <w:lang w:val="sr-Cyrl-CS"/>
        </w:rPr>
        <w:t xml:space="preserve">фид- ин </w:t>
      </w:r>
      <w:r w:rsidRPr="001D4356">
        <w:rPr>
          <w:rFonts w:ascii="Times New Roman" w:hAnsi="Times New Roman" w:cs="Times New Roman"/>
          <w:color w:val="000000"/>
          <w:sz w:val="24"/>
          <w:lang w:val="sr-Cyrl-CS"/>
        </w:rPr>
        <w:t xml:space="preserve">тарифе, као модел подстицаја заснива се на административно одређеној цени која се гарантује повлашћеним произвођачима. Трошкови изградње електрана које користе ОИЕ били су високи када су уведене </w:t>
      </w:r>
      <w:r w:rsidR="00C507CF" w:rsidRPr="001D4356">
        <w:rPr>
          <w:rFonts w:ascii="Times New Roman" w:hAnsi="Times New Roman" w:cs="Times New Roman"/>
          <w:color w:val="000000"/>
          <w:sz w:val="24"/>
          <w:lang w:val="sr-Cyrl-CS"/>
        </w:rPr>
        <w:t xml:space="preserve">фид- ин </w:t>
      </w:r>
      <w:r w:rsidRPr="001D4356">
        <w:rPr>
          <w:rFonts w:ascii="Times New Roman" w:hAnsi="Times New Roman" w:cs="Times New Roman"/>
          <w:color w:val="000000"/>
          <w:sz w:val="24"/>
          <w:lang w:val="sr-Cyrl-CS"/>
        </w:rPr>
        <w:t xml:space="preserve">тарифе 2009. године, па су била потребна значајна средства за њихово субвенционисање од стране грађана који су плаћали накнаду за повлашћене произвођаче уз рачун за електричну енергију. То је био један од разлога због чега су уведена ограничења од 500 MW за електране на ветар и 10 MW за соларне електране, да би се спречила неконтролисана изградња ових капацитета која би могла да изазове велико финансијско оптерећење за грађане и привреду због висине накнаде за подстицање повлашћених произвођача. Са друге стране, поред тога </w:t>
      </w:r>
      <w:r w:rsidRPr="001D4356">
        <w:rPr>
          <w:rFonts w:ascii="Times New Roman" w:hAnsi="Times New Roman" w:cs="Times New Roman"/>
          <w:color w:val="000000"/>
          <w:sz w:val="24"/>
          <w:lang w:val="sr-Cyrl-CS"/>
        </w:rPr>
        <w:lastRenderedPageBreak/>
        <w:t xml:space="preserve">што је модел подстицања </w:t>
      </w:r>
      <w:r w:rsidR="00C507CF" w:rsidRPr="001D4356">
        <w:rPr>
          <w:rFonts w:ascii="Times New Roman" w:hAnsi="Times New Roman" w:cs="Times New Roman"/>
          <w:color w:val="000000"/>
          <w:sz w:val="24"/>
          <w:lang w:val="sr-Cyrl-CS"/>
        </w:rPr>
        <w:t xml:space="preserve">фид- ин </w:t>
      </w:r>
      <w:r w:rsidRPr="001D4356">
        <w:rPr>
          <w:rFonts w:ascii="Times New Roman" w:hAnsi="Times New Roman" w:cs="Times New Roman"/>
          <w:color w:val="000000"/>
          <w:sz w:val="24"/>
          <w:lang w:val="sr-Cyrl-CS"/>
        </w:rPr>
        <w:t>тарифама изузетно ефикасан за изградњу нових капацитета на ОИЕ, тај модел није довољно флексибилан да се прилагоди променама на тржишту и паду трошкова цена технологије коришћења ОИЕ, због чега је у Европској унији од 2014. године почело постепено напуштање тог модел подстицаја;</w:t>
      </w:r>
    </w:p>
    <w:p w14:paraId="19859AD1" w14:textId="77777777" w:rsidR="00342172" w:rsidRPr="001D4356" w:rsidRDefault="00342172" w:rsidP="00342172">
      <w:pPr>
        <w:spacing w:after="0" w:line="240" w:lineRule="atLeast"/>
        <w:ind w:firstLine="706"/>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 комплексност процедуре за изградњу и прикључења ОИЕ такође утиче на брзину поступка изградње нових капацитета. Успостављањем обједињене процедуре у области добијања грађевинских дозвола, постигнут је огроман напредак у брзини спровођења поступака издавања грађевинских дозвола на нивоу читаве државе у свим областима. Ипак, због формалне раздвојености поступка изградње и прикључења енергетских објеката, као и сложености процедуре прикључења, уочено је, на основу искуства у досадашњој пракси, да се може још значајније убрзати добијање свих неопходних дозвола за изградњу енергетских објеката на ОИЕ.</w:t>
      </w:r>
    </w:p>
    <w:p w14:paraId="3590FF6B" w14:textId="77777777" w:rsidR="009E05E1" w:rsidRPr="001D4356" w:rsidRDefault="00342172" w:rsidP="00F6292E">
      <w:pPr>
        <w:spacing w:after="0" w:line="240" w:lineRule="auto"/>
        <w:ind w:firstLine="708"/>
        <w:jc w:val="both"/>
        <w:rPr>
          <w:rFonts w:ascii="Times New Roman" w:hAnsi="Times New Roman" w:cs="Times New Roman"/>
          <w:color w:val="000000"/>
          <w:sz w:val="24"/>
          <w:lang w:val="sr-Cyrl-CS"/>
        </w:rPr>
      </w:pPr>
      <w:r w:rsidRPr="001D4356">
        <w:rPr>
          <w:rFonts w:ascii="Times New Roman" w:hAnsi="Times New Roman" w:cs="Times New Roman"/>
          <w:color w:val="000000"/>
          <w:sz w:val="24"/>
          <w:lang w:val="sr-Cyrl-CS"/>
        </w:rPr>
        <w:t>- удео ОИЕ у БРФПЕ доста зависи од прецизно утврђеног податка о потрошњи биомасе у домаћинствима у сектору грејања и хлађења. До сада нису извршена статистичка истраживања која би у потпуности отклонила недоумице у погледу потрошње тог ресурса у домаћинствима.  Стога је у циљу добијања прецизнијих података о потрошњи биомасе, планирано да се током 2021. године у сарадњи са Републичким заводом за статистику и Секретаријатом Енергетске заједнице, спроведе ново истраживање о потрошњи биомасе у енергетске сврхе у 2020. години у Републици Србији, након чега ће се знати колико је реалан удео ОИЕ из овог ресурса у БФПЕ. Тај податак може значајно ут</w:t>
      </w:r>
      <w:r w:rsidR="00182310" w:rsidRPr="001D4356">
        <w:rPr>
          <w:rFonts w:ascii="Times New Roman" w:hAnsi="Times New Roman" w:cs="Times New Roman"/>
          <w:color w:val="000000"/>
          <w:sz w:val="24"/>
          <w:lang w:val="sr-Cyrl-CS"/>
        </w:rPr>
        <w:t>ицати на укупан удео ОИЕ у БФПЕ.</w:t>
      </w:r>
    </w:p>
    <w:p w14:paraId="16A38E41" w14:textId="77777777" w:rsidR="00182310" w:rsidRPr="001D4356" w:rsidRDefault="00182310" w:rsidP="00F6292E">
      <w:pPr>
        <w:spacing w:after="0" w:line="240" w:lineRule="auto"/>
        <w:ind w:firstLine="708"/>
        <w:jc w:val="both"/>
        <w:rPr>
          <w:rFonts w:ascii="Times New Roman" w:hAnsi="Times New Roman" w:cs="Times New Roman"/>
          <w:color w:val="000000"/>
          <w:sz w:val="24"/>
          <w:lang w:val="sr-Cyrl-CS"/>
        </w:rPr>
      </w:pPr>
    </w:p>
    <w:p w14:paraId="1B951A0C" w14:textId="77777777" w:rsidR="00013383" w:rsidRPr="001D4356" w:rsidRDefault="00013383" w:rsidP="00013383">
      <w:pPr>
        <w:pStyle w:val="ListParagraph"/>
        <w:numPr>
          <w:ilvl w:val="0"/>
          <w:numId w:val="3"/>
        </w:numPr>
        <w:spacing w:after="0"/>
        <w:jc w:val="both"/>
        <w:rPr>
          <w:rFonts w:ascii="Times New Roman" w:hAnsi="Times New Roman" w:cs="Times New Roman"/>
          <w:b/>
          <w:color w:val="000000"/>
          <w:sz w:val="24"/>
          <w:lang w:val="sr-Cyrl-CS"/>
        </w:rPr>
      </w:pPr>
      <w:r w:rsidRPr="001D4356">
        <w:rPr>
          <w:rFonts w:ascii="Times New Roman" w:hAnsi="Times New Roman" w:cs="Times New Roman"/>
          <w:b/>
          <w:color w:val="000000"/>
          <w:sz w:val="24"/>
          <w:lang w:val="sr-Cyrl-CS"/>
        </w:rPr>
        <w:t xml:space="preserve">Циљеви који се законом постижу </w:t>
      </w:r>
    </w:p>
    <w:p w14:paraId="42150E4F" w14:textId="77777777" w:rsidR="00182310" w:rsidRPr="001D4356" w:rsidRDefault="00182310" w:rsidP="00182310">
      <w:pPr>
        <w:pStyle w:val="ListParagraph"/>
        <w:spacing w:after="0"/>
        <w:ind w:left="1066"/>
        <w:jc w:val="both"/>
        <w:rPr>
          <w:rFonts w:ascii="Times New Roman" w:hAnsi="Times New Roman" w:cs="Times New Roman"/>
          <w:b/>
          <w:color w:val="000000"/>
          <w:sz w:val="24"/>
          <w:lang w:val="sr-Cyrl-CS"/>
        </w:rPr>
      </w:pPr>
    </w:p>
    <w:p w14:paraId="3CD2BF45" w14:textId="14EC46C1" w:rsidR="00CE10D3" w:rsidRPr="001D4356" w:rsidRDefault="008A75B4" w:rsidP="00182310">
      <w:pPr>
        <w:spacing w:after="0" w:line="240" w:lineRule="auto"/>
        <w:ind w:firstLine="708"/>
        <w:jc w:val="both"/>
        <w:rPr>
          <w:rFonts w:ascii="Times New Roman" w:hAnsi="Times New Roman" w:cs="Times New Roman"/>
          <w:color w:val="000000"/>
          <w:sz w:val="24"/>
          <w:szCs w:val="24"/>
          <w:lang w:val="sr-Cyrl-CS"/>
        </w:rPr>
      </w:pPr>
      <w:r w:rsidRPr="001D4356">
        <w:rPr>
          <w:rFonts w:ascii="Times New Roman" w:hAnsi="Times New Roman" w:cs="Times New Roman"/>
          <w:color w:val="000000"/>
          <w:sz w:val="24"/>
          <w:szCs w:val="24"/>
          <w:lang w:val="sr-Cyrl-CS"/>
        </w:rPr>
        <w:t xml:space="preserve">Предлогом закона </w:t>
      </w:r>
      <w:r w:rsidR="00013383" w:rsidRPr="001D4356">
        <w:rPr>
          <w:rFonts w:ascii="Times New Roman" w:hAnsi="Times New Roman" w:cs="Times New Roman"/>
          <w:color w:val="000000"/>
          <w:sz w:val="24"/>
          <w:szCs w:val="24"/>
          <w:lang w:val="sr-Cyrl-CS"/>
        </w:rPr>
        <w:t>се постижу</w:t>
      </w:r>
      <w:r w:rsidR="00182310" w:rsidRPr="001D4356">
        <w:rPr>
          <w:rFonts w:ascii="Times New Roman" w:hAnsi="Times New Roman" w:cs="Times New Roman"/>
          <w:b/>
          <w:color w:val="000000"/>
          <w:sz w:val="24"/>
          <w:szCs w:val="24"/>
          <w:lang w:val="sr-Cyrl-CS"/>
        </w:rPr>
        <w:t xml:space="preserve"> </w:t>
      </w:r>
      <w:r w:rsidR="00CE10D3" w:rsidRPr="0076160A">
        <w:rPr>
          <w:rFonts w:ascii="Times New Roman" w:hAnsi="Times New Roman" w:cs="Times New Roman"/>
          <w:color w:val="000000"/>
          <w:sz w:val="24"/>
          <w:szCs w:val="24"/>
          <w:lang w:val="sr-Cyrl-CS"/>
        </w:rPr>
        <w:t>нарочито</w:t>
      </w:r>
      <w:r w:rsidR="00CE10D3" w:rsidRPr="001D4356">
        <w:rPr>
          <w:rFonts w:ascii="Times New Roman" w:hAnsi="Times New Roman" w:cs="Times New Roman"/>
          <w:color w:val="000000"/>
          <w:sz w:val="24"/>
          <w:szCs w:val="24"/>
          <w:lang w:val="sr-Cyrl-CS"/>
        </w:rPr>
        <w:t xml:space="preserve"> </w:t>
      </w:r>
      <w:r w:rsidR="00182310" w:rsidRPr="001D4356">
        <w:rPr>
          <w:rFonts w:ascii="Times New Roman" w:hAnsi="Times New Roman" w:cs="Times New Roman"/>
          <w:color w:val="000000"/>
          <w:sz w:val="24"/>
          <w:szCs w:val="24"/>
          <w:lang w:val="sr-Cyrl-CS"/>
        </w:rPr>
        <w:t>сле</w:t>
      </w:r>
      <w:r w:rsidR="00CE10D3" w:rsidRPr="001D4356">
        <w:rPr>
          <w:rFonts w:ascii="Times New Roman" w:hAnsi="Times New Roman" w:cs="Times New Roman"/>
          <w:color w:val="000000"/>
          <w:sz w:val="24"/>
          <w:szCs w:val="24"/>
          <w:lang w:val="sr-Cyrl-CS"/>
        </w:rPr>
        <w:t>де</w:t>
      </w:r>
      <w:r w:rsidR="00182310" w:rsidRPr="001D4356">
        <w:rPr>
          <w:rFonts w:ascii="Times New Roman" w:hAnsi="Times New Roman" w:cs="Times New Roman"/>
          <w:color w:val="000000"/>
          <w:sz w:val="24"/>
          <w:szCs w:val="24"/>
          <w:lang w:val="sr-Cyrl-CS"/>
        </w:rPr>
        <w:t xml:space="preserve">ћи циљеви: </w:t>
      </w:r>
      <w:r w:rsidR="00F90435" w:rsidRPr="001D4356">
        <w:rPr>
          <w:rFonts w:ascii="Times New Roman" w:hAnsi="Times New Roman" w:cs="Times New Roman"/>
          <w:color w:val="000000"/>
          <w:sz w:val="24"/>
          <w:szCs w:val="24"/>
          <w:lang w:val="sr-Cyrl-CS"/>
        </w:rPr>
        <w:t>заштита животне средине</w:t>
      </w:r>
      <w:r w:rsidR="00182310" w:rsidRPr="001D4356">
        <w:rPr>
          <w:rFonts w:ascii="Times New Roman" w:hAnsi="Times New Roman" w:cs="Times New Roman"/>
          <w:color w:val="000000"/>
          <w:sz w:val="24"/>
          <w:szCs w:val="24"/>
          <w:lang w:val="sr-Cyrl-CS"/>
        </w:rPr>
        <w:t xml:space="preserve">, </w:t>
      </w:r>
      <w:r w:rsidR="00F90435" w:rsidRPr="001D4356">
        <w:rPr>
          <w:rFonts w:ascii="Times New Roman" w:hAnsi="Times New Roman" w:cs="Times New Roman"/>
          <w:color w:val="000000"/>
          <w:sz w:val="24"/>
          <w:szCs w:val="24"/>
          <w:lang w:val="sr-Cyrl-CS"/>
        </w:rPr>
        <w:t>борба против климатских промена</w:t>
      </w:r>
      <w:r w:rsidR="00182310" w:rsidRPr="001D4356">
        <w:rPr>
          <w:rFonts w:ascii="Times New Roman" w:hAnsi="Times New Roman" w:cs="Times New Roman"/>
          <w:color w:val="000000"/>
          <w:sz w:val="24"/>
          <w:szCs w:val="24"/>
          <w:lang w:val="sr-Cyrl-CS"/>
        </w:rPr>
        <w:t xml:space="preserve">, </w:t>
      </w:r>
      <w:r w:rsidR="003050CD" w:rsidRPr="001D4356">
        <w:rPr>
          <w:rFonts w:ascii="Times New Roman" w:hAnsi="Times New Roman" w:cs="Times New Roman"/>
          <w:color w:val="000000"/>
          <w:sz w:val="24"/>
          <w:szCs w:val="24"/>
          <w:lang w:val="sr-Cyrl-CS"/>
        </w:rPr>
        <w:t xml:space="preserve">смањење трошкова </w:t>
      </w:r>
      <w:r w:rsidR="00226C01" w:rsidRPr="001D4356">
        <w:rPr>
          <w:rFonts w:ascii="Times New Roman" w:hAnsi="Times New Roman" w:cs="Times New Roman"/>
          <w:color w:val="000000"/>
          <w:sz w:val="24"/>
          <w:szCs w:val="24"/>
          <w:lang w:val="sr-Cyrl-CS"/>
        </w:rPr>
        <w:t>за грађане</w:t>
      </w:r>
      <w:r w:rsidR="00182310" w:rsidRPr="001D4356">
        <w:rPr>
          <w:rFonts w:ascii="Times New Roman" w:hAnsi="Times New Roman" w:cs="Times New Roman"/>
          <w:color w:val="000000"/>
          <w:sz w:val="24"/>
          <w:szCs w:val="24"/>
          <w:lang w:val="sr-Cyrl-CS"/>
        </w:rPr>
        <w:t xml:space="preserve">, енергетска транзиција, </w:t>
      </w:r>
      <w:r w:rsidR="002E6060" w:rsidRPr="001D4356">
        <w:rPr>
          <w:rFonts w:ascii="Times New Roman" w:hAnsi="Times New Roman" w:cs="Times New Roman"/>
          <w:color w:val="000000"/>
          <w:sz w:val="24"/>
          <w:szCs w:val="24"/>
          <w:lang w:val="sr-Cyrl-CS"/>
        </w:rPr>
        <w:t xml:space="preserve">као </w:t>
      </w:r>
      <w:r w:rsidR="00CE10D3" w:rsidRPr="001D4356">
        <w:rPr>
          <w:rFonts w:ascii="Times New Roman" w:hAnsi="Times New Roman" w:cs="Times New Roman"/>
          <w:color w:val="000000"/>
          <w:sz w:val="24"/>
          <w:szCs w:val="24"/>
          <w:lang w:val="sr-Cyrl-CS"/>
        </w:rPr>
        <w:t xml:space="preserve">и </w:t>
      </w:r>
      <w:r w:rsidR="00226C01" w:rsidRPr="001D4356">
        <w:rPr>
          <w:rFonts w:ascii="Times New Roman" w:hAnsi="Times New Roman" w:cs="Times New Roman"/>
          <w:color w:val="000000"/>
          <w:sz w:val="24"/>
          <w:szCs w:val="24"/>
          <w:lang w:val="sr-Cyrl-CS"/>
        </w:rPr>
        <w:t>поједностављење и убрзање процедура</w:t>
      </w:r>
      <w:r w:rsidR="00182310" w:rsidRPr="001D4356">
        <w:rPr>
          <w:rFonts w:ascii="Times New Roman" w:hAnsi="Times New Roman" w:cs="Times New Roman"/>
          <w:color w:val="000000"/>
          <w:sz w:val="24"/>
          <w:szCs w:val="24"/>
          <w:lang w:val="sr-Cyrl-CS"/>
        </w:rPr>
        <w:t xml:space="preserve">. </w:t>
      </w:r>
    </w:p>
    <w:p w14:paraId="7C009A59" w14:textId="2AD77464" w:rsidR="0024259C" w:rsidRPr="001D4356" w:rsidRDefault="00182310" w:rsidP="00182310">
      <w:pPr>
        <w:spacing w:after="0" w:line="240" w:lineRule="auto"/>
        <w:ind w:firstLine="708"/>
        <w:jc w:val="both"/>
        <w:rPr>
          <w:rFonts w:ascii="Times New Roman" w:hAnsi="Times New Roman" w:cs="Times New Roman"/>
          <w:sz w:val="24"/>
          <w:szCs w:val="24"/>
          <w:lang w:val="sr-Cyrl-CS"/>
        </w:rPr>
      </w:pPr>
      <w:r w:rsidRPr="001D4356">
        <w:rPr>
          <w:rFonts w:ascii="Times New Roman" w:hAnsi="Times New Roman" w:cs="Times New Roman"/>
          <w:color w:val="000000"/>
          <w:sz w:val="24"/>
          <w:szCs w:val="24"/>
          <w:lang w:val="sr-Cyrl-CS"/>
        </w:rPr>
        <w:t xml:space="preserve">Циљ </w:t>
      </w:r>
      <w:r w:rsidR="008A75B4" w:rsidRPr="001D4356">
        <w:rPr>
          <w:rFonts w:ascii="Times New Roman" w:hAnsi="Times New Roman" w:cs="Times New Roman"/>
          <w:color w:val="000000"/>
          <w:sz w:val="24"/>
          <w:szCs w:val="24"/>
          <w:lang w:val="sr-Cyrl-CS"/>
        </w:rPr>
        <w:t xml:space="preserve">овог </w:t>
      </w:r>
      <w:r w:rsidRPr="001D4356">
        <w:rPr>
          <w:rFonts w:ascii="Times New Roman" w:hAnsi="Times New Roman" w:cs="Times New Roman"/>
          <w:color w:val="000000"/>
          <w:sz w:val="24"/>
          <w:szCs w:val="24"/>
          <w:lang w:val="sr-Cyrl-CS"/>
        </w:rPr>
        <w:t xml:space="preserve">закона је и да се створи </w:t>
      </w:r>
      <w:r w:rsidR="0024259C" w:rsidRPr="001D4356">
        <w:rPr>
          <w:rFonts w:ascii="Times New Roman" w:hAnsi="Times New Roman" w:cs="Times New Roman"/>
          <w:color w:val="000000"/>
          <w:sz w:val="24"/>
          <w:szCs w:val="24"/>
          <w:lang w:val="sr-Cyrl-CS"/>
        </w:rPr>
        <w:t>правн</w:t>
      </w:r>
      <w:r w:rsidRPr="001D4356">
        <w:rPr>
          <w:rFonts w:ascii="Times New Roman" w:hAnsi="Times New Roman" w:cs="Times New Roman"/>
          <w:color w:val="000000"/>
          <w:sz w:val="24"/>
          <w:szCs w:val="24"/>
          <w:lang w:val="sr-Cyrl-CS"/>
        </w:rPr>
        <w:t>и</w:t>
      </w:r>
      <w:r w:rsidR="0024259C" w:rsidRPr="001D4356">
        <w:rPr>
          <w:rFonts w:ascii="Times New Roman" w:hAnsi="Times New Roman" w:cs="Times New Roman"/>
          <w:color w:val="000000"/>
          <w:sz w:val="24"/>
          <w:szCs w:val="24"/>
          <w:lang w:val="sr-Cyrl-CS"/>
        </w:rPr>
        <w:t xml:space="preserve"> оквир који ће створити подстицајан пословни амбијент за динамичније инвестирање у области ОИЕ ради постизања циљева у области ОИЕ које се дефинишу документима јавне политике. </w:t>
      </w:r>
      <w:r w:rsidR="0024259C" w:rsidRPr="001D4356">
        <w:rPr>
          <w:rFonts w:ascii="Times New Roman" w:hAnsi="Times New Roman" w:cs="Times New Roman"/>
          <w:sz w:val="24"/>
          <w:szCs w:val="24"/>
          <w:lang w:val="sr-Cyrl-CS"/>
        </w:rPr>
        <w:t>Због тога је креирање пра</w:t>
      </w:r>
      <w:r w:rsidR="00F6292E" w:rsidRPr="001D4356">
        <w:rPr>
          <w:rFonts w:ascii="Times New Roman" w:hAnsi="Times New Roman" w:cs="Times New Roman"/>
          <w:sz w:val="24"/>
          <w:szCs w:val="24"/>
          <w:lang w:val="sr-Cyrl-CS"/>
        </w:rPr>
        <w:t xml:space="preserve">вног оквира који ће обезбедити већа правна сигурност за реализацију </w:t>
      </w:r>
      <w:r w:rsidR="0024259C" w:rsidRPr="001D4356">
        <w:rPr>
          <w:rFonts w:ascii="Times New Roman" w:hAnsi="Times New Roman" w:cs="Times New Roman"/>
          <w:sz w:val="24"/>
          <w:szCs w:val="24"/>
          <w:lang w:val="sr-Cyrl-CS"/>
        </w:rPr>
        <w:t>пр</w:t>
      </w:r>
      <w:r w:rsidR="00F6292E" w:rsidRPr="001D4356">
        <w:rPr>
          <w:rFonts w:ascii="Times New Roman" w:hAnsi="Times New Roman" w:cs="Times New Roman"/>
          <w:sz w:val="24"/>
          <w:szCs w:val="24"/>
          <w:lang w:val="sr-Cyrl-CS"/>
        </w:rPr>
        <w:t xml:space="preserve">ојеката </w:t>
      </w:r>
      <w:r w:rsidR="0024259C" w:rsidRPr="001D4356">
        <w:rPr>
          <w:rFonts w:ascii="Times New Roman" w:hAnsi="Times New Roman" w:cs="Times New Roman"/>
          <w:sz w:val="24"/>
          <w:szCs w:val="24"/>
          <w:lang w:val="sr-Cyrl-CS"/>
        </w:rPr>
        <w:t xml:space="preserve">у области ОИЕ и подстицајан пословни амбијент кључни предуслов за интензивнија улагања у области коришћења ОИЕ. </w:t>
      </w:r>
      <w:r w:rsidR="008A75B4" w:rsidRPr="001D4356">
        <w:rPr>
          <w:rFonts w:ascii="Times New Roman" w:hAnsi="Times New Roman" w:cs="Times New Roman"/>
          <w:sz w:val="24"/>
          <w:szCs w:val="24"/>
          <w:lang w:val="sr-Cyrl-CS"/>
        </w:rPr>
        <w:t xml:space="preserve">Предлог закона </w:t>
      </w:r>
      <w:r w:rsidR="0024259C" w:rsidRPr="001D4356">
        <w:rPr>
          <w:rFonts w:ascii="Times New Roman" w:hAnsi="Times New Roman" w:cs="Times New Roman"/>
          <w:sz w:val="24"/>
          <w:szCs w:val="24"/>
          <w:lang w:val="sr-Cyrl-CS"/>
        </w:rPr>
        <w:t xml:space="preserve">са подзаконским актима треба да створи правну сигурност за инвестирање у три кључна сектора  енергетике која су од значаја за област ОИЕ: сектору електроенергетике, сектору грејања и хлађења и сектору транспорта. </w:t>
      </w:r>
    </w:p>
    <w:p w14:paraId="3E2E31D5" w14:textId="1E362D24" w:rsidR="0024259C" w:rsidRPr="001D4356" w:rsidRDefault="0024259C" w:rsidP="0024259C">
      <w:pPr>
        <w:spacing w:after="0" w:line="240" w:lineRule="auto"/>
        <w:ind w:firstLine="708"/>
        <w:jc w:val="both"/>
        <w:rPr>
          <w:rFonts w:ascii="Times New Roman" w:hAnsi="Times New Roman" w:cs="Times New Roman"/>
          <w:lang w:val="sr-Cyrl-CS"/>
        </w:rPr>
      </w:pPr>
      <w:r w:rsidRPr="001D4356">
        <w:rPr>
          <w:rFonts w:ascii="Times New Roman" w:hAnsi="Times New Roman" w:cs="Times New Roman"/>
          <w:sz w:val="24"/>
          <w:szCs w:val="24"/>
          <w:lang w:val="sr-Cyrl-CS"/>
        </w:rPr>
        <w:t>У новембру 2016. године, Комисија ЕУ је предложила пакет мера од осам аката у области климе и енергетике под називом</w:t>
      </w:r>
      <w:r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Чиста енергија за све Европљане (</w:t>
      </w:r>
      <w:r w:rsidRPr="001D4356">
        <w:rPr>
          <w:rFonts w:ascii="Times New Roman" w:hAnsi="Times New Roman" w:cs="Times New Roman"/>
          <w:i/>
          <w:sz w:val="24"/>
          <w:szCs w:val="24"/>
          <w:lang w:val="sr-Cyrl-CS"/>
        </w:rPr>
        <w:t xml:space="preserve">Clean Energy For All European Package), </w:t>
      </w:r>
      <w:r w:rsidRPr="001D4356">
        <w:rPr>
          <w:rFonts w:ascii="Times New Roman" w:hAnsi="Times New Roman" w:cs="Times New Roman"/>
          <w:sz w:val="24"/>
          <w:szCs w:val="24"/>
          <w:lang w:val="sr-Cyrl-CS"/>
        </w:rPr>
        <w:t>a у 2019. години овај регулаторни оквир усвојили су ЕУ Парламент и Савет. Н</w:t>
      </w:r>
      <w:r w:rsidR="008A75B4" w:rsidRPr="001D4356">
        <w:rPr>
          <w:rFonts w:ascii="Times New Roman" w:hAnsi="Times New Roman" w:cs="Times New Roman"/>
          <w:sz w:val="24"/>
          <w:szCs w:val="24"/>
          <w:lang w:val="sr-Cyrl-CS"/>
        </w:rPr>
        <w:t xml:space="preserve">ова политика ЕУ заснива се на пет </w:t>
      </w:r>
      <w:r w:rsidRPr="001D4356">
        <w:rPr>
          <w:rFonts w:ascii="Times New Roman" w:hAnsi="Times New Roman" w:cs="Times New Roman"/>
          <w:sz w:val="24"/>
          <w:szCs w:val="24"/>
          <w:lang w:val="sr-Cyrl-CS"/>
        </w:rPr>
        <w:t xml:space="preserve">димензија: енергетска сигурност; 2) унутрашње тржиште енергије; 3) енергетска ефикасност; 4) декарбонизација привреде; и 5) истраживање, иновације и конкурентност. Циљеви и мере у области ОИЕ уређују се у оквиру димензије „декарбонизација привредеˮ. У оквиру овог пакета следећи прописи односе се најдиректније на област ОИЕ:  </w:t>
      </w:r>
      <w:r w:rsidRPr="001D4356">
        <w:rPr>
          <w:rFonts w:ascii="Times New Roman" w:hAnsi="Times New Roman" w:cs="Times New Roman"/>
          <w:i/>
          <w:sz w:val="24"/>
          <w:szCs w:val="24"/>
          <w:lang w:val="sr-Cyrl-CS"/>
        </w:rPr>
        <w:t>Directive (EU) 2018/2001 of the European Parliament and of the Council of 11 December 2018 on the promotion of the use of energy from renewable sources</w:t>
      </w:r>
      <w:r w:rsidRPr="001D4356">
        <w:rPr>
          <w:rFonts w:ascii="Times New Roman" w:hAnsi="Times New Roman" w:cs="Times New Roman"/>
          <w:sz w:val="24"/>
          <w:szCs w:val="24"/>
          <w:lang w:val="sr-Cyrl-CS"/>
        </w:rPr>
        <w:t xml:space="preserve">  (RED II) која је ступила на снагу у децембру 2018. године,  с почетком примене у ЕУ од 1. јула 2021.године. У оквиру ове директиве утврђени су циљеви чланицама ЕУ за 2030. годину. Затим, други документ ЕУ од значаја за ОИЕ је  </w:t>
      </w:r>
      <w:r w:rsidRPr="001D4356">
        <w:rPr>
          <w:rFonts w:ascii="Times New Roman" w:hAnsi="Times New Roman" w:cs="Times New Roman"/>
          <w:i/>
          <w:sz w:val="24"/>
          <w:szCs w:val="24"/>
          <w:lang w:val="sr-Cyrl-CS"/>
        </w:rPr>
        <w:t xml:space="preserve">Regulation (EU) 2018/1999 of the European Parliament and of the Council of 11 December 2018 on the Governance of the Energy Union and Climate Action </w:t>
      </w:r>
      <w:r w:rsidRPr="001D4356">
        <w:rPr>
          <w:rFonts w:ascii="Times New Roman" w:hAnsi="Times New Roman" w:cs="Times New Roman"/>
          <w:sz w:val="24"/>
          <w:szCs w:val="24"/>
          <w:lang w:val="sr-Cyrl-CS"/>
        </w:rPr>
        <w:lastRenderedPageBreak/>
        <w:t>(Уредба о управљању Енергетском унијом и климатским деловањем). Овом уредбом планирано је да се мере и циљеви у области ОИЕ убудуће уређују у оквиру Интегрисаног националног плана за климу и енергетику (Integrated National Energy Climate Plans – NECPs)</w:t>
      </w:r>
    </w:p>
    <w:p w14:paraId="0D3A88A1" w14:textId="6221D03D" w:rsidR="0024259C" w:rsidRPr="001D4356" w:rsidRDefault="0024259C" w:rsidP="0024259C">
      <w:pPr>
        <w:pStyle w:val="Default"/>
        <w:ind w:firstLine="708"/>
        <w:jc w:val="both"/>
        <w:rPr>
          <w:rFonts w:ascii="Times New Roman" w:hAnsi="Times New Roman" w:cs="Times New Roman"/>
        </w:rPr>
      </w:pPr>
      <w:r w:rsidRPr="001D4356">
        <w:rPr>
          <w:rFonts w:ascii="Times New Roman" w:hAnsi="Times New Roman" w:cs="Times New Roman"/>
        </w:rPr>
        <w:t>Иако још увек није донета одлука на нивоу Енергетске заједнице којом се прецизира рок транспоновања нове директиве у области ОИЕ за земље чланице, из опште обавезе које проистичу из процеса приступања ЕУ, да се правни систем Републике Србије усклади са правним поретком ЕУ, нема препреке да се транспонује нова директива (RED II). Доношењем</w:t>
      </w:r>
      <w:r w:rsidR="008A75B4" w:rsidRPr="001D4356">
        <w:rPr>
          <w:rFonts w:ascii="Times New Roman" w:hAnsi="Times New Roman" w:cs="Times New Roman"/>
        </w:rPr>
        <w:t xml:space="preserve"> овог закона </w:t>
      </w:r>
      <w:r w:rsidRPr="001D4356">
        <w:rPr>
          <w:rFonts w:ascii="Times New Roman" w:hAnsi="Times New Roman" w:cs="Times New Roman"/>
        </w:rPr>
        <w:t>, извршиће се транспоновање ове политике у законски оквир Републике Србије.</w:t>
      </w:r>
    </w:p>
    <w:p w14:paraId="19985092" w14:textId="77777777" w:rsidR="00FB2544" w:rsidRPr="001D4356" w:rsidRDefault="00FB2544" w:rsidP="0024259C">
      <w:pPr>
        <w:pStyle w:val="Default"/>
        <w:ind w:firstLine="708"/>
        <w:jc w:val="both"/>
        <w:rPr>
          <w:rFonts w:ascii="Times New Roman" w:hAnsi="Times New Roman" w:cs="Times New Roman"/>
        </w:rPr>
      </w:pPr>
    </w:p>
    <w:p w14:paraId="0357C0D7" w14:textId="77777777" w:rsidR="00FB2544" w:rsidRPr="001D4356" w:rsidRDefault="00FE7092" w:rsidP="00FE7092">
      <w:pPr>
        <w:ind w:firstLine="709"/>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3. </w:t>
      </w:r>
      <w:r w:rsidR="008E6E51" w:rsidRPr="001D4356">
        <w:rPr>
          <w:rFonts w:ascii="Times New Roman" w:hAnsi="Times New Roman" w:cs="Times New Roman"/>
          <w:b/>
          <w:sz w:val="24"/>
          <w:szCs w:val="24"/>
          <w:lang w:val="sr-Cyrl-CS"/>
        </w:rPr>
        <w:t xml:space="preserve">Разматране могућности да се проблем реши без доношења закона и </w:t>
      </w:r>
      <w:r w:rsidRPr="001D4356">
        <w:rPr>
          <w:rFonts w:ascii="Times New Roman" w:hAnsi="Times New Roman" w:cs="Times New Roman"/>
          <w:b/>
          <w:sz w:val="24"/>
          <w:szCs w:val="24"/>
          <w:lang w:val="sr-Cyrl-CS"/>
        </w:rPr>
        <w:t>зашто је доношење закона најбољи начин решавања проблема</w:t>
      </w:r>
    </w:p>
    <w:p w14:paraId="588DBCBD" w14:textId="795B29E6" w:rsidR="00996298" w:rsidRPr="001D4356" w:rsidRDefault="003B0F64" w:rsidP="00CE10D3">
      <w:pPr>
        <w:spacing w:after="0" w:line="240" w:lineRule="auto"/>
        <w:ind w:firstLine="709"/>
        <w:jc w:val="both"/>
        <w:rPr>
          <w:rFonts w:ascii="Times New Roman" w:hAnsi="Times New Roman" w:cs="Times New Roman"/>
          <w:sz w:val="24"/>
          <w:szCs w:val="24"/>
          <w:lang w:val="sr-Cyrl-CS"/>
        </w:rPr>
      </w:pPr>
      <w:r w:rsidRPr="001D4356">
        <w:rPr>
          <w:rFonts w:ascii="Times New Roman" w:hAnsi="Times New Roman" w:cs="Times New Roman"/>
          <w:sz w:val="24"/>
          <w:szCs w:val="24"/>
          <w:lang w:val="sr-Cyrl-CS"/>
        </w:rPr>
        <w:t>Н</w:t>
      </w:r>
      <w:r w:rsidR="00F824C8" w:rsidRPr="001D4356">
        <w:rPr>
          <w:rFonts w:ascii="Times New Roman" w:hAnsi="Times New Roman" w:cs="Times New Roman"/>
          <w:sz w:val="24"/>
          <w:szCs w:val="24"/>
          <w:lang w:val="sr-Cyrl-CS"/>
        </w:rPr>
        <w:t xml:space="preserve">ајефикаснији начин да се </w:t>
      </w:r>
      <w:r w:rsidR="00727388" w:rsidRPr="001D4356">
        <w:rPr>
          <w:rFonts w:ascii="Times New Roman" w:hAnsi="Times New Roman" w:cs="Times New Roman"/>
          <w:sz w:val="24"/>
          <w:szCs w:val="24"/>
          <w:lang w:val="sr-Cyrl-CS"/>
        </w:rPr>
        <w:t xml:space="preserve">наведени </w:t>
      </w:r>
      <w:r w:rsidR="00F824C8" w:rsidRPr="001D4356">
        <w:rPr>
          <w:rFonts w:ascii="Times New Roman" w:hAnsi="Times New Roman" w:cs="Times New Roman"/>
          <w:sz w:val="24"/>
          <w:szCs w:val="24"/>
          <w:lang w:val="sr-Cyrl-CS"/>
        </w:rPr>
        <w:t>циљеви постигну, а постојећи проблеми у пракси реше</w:t>
      </w:r>
      <w:r w:rsidRPr="001D4356">
        <w:rPr>
          <w:rFonts w:ascii="Times New Roman" w:hAnsi="Times New Roman" w:cs="Times New Roman"/>
          <w:sz w:val="24"/>
          <w:szCs w:val="24"/>
          <w:lang w:val="sr-Cyrl-CS"/>
        </w:rPr>
        <w:t xml:space="preserve"> је доношење Предлога закона</w:t>
      </w:r>
      <w:r w:rsidRPr="001D4356">
        <w:rPr>
          <w:rFonts w:ascii="Times New Roman" w:hAnsi="Times New Roman" w:cs="Times New Roman"/>
          <w:color w:val="000000"/>
          <w:sz w:val="24"/>
          <w:lang w:val="sr-Cyrl-CS"/>
        </w:rPr>
        <w:t xml:space="preserve"> о коришћењу обновљивих извора енергије</w:t>
      </w:r>
      <w:r w:rsidR="00F824C8" w:rsidRPr="001D4356">
        <w:rPr>
          <w:rFonts w:ascii="Times New Roman" w:hAnsi="Times New Roman" w:cs="Times New Roman"/>
          <w:sz w:val="24"/>
          <w:szCs w:val="24"/>
          <w:lang w:val="sr-Cyrl-CS"/>
        </w:rPr>
        <w:t>.</w:t>
      </w:r>
      <w:r w:rsidR="006071E4" w:rsidRPr="001D4356">
        <w:rPr>
          <w:rFonts w:ascii="Times New Roman" w:hAnsi="Times New Roman" w:cs="Times New Roman"/>
          <w:sz w:val="24"/>
          <w:szCs w:val="24"/>
          <w:lang w:val="sr-Cyrl-CS"/>
        </w:rPr>
        <w:t xml:space="preserve"> Без </w:t>
      </w:r>
      <w:r w:rsidR="00727388" w:rsidRPr="001D4356">
        <w:rPr>
          <w:rFonts w:ascii="Times New Roman" w:hAnsi="Times New Roman" w:cs="Times New Roman"/>
          <w:sz w:val="24"/>
          <w:szCs w:val="24"/>
          <w:lang w:val="sr-Cyrl-CS"/>
        </w:rPr>
        <w:t>овог закона није могућ</w:t>
      </w:r>
      <w:r w:rsidR="0060496E" w:rsidRPr="001D4356">
        <w:rPr>
          <w:rFonts w:ascii="Times New Roman" w:hAnsi="Times New Roman" w:cs="Times New Roman"/>
          <w:sz w:val="24"/>
          <w:szCs w:val="24"/>
          <w:lang w:val="sr-Cyrl-CS"/>
        </w:rPr>
        <w:t>е убрзати енергетску транзицију, покренути динамичнији раст коришћења обновљивих извора енергије и имплементирати модерне системе подстицаја у овој области.</w:t>
      </w:r>
    </w:p>
    <w:p w14:paraId="508E872F" w14:textId="77777777" w:rsidR="00CE10D3" w:rsidRPr="001D4356" w:rsidRDefault="00CE10D3" w:rsidP="00CE10D3">
      <w:pPr>
        <w:spacing w:after="0" w:line="240" w:lineRule="auto"/>
        <w:ind w:firstLine="708"/>
        <w:jc w:val="both"/>
        <w:rPr>
          <w:rFonts w:ascii="Times New Roman" w:hAnsi="Times New Roman" w:cs="Times New Roman"/>
          <w:sz w:val="24"/>
          <w:szCs w:val="24"/>
          <w:lang w:val="sr-Cyrl-CS"/>
        </w:rPr>
      </w:pPr>
    </w:p>
    <w:p w14:paraId="06E4FED4" w14:textId="43B972EC" w:rsidR="009E05E1" w:rsidRPr="001D4356" w:rsidRDefault="00683653" w:rsidP="00683653">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ab/>
      </w:r>
      <w:r w:rsidR="004233D5" w:rsidRPr="001D4356">
        <w:rPr>
          <w:rFonts w:ascii="Times New Roman" w:hAnsi="Times New Roman" w:cs="Times New Roman"/>
          <w:b/>
          <w:sz w:val="24"/>
          <w:szCs w:val="24"/>
          <w:lang w:val="sr-Cyrl-CS"/>
        </w:rPr>
        <w:t>III. ОБЈАШЊЕЊЕ ОСНОВНИХ ПРАВНИХ ИНСТИТУТА И ПОЈЕДИНАЧНИХ РЕШЕЊА</w:t>
      </w:r>
    </w:p>
    <w:p w14:paraId="3C82E61F" w14:textId="66AC80AA" w:rsidR="00FB1DD0" w:rsidRPr="001D4356" w:rsidRDefault="00FB1DD0" w:rsidP="00FB1DD0">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1. </w:t>
      </w:r>
      <w:r w:rsidR="008A75B4" w:rsidRPr="001D4356">
        <w:rPr>
          <w:rFonts w:ascii="Times New Roman" w:hAnsi="Times New Roman" w:cs="Times New Roman"/>
          <w:sz w:val="24"/>
          <w:szCs w:val="24"/>
          <w:lang w:val="sr-Cyrl-CS"/>
        </w:rPr>
        <w:t>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 </w:t>
      </w:r>
      <w:r w:rsidRPr="001D4356">
        <w:rPr>
          <w:rFonts w:ascii="Times New Roman" w:hAnsi="Times New Roman" w:cs="Times New Roman"/>
          <w:sz w:val="24"/>
          <w:szCs w:val="24"/>
          <w:lang w:val="sr-Cyrl-CS"/>
        </w:rPr>
        <w:t>прописује предмет уређивања закона.</w:t>
      </w:r>
    </w:p>
    <w:p w14:paraId="04C2FF78" w14:textId="02D0E369" w:rsidR="00FB1DD0" w:rsidRPr="001D4356" w:rsidRDefault="00FB1DD0" w:rsidP="00FB1DD0">
      <w:pPr>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Члан 2.</w:t>
      </w:r>
      <w:r w:rsidR="008A75B4" w:rsidRPr="001D4356">
        <w:rPr>
          <w:rFonts w:ascii="Times New Roman" w:hAnsi="Times New Roman" w:cs="Times New Roman"/>
          <w:sz w:val="24"/>
          <w:szCs w:val="24"/>
          <w:lang w:val="sr-Cyrl-CS"/>
        </w:rPr>
        <w:t xml:space="preserve"> 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w:t>
      </w:r>
      <w:r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 xml:space="preserve">прописује да je коришћење </w:t>
      </w:r>
      <w:r w:rsidRPr="001D4356">
        <w:rPr>
          <w:rFonts w:ascii="Times New Roman" w:eastAsia="Times New Roman" w:hAnsi="Times New Roman" w:cs="Times New Roman"/>
          <w:sz w:val="24"/>
          <w:szCs w:val="24"/>
          <w:lang w:val="sr-Cyrl-CS"/>
        </w:rPr>
        <w:t>енергије из обновљивих извора у јавном интересу Републике Србије и од посебног значаја за Републику Србију.</w:t>
      </w:r>
    </w:p>
    <w:p w14:paraId="47CF47A8" w14:textId="2FAEF9A8" w:rsidR="00FB1DD0" w:rsidRPr="001D4356" w:rsidRDefault="00FB1DD0" w:rsidP="00FB1DD0">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3. </w:t>
      </w:r>
      <w:r w:rsidR="00BB4002" w:rsidRPr="001D4356">
        <w:rPr>
          <w:rFonts w:ascii="Times New Roman" w:hAnsi="Times New Roman" w:cs="Times New Roman"/>
          <w:sz w:val="24"/>
          <w:szCs w:val="24"/>
          <w:lang w:val="sr-Cyrl-CS"/>
        </w:rPr>
        <w:t xml:space="preserve">Предлога </w:t>
      </w:r>
      <w:r w:rsidR="008A75B4" w:rsidRPr="001D4356">
        <w:rPr>
          <w:rFonts w:ascii="Times New Roman" w:hAnsi="Times New Roman" w:cs="Times New Roman"/>
          <w:sz w:val="24"/>
          <w:szCs w:val="24"/>
          <w:lang w:val="sr-Cyrl-CS"/>
        </w:rPr>
        <w:t xml:space="preserve">закона </w:t>
      </w:r>
      <w:r w:rsidRPr="001D4356">
        <w:rPr>
          <w:rFonts w:ascii="Times New Roman" w:eastAsia="Times New Roman" w:hAnsi="Times New Roman" w:cs="Times New Roman"/>
          <w:sz w:val="24"/>
          <w:szCs w:val="24"/>
          <w:lang w:val="sr-Cyrl-CS"/>
        </w:rPr>
        <w:t>прописује</w:t>
      </w:r>
      <w:r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циљеве уређивања закона.</w:t>
      </w:r>
    </w:p>
    <w:p w14:paraId="75FCC02F" w14:textId="1FAA18C6" w:rsidR="00FB1DD0" w:rsidRPr="001D4356" w:rsidRDefault="00FB1DD0" w:rsidP="00FB1DD0">
      <w:pPr>
        <w:rPr>
          <w:rFonts w:ascii="Times New Roman" w:hAnsi="Times New Roman" w:cs="Times New Roman"/>
          <w:sz w:val="24"/>
          <w:szCs w:val="24"/>
          <w:lang w:val="sr-Cyrl-CS"/>
        </w:rPr>
      </w:pPr>
      <w:r w:rsidRPr="001D4356">
        <w:rPr>
          <w:rFonts w:ascii="Times New Roman" w:hAnsi="Times New Roman" w:cs="Times New Roman"/>
          <w:b/>
          <w:sz w:val="24"/>
          <w:szCs w:val="24"/>
          <w:lang w:val="sr-Cyrl-CS"/>
        </w:rPr>
        <w:t xml:space="preserve">Члан 4. </w:t>
      </w:r>
      <w:r w:rsidR="008A75B4" w:rsidRPr="001D4356">
        <w:rPr>
          <w:rFonts w:ascii="Times New Roman" w:hAnsi="Times New Roman" w:cs="Times New Roman"/>
          <w:sz w:val="24"/>
          <w:szCs w:val="24"/>
          <w:lang w:val="sr-Cyrl-CS"/>
        </w:rPr>
        <w:t>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 </w:t>
      </w:r>
      <w:r w:rsidRPr="001D4356">
        <w:rPr>
          <w:rFonts w:ascii="Times New Roman" w:hAnsi="Times New Roman" w:cs="Times New Roman"/>
          <w:sz w:val="24"/>
          <w:szCs w:val="24"/>
          <w:lang w:val="sr-Cyrl-CS"/>
        </w:rPr>
        <w:t>прописује значење израза у закону.</w:t>
      </w:r>
    </w:p>
    <w:p w14:paraId="7C65C833" w14:textId="23FC432F" w:rsidR="00FB1DD0" w:rsidRPr="001D4356" w:rsidRDefault="00FB1DD0" w:rsidP="00FB1DD0">
      <w:pPr>
        <w:jc w:val="both"/>
        <w:rPr>
          <w:rFonts w:ascii="Times New Roman" w:hAnsi="Times New Roman" w:cs="Times New Roman"/>
          <w:bCs/>
          <w:sz w:val="24"/>
          <w:szCs w:val="24"/>
          <w:lang w:val="sr-Cyrl-CS"/>
        </w:rPr>
      </w:pPr>
      <w:r w:rsidRPr="001D4356">
        <w:rPr>
          <w:rFonts w:ascii="Times New Roman" w:hAnsi="Times New Roman" w:cs="Times New Roman"/>
          <w:b/>
          <w:sz w:val="24"/>
          <w:szCs w:val="24"/>
          <w:lang w:val="sr-Cyrl-CS"/>
        </w:rPr>
        <w:t xml:space="preserve">Члан 5. </w:t>
      </w:r>
      <w:r w:rsidR="008A75B4" w:rsidRPr="001D4356">
        <w:rPr>
          <w:rFonts w:ascii="Times New Roman" w:hAnsi="Times New Roman" w:cs="Times New Roman"/>
          <w:sz w:val="24"/>
          <w:szCs w:val="24"/>
          <w:lang w:val="sr-Cyrl-CS"/>
        </w:rPr>
        <w:t>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 </w:t>
      </w:r>
      <w:r w:rsidRPr="001D4356">
        <w:rPr>
          <w:rFonts w:ascii="Times New Roman" w:hAnsi="Times New Roman" w:cs="Times New Roman"/>
          <w:bCs/>
          <w:sz w:val="24"/>
          <w:szCs w:val="24"/>
          <w:lang w:val="sr-Cyrl-CS"/>
        </w:rPr>
        <w:t xml:space="preserve">прописује које врсте електрана се сматрају електранама из обновљивих извора енергије, утврђује забрану изградње хидроелектрана </w:t>
      </w:r>
      <w:r w:rsidR="00B15E3E" w:rsidRPr="001D4356">
        <w:rPr>
          <w:rFonts w:ascii="Times New Roman" w:hAnsi="Times New Roman" w:cs="Times New Roman"/>
          <w:bCs/>
          <w:sz w:val="24"/>
          <w:szCs w:val="24"/>
          <w:lang w:val="sr-Cyrl-CS"/>
        </w:rPr>
        <w:t>у заштићеним подручјима</w:t>
      </w:r>
      <w:r w:rsidRPr="001D4356">
        <w:rPr>
          <w:rFonts w:ascii="Times New Roman" w:hAnsi="Times New Roman" w:cs="Times New Roman"/>
          <w:bCs/>
          <w:sz w:val="24"/>
          <w:szCs w:val="24"/>
          <w:lang w:val="sr-Cyrl-CS"/>
        </w:rPr>
        <w:t>.</w:t>
      </w:r>
    </w:p>
    <w:p w14:paraId="67BE59EA" w14:textId="666DF927" w:rsidR="00FB1DD0" w:rsidRPr="001D4356" w:rsidRDefault="00FB1DD0" w:rsidP="00FB1DD0">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6. </w:t>
      </w:r>
      <w:r w:rsidR="008A75B4" w:rsidRPr="001D4356">
        <w:rPr>
          <w:rFonts w:ascii="Times New Roman" w:hAnsi="Times New Roman" w:cs="Times New Roman"/>
          <w:sz w:val="24"/>
          <w:szCs w:val="24"/>
          <w:lang w:val="sr-Cyrl-CS"/>
        </w:rPr>
        <w:t>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 </w:t>
      </w:r>
      <w:r w:rsidRPr="001D4356">
        <w:rPr>
          <w:rFonts w:ascii="Times New Roman" w:hAnsi="Times New Roman" w:cs="Times New Roman"/>
          <w:sz w:val="24"/>
          <w:szCs w:val="24"/>
          <w:lang w:val="sr-Cyrl-CS"/>
        </w:rPr>
        <w:t>прописује обавезујући удео енергије из обновљивих извора Републике Србије у бруто финалној потрошњи енергије и саобраћају</w:t>
      </w:r>
    </w:p>
    <w:p w14:paraId="0C8C5CEC" w14:textId="0FC07C51" w:rsidR="00FB1DD0" w:rsidRPr="001D4356" w:rsidRDefault="00FB1DD0" w:rsidP="00FB1DD0">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7. </w:t>
      </w:r>
      <w:r w:rsidR="008A75B4" w:rsidRPr="001D4356">
        <w:rPr>
          <w:rFonts w:ascii="Times New Roman" w:hAnsi="Times New Roman" w:cs="Times New Roman"/>
          <w:sz w:val="24"/>
          <w:szCs w:val="24"/>
          <w:lang w:val="sr-Cyrl-CS"/>
        </w:rPr>
        <w:t>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w:t>
      </w:r>
      <w:r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прописује прорачун удела обновљивих извора енергије и извештавање.</w:t>
      </w:r>
    </w:p>
    <w:p w14:paraId="7FD58752" w14:textId="0F0A0DCF" w:rsidR="00FB1DD0" w:rsidRPr="001D4356" w:rsidRDefault="00FB1DD0" w:rsidP="00FB1DD0">
      <w:pPr>
        <w:jc w:val="both"/>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Члан 8.</w:t>
      </w:r>
      <w:r w:rsidR="008A75B4" w:rsidRPr="001D4356">
        <w:rPr>
          <w:rFonts w:ascii="Times New Roman" w:hAnsi="Times New Roman" w:cs="Times New Roman"/>
          <w:sz w:val="24"/>
          <w:szCs w:val="24"/>
          <w:lang w:val="sr-Cyrl-CS"/>
        </w:rPr>
        <w:t xml:space="preserve"> 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w:t>
      </w:r>
      <w:r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прописује стабилност подстицајних мера у области обновљивих извора енергије.</w:t>
      </w:r>
    </w:p>
    <w:p w14:paraId="3DB560D5" w14:textId="526530B2" w:rsidR="00FB1DD0" w:rsidRPr="001D4356" w:rsidRDefault="008A75B4" w:rsidP="00567D8E">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w:t>
      </w:r>
      <w:r w:rsidR="00FB1DD0" w:rsidRPr="001D4356">
        <w:rPr>
          <w:rFonts w:ascii="Times New Roman" w:hAnsi="Times New Roman" w:cs="Times New Roman"/>
          <w:b/>
          <w:sz w:val="24"/>
          <w:szCs w:val="24"/>
          <w:lang w:val="sr-Cyrl-CS"/>
        </w:rPr>
        <w:t xml:space="preserve"> 9-13.  </w:t>
      </w:r>
      <w:r w:rsidRPr="001D4356">
        <w:rPr>
          <w:rFonts w:ascii="Times New Roman" w:hAnsi="Times New Roman" w:cs="Times New Roman"/>
          <w:sz w:val="24"/>
          <w:szCs w:val="24"/>
          <w:lang w:val="sr-Cyrl-CS"/>
        </w:rPr>
        <w:t>Предлог</w:t>
      </w:r>
      <w:r w:rsidR="00BB4002" w:rsidRPr="001D4356">
        <w:rPr>
          <w:rFonts w:ascii="Times New Roman" w:hAnsi="Times New Roman" w:cs="Times New Roman"/>
          <w:sz w:val="24"/>
          <w:szCs w:val="24"/>
          <w:lang w:val="sr-Cyrl-CS"/>
        </w:rPr>
        <w:t>а</w:t>
      </w:r>
      <w:r w:rsidRPr="001D4356">
        <w:rPr>
          <w:rFonts w:ascii="Times New Roman" w:hAnsi="Times New Roman" w:cs="Times New Roman"/>
          <w:sz w:val="24"/>
          <w:szCs w:val="24"/>
          <w:lang w:val="sr-Cyrl-CS"/>
        </w:rPr>
        <w:t xml:space="preserve"> закона </w:t>
      </w:r>
      <w:r w:rsidR="00FB1DD0" w:rsidRPr="001D4356">
        <w:rPr>
          <w:rFonts w:ascii="Times New Roman" w:hAnsi="Times New Roman" w:cs="Times New Roman"/>
          <w:sz w:val="24"/>
          <w:szCs w:val="24"/>
          <w:lang w:val="sr-Cyrl-CS"/>
        </w:rPr>
        <w:t xml:space="preserve">прописују се врсте система подстицаја, регулишу се права и обавезе у вези преузимања балансне одговорности у вези са производњом електричне енергије из обновљивих извора енергије који су ван или у оквиру система подстицаја, право на приоритетан приступ систему за произвођаче електричне енергије из обновљивих извора енергије који су ван или у оквиру система подстицаја и право на ограничење таквог приступа у случају угрожене сигурности рада система, дефинишу се електране које могу бити предмет подстицаја, дефинише се појам реконструисаног </w:t>
      </w:r>
      <w:r w:rsidR="00FB1DD0" w:rsidRPr="001D4356">
        <w:rPr>
          <w:rFonts w:ascii="Times New Roman" w:hAnsi="Times New Roman" w:cs="Times New Roman"/>
          <w:sz w:val="24"/>
          <w:szCs w:val="24"/>
          <w:lang w:val="sr-Cyrl-CS"/>
        </w:rPr>
        <w:lastRenderedPageBreak/>
        <w:t>постројења, и начин, рокове и елементе обавештавања јавности о систему подстицаја и процени ефикасности система подстицаја.</w:t>
      </w:r>
    </w:p>
    <w:p w14:paraId="72509195" w14:textId="42D076AA" w:rsidR="00FB1DD0" w:rsidRPr="001D4356" w:rsidRDefault="00FB1DD0" w:rsidP="008A75B4">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14. </w:t>
      </w:r>
      <w:r w:rsidR="008A75B4" w:rsidRPr="001D4356">
        <w:rPr>
          <w:rFonts w:ascii="Times New Roman" w:hAnsi="Times New Roman" w:cs="Times New Roman"/>
          <w:sz w:val="24"/>
          <w:szCs w:val="24"/>
          <w:lang w:val="sr-Cyrl-CS"/>
        </w:rPr>
        <w:t>Предлог</w:t>
      </w:r>
      <w:r w:rsidR="00BB4002" w:rsidRPr="001D4356">
        <w:rPr>
          <w:rFonts w:ascii="Times New Roman" w:hAnsi="Times New Roman" w:cs="Times New Roman"/>
          <w:sz w:val="24"/>
          <w:szCs w:val="24"/>
          <w:lang w:val="sr-Cyrl-CS"/>
        </w:rPr>
        <w:t>а</w:t>
      </w:r>
      <w:r w:rsidR="008A75B4" w:rsidRPr="001D4356">
        <w:rPr>
          <w:rFonts w:ascii="Times New Roman" w:hAnsi="Times New Roman" w:cs="Times New Roman"/>
          <w:sz w:val="24"/>
          <w:szCs w:val="24"/>
          <w:lang w:val="sr-Cyrl-CS"/>
        </w:rPr>
        <w:t xml:space="preserve"> закона </w:t>
      </w:r>
      <w:r w:rsidRPr="001D4356">
        <w:rPr>
          <w:rFonts w:ascii="Times New Roman" w:hAnsi="Times New Roman" w:cs="Times New Roman"/>
          <w:sz w:val="24"/>
          <w:szCs w:val="24"/>
          <w:lang w:val="sr-Cyrl-CS"/>
        </w:rPr>
        <w:t>прописује појам тржишне премије и основ и елементе подзаконског акта који уређује тржишну премију .</w:t>
      </w:r>
    </w:p>
    <w:p w14:paraId="17EE08E7" w14:textId="22B7BD86" w:rsidR="00FB1DD0" w:rsidRPr="001D4356" w:rsidRDefault="00FB1DD0" w:rsidP="00FB1DD0">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15. </w:t>
      </w:r>
      <w:r w:rsidR="00BB4002" w:rsidRPr="001D4356">
        <w:rPr>
          <w:rFonts w:ascii="Times New Roman" w:hAnsi="Times New Roman" w:cs="Times New Roman"/>
          <w:sz w:val="24"/>
          <w:szCs w:val="24"/>
          <w:lang w:val="sr-Cyrl-CS"/>
        </w:rPr>
        <w:t xml:space="preserve">Предлога закона </w:t>
      </w:r>
      <w:r w:rsidRPr="001D4356">
        <w:rPr>
          <w:rFonts w:ascii="Times New Roman" w:hAnsi="Times New Roman" w:cs="Times New Roman"/>
          <w:sz w:val="24"/>
          <w:szCs w:val="24"/>
          <w:lang w:val="sr-Cyrl-CS"/>
        </w:rPr>
        <w:t>прописује методологију за одређивање тржишне премије.</w:t>
      </w:r>
    </w:p>
    <w:p w14:paraId="21D83E7E" w14:textId="2494D89C" w:rsidR="00FB1DD0" w:rsidRPr="001D4356" w:rsidRDefault="00FB1DD0" w:rsidP="00FB1DD0">
      <w:pPr>
        <w:jc w:val="both"/>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Члан 16.</w:t>
      </w:r>
      <w:r w:rsidR="00BB4002" w:rsidRPr="001D4356">
        <w:rPr>
          <w:rFonts w:ascii="Times New Roman" w:hAnsi="Times New Roman" w:cs="Times New Roman"/>
          <w:sz w:val="24"/>
          <w:szCs w:val="24"/>
          <w:lang w:val="sr-Cyrl-CS"/>
        </w:rPr>
        <w:t xml:space="preserve"> Предлога закона</w:t>
      </w:r>
      <w:r w:rsidRPr="001D4356">
        <w:rPr>
          <w:rFonts w:ascii="Times New Roman" w:hAnsi="Times New Roman" w:cs="Times New Roman"/>
          <w:b/>
          <w:sz w:val="24"/>
          <w:szCs w:val="24"/>
          <w:lang w:val="sr-Cyrl-CS"/>
        </w:rPr>
        <w:t xml:space="preserve"> </w:t>
      </w:r>
      <w:r w:rsidR="00E67243">
        <w:rPr>
          <w:rFonts w:ascii="Times New Roman" w:hAnsi="Times New Roman" w:cs="Times New Roman"/>
          <w:sz w:val="24"/>
          <w:szCs w:val="24"/>
          <w:lang w:val="sr-Cyrl-CS"/>
        </w:rPr>
        <w:t>прописујe</w:t>
      </w:r>
      <w:r w:rsidRPr="001D4356">
        <w:rPr>
          <w:rFonts w:ascii="Times New Roman" w:hAnsi="Times New Roman" w:cs="Times New Roman"/>
          <w:sz w:val="24"/>
          <w:szCs w:val="24"/>
          <w:lang w:val="sr-Cyrl-CS"/>
        </w:rPr>
        <w:t xml:space="preserve"> и уређује поступак аукције за доделу тржишне премије, услове за спровођење аукција према посебним врстама електрана, услове за спровођење аукције за посебна географска подручја, услове и основ за доношење подзаконског акта који ближе одређује расположиве квоте за спровођење аукција.</w:t>
      </w:r>
    </w:p>
    <w:p w14:paraId="7FE22091" w14:textId="12359A74" w:rsidR="00FB1DD0" w:rsidRPr="001D4356" w:rsidRDefault="00BB4002" w:rsidP="00FB1DD0">
      <w:pPr>
        <w:jc w:val="both"/>
        <w:rPr>
          <w:rFonts w:ascii="Times New Roman" w:hAnsi="Times New Roman" w:cs="Times New Roman"/>
          <w:b/>
          <w:sz w:val="24"/>
          <w:szCs w:val="24"/>
          <w:lang w:val="sr-Cyrl-CS"/>
        </w:rPr>
      </w:pPr>
      <w:r w:rsidRPr="001D4356">
        <w:rPr>
          <w:rFonts w:ascii="Times New Roman" w:hAnsi="Times New Roman" w:cs="Times New Roman"/>
          <w:b/>
          <w:bCs/>
          <w:sz w:val="24"/>
          <w:szCs w:val="24"/>
          <w:lang w:val="sr-Cyrl-CS"/>
        </w:rPr>
        <w:t>Чл.</w:t>
      </w:r>
      <w:r w:rsidR="00C25D09">
        <w:rPr>
          <w:rFonts w:ascii="Times New Roman" w:hAnsi="Times New Roman" w:cs="Times New Roman"/>
          <w:b/>
          <w:bCs/>
          <w:sz w:val="24"/>
          <w:szCs w:val="24"/>
          <w:lang w:val="sr-Cyrl-CS"/>
        </w:rPr>
        <w:t xml:space="preserve"> 17–</w:t>
      </w:r>
      <w:r w:rsidR="00FB1DD0" w:rsidRPr="001D4356">
        <w:rPr>
          <w:rFonts w:ascii="Times New Roman" w:hAnsi="Times New Roman" w:cs="Times New Roman"/>
          <w:b/>
          <w:bCs/>
          <w:sz w:val="24"/>
          <w:szCs w:val="24"/>
          <w:lang w:val="sr-Cyrl-CS"/>
        </w:rPr>
        <w:t>22.</w:t>
      </w:r>
      <w:r w:rsidR="00FB1DD0" w:rsidRPr="001D4356">
        <w:rPr>
          <w:rFonts w:ascii="Times New Roman" w:hAnsi="Times New Roman" w:cs="Times New Roman"/>
          <w:sz w:val="24"/>
          <w:szCs w:val="24"/>
          <w:lang w:val="sr-Cyrl-CS"/>
        </w:rPr>
        <w:t xml:space="preserve"> </w:t>
      </w:r>
      <w:r w:rsidRPr="001D4356">
        <w:rPr>
          <w:rFonts w:ascii="Times New Roman" w:hAnsi="Times New Roman" w:cs="Times New Roman"/>
          <w:sz w:val="24"/>
          <w:szCs w:val="24"/>
          <w:lang w:val="sr-Cyrl-CS"/>
        </w:rPr>
        <w:t xml:space="preserve">Предлога закона </w:t>
      </w:r>
      <w:r w:rsidR="00FB1DD0" w:rsidRPr="001D4356">
        <w:rPr>
          <w:rFonts w:ascii="Times New Roman" w:hAnsi="Times New Roman" w:cs="Times New Roman"/>
          <w:sz w:val="24"/>
          <w:szCs w:val="24"/>
          <w:lang w:val="sr-Cyrl-CS"/>
        </w:rPr>
        <w:t xml:space="preserve">прописују се услови за покретање аукција,  начин покретања поступка аукција, квалификације, надметање, доношење ранг листе и начин попуњавања квоте, као и начин одабира најбољих понуда и остваривање права на правну заштиту у поступцима аукција.  </w:t>
      </w:r>
    </w:p>
    <w:p w14:paraId="21084EBE" w14:textId="660EBECC" w:rsidR="00FB1DD0" w:rsidRPr="001D4356" w:rsidRDefault="00BB4002" w:rsidP="00FB1DD0">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 </w:t>
      </w:r>
      <w:r w:rsidR="00FB1DD0" w:rsidRPr="001D4356">
        <w:rPr>
          <w:rFonts w:ascii="Times New Roman" w:hAnsi="Times New Roman" w:cs="Times New Roman"/>
          <w:b/>
          <w:sz w:val="24"/>
          <w:szCs w:val="24"/>
          <w:lang w:val="sr-Cyrl-CS"/>
        </w:rPr>
        <w:t xml:space="preserve">23-32. </w:t>
      </w:r>
      <w:r w:rsidRPr="001D4356">
        <w:rPr>
          <w:rFonts w:ascii="Times New Roman" w:hAnsi="Times New Roman" w:cs="Times New Roman"/>
          <w:sz w:val="24"/>
          <w:szCs w:val="24"/>
          <w:lang w:val="sr-Cyrl-CS"/>
        </w:rPr>
        <w:t xml:space="preserve">Предлога закона </w:t>
      </w:r>
      <w:r w:rsidR="00072DE2">
        <w:rPr>
          <w:rFonts w:ascii="Times New Roman" w:hAnsi="Times New Roman" w:cs="Times New Roman"/>
          <w:sz w:val="24"/>
          <w:szCs w:val="24"/>
          <w:lang w:val="sr-Cyrl-CS"/>
        </w:rPr>
        <w:t xml:space="preserve">прописују </w:t>
      </w:r>
      <w:r w:rsidR="00072DE2">
        <w:rPr>
          <w:rFonts w:ascii="Times New Roman" w:hAnsi="Times New Roman" w:cs="Times New Roman"/>
          <w:sz w:val="24"/>
          <w:szCs w:val="24"/>
          <w:lang w:val="sr-Cyrl-RS"/>
        </w:rPr>
        <w:t>се</w:t>
      </w:r>
      <w:r w:rsidR="00FB1DD0" w:rsidRPr="001D4356">
        <w:rPr>
          <w:rFonts w:ascii="Times New Roman" w:hAnsi="Times New Roman" w:cs="Times New Roman"/>
          <w:sz w:val="24"/>
          <w:szCs w:val="24"/>
          <w:lang w:val="sr-Cyrl-CS"/>
        </w:rPr>
        <w:t xml:space="preserve"> статус привременог повлашћеног произвођача у систему аукција, основ за доношење подзаконског акта који ближе уређује услове за пријаву у фази квалификације и све услове у вези са финансијским инструментом обезбеђења који достављају учесници аукције којима је додељено право на тржишну премију,</w:t>
      </w:r>
      <w:r w:rsidR="00FB1DD0" w:rsidRPr="001D4356">
        <w:rPr>
          <w:rFonts w:ascii="Times New Roman" w:hAnsi="Times New Roman" w:cs="Times New Roman"/>
          <w:b/>
          <w:sz w:val="24"/>
          <w:szCs w:val="24"/>
          <w:lang w:val="sr-Cyrl-CS"/>
        </w:rPr>
        <w:t xml:space="preserve"> </w:t>
      </w:r>
      <w:r w:rsidR="00FB1DD0" w:rsidRPr="001D4356">
        <w:rPr>
          <w:rFonts w:ascii="Times New Roman" w:hAnsi="Times New Roman" w:cs="Times New Roman"/>
          <w:sz w:val="24"/>
          <w:szCs w:val="24"/>
          <w:lang w:val="sr-Cyrl-CS"/>
        </w:rPr>
        <w:t xml:space="preserve"> уговор о тржишној премији и основ за доношење подзаконског акта који ће прописати модел уговора о тржишној премији, обавезе овлашћене уговорне стране, трајање и продужење статуса привременог повлашћеног произвођача у систему аукција, обавезе привременог повлашћеног произвођача, услове за укидање статуса привременог повлашћеног, статус повлашћеног произвођача, обавезе повлашћеног произвођача, услове за укидање статуса повлашћеног произвођача </w:t>
      </w:r>
      <w:r w:rsidR="00D84D72" w:rsidRPr="001D4356">
        <w:rPr>
          <w:rFonts w:ascii="Times New Roman" w:hAnsi="Times New Roman" w:cs="Times New Roman"/>
          <w:sz w:val="24"/>
          <w:szCs w:val="24"/>
          <w:lang w:val="sr-Cyrl-CS"/>
        </w:rPr>
        <w:t>и трајање подстицајног периода.</w:t>
      </w:r>
    </w:p>
    <w:p w14:paraId="13BCC277" w14:textId="0B954CE3" w:rsidR="00D1253A" w:rsidRPr="001D4356" w:rsidRDefault="00D1253A" w:rsidP="00D1253A">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Члан 33.</w:t>
      </w:r>
      <w:r w:rsidR="00BB4002" w:rsidRPr="001D4356">
        <w:rPr>
          <w:rFonts w:ascii="Times New Roman" w:hAnsi="Times New Roman" w:cs="Times New Roman"/>
          <w:sz w:val="24"/>
          <w:szCs w:val="24"/>
          <w:lang w:val="sr-Cyrl-CS"/>
        </w:rPr>
        <w:t xml:space="preserve"> Предлога закона</w:t>
      </w:r>
      <w:r w:rsidR="00194F2B" w:rsidRPr="001D4356">
        <w:rPr>
          <w:rFonts w:ascii="Times New Roman" w:hAnsi="Times New Roman" w:cs="Times New Roman"/>
          <w:b/>
          <w:sz w:val="24"/>
          <w:szCs w:val="24"/>
          <w:lang w:val="sr-Cyrl-CS"/>
        </w:rPr>
        <w:t xml:space="preserve"> </w:t>
      </w:r>
      <w:r w:rsidR="00194F2B" w:rsidRPr="001D4356">
        <w:rPr>
          <w:rFonts w:ascii="Times New Roman" w:hAnsi="Times New Roman" w:cs="Times New Roman"/>
          <w:sz w:val="24"/>
          <w:szCs w:val="24"/>
          <w:lang w:val="sr-Cyrl-CS"/>
        </w:rPr>
        <w:t>прописује</w:t>
      </w:r>
      <w:r w:rsidR="00525EF4" w:rsidRPr="001D4356">
        <w:rPr>
          <w:rFonts w:ascii="Times New Roman" w:hAnsi="Times New Roman" w:cs="Times New Roman"/>
          <w:sz w:val="24"/>
          <w:szCs w:val="24"/>
          <w:lang w:val="sr-Cyrl-CS"/>
        </w:rPr>
        <w:t xml:space="preserve"> појам фид-ин тарифа.</w:t>
      </w:r>
    </w:p>
    <w:p w14:paraId="4B7D0481" w14:textId="17313BBE" w:rsidR="00D1253A" w:rsidRPr="001D4356" w:rsidRDefault="00D1253A" w:rsidP="00D1253A">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Члан 34.</w:t>
      </w:r>
      <w:r w:rsidR="00BB4002" w:rsidRPr="001D4356">
        <w:rPr>
          <w:rFonts w:ascii="Times New Roman" w:hAnsi="Times New Roman" w:cs="Times New Roman"/>
          <w:sz w:val="24"/>
          <w:szCs w:val="24"/>
          <w:lang w:val="sr-Cyrl-CS"/>
        </w:rPr>
        <w:t xml:space="preserve"> Предлога закона</w:t>
      </w:r>
      <w:r w:rsidR="00194F2B" w:rsidRPr="001D4356">
        <w:rPr>
          <w:rFonts w:ascii="Times New Roman" w:hAnsi="Times New Roman" w:cs="Times New Roman"/>
          <w:b/>
          <w:sz w:val="24"/>
          <w:szCs w:val="24"/>
          <w:lang w:val="sr-Cyrl-CS"/>
        </w:rPr>
        <w:t xml:space="preserve"> </w:t>
      </w:r>
      <w:r w:rsidR="00194F2B" w:rsidRPr="001D4356">
        <w:rPr>
          <w:rFonts w:ascii="Times New Roman" w:hAnsi="Times New Roman" w:cs="Times New Roman"/>
          <w:sz w:val="24"/>
          <w:szCs w:val="24"/>
          <w:lang w:val="sr-Cyrl-CS"/>
        </w:rPr>
        <w:t>прописује</w:t>
      </w:r>
      <w:r w:rsidR="00525EF4" w:rsidRPr="001D4356">
        <w:rPr>
          <w:rFonts w:ascii="Times New Roman" w:hAnsi="Times New Roman" w:cs="Times New Roman"/>
          <w:sz w:val="24"/>
          <w:szCs w:val="24"/>
          <w:lang w:val="sr-Cyrl-CS"/>
        </w:rPr>
        <w:t xml:space="preserve"> методологију за одређивање фид-ин тарифа.</w:t>
      </w:r>
    </w:p>
    <w:p w14:paraId="1622A853" w14:textId="2580B51C" w:rsidR="00D1253A" w:rsidRPr="001D4356" w:rsidRDefault="00BB4002" w:rsidP="00FC1592">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 </w:t>
      </w:r>
      <w:r w:rsidR="00D1253A" w:rsidRPr="001D4356">
        <w:rPr>
          <w:rFonts w:ascii="Times New Roman" w:hAnsi="Times New Roman" w:cs="Times New Roman"/>
          <w:b/>
          <w:sz w:val="24"/>
          <w:szCs w:val="24"/>
          <w:lang w:val="sr-Cyrl-CS"/>
        </w:rPr>
        <w:t>35</w:t>
      </w:r>
      <w:r w:rsidR="00FC1592" w:rsidRPr="001D4356">
        <w:rPr>
          <w:rFonts w:ascii="Times New Roman" w:hAnsi="Times New Roman" w:cs="Times New Roman"/>
          <w:b/>
          <w:sz w:val="24"/>
          <w:szCs w:val="24"/>
          <w:lang w:val="sr-Cyrl-CS"/>
        </w:rPr>
        <w:t>-</w:t>
      </w:r>
      <w:r w:rsidR="000438AE" w:rsidRPr="001D4356">
        <w:rPr>
          <w:rFonts w:ascii="Times New Roman" w:hAnsi="Times New Roman" w:cs="Times New Roman"/>
          <w:b/>
          <w:sz w:val="24"/>
          <w:szCs w:val="24"/>
          <w:lang w:val="sr-Cyrl-CS"/>
        </w:rPr>
        <w:t>46</w:t>
      </w:r>
      <w:r w:rsidR="00FC1592" w:rsidRPr="001D4356">
        <w:rPr>
          <w:rFonts w:ascii="Times New Roman" w:hAnsi="Times New Roman" w:cs="Times New Roman"/>
          <w:b/>
          <w:sz w:val="24"/>
          <w:szCs w:val="24"/>
          <w:lang w:val="sr-Cyrl-CS"/>
        </w:rPr>
        <w:t>.</w:t>
      </w:r>
      <w:r w:rsidR="00194F2B"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Предлога закона</w:t>
      </w:r>
      <w:r w:rsidRPr="001D4356">
        <w:rPr>
          <w:rFonts w:ascii="Times New Roman" w:hAnsi="Times New Roman" w:cs="Times New Roman"/>
          <w:b/>
          <w:sz w:val="24"/>
          <w:szCs w:val="24"/>
          <w:lang w:val="sr-Cyrl-CS"/>
        </w:rPr>
        <w:t xml:space="preserve"> </w:t>
      </w:r>
      <w:r w:rsidR="00194F2B" w:rsidRPr="001D4356">
        <w:rPr>
          <w:rFonts w:ascii="Times New Roman" w:hAnsi="Times New Roman" w:cs="Times New Roman"/>
          <w:sz w:val="24"/>
          <w:szCs w:val="24"/>
          <w:lang w:val="sr-Cyrl-CS"/>
        </w:rPr>
        <w:t>прописује</w:t>
      </w:r>
      <w:r w:rsidR="00525EF4" w:rsidRPr="001D4356">
        <w:rPr>
          <w:rFonts w:ascii="Times New Roman" w:hAnsi="Times New Roman" w:cs="Times New Roman"/>
          <w:sz w:val="24"/>
          <w:szCs w:val="24"/>
          <w:lang w:val="sr-Cyrl-CS"/>
        </w:rPr>
        <w:t xml:space="preserve"> </w:t>
      </w:r>
      <w:r w:rsidR="009265B5">
        <w:rPr>
          <w:rFonts w:ascii="Times New Roman" w:hAnsi="Times New Roman" w:cs="Times New Roman"/>
          <w:sz w:val="24"/>
          <w:szCs w:val="24"/>
          <w:lang w:val="sr-Cyrl-CS"/>
        </w:rPr>
        <w:t>се систем</w:t>
      </w:r>
      <w:r w:rsidR="00BA6689" w:rsidRPr="001D4356">
        <w:rPr>
          <w:rFonts w:ascii="Times New Roman" w:hAnsi="Times New Roman" w:cs="Times New Roman"/>
          <w:sz w:val="24"/>
          <w:szCs w:val="24"/>
          <w:lang w:val="sr-Cyrl-CS"/>
        </w:rPr>
        <w:t xml:space="preserve"> фид-ин тарифа </w:t>
      </w:r>
      <w:r w:rsidR="00525EF4" w:rsidRPr="001D4356">
        <w:rPr>
          <w:rFonts w:ascii="Times New Roman" w:hAnsi="Times New Roman" w:cs="Times New Roman"/>
          <w:sz w:val="24"/>
          <w:szCs w:val="24"/>
          <w:lang w:val="sr-Cyrl-CS"/>
        </w:rPr>
        <w:t>аукције за фид-ин тарифе</w:t>
      </w:r>
      <w:r w:rsidR="00BA6689" w:rsidRPr="001D4356">
        <w:rPr>
          <w:rFonts w:ascii="Times New Roman" w:hAnsi="Times New Roman" w:cs="Times New Roman"/>
          <w:sz w:val="24"/>
          <w:szCs w:val="24"/>
          <w:lang w:val="sr-Cyrl-CS"/>
        </w:rPr>
        <w:t xml:space="preserve">, </w:t>
      </w:r>
      <w:r w:rsidR="00525EF4" w:rsidRPr="001D4356">
        <w:rPr>
          <w:rFonts w:ascii="Times New Roman" w:hAnsi="Times New Roman" w:cs="Times New Roman"/>
          <w:sz w:val="24"/>
          <w:szCs w:val="24"/>
          <w:lang w:val="sr-Cyrl-CS"/>
        </w:rPr>
        <w:t>статус привременог повлашћеног произвођача</w:t>
      </w:r>
      <w:r w:rsidR="00BA6689" w:rsidRPr="001D4356">
        <w:rPr>
          <w:rFonts w:ascii="Times New Roman" w:hAnsi="Times New Roman" w:cs="Times New Roman"/>
          <w:sz w:val="24"/>
          <w:szCs w:val="24"/>
          <w:lang w:val="sr-Cyrl-CS"/>
        </w:rPr>
        <w:t xml:space="preserve">, </w:t>
      </w:r>
      <w:r w:rsidR="00F77F98" w:rsidRPr="001D4356">
        <w:rPr>
          <w:rFonts w:ascii="Times New Roman" w:hAnsi="Times New Roman" w:cs="Times New Roman"/>
          <w:sz w:val="24"/>
          <w:szCs w:val="24"/>
          <w:lang w:val="sr-Cyrl-CS"/>
        </w:rPr>
        <w:t>уговор о фид-ин тарифи, о</w:t>
      </w:r>
      <w:r w:rsidR="0094316D" w:rsidRPr="001D4356">
        <w:rPr>
          <w:rFonts w:ascii="Times New Roman" w:hAnsi="Times New Roman" w:cs="Times New Roman"/>
          <w:sz w:val="24"/>
          <w:szCs w:val="24"/>
          <w:lang w:val="sr-Cyrl-CS"/>
        </w:rPr>
        <w:t>бавезе гарантованог сн</w:t>
      </w:r>
      <w:r w:rsidR="00F77F98" w:rsidRPr="001D4356">
        <w:rPr>
          <w:rFonts w:ascii="Times New Roman" w:hAnsi="Times New Roman" w:cs="Times New Roman"/>
          <w:sz w:val="24"/>
          <w:szCs w:val="24"/>
          <w:lang w:val="sr-Cyrl-CS"/>
        </w:rPr>
        <w:t xml:space="preserve">абдевача, </w:t>
      </w:r>
      <w:r w:rsidR="008C2250" w:rsidRPr="001D4356">
        <w:rPr>
          <w:rFonts w:ascii="Times New Roman" w:hAnsi="Times New Roman" w:cs="Times New Roman"/>
          <w:sz w:val="24"/>
          <w:szCs w:val="24"/>
          <w:lang w:val="sr-Cyrl-CS"/>
        </w:rPr>
        <w:t>трајање и продужење статуса привременог повлашћеног произвођача</w:t>
      </w:r>
      <w:r w:rsidR="00F77F98" w:rsidRPr="001D4356">
        <w:rPr>
          <w:rFonts w:ascii="Times New Roman" w:hAnsi="Times New Roman" w:cs="Times New Roman"/>
          <w:sz w:val="24"/>
          <w:szCs w:val="24"/>
          <w:lang w:val="sr-Cyrl-CS"/>
        </w:rPr>
        <w:t xml:space="preserve">, </w:t>
      </w:r>
      <w:r w:rsidR="008C2250" w:rsidRPr="001D4356">
        <w:rPr>
          <w:rFonts w:ascii="Times New Roman" w:hAnsi="Times New Roman" w:cs="Times New Roman"/>
          <w:sz w:val="24"/>
          <w:szCs w:val="24"/>
          <w:lang w:val="sr-Cyrl-CS"/>
        </w:rPr>
        <w:t>обавезе привременог повлашћеног произвођача</w:t>
      </w:r>
      <w:r w:rsidR="00F77F98" w:rsidRPr="001D4356">
        <w:rPr>
          <w:rFonts w:ascii="Times New Roman" w:hAnsi="Times New Roman" w:cs="Times New Roman"/>
          <w:sz w:val="24"/>
          <w:szCs w:val="24"/>
          <w:lang w:val="sr-Cyrl-CS"/>
        </w:rPr>
        <w:t xml:space="preserve">, </w:t>
      </w:r>
      <w:r w:rsidR="008C2250" w:rsidRPr="001D4356">
        <w:rPr>
          <w:rFonts w:ascii="Times New Roman" w:hAnsi="Times New Roman" w:cs="Times New Roman"/>
          <w:sz w:val="24"/>
          <w:szCs w:val="24"/>
          <w:lang w:val="sr-Cyrl-CS"/>
        </w:rPr>
        <w:t xml:space="preserve">услове за </w:t>
      </w:r>
      <w:r w:rsidR="000438AE" w:rsidRPr="001D4356">
        <w:rPr>
          <w:rFonts w:ascii="Times New Roman" w:hAnsi="Times New Roman" w:cs="Times New Roman"/>
          <w:sz w:val="24"/>
          <w:szCs w:val="24"/>
          <w:lang w:val="sr-Cyrl-CS"/>
        </w:rPr>
        <w:t xml:space="preserve">укидање </w:t>
      </w:r>
      <w:r w:rsidR="008C2250" w:rsidRPr="001D4356">
        <w:rPr>
          <w:rFonts w:ascii="Times New Roman" w:hAnsi="Times New Roman" w:cs="Times New Roman"/>
          <w:sz w:val="24"/>
          <w:szCs w:val="24"/>
          <w:lang w:val="sr-Cyrl-CS"/>
        </w:rPr>
        <w:t>статуса привременог повлашћеног произвођача</w:t>
      </w:r>
      <w:r w:rsidR="00F77F98" w:rsidRPr="001D4356">
        <w:rPr>
          <w:rFonts w:ascii="Times New Roman" w:hAnsi="Times New Roman" w:cs="Times New Roman"/>
          <w:sz w:val="24"/>
          <w:szCs w:val="24"/>
          <w:lang w:val="sr-Cyrl-CS"/>
        </w:rPr>
        <w:t xml:space="preserve">, </w:t>
      </w:r>
      <w:r w:rsidR="00B2263D" w:rsidRPr="001D4356">
        <w:rPr>
          <w:rFonts w:ascii="Times New Roman" w:hAnsi="Times New Roman" w:cs="Times New Roman"/>
          <w:sz w:val="24"/>
          <w:szCs w:val="24"/>
          <w:lang w:val="sr-Cyrl-CS"/>
        </w:rPr>
        <w:t>услове за стицање статуса повлашћеног про</w:t>
      </w:r>
      <w:r w:rsidR="00F77F98" w:rsidRPr="001D4356">
        <w:rPr>
          <w:rFonts w:ascii="Times New Roman" w:hAnsi="Times New Roman" w:cs="Times New Roman"/>
          <w:sz w:val="24"/>
          <w:szCs w:val="24"/>
          <w:lang w:val="sr-Cyrl-CS"/>
        </w:rPr>
        <w:t xml:space="preserve">извођача, </w:t>
      </w:r>
      <w:r w:rsidR="00194F2B" w:rsidRPr="001D4356">
        <w:rPr>
          <w:rFonts w:ascii="Times New Roman" w:hAnsi="Times New Roman" w:cs="Times New Roman"/>
          <w:sz w:val="24"/>
          <w:szCs w:val="24"/>
          <w:lang w:val="sr-Cyrl-CS"/>
        </w:rPr>
        <w:t>прописује</w:t>
      </w:r>
      <w:r w:rsidR="00B2263D" w:rsidRPr="001D4356">
        <w:rPr>
          <w:rFonts w:ascii="Times New Roman" w:hAnsi="Times New Roman" w:cs="Times New Roman"/>
          <w:sz w:val="24"/>
          <w:szCs w:val="24"/>
          <w:lang w:val="sr-Cyrl-CS"/>
        </w:rPr>
        <w:t xml:space="preserve"> обавезе повлашћеног произвођача</w:t>
      </w:r>
      <w:r w:rsidR="00F77F98" w:rsidRPr="001D4356">
        <w:rPr>
          <w:rFonts w:ascii="Times New Roman" w:hAnsi="Times New Roman" w:cs="Times New Roman"/>
          <w:sz w:val="24"/>
          <w:szCs w:val="24"/>
          <w:lang w:val="sr-Cyrl-CS"/>
        </w:rPr>
        <w:t xml:space="preserve">, </w:t>
      </w:r>
      <w:r w:rsidR="00B2263D" w:rsidRPr="001D4356">
        <w:rPr>
          <w:rFonts w:ascii="Times New Roman" w:hAnsi="Times New Roman" w:cs="Times New Roman"/>
          <w:sz w:val="24"/>
          <w:szCs w:val="24"/>
          <w:lang w:val="sr-Cyrl-CS"/>
        </w:rPr>
        <w:t>услове за одузимање статуса повлашћеног произвођача</w:t>
      </w:r>
      <w:r w:rsidR="00F77F98" w:rsidRPr="001D4356">
        <w:rPr>
          <w:rFonts w:ascii="Times New Roman" w:hAnsi="Times New Roman" w:cs="Times New Roman"/>
          <w:sz w:val="24"/>
          <w:szCs w:val="24"/>
          <w:lang w:val="sr-Cyrl-CS"/>
        </w:rPr>
        <w:t xml:space="preserve">, </w:t>
      </w:r>
      <w:r w:rsidR="00B2263D" w:rsidRPr="001D4356">
        <w:rPr>
          <w:rFonts w:ascii="Times New Roman" w:hAnsi="Times New Roman" w:cs="Times New Roman"/>
          <w:sz w:val="24"/>
          <w:szCs w:val="24"/>
          <w:lang w:val="sr-Cyrl-CS"/>
        </w:rPr>
        <w:t>трајање подстицајног периода</w:t>
      </w:r>
      <w:r w:rsidR="00AA119A" w:rsidRPr="001D4356">
        <w:rPr>
          <w:rFonts w:ascii="Times New Roman" w:hAnsi="Times New Roman" w:cs="Times New Roman"/>
          <w:sz w:val="24"/>
          <w:szCs w:val="24"/>
          <w:lang w:val="sr-Cyrl-CS"/>
        </w:rPr>
        <w:t>.</w:t>
      </w:r>
    </w:p>
    <w:p w14:paraId="4AA03B5D" w14:textId="5FD73847" w:rsidR="00D1253A" w:rsidRPr="001D4356" w:rsidRDefault="00D1253A" w:rsidP="00BB4002">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w:t>
      </w:r>
      <w:r w:rsidR="000438AE" w:rsidRPr="001D4356">
        <w:rPr>
          <w:rFonts w:ascii="Times New Roman" w:hAnsi="Times New Roman" w:cs="Times New Roman"/>
          <w:b/>
          <w:sz w:val="24"/>
          <w:szCs w:val="24"/>
          <w:lang w:val="sr-Cyrl-CS"/>
        </w:rPr>
        <w:t>46</w:t>
      </w:r>
      <w:r w:rsidR="008C1643" w:rsidRPr="001D4356">
        <w:rPr>
          <w:rFonts w:ascii="Times New Roman" w:hAnsi="Times New Roman" w:cs="Times New Roman"/>
          <w:b/>
          <w:sz w:val="24"/>
          <w:szCs w:val="24"/>
          <w:lang w:val="sr-Cyrl-CS"/>
        </w:rPr>
        <w:t>.</w:t>
      </w:r>
      <w:r w:rsidR="00194F2B" w:rsidRPr="001D4356">
        <w:rPr>
          <w:rFonts w:ascii="Times New Roman" w:hAnsi="Times New Roman" w:cs="Times New Roman"/>
          <w:b/>
          <w:sz w:val="24"/>
          <w:szCs w:val="24"/>
          <w:lang w:val="sr-Cyrl-CS"/>
        </w:rPr>
        <w:t xml:space="preserve"> </w:t>
      </w:r>
      <w:r w:rsidR="00BB4002" w:rsidRPr="001D4356">
        <w:rPr>
          <w:rFonts w:ascii="Times New Roman" w:hAnsi="Times New Roman" w:cs="Times New Roman"/>
          <w:sz w:val="24"/>
          <w:szCs w:val="24"/>
          <w:lang w:val="sr-Cyrl-CS"/>
        </w:rPr>
        <w:t>Предлога закона</w:t>
      </w:r>
      <w:r w:rsidR="00BB4002" w:rsidRPr="001D4356">
        <w:rPr>
          <w:rFonts w:ascii="Times New Roman" w:hAnsi="Times New Roman" w:cs="Times New Roman"/>
          <w:b/>
          <w:sz w:val="24"/>
          <w:szCs w:val="24"/>
          <w:lang w:val="sr-Cyrl-CS"/>
        </w:rPr>
        <w:t xml:space="preserve"> </w:t>
      </w:r>
      <w:r w:rsidR="00194F2B" w:rsidRPr="001D4356">
        <w:rPr>
          <w:rFonts w:ascii="Times New Roman" w:hAnsi="Times New Roman" w:cs="Times New Roman"/>
          <w:sz w:val="24"/>
          <w:szCs w:val="24"/>
          <w:lang w:val="sr-Cyrl-CS"/>
        </w:rPr>
        <w:t>прописује</w:t>
      </w:r>
      <w:r w:rsidR="00AA119A" w:rsidRPr="001D4356">
        <w:rPr>
          <w:rFonts w:ascii="Times New Roman" w:hAnsi="Times New Roman" w:cs="Times New Roman"/>
          <w:sz w:val="24"/>
          <w:szCs w:val="24"/>
          <w:lang w:val="sr-Cyrl-CS"/>
        </w:rPr>
        <w:t xml:space="preserve"> </w:t>
      </w:r>
      <w:r w:rsidR="000438AE" w:rsidRPr="001D4356">
        <w:rPr>
          <w:rFonts w:ascii="Times New Roman" w:hAnsi="Times New Roman" w:cs="Times New Roman"/>
          <w:sz w:val="24"/>
          <w:szCs w:val="24"/>
          <w:lang w:val="sr-Cyrl-CS"/>
        </w:rPr>
        <w:t>уговор о откупу електричне енергије из обновљивих извора</w:t>
      </w:r>
      <w:r w:rsidR="00AA119A" w:rsidRPr="001D4356">
        <w:rPr>
          <w:rFonts w:ascii="Times New Roman" w:hAnsi="Times New Roman" w:cs="Times New Roman"/>
          <w:sz w:val="24"/>
          <w:szCs w:val="24"/>
          <w:lang w:val="sr-Cyrl-CS"/>
        </w:rPr>
        <w:t>.</w:t>
      </w:r>
    </w:p>
    <w:p w14:paraId="23B0A854" w14:textId="5642EEEC" w:rsidR="00D1253A" w:rsidRPr="001D4356" w:rsidRDefault="00BB4002" w:rsidP="000438AE">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 </w:t>
      </w:r>
      <w:r w:rsidR="000438AE" w:rsidRPr="001D4356">
        <w:rPr>
          <w:rFonts w:ascii="Times New Roman" w:hAnsi="Times New Roman" w:cs="Times New Roman"/>
          <w:b/>
          <w:sz w:val="24"/>
          <w:szCs w:val="24"/>
          <w:lang w:val="sr-Cyrl-CS"/>
        </w:rPr>
        <w:t>47-55</w:t>
      </w:r>
      <w:r w:rsidR="008C1643" w:rsidRPr="001D4356">
        <w:rPr>
          <w:rFonts w:ascii="Times New Roman" w:hAnsi="Times New Roman" w:cs="Times New Roman"/>
          <w:b/>
          <w:sz w:val="24"/>
          <w:szCs w:val="24"/>
          <w:lang w:val="sr-Cyrl-CS"/>
        </w:rPr>
        <w:t>.</w:t>
      </w:r>
      <w:r w:rsidR="00194F2B"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Предлога закона</w:t>
      </w:r>
      <w:r w:rsidRPr="001D4356">
        <w:rPr>
          <w:rFonts w:ascii="Times New Roman" w:hAnsi="Times New Roman" w:cs="Times New Roman"/>
          <w:b/>
          <w:sz w:val="24"/>
          <w:szCs w:val="24"/>
          <w:lang w:val="sr-Cyrl-CS"/>
        </w:rPr>
        <w:t xml:space="preserve"> </w:t>
      </w:r>
      <w:r w:rsidR="00194F2B" w:rsidRPr="001D4356">
        <w:rPr>
          <w:rFonts w:ascii="Times New Roman" w:hAnsi="Times New Roman" w:cs="Times New Roman"/>
          <w:sz w:val="24"/>
          <w:szCs w:val="24"/>
          <w:lang w:val="sr-Cyrl-CS"/>
        </w:rPr>
        <w:t>прописује</w:t>
      </w:r>
      <w:r w:rsidR="003A6E1D" w:rsidRPr="001D4356">
        <w:rPr>
          <w:rFonts w:ascii="Times New Roman" w:hAnsi="Times New Roman" w:cs="Times New Roman"/>
          <w:sz w:val="24"/>
          <w:szCs w:val="24"/>
          <w:lang w:val="sr-Cyrl-CS"/>
        </w:rPr>
        <w:t xml:space="preserve"> </w:t>
      </w:r>
      <w:r w:rsidR="000438AE" w:rsidRPr="001D4356">
        <w:rPr>
          <w:rFonts w:ascii="Times New Roman" w:hAnsi="Times New Roman" w:cs="Times New Roman"/>
          <w:sz w:val="24"/>
          <w:szCs w:val="24"/>
          <w:lang w:val="sr-Cyrl-CS"/>
        </w:rPr>
        <w:t xml:space="preserve">произвођаче из обновљивих извора енергије, обавезе произвођача из обновљивих извора енергије,  </w:t>
      </w:r>
      <w:r w:rsidR="003A6E1D" w:rsidRPr="001D4356">
        <w:rPr>
          <w:rFonts w:ascii="Times New Roman" w:hAnsi="Times New Roman" w:cs="Times New Roman"/>
          <w:sz w:val="24"/>
          <w:szCs w:val="24"/>
          <w:lang w:val="sr-Cyrl-CS"/>
        </w:rPr>
        <w:t xml:space="preserve">услове за </w:t>
      </w:r>
      <w:r w:rsidR="000438AE" w:rsidRPr="001D4356">
        <w:rPr>
          <w:rFonts w:ascii="Times New Roman" w:hAnsi="Times New Roman" w:cs="Times New Roman"/>
          <w:sz w:val="24"/>
          <w:szCs w:val="24"/>
          <w:lang w:val="sr-Cyrl-CS"/>
        </w:rPr>
        <w:t xml:space="preserve">укидање </w:t>
      </w:r>
      <w:r w:rsidR="003A6E1D" w:rsidRPr="001D4356">
        <w:rPr>
          <w:rFonts w:ascii="Times New Roman" w:hAnsi="Times New Roman" w:cs="Times New Roman"/>
          <w:sz w:val="24"/>
          <w:szCs w:val="24"/>
          <w:lang w:val="sr-Cyrl-CS"/>
        </w:rPr>
        <w:t>статуса произвођача из обновљивих извора енергије</w:t>
      </w:r>
      <w:r w:rsidR="000438AE" w:rsidRPr="001D4356">
        <w:rPr>
          <w:rFonts w:ascii="Times New Roman" w:hAnsi="Times New Roman" w:cs="Times New Roman"/>
          <w:sz w:val="24"/>
          <w:szCs w:val="24"/>
          <w:lang w:val="sr-Cyrl-CS"/>
        </w:rPr>
        <w:t>, г</w:t>
      </w:r>
      <w:r w:rsidR="003A6E1D" w:rsidRPr="001D4356">
        <w:rPr>
          <w:rFonts w:ascii="Times New Roman" w:hAnsi="Times New Roman" w:cs="Times New Roman"/>
          <w:sz w:val="24"/>
          <w:szCs w:val="24"/>
          <w:lang w:val="sr-Cyrl-CS"/>
        </w:rPr>
        <w:t xml:space="preserve">аранције порекла, признање гаранције порекла </w:t>
      </w:r>
      <w:r w:rsidR="00D962BC" w:rsidRPr="001D4356">
        <w:rPr>
          <w:rFonts w:ascii="Times New Roman" w:hAnsi="Times New Roman" w:cs="Times New Roman"/>
          <w:sz w:val="24"/>
          <w:szCs w:val="24"/>
          <w:lang w:val="sr-Cyrl-CS"/>
        </w:rPr>
        <w:t xml:space="preserve">које су </w:t>
      </w:r>
      <w:r w:rsidR="003A6E1D" w:rsidRPr="001D4356">
        <w:rPr>
          <w:rFonts w:ascii="Times New Roman" w:hAnsi="Times New Roman" w:cs="Times New Roman"/>
          <w:sz w:val="24"/>
          <w:szCs w:val="24"/>
          <w:lang w:val="sr-Cyrl-CS"/>
        </w:rPr>
        <w:t>издат</w:t>
      </w:r>
      <w:r w:rsidR="00D962BC" w:rsidRPr="001D4356">
        <w:rPr>
          <w:rFonts w:ascii="Times New Roman" w:hAnsi="Times New Roman" w:cs="Times New Roman"/>
          <w:sz w:val="24"/>
          <w:szCs w:val="24"/>
          <w:lang w:val="sr-Cyrl-CS"/>
        </w:rPr>
        <w:t>е</w:t>
      </w:r>
      <w:r w:rsidR="003A6E1D" w:rsidRPr="001D4356">
        <w:rPr>
          <w:rFonts w:ascii="Times New Roman" w:hAnsi="Times New Roman" w:cs="Times New Roman"/>
          <w:sz w:val="24"/>
          <w:szCs w:val="24"/>
          <w:lang w:val="sr-Cyrl-CS"/>
        </w:rPr>
        <w:t xml:space="preserve"> у другим државама, пренос гаранције порекла, садржину гаранције порекла, </w:t>
      </w:r>
      <w:r w:rsidR="003704D5" w:rsidRPr="001D4356">
        <w:rPr>
          <w:rFonts w:ascii="Times New Roman" w:hAnsi="Times New Roman" w:cs="Times New Roman"/>
          <w:sz w:val="24"/>
          <w:szCs w:val="24"/>
          <w:lang w:val="sr-Cyrl-CS"/>
        </w:rPr>
        <w:t xml:space="preserve">регистар гаранције порекла, </w:t>
      </w:r>
      <w:r w:rsidR="00D962BC" w:rsidRPr="001D4356">
        <w:rPr>
          <w:rFonts w:ascii="Times New Roman" w:hAnsi="Times New Roman" w:cs="Times New Roman"/>
          <w:sz w:val="24"/>
          <w:szCs w:val="24"/>
          <w:lang w:val="sr-Cyrl-CS"/>
        </w:rPr>
        <w:t xml:space="preserve">као и </w:t>
      </w:r>
      <w:r w:rsidR="003704D5" w:rsidRPr="001D4356">
        <w:rPr>
          <w:rFonts w:ascii="Times New Roman" w:hAnsi="Times New Roman" w:cs="Times New Roman"/>
          <w:sz w:val="24"/>
          <w:szCs w:val="24"/>
          <w:lang w:val="sr-Cyrl-CS"/>
        </w:rPr>
        <w:t xml:space="preserve">прорачун удела </w:t>
      </w:r>
      <w:r w:rsidR="003704D5" w:rsidRPr="001D4356">
        <w:rPr>
          <w:rFonts w:ascii="Times New Roman" w:eastAsia="Times New Roman" w:hAnsi="Times New Roman" w:cs="Times New Roman"/>
          <w:sz w:val="24"/>
          <w:szCs w:val="24"/>
          <w:lang w:val="sr-Cyrl-CS"/>
        </w:rPr>
        <w:t>свих врста извора енергије у продатој електричној енергије</w:t>
      </w:r>
      <w:r w:rsidR="00D962BC" w:rsidRPr="001D4356">
        <w:rPr>
          <w:rFonts w:ascii="Times New Roman" w:eastAsia="Times New Roman" w:hAnsi="Times New Roman" w:cs="Times New Roman"/>
          <w:sz w:val="24"/>
          <w:szCs w:val="24"/>
          <w:lang w:val="sr-Cyrl-CS"/>
        </w:rPr>
        <w:t>.</w:t>
      </w:r>
      <w:r w:rsidR="003A6E1D" w:rsidRPr="001D4356">
        <w:rPr>
          <w:rFonts w:ascii="Times New Roman" w:hAnsi="Times New Roman" w:cs="Times New Roman"/>
          <w:sz w:val="24"/>
          <w:szCs w:val="24"/>
          <w:lang w:val="sr-Cyrl-CS"/>
        </w:rPr>
        <w:t xml:space="preserve"> </w:t>
      </w:r>
    </w:p>
    <w:p w14:paraId="4B366D44" w14:textId="60D4BFDB" w:rsidR="00D962BC" w:rsidRPr="001D4356" w:rsidRDefault="00D1253A" w:rsidP="00D962BC">
      <w:pPr>
        <w:pStyle w:val="Normal2"/>
        <w:spacing w:before="0" w:beforeAutospacing="0" w:after="0" w:afterAutospacing="0"/>
        <w:rPr>
          <w:lang w:val="sr-Cyrl-CS"/>
        </w:rPr>
      </w:pPr>
      <w:r w:rsidRPr="001D4356">
        <w:rPr>
          <w:b/>
          <w:lang w:val="sr-Cyrl-CS"/>
        </w:rPr>
        <w:lastRenderedPageBreak/>
        <w:t xml:space="preserve">Члан </w:t>
      </w:r>
      <w:r w:rsidR="007F0C15" w:rsidRPr="001D4356">
        <w:rPr>
          <w:b/>
          <w:lang w:val="sr-Cyrl-CS"/>
        </w:rPr>
        <w:t>56</w:t>
      </w:r>
      <w:r w:rsidR="0068595A" w:rsidRPr="001D4356">
        <w:rPr>
          <w:b/>
          <w:lang w:val="sr-Cyrl-CS"/>
        </w:rPr>
        <w:t>.</w:t>
      </w:r>
      <w:r w:rsidR="00194F2B" w:rsidRPr="001D4356">
        <w:rPr>
          <w:b/>
          <w:lang w:val="sr-Cyrl-CS"/>
        </w:rPr>
        <w:t xml:space="preserve"> </w:t>
      </w:r>
      <w:r w:rsidR="00BB4002" w:rsidRPr="001D4356">
        <w:rPr>
          <w:lang w:val="sr-Cyrl-CS"/>
        </w:rPr>
        <w:t>Предлога закона</w:t>
      </w:r>
      <w:r w:rsidR="00BB4002" w:rsidRPr="001D4356">
        <w:rPr>
          <w:b/>
          <w:lang w:val="sr-Cyrl-CS"/>
        </w:rPr>
        <w:t xml:space="preserve"> </w:t>
      </w:r>
      <w:r w:rsidR="00194F2B" w:rsidRPr="001D4356">
        <w:rPr>
          <w:lang w:val="sr-Cyrl-CS"/>
        </w:rPr>
        <w:t>прописује</w:t>
      </w:r>
      <w:r w:rsidR="00D962BC" w:rsidRPr="001D4356">
        <w:rPr>
          <w:lang w:val="sr-Cyrl-CS"/>
        </w:rPr>
        <w:t xml:space="preserve"> регистар статуса статус повлашћеног произвођача, привременог повлашћеног произвођача и произвођача из обновљивих извора.</w:t>
      </w:r>
    </w:p>
    <w:p w14:paraId="020A9FE0" w14:textId="77777777" w:rsidR="00D962BC" w:rsidRPr="001D4356" w:rsidRDefault="00D962BC" w:rsidP="00D962BC">
      <w:pPr>
        <w:spacing w:after="0" w:line="240" w:lineRule="auto"/>
        <w:rPr>
          <w:rFonts w:ascii="Times New Roman" w:hAnsi="Times New Roman" w:cs="Times New Roman"/>
          <w:b/>
          <w:sz w:val="24"/>
          <w:szCs w:val="24"/>
          <w:lang w:val="sr-Cyrl-CS"/>
        </w:rPr>
      </w:pPr>
    </w:p>
    <w:p w14:paraId="6CA40381" w14:textId="55C4A77D" w:rsidR="0068595A" w:rsidRPr="001D4356" w:rsidRDefault="0068595A" w:rsidP="0068595A">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Члан</w:t>
      </w:r>
      <w:r w:rsidR="00CA44A6" w:rsidRPr="001D4356">
        <w:rPr>
          <w:rFonts w:ascii="Times New Roman" w:hAnsi="Times New Roman" w:cs="Times New Roman"/>
          <w:b/>
          <w:sz w:val="24"/>
          <w:szCs w:val="24"/>
          <w:lang w:val="sr-Cyrl-CS"/>
        </w:rPr>
        <w:t xml:space="preserve">ом </w:t>
      </w:r>
      <w:r w:rsidRPr="001D4356">
        <w:rPr>
          <w:rFonts w:ascii="Times New Roman" w:hAnsi="Times New Roman" w:cs="Times New Roman"/>
          <w:b/>
          <w:sz w:val="24"/>
          <w:szCs w:val="24"/>
          <w:lang w:val="sr-Cyrl-CS"/>
        </w:rPr>
        <w:t xml:space="preserve"> </w:t>
      </w:r>
      <w:r w:rsidR="007F0C15" w:rsidRPr="001D4356">
        <w:rPr>
          <w:rFonts w:ascii="Times New Roman" w:hAnsi="Times New Roman" w:cs="Times New Roman"/>
          <w:b/>
          <w:sz w:val="24"/>
          <w:szCs w:val="24"/>
          <w:lang w:val="sr-Cyrl-CS"/>
        </w:rPr>
        <w:t>57</w:t>
      </w:r>
      <w:r w:rsidRPr="001D4356">
        <w:rPr>
          <w:rFonts w:ascii="Times New Roman" w:hAnsi="Times New Roman" w:cs="Times New Roman"/>
          <w:b/>
          <w:sz w:val="24"/>
          <w:szCs w:val="24"/>
          <w:lang w:val="sr-Cyrl-CS"/>
        </w:rPr>
        <w:t>.</w:t>
      </w:r>
      <w:r w:rsidR="00BB4002" w:rsidRPr="001D4356">
        <w:rPr>
          <w:rFonts w:ascii="Times New Roman" w:hAnsi="Times New Roman" w:cs="Times New Roman"/>
          <w:sz w:val="24"/>
          <w:szCs w:val="24"/>
          <w:lang w:val="sr-Cyrl-CS"/>
        </w:rPr>
        <w:t xml:space="preserve"> Предлога закона</w:t>
      </w:r>
      <w:r w:rsidR="00BB4002" w:rsidRPr="001D4356">
        <w:rPr>
          <w:rFonts w:ascii="Times New Roman" w:hAnsi="Times New Roman" w:cs="Times New Roman"/>
          <w:b/>
          <w:sz w:val="24"/>
          <w:szCs w:val="24"/>
          <w:lang w:val="sr-Cyrl-CS"/>
        </w:rPr>
        <w:t xml:space="preserve"> </w:t>
      </w:r>
      <w:r w:rsidR="007A0A43">
        <w:rPr>
          <w:rFonts w:ascii="Times New Roman" w:hAnsi="Times New Roman" w:cs="Times New Roman"/>
          <w:sz w:val="24"/>
          <w:szCs w:val="24"/>
          <w:lang w:val="sr-Cyrl-CS"/>
        </w:rPr>
        <w:t>прописују</w:t>
      </w:r>
      <w:r w:rsidR="00BB4002" w:rsidRPr="001D4356">
        <w:rPr>
          <w:rFonts w:ascii="Times New Roman" w:hAnsi="Times New Roman" w:cs="Times New Roman"/>
          <w:sz w:val="24"/>
          <w:szCs w:val="24"/>
          <w:lang w:val="sr-Cyrl-CS"/>
        </w:rPr>
        <w:t xml:space="preserve"> се</w:t>
      </w:r>
      <w:r w:rsidR="00D962BC" w:rsidRPr="001D4356">
        <w:rPr>
          <w:rFonts w:ascii="Times New Roman" w:hAnsi="Times New Roman" w:cs="Times New Roman"/>
          <w:sz w:val="24"/>
          <w:szCs w:val="24"/>
          <w:lang w:val="sr-Cyrl-CS"/>
        </w:rPr>
        <w:t xml:space="preserve"> подстицајна средства.</w:t>
      </w:r>
    </w:p>
    <w:p w14:paraId="6B274F5E" w14:textId="4C723568" w:rsidR="0068595A" w:rsidRPr="001D4356" w:rsidRDefault="00CA44A6" w:rsidP="00B36345">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 </w:t>
      </w:r>
      <w:r w:rsidR="00BB4002" w:rsidRPr="001D4356">
        <w:rPr>
          <w:rFonts w:ascii="Times New Roman" w:hAnsi="Times New Roman" w:cs="Times New Roman"/>
          <w:b/>
          <w:sz w:val="24"/>
          <w:szCs w:val="24"/>
          <w:lang w:val="sr-Cyrl-CS"/>
        </w:rPr>
        <w:t>58-</w:t>
      </w:r>
      <w:r w:rsidR="007F0C15" w:rsidRPr="001D4356">
        <w:rPr>
          <w:rFonts w:ascii="Times New Roman" w:hAnsi="Times New Roman" w:cs="Times New Roman"/>
          <w:b/>
          <w:sz w:val="24"/>
          <w:szCs w:val="24"/>
          <w:lang w:val="sr-Cyrl-CS"/>
        </w:rPr>
        <w:t>61</w:t>
      </w:r>
      <w:r w:rsidR="0068595A" w:rsidRPr="001D4356">
        <w:rPr>
          <w:rFonts w:ascii="Times New Roman" w:hAnsi="Times New Roman" w:cs="Times New Roman"/>
          <w:b/>
          <w:sz w:val="24"/>
          <w:szCs w:val="24"/>
          <w:lang w:val="sr-Cyrl-CS"/>
        </w:rPr>
        <w:t>.</w:t>
      </w:r>
      <w:r w:rsidR="00194F2B"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Предлога закона</w:t>
      </w:r>
      <w:r w:rsidRPr="001D4356">
        <w:rPr>
          <w:rFonts w:ascii="Times New Roman" w:hAnsi="Times New Roman" w:cs="Times New Roman"/>
          <w:b/>
          <w:sz w:val="24"/>
          <w:szCs w:val="24"/>
          <w:lang w:val="sr-Cyrl-CS"/>
        </w:rPr>
        <w:t xml:space="preserve"> </w:t>
      </w:r>
      <w:r w:rsidR="00194F2B" w:rsidRPr="001D4356">
        <w:rPr>
          <w:rFonts w:ascii="Times New Roman" w:hAnsi="Times New Roman" w:cs="Times New Roman"/>
          <w:sz w:val="24"/>
          <w:szCs w:val="24"/>
          <w:lang w:val="sr-Cyrl-CS"/>
        </w:rPr>
        <w:t>прописује</w:t>
      </w:r>
      <w:r w:rsidR="00E647BC">
        <w:rPr>
          <w:rFonts w:ascii="Times New Roman" w:hAnsi="Times New Roman" w:cs="Times New Roman"/>
          <w:sz w:val="24"/>
          <w:szCs w:val="24"/>
          <w:lang w:val="sr-Cyrl-CS"/>
        </w:rPr>
        <w:t xml:space="preserve"> се</w:t>
      </w:r>
      <w:r w:rsidR="0059004A" w:rsidRPr="001D4356">
        <w:rPr>
          <w:rFonts w:ascii="Times New Roman" w:hAnsi="Times New Roman" w:cs="Times New Roman"/>
          <w:sz w:val="24"/>
          <w:szCs w:val="24"/>
          <w:lang w:val="sr-Cyrl-CS"/>
        </w:rPr>
        <w:t xml:space="preserve"> правни положај купац-произвођач из обновљивих извора енергије.</w:t>
      </w:r>
    </w:p>
    <w:p w14:paraId="5E1CC275" w14:textId="29A8148D" w:rsidR="0068595A" w:rsidRPr="001D4356" w:rsidRDefault="00CA44A6" w:rsidP="00B36345">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w:t>
      </w:r>
      <w:r w:rsidR="0059004A" w:rsidRPr="001D4356">
        <w:rPr>
          <w:rFonts w:ascii="Times New Roman" w:hAnsi="Times New Roman" w:cs="Times New Roman"/>
          <w:b/>
          <w:sz w:val="24"/>
          <w:szCs w:val="24"/>
          <w:lang w:val="sr-Cyrl-CS"/>
        </w:rPr>
        <w:t xml:space="preserve"> </w:t>
      </w:r>
      <w:r w:rsidR="00B01875" w:rsidRPr="001D4356">
        <w:rPr>
          <w:rFonts w:ascii="Times New Roman" w:hAnsi="Times New Roman" w:cs="Times New Roman"/>
          <w:b/>
          <w:sz w:val="24"/>
          <w:szCs w:val="24"/>
          <w:lang w:val="sr-Cyrl-CS"/>
        </w:rPr>
        <w:t>62</w:t>
      </w:r>
      <w:r w:rsidR="0059004A" w:rsidRPr="001D4356">
        <w:rPr>
          <w:rFonts w:ascii="Times New Roman" w:hAnsi="Times New Roman" w:cs="Times New Roman"/>
          <w:b/>
          <w:sz w:val="24"/>
          <w:szCs w:val="24"/>
          <w:lang w:val="sr-Cyrl-CS"/>
        </w:rPr>
        <w:t>-</w:t>
      </w:r>
      <w:r w:rsidR="00B01875" w:rsidRPr="001D4356">
        <w:rPr>
          <w:rFonts w:ascii="Times New Roman" w:hAnsi="Times New Roman" w:cs="Times New Roman"/>
          <w:b/>
          <w:sz w:val="24"/>
          <w:szCs w:val="24"/>
          <w:lang w:val="sr-Cyrl-CS"/>
        </w:rPr>
        <w:t>66</w:t>
      </w:r>
      <w:r w:rsidR="0059004A" w:rsidRPr="001D4356">
        <w:rPr>
          <w:rFonts w:ascii="Times New Roman" w:hAnsi="Times New Roman" w:cs="Times New Roman"/>
          <w:b/>
          <w:sz w:val="24"/>
          <w:szCs w:val="24"/>
          <w:lang w:val="sr-Cyrl-CS"/>
        </w:rPr>
        <w:t>.</w:t>
      </w:r>
      <w:r w:rsidR="00A55DAE"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Предлога закона</w:t>
      </w:r>
      <w:r w:rsidRPr="001D4356">
        <w:rPr>
          <w:rFonts w:ascii="Times New Roman" w:hAnsi="Times New Roman" w:cs="Times New Roman"/>
          <w:b/>
          <w:sz w:val="24"/>
          <w:szCs w:val="24"/>
          <w:lang w:val="sr-Cyrl-CS"/>
        </w:rPr>
        <w:t xml:space="preserve"> </w:t>
      </w:r>
      <w:r w:rsidR="00902BC5">
        <w:rPr>
          <w:rFonts w:ascii="Times New Roman" w:hAnsi="Times New Roman" w:cs="Times New Roman"/>
          <w:sz w:val="24"/>
          <w:szCs w:val="24"/>
          <w:lang w:val="sr-Cyrl-CS"/>
        </w:rPr>
        <w:t>прописују</w:t>
      </w:r>
      <w:r w:rsidR="0059004A" w:rsidRPr="001D4356">
        <w:rPr>
          <w:rFonts w:ascii="Times New Roman" w:hAnsi="Times New Roman" w:cs="Times New Roman"/>
          <w:sz w:val="24"/>
          <w:szCs w:val="24"/>
          <w:lang w:val="sr-Cyrl-CS"/>
        </w:rPr>
        <w:t xml:space="preserve"> се правни положај заједнице обновљивих извора енергије, њени циљеви, као и њена права и обавезе.</w:t>
      </w:r>
    </w:p>
    <w:p w14:paraId="105CDF58" w14:textId="7B90BE92" w:rsidR="00452D91" w:rsidRPr="001D4356" w:rsidRDefault="0059004A" w:rsidP="00B36345">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w:t>
      </w:r>
      <w:r w:rsidR="00CA44A6" w:rsidRPr="001D4356">
        <w:rPr>
          <w:rFonts w:ascii="Times New Roman" w:hAnsi="Times New Roman" w:cs="Times New Roman"/>
          <w:b/>
          <w:sz w:val="24"/>
          <w:szCs w:val="24"/>
          <w:lang w:val="sr-Cyrl-CS"/>
        </w:rPr>
        <w:t xml:space="preserve">. </w:t>
      </w:r>
      <w:r w:rsidR="00B01875" w:rsidRPr="001D4356">
        <w:rPr>
          <w:rFonts w:ascii="Times New Roman" w:hAnsi="Times New Roman" w:cs="Times New Roman"/>
          <w:b/>
          <w:sz w:val="24"/>
          <w:szCs w:val="24"/>
          <w:lang w:val="sr-Cyrl-CS"/>
        </w:rPr>
        <w:t>67</w:t>
      </w:r>
      <w:r w:rsidRPr="001D4356">
        <w:rPr>
          <w:rFonts w:ascii="Times New Roman" w:hAnsi="Times New Roman" w:cs="Times New Roman"/>
          <w:b/>
          <w:sz w:val="24"/>
          <w:szCs w:val="24"/>
          <w:lang w:val="sr-Cyrl-CS"/>
        </w:rPr>
        <w:t>-</w:t>
      </w:r>
      <w:r w:rsidR="00B01875" w:rsidRPr="001D4356">
        <w:rPr>
          <w:rFonts w:ascii="Times New Roman" w:hAnsi="Times New Roman" w:cs="Times New Roman"/>
          <w:b/>
          <w:sz w:val="24"/>
          <w:szCs w:val="24"/>
          <w:lang w:val="sr-Cyrl-CS"/>
        </w:rPr>
        <w:t>69</w:t>
      </w:r>
      <w:r w:rsidRPr="001D4356">
        <w:rPr>
          <w:rFonts w:ascii="Times New Roman" w:hAnsi="Times New Roman" w:cs="Times New Roman"/>
          <w:b/>
          <w:sz w:val="24"/>
          <w:szCs w:val="24"/>
          <w:lang w:val="sr-Cyrl-CS"/>
        </w:rPr>
        <w:t xml:space="preserve">. </w:t>
      </w:r>
      <w:r w:rsidR="00CA44A6" w:rsidRPr="001D4356">
        <w:rPr>
          <w:rFonts w:ascii="Times New Roman" w:hAnsi="Times New Roman" w:cs="Times New Roman"/>
          <w:sz w:val="24"/>
          <w:szCs w:val="24"/>
          <w:lang w:val="sr-Cyrl-CS"/>
        </w:rPr>
        <w:t>Предлога закона</w:t>
      </w:r>
      <w:r w:rsidR="00CA44A6" w:rsidRPr="001D4356">
        <w:rPr>
          <w:rFonts w:ascii="Times New Roman" w:hAnsi="Times New Roman" w:cs="Times New Roman"/>
          <w:b/>
          <w:sz w:val="24"/>
          <w:szCs w:val="24"/>
          <w:lang w:val="sr-Cyrl-CS"/>
        </w:rPr>
        <w:t xml:space="preserve"> </w:t>
      </w:r>
      <w:r w:rsidR="00CA44A6" w:rsidRPr="001D4356">
        <w:rPr>
          <w:rFonts w:ascii="Times New Roman" w:hAnsi="Times New Roman" w:cs="Times New Roman"/>
          <w:sz w:val="24"/>
          <w:szCs w:val="24"/>
          <w:lang w:val="sr-Cyrl-CS"/>
        </w:rPr>
        <w:t>прописују</w:t>
      </w:r>
      <w:r w:rsidRPr="001D4356">
        <w:rPr>
          <w:rFonts w:ascii="Times New Roman" w:hAnsi="Times New Roman" w:cs="Times New Roman"/>
          <w:sz w:val="24"/>
          <w:szCs w:val="24"/>
          <w:lang w:val="sr-Cyrl-CS"/>
        </w:rPr>
        <w:t xml:space="preserve"> се дужности оператора преносног и дистрибутивног система.</w:t>
      </w:r>
    </w:p>
    <w:p w14:paraId="16131199" w14:textId="47C4606F" w:rsidR="00452D91" w:rsidRPr="001D4356" w:rsidRDefault="00CA44A6" w:rsidP="00CB1A55">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w:t>
      </w:r>
      <w:r w:rsidR="00452D91" w:rsidRPr="001D4356">
        <w:rPr>
          <w:rFonts w:ascii="Times New Roman" w:hAnsi="Times New Roman" w:cs="Times New Roman"/>
          <w:b/>
          <w:sz w:val="24"/>
          <w:szCs w:val="24"/>
          <w:lang w:val="sr-Cyrl-CS"/>
        </w:rPr>
        <w:t xml:space="preserve"> </w:t>
      </w:r>
      <w:r w:rsidR="00B01875" w:rsidRPr="001D4356">
        <w:rPr>
          <w:rFonts w:ascii="Times New Roman" w:hAnsi="Times New Roman" w:cs="Times New Roman"/>
          <w:b/>
          <w:sz w:val="24"/>
          <w:szCs w:val="24"/>
          <w:lang w:val="sr-Cyrl-CS"/>
        </w:rPr>
        <w:t>70</w:t>
      </w:r>
      <w:r w:rsidR="00CB1A55" w:rsidRPr="001D4356">
        <w:rPr>
          <w:rFonts w:ascii="Times New Roman" w:hAnsi="Times New Roman" w:cs="Times New Roman"/>
          <w:b/>
          <w:sz w:val="24"/>
          <w:szCs w:val="24"/>
          <w:lang w:val="sr-Cyrl-CS"/>
        </w:rPr>
        <w:t>-</w:t>
      </w:r>
      <w:r w:rsidR="00B01875" w:rsidRPr="001D4356">
        <w:rPr>
          <w:rFonts w:ascii="Times New Roman" w:hAnsi="Times New Roman" w:cs="Times New Roman"/>
          <w:b/>
          <w:sz w:val="24"/>
          <w:szCs w:val="24"/>
          <w:lang w:val="sr-Cyrl-CS"/>
        </w:rPr>
        <w:t>74</w:t>
      </w:r>
      <w:r w:rsidR="00CB1A55"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Предлога закона</w:t>
      </w:r>
      <w:r w:rsidRPr="001D4356">
        <w:rPr>
          <w:rFonts w:ascii="Times New Roman" w:hAnsi="Times New Roman" w:cs="Times New Roman"/>
          <w:b/>
          <w:sz w:val="24"/>
          <w:szCs w:val="24"/>
          <w:lang w:val="sr-Cyrl-CS"/>
        </w:rPr>
        <w:t xml:space="preserve"> </w:t>
      </w:r>
      <w:r w:rsidR="00E73F60">
        <w:rPr>
          <w:rFonts w:ascii="Times New Roman" w:hAnsi="Times New Roman" w:cs="Times New Roman"/>
          <w:sz w:val="24"/>
          <w:szCs w:val="24"/>
          <w:lang w:val="sr-Cyrl-CS"/>
        </w:rPr>
        <w:t>прописују</w:t>
      </w:r>
      <w:r w:rsidR="00CB1A55" w:rsidRPr="001D4356">
        <w:rPr>
          <w:rFonts w:ascii="Times New Roman" w:hAnsi="Times New Roman" w:cs="Times New Roman"/>
          <w:sz w:val="24"/>
          <w:szCs w:val="24"/>
          <w:lang w:val="sr-Cyrl-CS"/>
        </w:rPr>
        <w:t xml:space="preserve"> се доступност информација </w:t>
      </w:r>
      <w:r w:rsidR="00CB1A55" w:rsidRPr="001D4356">
        <w:rPr>
          <w:rFonts w:ascii="Times New Roman" w:eastAsia="Times New Roman" w:hAnsi="Times New Roman" w:cs="Times New Roman"/>
          <w:sz w:val="24"/>
          <w:szCs w:val="24"/>
          <w:lang w:val="sr-Cyrl-CS" w:eastAsia="sr-Latn-RS"/>
        </w:rPr>
        <w:t>о уделу обновљивих извора енергије у топлотној енергији, подстицајне мере, прикључење независног произвођача на дистрибутивни систем топлотне енергије, поступак и услови прикључења независног произвођача</w:t>
      </w:r>
      <w:r w:rsidR="00B36345" w:rsidRPr="001D4356">
        <w:rPr>
          <w:rFonts w:ascii="Times New Roman" w:eastAsia="Times New Roman" w:hAnsi="Times New Roman" w:cs="Times New Roman"/>
          <w:sz w:val="24"/>
          <w:szCs w:val="24"/>
          <w:lang w:val="sr-Cyrl-CS" w:eastAsia="sr-Latn-RS"/>
        </w:rPr>
        <w:t>, право на субвенције</w:t>
      </w:r>
      <w:r w:rsidR="00CB1A55" w:rsidRPr="001D4356">
        <w:rPr>
          <w:rFonts w:ascii="Times New Roman" w:eastAsia="Times New Roman" w:hAnsi="Times New Roman" w:cs="Times New Roman"/>
          <w:sz w:val="24"/>
          <w:szCs w:val="24"/>
          <w:lang w:val="sr-Cyrl-CS" w:eastAsia="sr-Latn-RS"/>
        </w:rPr>
        <w:t xml:space="preserve">. </w:t>
      </w:r>
    </w:p>
    <w:p w14:paraId="19233DA5" w14:textId="3BB8F47B" w:rsidR="00C8781C" w:rsidRPr="001D4356" w:rsidRDefault="00CB1A55" w:rsidP="006D173D">
      <w:pPr>
        <w:jc w:val="both"/>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w:t>
      </w:r>
      <w:r w:rsidR="00CA44A6" w:rsidRPr="001D4356">
        <w:rPr>
          <w:rFonts w:ascii="Times New Roman" w:hAnsi="Times New Roman" w:cs="Times New Roman"/>
          <w:b/>
          <w:sz w:val="24"/>
          <w:szCs w:val="24"/>
          <w:lang w:val="sr-Cyrl-CS"/>
        </w:rPr>
        <w:t>.</w:t>
      </w:r>
      <w:r w:rsidRPr="001D4356">
        <w:rPr>
          <w:rFonts w:ascii="Times New Roman" w:hAnsi="Times New Roman" w:cs="Times New Roman"/>
          <w:b/>
          <w:sz w:val="24"/>
          <w:szCs w:val="24"/>
          <w:lang w:val="sr-Cyrl-CS"/>
        </w:rPr>
        <w:t xml:space="preserve"> </w:t>
      </w:r>
      <w:r w:rsidR="006D173D" w:rsidRPr="001D4356">
        <w:rPr>
          <w:rFonts w:ascii="Times New Roman" w:hAnsi="Times New Roman" w:cs="Times New Roman"/>
          <w:b/>
          <w:sz w:val="24"/>
          <w:szCs w:val="24"/>
          <w:lang w:val="sr-Cyrl-CS"/>
        </w:rPr>
        <w:t>7</w:t>
      </w:r>
      <w:r w:rsidR="00533E58" w:rsidRPr="001D4356">
        <w:rPr>
          <w:rFonts w:ascii="Times New Roman" w:hAnsi="Times New Roman" w:cs="Times New Roman"/>
          <w:b/>
          <w:sz w:val="24"/>
          <w:szCs w:val="24"/>
          <w:lang w:val="sr-Cyrl-CS"/>
        </w:rPr>
        <w:t>5</w:t>
      </w:r>
      <w:r w:rsidRPr="001D4356">
        <w:rPr>
          <w:rFonts w:ascii="Times New Roman" w:hAnsi="Times New Roman" w:cs="Times New Roman"/>
          <w:b/>
          <w:sz w:val="24"/>
          <w:szCs w:val="24"/>
          <w:lang w:val="sr-Cyrl-CS"/>
        </w:rPr>
        <w:t>-7</w:t>
      </w:r>
      <w:r w:rsidR="00533E58" w:rsidRPr="001D4356">
        <w:rPr>
          <w:rFonts w:ascii="Times New Roman" w:hAnsi="Times New Roman" w:cs="Times New Roman"/>
          <w:b/>
          <w:sz w:val="24"/>
          <w:szCs w:val="24"/>
          <w:lang w:val="sr-Cyrl-CS"/>
        </w:rPr>
        <w:t>8</w:t>
      </w:r>
      <w:r w:rsidR="006D173D" w:rsidRPr="001D4356">
        <w:rPr>
          <w:rFonts w:ascii="Times New Roman" w:hAnsi="Times New Roman" w:cs="Times New Roman"/>
          <w:b/>
          <w:sz w:val="24"/>
          <w:szCs w:val="24"/>
          <w:lang w:val="sr-Cyrl-CS"/>
        </w:rPr>
        <w:t>.</w:t>
      </w:r>
      <w:r w:rsidRPr="001D4356">
        <w:rPr>
          <w:rFonts w:ascii="Times New Roman" w:hAnsi="Times New Roman" w:cs="Times New Roman"/>
          <w:b/>
          <w:sz w:val="24"/>
          <w:szCs w:val="24"/>
          <w:lang w:val="sr-Cyrl-CS"/>
        </w:rPr>
        <w:t xml:space="preserve"> </w:t>
      </w:r>
      <w:r w:rsidR="00CA44A6" w:rsidRPr="001D4356">
        <w:rPr>
          <w:rFonts w:ascii="Times New Roman" w:hAnsi="Times New Roman" w:cs="Times New Roman"/>
          <w:sz w:val="24"/>
          <w:szCs w:val="24"/>
          <w:lang w:val="sr-Cyrl-CS"/>
        </w:rPr>
        <w:t>Предлога закона</w:t>
      </w:r>
      <w:r w:rsidR="00CA44A6" w:rsidRPr="001D4356">
        <w:rPr>
          <w:rFonts w:ascii="Times New Roman" w:hAnsi="Times New Roman" w:cs="Times New Roman"/>
          <w:b/>
          <w:sz w:val="24"/>
          <w:szCs w:val="24"/>
          <w:lang w:val="sr-Cyrl-CS"/>
        </w:rPr>
        <w:t xml:space="preserve"> </w:t>
      </w:r>
      <w:r w:rsidR="00E73F60">
        <w:rPr>
          <w:rFonts w:ascii="Times New Roman" w:hAnsi="Times New Roman" w:cs="Times New Roman"/>
          <w:sz w:val="24"/>
          <w:szCs w:val="24"/>
          <w:lang w:val="sr-Cyrl-CS"/>
        </w:rPr>
        <w:t>прописују</w:t>
      </w:r>
      <w:r w:rsidRPr="001D4356">
        <w:rPr>
          <w:rFonts w:ascii="Times New Roman" w:hAnsi="Times New Roman" w:cs="Times New Roman"/>
          <w:sz w:val="24"/>
          <w:szCs w:val="24"/>
          <w:lang w:val="sr-Cyrl-CS"/>
        </w:rPr>
        <w:t xml:space="preserve"> </w:t>
      </w:r>
      <w:r w:rsidR="006D173D" w:rsidRPr="001D4356">
        <w:rPr>
          <w:rFonts w:ascii="Times New Roman" w:hAnsi="Times New Roman" w:cs="Times New Roman"/>
          <w:sz w:val="24"/>
          <w:szCs w:val="24"/>
          <w:lang w:val="sr-Cyrl-CS"/>
        </w:rPr>
        <w:t xml:space="preserve">се </w:t>
      </w:r>
      <w:r w:rsidR="00C8781C" w:rsidRPr="001D4356">
        <w:rPr>
          <w:rFonts w:ascii="Times New Roman" w:hAnsi="Times New Roman" w:cs="Times New Roman"/>
          <w:sz w:val="24"/>
          <w:szCs w:val="24"/>
          <w:lang w:val="sr-Cyrl-CS"/>
        </w:rPr>
        <w:t>коришћење</w:t>
      </w:r>
      <w:r w:rsidR="00533E58" w:rsidRPr="001D4356">
        <w:rPr>
          <w:rFonts w:ascii="Times New Roman" w:hAnsi="Times New Roman" w:cs="Times New Roman"/>
          <w:sz w:val="24"/>
          <w:szCs w:val="24"/>
          <w:lang w:val="sr-Cyrl-CS"/>
        </w:rPr>
        <w:t xml:space="preserve"> обновљивих извора енергије у саобраћају,</w:t>
      </w:r>
      <w:r w:rsidR="00C8781C" w:rsidRPr="001D4356">
        <w:rPr>
          <w:rFonts w:ascii="Times New Roman" w:hAnsi="Times New Roman" w:cs="Times New Roman"/>
          <w:sz w:val="24"/>
          <w:szCs w:val="24"/>
          <w:lang w:val="sr-Cyrl-CS"/>
        </w:rPr>
        <w:t xml:space="preserve"> </w:t>
      </w:r>
      <w:r w:rsidRPr="001D4356">
        <w:rPr>
          <w:rFonts w:ascii="Times New Roman" w:hAnsi="Times New Roman" w:cs="Times New Roman"/>
          <w:sz w:val="24"/>
          <w:szCs w:val="24"/>
          <w:lang w:val="sr-Cyrl-CS"/>
        </w:rPr>
        <w:t>удео обновљивих извора енергије у финалној потрошњи енергије у саобраћају, подстицаји за производњу биогорива, стављање биогорива на тржиште,</w:t>
      </w:r>
      <w:r w:rsidR="006D173D" w:rsidRPr="001D4356">
        <w:rPr>
          <w:rFonts w:ascii="Times New Roman" w:hAnsi="Times New Roman" w:cs="Times New Roman"/>
          <w:sz w:val="24"/>
          <w:szCs w:val="24"/>
          <w:lang w:val="sr-Cyrl-CS"/>
        </w:rPr>
        <w:t xml:space="preserve"> као</w:t>
      </w:r>
      <w:r w:rsidRPr="001D4356">
        <w:rPr>
          <w:rFonts w:ascii="Times New Roman" w:hAnsi="Times New Roman" w:cs="Times New Roman"/>
          <w:sz w:val="24"/>
          <w:szCs w:val="24"/>
          <w:lang w:val="sr-Cyrl-CS"/>
        </w:rPr>
        <w:t xml:space="preserve"> и основ за доношење подзаконског акта у сектору саобраћа</w:t>
      </w:r>
      <w:r w:rsidR="006D173D" w:rsidRPr="001D4356">
        <w:rPr>
          <w:rFonts w:ascii="Times New Roman" w:hAnsi="Times New Roman" w:cs="Times New Roman"/>
          <w:sz w:val="24"/>
          <w:szCs w:val="24"/>
          <w:lang w:val="sr-Cyrl-CS"/>
        </w:rPr>
        <w:t>ју.</w:t>
      </w:r>
    </w:p>
    <w:p w14:paraId="58ED414D" w14:textId="0BBCA489" w:rsidR="00B91581" w:rsidRPr="001D4356" w:rsidRDefault="00CA44A6" w:rsidP="00B36345">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Чл.</w:t>
      </w:r>
      <w:r w:rsidR="00B91581" w:rsidRPr="001D4356">
        <w:rPr>
          <w:rFonts w:ascii="Times New Roman" w:hAnsi="Times New Roman" w:cs="Times New Roman"/>
          <w:b/>
          <w:sz w:val="24"/>
          <w:szCs w:val="24"/>
          <w:lang w:val="sr-Cyrl-CS"/>
        </w:rPr>
        <w:t xml:space="preserve"> 7</w:t>
      </w:r>
      <w:r w:rsidR="00C8781C" w:rsidRPr="001D4356">
        <w:rPr>
          <w:rFonts w:ascii="Times New Roman" w:hAnsi="Times New Roman" w:cs="Times New Roman"/>
          <w:b/>
          <w:sz w:val="24"/>
          <w:szCs w:val="24"/>
          <w:lang w:val="sr-Cyrl-CS"/>
        </w:rPr>
        <w:t>9</w:t>
      </w:r>
      <w:r w:rsidR="006D173D" w:rsidRPr="001D4356">
        <w:rPr>
          <w:rFonts w:ascii="Times New Roman" w:hAnsi="Times New Roman" w:cs="Times New Roman"/>
          <w:b/>
          <w:sz w:val="24"/>
          <w:szCs w:val="24"/>
          <w:lang w:val="sr-Cyrl-CS"/>
        </w:rPr>
        <w:t>-</w:t>
      </w:r>
      <w:r w:rsidR="00C8781C" w:rsidRPr="001D4356">
        <w:rPr>
          <w:rFonts w:ascii="Times New Roman" w:hAnsi="Times New Roman" w:cs="Times New Roman"/>
          <w:b/>
          <w:sz w:val="24"/>
          <w:szCs w:val="24"/>
          <w:lang w:val="sr-Cyrl-CS"/>
        </w:rPr>
        <w:t>82</w:t>
      </w:r>
      <w:r w:rsidR="006D173D" w:rsidRPr="001D4356">
        <w:rPr>
          <w:rFonts w:ascii="Times New Roman" w:hAnsi="Times New Roman" w:cs="Times New Roman"/>
          <w:b/>
          <w:sz w:val="24"/>
          <w:szCs w:val="24"/>
          <w:lang w:val="sr-Cyrl-CS"/>
        </w:rPr>
        <w:t>.</w:t>
      </w:r>
      <w:r w:rsidR="00A55DAE"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Предлога закона</w:t>
      </w:r>
      <w:r w:rsidRPr="001D4356">
        <w:rPr>
          <w:rFonts w:ascii="Times New Roman" w:hAnsi="Times New Roman" w:cs="Times New Roman"/>
          <w:b/>
          <w:sz w:val="24"/>
          <w:szCs w:val="24"/>
          <w:lang w:val="sr-Cyrl-CS"/>
        </w:rPr>
        <w:t xml:space="preserve"> </w:t>
      </w:r>
      <w:r w:rsidR="00A55DAE" w:rsidRPr="001D4356">
        <w:rPr>
          <w:rFonts w:ascii="Times New Roman" w:hAnsi="Times New Roman" w:cs="Times New Roman"/>
          <w:sz w:val="24"/>
          <w:szCs w:val="24"/>
          <w:lang w:val="sr-Cyrl-CS"/>
        </w:rPr>
        <w:t>прописуј</w:t>
      </w:r>
      <w:r w:rsidR="006D173D" w:rsidRPr="001D4356">
        <w:rPr>
          <w:rFonts w:ascii="Times New Roman" w:hAnsi="Times New Roman" w:cs="Times New Roman"/>
          <w:sz w:val="24"/>
          <w:szCs w:val="24"/>
          <w:lang w:val="sr-Cyrl-CS"/>
        </w:rPr>
        <w:t>у се критеријуми одрживости</w:t>
      </w:r>
      <w:r w:rsidR="00C8781C" w:rsidRPr="001D4356">
        <w:rPr>
          <w:lang w:val="sr-Cyrl-CS"/>
        </w:rPr>
        <w:t xml:space="preserve"> </w:t>
      </w:r>
      <w:r w:rsidR="00C8781C" w:rsidRPr="001D4356">
        <w:rPr>
          <w:rFonts w:ascii="Times New Roman" w:hAnsi="Times New Roman" w:cs="Times New Roman"/>
          <w:sz w:val="24"/>
          <w:szCs w:val="24"/>
          <w:lang w:val="sr-Cyrl-CS"/>
        </w:rPr>
        <w:t>и уштеде емисија гасова са ефектом стаклене баште за биогорива, биотечности и горива из биомасе</w:t>
      </w:r>
      <w:r w:rsidR="006D173D" w:rsidRPr="001D4356">
        <w:rPr>
          <w:rFonts w:ascii="Times New Roman" w:hAnsi="Times New Roman" w:cs="Times New Roman"/>
          <w:sz w:val="24"/>
          <w:szCs w:val="24"/>
          <w:lang w:val="sr-Cyrl-CS"/>
        </w:rPr>
        <w:t>, верификација критеријума одрживости и подзаконски акт којим се ближе уређују критеријуми одрживости.</w:t>
      </w:r>
    </w:p>
    <w:p w14:paraId="20EF06CF" w14:textId="39FE556A" w:rsidR="0092638A" w:rsidRPr="001D4356" w:rsidRDefault="004D31AA" w:rsidP="004D31AA">
      <w:pPr>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Члан 8</w:t>
      </w:r>
      <w:r w:rsidR="00C8781C" w:rsidRPr="001D4356">
        <w:rPr>
          <w:rFonts w:ascii="Times New Roman" w:hAnsi="Times New Roman" w:cs="Times New Roman"/>
          <w:b/>
          <w:sz w:val="24"/>
          <w:szCs w:val="24"/>
          <w:lang w:val="sr-Cyrl-CS"/>
        </w:rPr>
        <w:t>3</w:t>
      </w:r>
      <w:r w:rsidRPr="001D4356">
        <w:rPr>
          <w:rFonts w:ascii="Times New Roman" w:hAnsi="Times New Roman" w:cs="Times New Roman"/>
          <w:b/>
          <w:sz w:val="24"/>
          <w:szCs w:val="24"/>
          <w:lang w:val="sr-Cyrl-CS"/>
        </w:rPr>
        <w:t>.</w:t>
      </w:r>
      <w:r w:rsidR="006F02C8" w:rsidRPr="001D4356">
        <w:rPr>
          <w:rFonts w:ascii="Times New Roman" w:hAnsi="Times New Roman" w:cs="Times New Roman"/>
          <w:b/>
          <w:sz w:val="24"/>
          <w:szCs w:val="24"/>
          <w:lang w:val="sr-Cyrl-CS"/>
        </w:rPr>
        <w:t xml:space="preserve"> </w:t>
      </w:r>
      <w:r w:rsidR="00CA44A6" w:rsidRPr="001D4356">
        <w:rPr>
          <w:rFonts w:ascii="Times New Roman" w:hAnsi="Times New Roman" w:cs="Times New Roman"/>
          <w:sz w:val="24"/>
          <w:szCs w:val="24"/>
          <w:lang w:val="sr-Cyrl-CS"/>
        </w:rPr>
        <w:t>Предлога закона</w:t>
      </w:r>
      <w:r w:rsidR="00CA44A6" w:rsidRPr="001D4356">
        <w:rPr>
          <w:rFonts w:ascii="Times New Roman" w:hAnsi="Times New Roman" w:cs="Times New Roman"/>
          <w:b/>
          <w:sz w:val="24"/>
          <w:szCs w:val="24"/>
          <w:lang w:val="sr-Cyrl-CS"/>
        </w:rPr>
        <w:t xml:space="preserve"> </w:t>
      </w:r>
      <w:r w:rsidR="006F02C8" w:rsidRPr="001D4356">
        <w:rPr>
          <w:rFonts w:ascii="Times New Roman" w:hAnsi="Times New Roman" w:cs="Times New Roman"/>
          <w:sz w:val="24"/>
          <w:szCs w:val="24"/>
          <w:lang w:val="sr-Cyrl-CS"/>
        </w:rPr>
        <w:t>прописује</w:t>
      </w:r>
      <w:r w:rsidR="0092638A" w:rsidRPr="001D4356">
        <w:rPr>
          <w:rFonts w:ascii="Times New Roman" w:hAnsi="Times New Roman" w:cs="Times New Roman"/>
          <w:sz w:val="24"/>
          <w:szCs w:val="24"/>
          <w:lang w:val="sr-Cyrl-CS"/>
        </w:rPr>
        <w:t xml:space="preserve"> иновационе технологије и нов</w:t>
      </w:r>
      <w:r w:rsidR="00C8781C" w:rsidRPr="001D4356">
        <w:rPr>
          <w:rFonts w:ascii="Times New Roman" w:hAnsi="Times New Roman" w:cs="Times New Roman"/>
          <w:sz w:val="24"/>
          <w:szCs w:val="24"/>
          <w:lang w:val="sr-Cyrl-CS"/>
        </w:rPr>
        <w:t>е</w:t>
      </w:r>
      <w:r w:rsidR="0092638A" w:rsidRPr="001D4356">
        <w:rPr>
          <w:rFonts w:ascii="Times New Roman" w:hAnsi="Times New Roman" w:cs="Times New Roman"/>
          <w:sz w:val="24"/>
          <w:szCs w:val="24"/>
          <w:lang w:val="sr-Cyrl-CS"/>
        </w:rPr>
        <w:t xml:space="preserve"> обновљиве изворе енергије.</w:t>
      </w:r>
    </w:p>
    <w:p w14:paraId="0CE4F2E4" w14:textId="52F7C5E6" w:rsidR="0092638A" w:rsidRPr="001D4356" w:rsidRDefault="004D31AA" w:rsidP="0092638A">
      <w:pPr>
        <w:pStyle w:val="NormalWeb"/>
        <w:spacing w:before="0" w:beforeAutospacing="0" w:after="0" w:afterAutospacing="0"/>
        <w:jc w:val="both"/>
      </w:pPr>
      <w:r w:rsidRPr="001D4356">
        <w:rPr>
          <w:b/>
        </w:rPr>
        <w:t>Чл</w:t>
      </w:r>
      <w:r w:rsidR="00CA44A6" w:rsidRPr="001D4356">
        <w:rPr>
          <w:b/>
        </w:rPr>
        <w:t>.</w:t>
      </w:r>
      <w:r w:rsidR="0092638A" w:rsidRPr="001D4356">
        <w:rPr>
          <w:b/>
        </w:rPr>
        <w:t xml:space="preserve"> </w:t>
      </w:r>
      <w:r w:rsidRPr="001D4356">
        <w:rPr>
          <w:b/>
        </w:rPr>
        <w:t>8</w:t>
      </w:r>
      <w:r w:rsidR="00982C5C" w:rsidRPr="001D4356">
        <w:rPr>
          <w:b/>
        </w:rPr>
        <w:t>4</w:t>
      </w:r>
      <w:r w:rsidR="0092638A" w:rsidRPr="001D4356">
        <w:rPr>
          <w:b/>
        </w:rPr>
        <w:t>-</w:t>
      </w:r>
      <w:r w:rsidR="00982C5C" w:rsidRPr="001D4356">
        <w:rPr>
          <w:b/>
        </w:rPr>
        <w:t>92</w:t>
      </w:r>
      <w:r w:rsidR="0092638A" w:rsidRPr="001D4356">
        <w:rPr>
          <w:b/>
        </w:rPr>
        <w:t>.</w:t>
      </w:r>
      <w:r w:rsidR="006F02C8" w:rsidRPr="001D4356">
        <w:rPr>
          <w:b/>
        </w:rPr>
        <w:t xml:space="preserve"> </w:t>
      </w:r>
      <w:r w:rsidR="00CA44A6" w:rsidRPr="001D4356">
        <w:t>Предлога закона</w:t>
      </w:r>
      <w:r w:rsidR="00CA44A6" w:rsidRPr="001D4356">
        <w:rPr>
          <w:b/>
        </w:rPr>
        <w:t xml:space="preserve"> </w:t>
      </w:r>
      <w:r w:rsidR="006F02C8" w:rsidRPr="001D4356">
        <w:t>прописуј</w:t>
      </w:r>
      <w:r w:rsidR="0092638A" w:rsidRPr="001D4356">
        <w:t xml:space="preserve">у се мере и активности за остварење јавног интереса, погодности за инвеститоре који у изградњи објеката уводе енергију из обновљивих извора енергије, </w:t>
      </w:r>
      <w:r w:rsidR="009B3235" w:rsidRPr="001D4356">
        <w:t xml:space="preserve">услови за именовање стратешког партнера, начин одлучивања и елементи одлуке за </w:t>
      </w:r>
      <w:r w:rsidR="0092638A" w:rsidRPr="001D4356">
        <w:t xml:space="preserve"> избор стратешког партнера, поступак и начин избора стратешког партнера, јавни позив за избор стратешког партнера, </w:t>
      </w:r>
      <w:r w:rsidR="009B3235" w:rsidRPr="001D4356">
        <w:t xml:space="preserve">могућност утврђивања пројекта стратешког партнера као пројекта од значаја за Републику Србију, могућност утврђивања јавног интереса за потребе експропријације за изградњу електране у оквиру пројекта који се развија са стратешким партнером, </w:t>
      </w:r>
      <w:r w:rsidR="0092638A" w:rsidRPr="001D4356">
        <w:t>као и мере јединице локалне самоуправе.</w:t>
      </w:r>
    </w:p>
    <w:p w14:paraId="4646D770" w14:textId="77777777" w:rsidR="0092638A" w:rsidRPr="001D4356" w:rsidRDefault="0092638A" w:rsidP="0092638A">
      <w:pPr>
        <w:pStyle w:val="NormalWeb"/>
        <w:spacing w:before="0" w:beforeAutospacing="0" w:after="0" w:afterAutospacing="0"/>
        <w:jc w:val="both"/>
      </w:pPr>
    </w:p>
    <w:p w14:paraId="26C3CFE3" w14:textId="3A2916DC" w:rsidR="004D31AA" w:rsidRPr="001D4356" w:rsidRDefault="00830CC5" w:rsidP="00BA6689">
      <w:pPr>
        <w:jc w:val="both"/>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w:t>
      </w:r>
      <w:r w:rsidR="00CA44A6" w:rsidRPr="001D4356">
        <w:rPr>
          <w:rFonts w:ascii="Times New Roman" w:hAnsi="Times New Roman" w:cs="Times New Roman"/>
          <w:b/>
          <w:sz w:val="24"/>
          <w:szCs w:val="24"/>
          <w:lang w:val="sr-Cyrl-CS"/>
        </w:rPr>
        <w:t>.</w:t>
      </w:r>
      <w:r w:rsidRPr="001D4356">
        <w:rPr>
          <w:rFonts w:ascii="Times New Roman" w:hAnsi="Times New Roman" w:cs="Times New Roman"/>
          <w:b/>
          <w:sz w:val="24"/>
          <w:szCs w:val="24"/>
          <w:lang w:val="sr-Cyrl-CS"/>
        </w:rPr>
        <w:t xml:space="preserve"> </w:t>
      </w:r>
      <w:r w:rsidR="00982C5C" w:rsidRPr="001D4356">
        <w:rPr>
          <w:rFonts w:ascii="Times New Roman" w:hAnsi="Times New Roman" w:cs="Times New Roman"/>
          <w:b/>
          <w:sz w:val="24"/>
          <w:szCs w:val="24"/>
          <w:lang w:val="sr-Cyrl-CS"/>
        </w:rPr>
        <w:t>9</w:t>
      </w:r>
      <w:r w:rsidR="008358F6" w:rsidRPr="001D4356">
        <w:rPr>
          <w:rFonts w:ascii="Times New Roman" w:hAnsi="Times New Roman" w:cs="Times New Roman"/>
          <w:b/>
          <w:sz w:val="24"/>
          <w:szCs w:val="24"/>
          <w:lang w:val="sr-Cyrl-CS"/>
        </w:rPr>
        <w:t>2</w:t>
      </w:r>
      <w:r w:rsidRPr="001D4356">
        <w:rPr>
          <w:rFonts w:ascii="Times New Roman" w:hAnsi="Times New Roman" w:cs="Times New Roman"/>
          <w:b/>
          <w:sz w:val="24"/>
          <w:szCs w:val="24"/>
          <w:lang w:val="sr-Cyrl-CS"/>
        </w:rPr>
        <w:t>-</w:t>
      </w:r>
      <w:r w:rsidR="008358F6" w:rsidRPr="001D4356">
        <w:rPr>
          <w:rFonts w:ascii="Times New Roman" w:hAnsi="Times New Roman" w:cs="Times New Roman"/>
          <w:b/>
          <w:sz w:val="24"/>
          <w:szCs w:val="24"/>
          <w:lang w:val="sr-Cyrl-CS"/>
        </w:rPr>
        <w:t>99</w:t>
      </w:r>
      <w:r w:rsidR="0092638A" w:rsidRPr="001D4356">
        <w:rPr>
          <w:rFonts w:ascii="Times New Roman" w:hAnsi="Times New Roman" w:cs="Times New Roman"/>
          <w:b/>
          <w:sz w:val="24"/>
          <w:szCs w:val="24"/>
          <w:lang w:val="sr-Cyrl-CS"/>
        </w:rPr>
        <w:t xml:space="preserve">. </w:t>
      </w:r>
      <w:r w:rsidR="00CA44A6" w:rsidRPr="001D4356">
        <w:rPr>
          <w:rFonts w:ascii="Times New Roman" w:hAnsi="Times New Roman" w:cs="Times New Roman"/>
          <w:sz w:val="24"/>
          <w:szCs w:val="24"/>
          <w:lang w:val="sr-Cyrl-CS"/>
        </w:rPr>
        <w:t>Предлога закона</w:t>
      </w:r>
      <w:r w:rsidR="00CA44A6" w:rsidRPr="001D4356">
        <w:rPr>
          <w:rFonts w:ascii="Times New Roman" w:hAnsi="Times New Roman" w:cs="Times New Roman"/>
          <w:b/>
          <w:sz w:val="24"/>
          <w:szCs w:val="24"/>
          <w:lang w:val="sr-Cyrl-CS"/>
        </w:rPr>
        <w:t xml:space="preserve"> </w:t>
      </w:r>
      <w:r w:rsidR="00EF1372">
        <w:rPr>
          <w:rFonts w:ascii="Times New Roman" w:hAnsi="Times New Roman" w:cs="Times New Roman"/>
          <w:sz w:val="24"/>
          <w:szCs w:val="24"/>
          <w:lang w:val="sr-Cyrl-CS"/>
        </w:rPr>
        <w:t>прописују се поступак аукције и поступци у вези са статусом привременог повлашћеног произвођача, статусом повлашћеног произвођача и статусом произвођача из обновљивих извора</w:t>
      </w:r>
      <w:r w:rsidR="00A11A30" w:rsidRPr="001D4356">
        <w:rPr>
          <w:rFonts w:ascii="Times New Roman" w:hAnsi="Times New Roman" w:cs="Times New Roman"/>
          <w:sz w:val="24"/>
          <w:szCs w:val="24"/>
          <w:lang w:val="sr-Cyrl-CS"/>
        </w:rPr>
        <w:t>, поступање по захтеву, начин доставе, форма докумената који се достављају, достава решења, потврда доставе и електронска огласна табла.</w:t>
      </w:r>
    </w:p>
    <w:p w14:paraId="410AF608" w14:textId="1798873D" w:rsidR="00013585" w:rsidRPr="001D4356" w:rsidRDefault="00013585" w:rsidP="00013585">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 xml:space="preserve">Члан </w:t>
      </w:r>
      <w:r w:rsidR="00982C5C" w:rsidRPr="001D4356">
        <w:rPr>
          <w:rFonts w:ascii="Times New Roman" w:hAnsi="Times New Roman" w:cs="Times New Roman"/>
          <w:b/>
          <w:sz w:val="24"/>
          <w:szCs w:val="24"/>
          <w:lang w:val="sr-Cyrl-CS"/>
        </w:rPr>
        <w:t>10</w:t>
      </w:r>
      <w:r w:rsidR="008358F6" w:rsidRPr="001D4356">
        <w:rPr>
          <w:rFonts w:ascii="Times New Roman" w:hAnsi="Times New Roman" w:cs="Times New Roman"/>
          <w:b/>
          <w:sz w:val="24"/>
          <w:szCs w:val="24"/>
          <w:lang w:val="sr-Cyrl-CS"/>
        </w:rPr>
        <w:t>0</w:t>
      </w:r>
      <w:r w:rsidRPr="001D4356">
        <w:rPr>
          <w:rFonts w:ascii="Times New Roman" w:hAnsi="Times New Roman" w:cs="Times New Roman"/>
          <w:b/>
          <w:sz w:val="24"/>
          <w:szCs w:val="24"/>
          <w:lang w:val="sr-Cyrl-CS"/>
        </w:rPr>
        <w:t>.</w:t>
      </w:r>
      <w:r w:rsidR="00CA44A6" w:rsidRPr="001D4356">
        <w:rPr>
          <w:rFonts w:ascii="Times New Roman" w:hAnsi="Times New Roman" w:cs="Times New Roman"/>
          <w:sz w:val="24"/>
          <w:szCs w:val="24"/>
          <w:lang w:val="sr-Cyrl-CS"/>
        </w:rPr>
        <w:t xml:space="preserve"> Предлога закона</w:t>
      </w:r>
      <w:r w:rsidR="00D516AC" w:rsidRPr="001D4356">
        <w:rPr>
          <w:rFonts w:ascii="Times New Roman" w:hAnsi="Times New Roman" w:cs="Times New Roman"/>
          <w:b/>
          <w:sz w:val="24"/>
          <w:szCs w:val="24"/>
          <w:lang w:val="sr-Cyrl-CS"/>
        </w:rPr>
        <w:t xml:space="preserve"> </w:t>
      </w:r>
      <w:r w:rsidR="00D516AC" w:rsidRPr="001D4356">
        <w:rPr>
          <w:rFonts w:ascii="Times New Roman" w:hAnsi="Times New Roman" w:cs="Times New Roman"/>
          <w:sz w:val="24"/>
          <w:szCs w:val="24"/>
          <w:lang w:val="sr-Cyrl-CS"/>
        </w:rPr>
        <w:t>прописује</w:t>
      </w:r>
      <w:r w:rsidR="00A11A30" w:rsidRPr="001D4356">
        <w:rPr>
          <w:rFonts w:ascii="Times New Roman" w:hAnsi="Times New Roman" w:cs="Times New Roman"/>
          <w:sz w:val="24"/>
          <w:szCs w:val="24"/>
          <w:lang w:val="sr-Cyrl-CS"/>
        </w:rPr>
        <w:t xml:space="preserve"> механизме сарадње.</w:t>
      </w:r>
    </w:p>
    <w:p w14:paraId="5C8D5E15" w14:textId="6617EC82" w:rsidR="00013585" w:rsidRPr="001D4356" w:rsidRDefault="00013585" w:rsidP="00B36345">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lastRenderedPageBreak/>
        <w:t>Чл</w:t>
      </w:r>
      <w:r w:rsidR="00CA44A6" w:rsidRPr="001D4356">
        <w:rPr>
          <w:rFonts w:ascii="Times New Roman" w:hAnsi="Times New Roman" w:cs="Times New Roman"/>
          <w:b/>
          <w:sz w:val="24"/>
          <w:szCs w:val="24"/>
          <w:lang w:val="sr-Cyrl-CS"/>
        </w:rPr>
        <w:t xml:space="preserve">. </w:t>
      </w:r>
      <w:r w:rsidR="00982C5C" w:rsidRPr="001D4356">
        <w:rPr>
          <w:rFonts w:ascii="Times New Roman" w:hAnsi="Times New Roman" w:cs="Times New Roman"/>
          <w:b/>
          <w:sz w:val="24"/>
          <w:szCs w:val="24"/>
          <w:lang w:val="sr-Cyrl-CS"/>
        </w:rPr>
        <w:t>10</w:t>
      </w:r>
      <w:r w:rsidR="00127A12" w:rsidRPr="001D4356">
        <w:rPr>
          <w:rFonts w:ascii="Times New Roman" w:hAnsi="Times New Roman" w:cs="Times New Roman"/>
          <w:b/>
          <w:sz w:val="24"/>
          <w:szCs w:val="24"/>
          <w:lang w:val="sr-Cyrl-CS"/>
        </w:rPr>
        <w:t>1</w:t>
      </w:r>
      <w:r w:rsidR="00A11A30" w:rsidRPr="001D4356">
        <w:rPr>
          <w:rFonts w:ascii="Times New Roman" w:hAnsi="Times New Roman" w:cs="Times New Roman"/>
          <w:b/>
          <w:sz w:val="24"/>
          <w:szCs w:val="24"/>
          <w:lang w:val="sr-Cyrl-CS"/>
        </w:rPr>
        <w:t>-</w:t>
      </w:r>
      <w:r w:rsidR="000C4FAD" w:rsidRPr="001D4356">
        <w:rPr>
          <w:rFonts w:ascii="Times New Roman" w:hAnsi="Times New Roman" w:cs="Times New Roman"/>
          <w:b/>
          <w:sz w:val="24"/>
          <w:szCs w:val="24"/>
          <w:lang w:val="sr-Cyrl-CS"/>
        </w:rPr>
        <w:t>10</w:t>
      </w:r>
      <w:r w:rsidR="00127A12" w:rsidRPr="001D4356">
        <w:rPr>
          <w:rFonts w:ascii="Times New Roman" w:hAnsi="Times New Roman" w:cs="Times New Roman"/>
          <w:b/>
          <w:sz w:val="24"/>
          <w:szCs w:val="24"/>
          <w:lang w:val="sr-Cyrl-CS"/>
        </w:rPr>
        <w:t>5</w:t>
      </w:r>
      <w:r w:rsidR="000C4FAD" w:rsidRPr="001D4356">
        <w:rPr>
          <w:rFonts w:ascii="Times New Roman" w:hAnsi="Times New Roman" w:cs="Times New Roman"/>
          <w:b/>
          <w:sz w:val="24"/>
          <w:szCs w:val="24"/>
          <w:lang w:val="sr-Cyrl-CS"/>
        </w:rPr>
        <w:t>.</w:t>
      </w:r>
      <w:r w:rsidR="00D516AC" w:rsidRPr="001D4356">
        <w:rPr>
          <w:rFonts w:ascii="Times New Roman" w:hAnsi="Times New Roman" w:cs="Times New Roman"/>
          <w:b/>
          <w:sz w:val="24"/>
          <w:szCs w:val="24"/>
          <w:lang w:val="sr-Cyrl-CS"/>
        </w:rPr>
        <w:t xml:space="preserve"> </w:t>
      </w:r>
      <w:r w:rsidR="00CA44A6" w:rsidRPr="001D4356">
        <w:rPr>
          <w:rFonts w:ascii="Times New Roman" w:hAnsi="Times New Roman" w:cs="Times New Roman"/>
          <w:sz w:val="24"/>
          <w:szCs w:val="24"/>
          <w:lang w:val="sr-Cyrl-CS"/>
        </w:rPr>
        <w:t>Предлога закона</w:t>
      </w:r>
      <w:r w:rsidR="00CA44A6" w:rsidRPr="001D4356">
        <w:rPr>
          <w:rFonts w:ascii="Times New Roman" w:hAnsi="Times New Roman" w:cs="Times New Roman"/>
          <w:b/>
          <w:sz w:val="24"/>
          <w:szCs w:val="24"/>
          <w:lang w:val="sr-Cyrl-CS"/>
        </w:rPr>
        <w:t xml:space="preserve"> </w:t>
      </w:r>
      <w:r w:rsidR="000C4FAD" w:rsidRPr="001D4356">
        <w:rPr>
          <w:rFonts w:ascii="Times New Roman" w:hAnsi="Times New Roman" w:cs="Times New Roman"/>
          <w:sz w:val="24"/>
          <w:szCs w:val="24"/>
          <w:lang w:val="sr-Cyrl-CS"/>
        </w:rPr>
        <w:t>прописује се надзор над применом одредаба овог закона, инспекцијски надзор, енергетски инспектор, права и дужности енергетског инспектора, његова овлашћења, као и жалбу на решење инспектора.</w:t>
      </w:r>
    </w:p>
    <w:p w14:paraId="365F28EA" w14:textId="7BF2A0F3" w:rsidR="00013585" w:rsidRPr="001D4356" w:rsidRDefault="000C4FAD" w:rsidP="00CA44A6">
      <w:pPr>
        <w:jc w:val="both"/>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w:t>
      </w:r>
      <w:r w:rsidR="00CA44A6" w:rsidRPr="001D4356">
        <w:rPr>
          <w:rFonts w:ascii="Times New Roman" w:hAnsi="Times New Roman" w:cs="Times New Roman"/>
          <w:b/>
          <w:sz w:val="24"/>
          <w:szCs w:val="24"/>
          <w:lang w:val="sr-Cyrl-CS"/>
        </w:rPr>
        <w:t>.</w:t>
      </w:r>
      <w:r w:rsidRPr="001D4356">
        <w:rPr>
          <w:rFonts w:ascii="Times New Roman" w:hAnsi="Times New Roman" w:cs="Times New Roman"/>
          <w:b/>
          <w:sz w:val="24"/>
          <w:szCs w:val="24"/>
          <w:lang w:val="sr-Cyrl-CS"/>
        </w:rPr>
        <w:t xml:space="preserve"> 10</w:t>
      </w:r>
      <w:r w:rsidR="00127A12" w:rsidRPr="001D4356">
        <w:rPr>
          <w:rFonts w:ascii="Times New Roman" w:hAnsi="Times New Roman" w:cs="Times New Roman"/>
          <w:b/>
          <w:sz w:val="24"/>
          <w:szCs w:val="24"/>
          <w:lang w:val="sr-Cyrl-CS"/>
        </w:rPr>
        <w:t>6</w:t>
      </w:r>
      <w:r w:rsidRPr="001D4356">
        <w:rPr>
          <w:rFonts w:ascii="Times New Roman" w:hAnsi="Times New Roman" w:cs="Times New Roman"/>
          <w:b/>
          <w:sz w:val="24"/>
          <w:szCs w:val="24"/>
          <w:lang w:val="sr-Cyrl-CS"/>
        </w:rPr>
        <w:t>-</w:t>
      </w:r>
      <w:r w:rsidR="00BA6689" w:rsidRPr="001D4356">
        <w:rPr>
          <w:rFonts w:ascii="Times New Roman" w:hAnsi="Times New Roman" w:cs="Times New Roman"/>
          <w:b/>
          <w:sz w:val="24"/>
          <w:szCs w:val="24"/>
          <w:lang w:val="sr-Cyrl-CS"/>
        </w:rPr>
        <w:t>1</w:t>
      </w:r>
      <w:r w:rsidR="00127A12" w:rsidRPr="001D4356">
        <w:rPr>
          <w:rFonts w:ascii="Times New Roman" w:hAnsi="Times New Roman" w:cs="Times New Roman"/>
          <w:b/>
          <w:sz w:val="24"/>
          <w:szCs w:val="24"/>
          <w:lang w:val="sr-Cyrl-CS"/>
        </w:rPr>
        <w:t>07</w:t>
      </w:r>
      <w:r w:rsidR="00BA6689" w:rsidRPr="001D4356">
        <w:rPr>
          <w:rFonts w:ascii="Times New Roman" w:hAnsi="Times New Roman" w:cs="Times New Roman"/>
          <w:b/>
          <w:sz w:val="24"/>
          <w:szCs w:val="24"/>
          <w:lang w:val="sr-Cyrl-CS"/>
        </w:rPr>
        <w:t xml:space="preserve">. </w:t>
      </w:r>
      <w:r w:rsidR="00CA44A6" w:rsidRPr="001D4356">
        <w:rPr>
          <w:rFonts w:ascii="Times New Roman" w:hAnsi="Times New Roman" w:cs="Times New Roman"/>
          <w:sz w:val="24"/>
          <w:szCs w:val="24"/>
          <w:lang w:val="sr-Cyrl-CS"/>
        </w:rPr>
        <w:t>Предлога закона</w:t>
      </w:r>
      <w:r w:rsidR="00CA44A6" w:rsidRPr="001D4356">
        <w:rPr>
          <w:rFonts w:ascii="Times New Roman" w:hAnsi="Times New Roman" w:cs="Times New Roman"/>
          <w:b/>
          <w:sz w:val="24"/>
          <w:szCs w:val="24"/>
          <w:lang w:val="sr-Cyrl-CS"/>
        </w:rPr>
        <w:t xml:space="preserve"> </w:t>
      </w:r>
      <w:r w:rsidR="00BA6689" w:rsidRPr="001D4356">
        <w:rPr>
          <w:rFonts w:ascii="Times New Roman" w:hAnsi="Times New Roman" w:cs="Times New Roman"/>
          <w:sz w:val="24"/>
          <w:szCs w:val="24"/>
          <w:lang w:val="sr-Cyrl-CS"/>
        </w:rPr>
        <w:t>прописују се казнене одредбе, привредни преступи и прекршаји.</w:t>
      </w:r>
    </w:p>
    <w:p w14:paraId="7BB17850" w14:textId="6C8AEF62" w:rsidR="00BA6689" w:rsidRPr="001D4356" w:rsidRDefault="00BA6689" w:rsidP="000C4FAD">
      <w:pPr>
        <w:rPr>
          <w:rFonts w:ascii="Times New Roman" w:hAnsi="Times New Roman" w:cs="Times New Roman"/>
          <w:sz w:val="24"/>
          <w:szCs w:val="24"/>
          <w:lang w:val="sr-Cyrl-CS"/>
        </w:rPr>
      </w:pPr>
      <w:r w:rsidRPr="001D4356">
        <w:rPr>
          <w:rFonts w:ascii="Times New Roman" w:hAnsi="Times New Roman" w:cs="Times New Roman"/>
          <w:b/>
          <w:sz w:val="24"/>
          <w:szCs w:val="24"/>
          <w:lang w:val="sr-Cyrl-CS"/>
        </w:rPr>
        <w:t>Чл</w:t>
      </w:r>
      <w:r w:rsidR="00CA44A6" w:rsidRPr="001D4356">
        <w:rPr>
          <w:rFonts w:ascii="Times New Roman" w:hAnsi="Times New Roman" w:cs="Times New Roman"/>
          <w:b/>
          <w:sz w:val="24"/>
          <w:szCs w:val="24"/>
          <w:lang w:val="sr-Cyrl-CS"/>
        </w:rPr>
        <w:t>.</w:t>
      </w:r>
      <w:r w:rsidRPr="001D4356">
        <w:rPr>
          <w:rFonts w:ascii="Times New Roman" w:hAnsi="Times New Roman" w:cs="Times New Roman"/>
          <w:b/>
          <w:sz w:val="24"/>
          <w:szCs w:val="24"/>
          <w:lang w:val="sr-Cyrl-CS"/>
        </w:rPr>
        <w:t xml:space="preserve"> </w:t>
      </w:r>
      <w:r w:rsidR="00982C5C" w:rsidRPr="001D4356">
        <w:rPr>
          <w:rFonts w:ascii="Times New Roman" w:hAnsi="Times New Roman" w:cs="Times New Roman"/>
          <w:b/>
          <w:sz w:val="24"/>
          <w:szCs w:val="24"/>
          <w:lang w:val="sr-Cyrl-CS"/>
        </w:rPr>
        <w:t>1</w:t>
      </w:r>
      <w:r w:rsidR="00127A12" w:rsidRPr="001D4356">
        <w:rPr>
          <w:rFonts w:ascii="Times New Roman" w:hAnsi="Times New Roman" w:cs="Times New Roman"/>
          <w:b/>
          <w:sz w:val="24"/>
          <w:szCs w:val="24"/>
          <w:lang w:val="sr-Cyrl-CS"/>
        </w:rPr>
        <w:t>08</w:t>
      </w:r>
      <w:r w:rsidRPr="001D4356">
        <w:rPr>
          <w:rFonts w:ascii="Times New Roman" w:hAnsi="Times New Roman" w:cs="Times New Roman"/>
          <w:b/>
          <w:sz w:val="24"/>
          <w:szCs w:val="24"/>
          <w:lang w:val="sr-Cyrl-CS"/>
        </w:rPr>
        <w:t>-1</w:t>
      </w:r>
      <w:r w:rsidR="000438AE" w:rsidRPr="001D4356">
        <w:rPr>
          <w:rFonts w:ascii="Times New Roman" w:hAnsi="Times New Roman" w:cs="Times New Roman"/>
          <w:b/>
          <w:sz w:val="24"/>
          <w:szCs w:val="24"/>
          <w:lang w:val="sr-Cyrl-CS"/>
        </w:rPr>
        <w:t>2</w:t>
      </w:r>
      <w:r w:rsidR="00CA44A6" w:rsidRPr="001D4356">
        <w:rPr>
          <w:rFonts w:ascii="Times New Roman" w:hAnsi="Times New Roman" w:cs="Times New Roman"/>
          <w:b/>
          <w:sz w:val="24"/>
          <w:szCs w:val="24"/>
          <w:lang w:val="sr-Cyrl-CS"/>
        </w:rPr>
        <w:t>2</w:t>
      </w:r>
      <w:r w:rsidRPr="001D4356">
        <w:rPr>
          <w:rFonts w:ascii="Times New Roman" w:hAnsi="Times New Roman" w:cs="Times New Roman"/>
          <w:b/>
          <w:sz w:val="24"/>
          <w:szCs w:val="24"/>
          <w:lang w:val="sr-Cyrl-CS"/>
        </w:rPr>
        <w:t>.</w:t>
      </w:r>
      <w:r w:rsidRPr="001D4356">
        <w:rPr>
          <w:rFonts w:ascii="Times New Roman" w:hAnsi="Times New Roman" w:cs="Times New Roman"/>
          <w:sz w:val="24"/>
          <w:szCs w:val="24"/>
          <w:lang w:val="sr-Cyrl-CS"/>
        </w:rPr>
        <w:t xml:space="preserve"> </w:t>
      </w:r>
      <w:r w:rsidR="00CA44A6" w:rsidRPr="001D4356">
        <w:rPr>
          <w:rFonts w:ascii="Times New Roman" w:hAnsi="Times New Roman" w:cs="Times New Roman"/>
          <w:sz w:val="24"/>
          <w:szCs w:val="24"/>
          <w:lang w:val="sr-Cyrl-CS"/>
        </w:rPr>
        <w:t xml:space="preserve"> Предлога закона</w:t>
      </w:r>
      <w:r w:rsidR="00CA44A6" w:rsidRPr="001D4356">
        <w:rPr>
          <w:rFonts w:ascii="Times New Roman" w:hAnsi="Times New Roman" w:cs="Times New Roman"/>
          <w:b/>
          <w:sz w:val="24"/>
          <w:szCs w:val="24"/>
          <w:lang w:val="sr-Cyrl-CS"/>
        </w:rPr>
        <w:t xml:space="preserve"> </w:t>
      </w:r>
      <w:r w:rsidRPr="001D4356">
        <w:rPr>
          <w:rFonts w:ascii="Times New Roman" w:hAnsi="Times New Roman" w:cs="Times New Roman"/>
          <w:sz w:val="24"/>
          <w:szCs w:val="24"/>
          <w:lang w:val="sr-Cyrl-CS"/>
        </w:rPr>
        <w:t>прописују се прелазне и завршне одредбе.</w:t>
      </w:r>
    </w:p>
    <w:p w14:paraId="290E69EE" w14:textId="13F3C742" w:rsidR="00CA44A6" w:rsidRPr="001D4356" w:rsidRDefault="00CA44A6" w:rsidP="00CA44A6">
      <w:pPr>
        <w:rPr>
          <w:rFonts w:ascii="Times New Roman" w:hAnsi="Times New Roman" w:cs="Times New Roman"/>
          <w:sz w:val="24"/>
          <w:szCs w:val="24"/>
          <w:lang w:val="sr-Cyrl-CS"/>
        </w:rPr>
      </w:pPr>
      <w:r w:rsidRPr="001D4356">
        <w:rPr>
          <w:rFonts w:ascii="Times New Roman" w:hAnsi="Times New Roman" w:cs="Times New Roman"/>
          <w:b/>
          <w:sz w:val="24"/>
          <w:szCs w:val="24"/>
          <w:lang w:val="sr-Cyrl-CS"/>
        </w:rPr>
        <w:t xml:space="preserve">Чланом 123.  </w:t>
      </w:r>
      <w:r w:rsidRPr="001D4356">
        <w:rPr>
          <w:rFonts w:ascii="Times New Roman" w:hAnsi="Times New Roman" w:cs="Times New Roman"/>
          <w:sz w:val="24"/>
          <w:szCs w:val="24"/>
          <w:lang w:val="sr-Cyrl-CS"/>
        </w:rPr>
        <w:t xml:space="preserve">Предлога закона </w:t>
      </w:r>
      <w:r w:rsidR="00AB2CA3" w:rsidRPr="001D4356">
        <w:rPr>
          <w:rFonts w:ascii="Times New Roman" w:hAnsi="Times New Roman" w:cs="Times New Roman"/>
          <w:sz w:val="24"/>
          <w:szCs w:val="24"/>
          <w:lang w:val="sr-Cyrl-CS"/>
        </w:rPr>
        <w:t>прописује</w:t>
      </w:r>
      <w:r w:rsidRPr="001D4356">
        <w:rPr>
          <w:rFonts w:ascii="Times New Roman" w:hAnsi="Times New Roman" w:cs="Times New Roman"/>
          <w:sz w:val="24"/>
          <w:szCs w:val="24"/>
          <w:lang w:val="sr-Cyrl-CS"/>
        </w:rPr>
        <w:t xml:space="preserve"> се ступање на снагу овог закона.</w:t>
      </w:r>
    </w:p>
    <w:p w14:paraId="0A2FE048" w14:textId="77777777" w:rsidR="00AB2CA3" w:rsidRPr="001D4356" w:rsidRDefault="00AB2CA3" w:rsidP="00CA44A6">
      <w:pPr>
        <w:rPr>
          <w:rFonts w:ascii="Times New Roman" w:hAnsi="Times New Roman" w:cs="Times New Roman"/>
          <w:sz w:val="24"/>
          <w:szCs w:val="24"/>
          <w:lang w:val="sr-Cyrl-CS"/>
        </w:rPr>
      </w:pPr>
    </w:p>
    <w:p w14:paraId="62619710" w14:textId="3C7AAE76" w:rsidR="009E05E1" w:rsidRPr="001D4356" w:rsidRDefault="00683653" w:rsidP="00683653">
      <w:pPr>
        <w:jc w:val="both"/>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ab/>
      </w:r>
      <w:r w:rsidR="004233D5" w:rsidRPr="001D4356">
        <w:rPr>
          <w:rFonts w:ascii="Times New Roman" w:hAnsi="Times New Roman" w:cs="Times New Roman"/>
          <w:b/>
          <w:sz w:val="24"/>
          <w:szCs w:val="24"/>
          <w:lang w:val="sr-Cyrl-CS"/>
        </w:rPr>
        <w:t>IV.</w:t>
      </w:r>
      <w:r w:rsidR="009E05E1" w:rsidRPr="001D4356">
        <w:rPr>
          <w:rFonts w:ascii="Times New Roman" w:hAnsi="Times New Roman" w:cs="Times New Roman"/>
          <w:b/>
          <w:sz w:val="24"/>
          <w:szCs w:val="24"/>
          <w:lang w:val="sr-Cyrl-CS"/>
        </w:rPr>
        <w:t xml:space="preserve"> </w:t>
      </w:r>
      <w:r w:rsidR="004233D5" w:rsidRPr="001D4356">
        <w:rPr>
          <w:rFonts w:ascii="Times New Roman" w:hAnsi="Times New Roman" w:cs="Times New Roman"/>
          <w:b/>
          <w:sz w:val="24"/>
          <w:szCs w:val="24"/>
          <w:lang w:val="sr-Cyrl-CS"/>
        </w:rPr>
        <w:t>ПРОЦЕНA ФИНАНСИЈСКИХ СРЕДСТАВА ПОТРЕБНИХ ЗА СПРОВОЂЕЊЕ ЗАКОНА</w:t>
      </w:r>
    </w:p>
    <w:p w14:paraId="54ED2058" w14:textId="5866E1D9" w:rsidR="0089407F" w:rsidRPr="001D4356" w:rsidRDefault="003519CE" w:rsidP="003519CE">
      <w:pPr>
        <w:ind w:firstLine="708"/>
        <w:jc w:val="both"/>
        <w:rPr>
          <w:rFonts w:ascii="Times New Roman" w:hAnsi="Times New Roman" w:cs="Times New Roman"/>
          <w:sz w:val="24"/>
          <w:szCs w:val="24"/>
          <w:lang w:val="sr-Cyrl-CS"/>
        </w:rPr>
      </w:pPr>
      <w:r w:rsidRPr="001D4356">
        <w:rPr>
          <w:rFonts w:ascii="Times New Roman" w:hAnsi="Times New Roman" w:cs="Times New Roman"/>
          <w:sz w:val="24"/>
          <w:szCs w:val="24"/>
          <w:lang w:val="sr-Cyrl-CS"/>
        </w:rPr>
        <w:t>За спровођења овог закона није потребно обезбедити средства у буџету Републике Србије</w:t>
      </w:r>
      <w:r w:rsidR="00D63642" w:rsidRPr="001D4356">
        <w:rPr>
          <w:rFonts w:ascii="Times New Roman" w:hAnsi="Times New Roman" w:cs="Times New Roman"/>
          <w:sz w:val="24"/>
          <w:szCs w:val="24"/>
          <w:lang w:val="sr-Cyrl-CS"/>
        </w:rPr>
        <w:t xml:space="preserve"> за 2021. годину.</w:t>
      </w:r>
    </w:p>
    <w:p w14:paraId="7630E944" w14:textId="0F00F1EC" w:rsidR="00127A12" w:rsidRPr="001D4356" w:rsidRDefault="00D63642" w:rsidP="00127A12">
      <w:pPr>
        <w:spacing w:after="0" w:line="240" w:lineRule="auto"/>
        <w:ind w:firstLine="720"/>
        <w:jc w:val="both"/>
        <w:rPr>
          <w:rFonts w:ascii="Times New Roman" w:hAnsi="Times New Roman" w:cs="Times New Roman"/>
          <w:sz w:val="24"/>
          <w:szCs w:val="24"/>
          <w:lang w:val="sr-Cyrl-CS"/>
        </w:rPr>
      </w:pPr>
      <w:r w:rsidRPr="001D4356">
        <w:rPr>
          <w:rFonts w:ascii="Times New Roman" w:hAnsi="Times New Roman" w:cs="Times New Roman"/>
          <w:sz w:val="24"/>
          <w:szCs w:val="24"/>
          <w:lang w:val="sr-Cyrl-CS"/>
        </w:rPr>
        <w:t>Од 2022. године средства ће се обезбеђивати у складу са билансним могућностима буџета Републике Србије, у оквиру утврђених лимита на разделу министарства надлежног за послове енергетике</w:t>
      </w:r>
      <w:r w:rsidR="00C64897" w:rsidRPr="001D4356">
        <w:rPr>
          <w:rFonts w:ascii="Times New Roman" w:hAnsi="Times New Roman" w:cs="Times New Roman"/>
          <w:sz w:val="24"/>
          <w:szCs w:val="24"/>
          <w:lang w:val="sr-Cyrl-CS"/>
        </w:rPr>
        <w:t xml:space="preserve"> која ће се користити као подстицај за достизање удела обновљивих извора енергије у саобраћају, а у вези са чланом 7</w:t>
      </w:r>
      <w:r w:rsidR="00FC37B7" w:rsidRPr="001D4356">
        <w:rPr>
          <w:rFonts w:ascii="Times New Roman" w:hAnsi="Times New Roman" w:cs="Times New Roman"/>
          <w:sz w:val="24"/>
          <w:szCs w:val="24"/>
          <w:lang w:val="sr-Cyrl-CS"/>
        </w:rPr>
        <w:t>8</w:t>
      </w:r>
      <w:r w:rsidR="00C64897" w:rsidRPr="001D4356">
        <w:rPr>
          <w:rFonts w:ascii="Times New Roman" w:hAnsi="Times New Roman" w:cs="Times New Roman"/>
          <w:sz w:val="24"/>
          <w:szCs w:val="24"/>
          <w:lang w:val="sr-Cyrl-CS"/>
        </w:rPr>
        <w:t>. овог закона.</w:t>
      </w:r>
    </w:p>
    <w:p w14:paraId="487CE884" w14:textId="77777777" w:rsidR="00D63642" w:rsidRPr="001D4356" w:rsidRDefault="00D63642" w:rsidP="00127A12">
      <w:pPr>
        <w:spacing w:after="0" w:line="240" w:lineRule="auto"/>
        <w:ind w:firstLine="720"/>
        <w:jc w:val="both"/>
        <w:rPr>
          <w:rFonts w:ascii="Times New Roman" w:hAnsi="Times New Roman" w:cs="Times New Roman"/>
          <w:sz w:val="24"/>
          <w:szCs w:val="24"/>
          <w:lang w:val="sr-Cyrl-CS"/>
        </w:rPr>
      </w:pPr>
    </w:p>
    <w:p w14:paraId="732C34AF" w14:textId="4C8AF351" w:rsidR="00BF40AB" w:rsidRPr="001D4356" w:rsidRDefault="00BF40AB" w:rsidP="00BF40AB">
      <w:pPr>
        <w:spacing w:after="0" w:line="240" w:lineRule="auto"/>
        <w:ind w:firstLine="720"/>
        <w:jc w:val="both"/>
        <w:rPr>
          <w:rFonts w:ascii="Times New Roman" w:eastAsia="Times New Roman" w:hAnsi="Times New Roman" w:cs="Times New Roman"/>
          <w:sz w:val="24"/>
          <w:szCs w:val="20"/>
          <w:lang w:val="sr-Cyrl-CS"/>
        </w:rPr>
      </w:pPr>
      <w:r w:rsidRPr="001D4356">
        <w:rPr>
          <w:rFonts w:ascii="Times New Roman" w:eastAsia="Times New Roman" w:hAnsi="Times New Roman" w:cs="Times New Roman"/>
          <w:sz w:val="24"/>
          <w:szCs w:val="20"/>
          <w:lang w:val="sr-Cyrl-CS"/>
        </w:rPr>
        <w:t>.</w:t>
      </w:r>
    </w:p>
    <w:p w14:paraId="01EE0847" w14:textId="77777777" w:rsidR="00D97243" w:rsidRPr="001D4356" w:rsidRDefault="00D97243" w:rsidP="009E05E1">
      <w:pPr>
        <w:rPr>
          <w:rFonts w:ascii="Times New Roman" w:hAnsi="Times New Roman" w:cs="Times New Roman"/>
          <w:b/>
          <w:sz w:val="24"/>
          <w:szCs w:val="24"/>
          <w:lang w:val="sr-Cyrl-CS"/>
        </w:rPr>
      </w:pPr>
      <w:r w:rsidRPr="001D4356">
        <w:rPr>
          <w:rFonts w:ascii="Times New Roman" w:hAnsi="Times New Roman" w:cs="Times New Roman"/>
          <w:b/>
          <w:sz w:val="24"/>
          <w:szCs w:val="24"/>
          <w:lang w:val="sr-Cyrl-CS"/>
        </w:rPr>
        <w:tab/>
      </w:r>
    </w:p>
    <w:sectPr w:rsidR="00D97243" w:rsidRPr="001D4356" w:rsidSect="00792012">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14F04" w14:textId="77777777" w:rsidR="00276857" w:rsidRDefault="00276857" w:rsidP="00792012">
      <w:pPr>
        <w:spacing w:after="0" w:line="240" w:lineRule="auto"/>
      </w:pPr>
      <w:r>
        <w:separator/>
      </w:r>
    </w:p>
  </w:endnote>
  <w:endnote w:type="continuationSeparator" w:id="0">
    <w:p w14:paraId="31827D82" w14:textId="77777777" w:rsidR="00276857" w:rsidRDefault="00276857" w:rsidP="00792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0541871"/>
      <w:docPartObj>
        <w:docPartGallery w:val="Page Numbers (Bottom of Page)"/>
        <w:docPartUnique/>
      </w:docPartObj>
    </w:sdtPr>
    <w:sdtEndPr>
      <w:rPr>
        <w:noProof/>
      </w:rPr>
    </w:sdtEndPr>
    <w:sdtContent>
      <w:p w14:paraId="7C0FC47E" w14:textId="51645383" w:rsidR="00792012" w:rsidRDefault="00792012">
        <w:pPr>
          <w:pStyle w:val="Footer"/>
          <w:jc w:val="center"/>
        </w:pPr>
        <w:r>
          <w:fldChar w:fldCharType="begin"/>
        </w:r>
        <w:r>
          <w:instrText xml:space="preserve"> PAGE   \* MERGEFORMAT </w:instrText>
        </w:r>
        <w:r>
          <w:fldChar w:fldCharType="separate"/>
        </w:r>
        <w:r w:rsidR="00D44D25">
          <w:rPr>
            <w:noProof/>
          </w:rPr>
          <w:t>6</w:t>
        </w:r>
        <w:r>
          <w:rPr>
            <w:noProof/>
          </w:rPr>
          <w:fldChar w:fldCharType="end"/>
        </w:r>
      </w:p>
    </w:sdtContent>
  </w:sdt>
  <w:p w14:paraId="2460FA9C" w14:textId="77777777" w:rsidR="00792012" w:rsidRDefault="0079201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3309A" w14:textId="77777777" w:rsidR="00276857" w:rsidRDefault="00276857" w:rsidP="00792012">
      <w:pPr>
        <w:spacing w:after="0" w:line="240" w:lineRule="auto"/>
      </w:pPr>
      <w:r>
        <w:separator/>
      </w:r>
    </w:p>
  </w:footnote>
  <w:footnote w:type="continuationSeparator" w:id="0">
    <w:p w14:paraId="31393E4B" w14:textId="77777777" w:rsidR="00276857" w:rsidRDefault="00276857" w:rsidP="007920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65FB"/>
    <w:multiLevelType w:val="hybridMultilevel"/>
    <w:tmpl w:val="FD566554"/>
    <w:lvl w:ilvl="0" w:tplc="474491AC">
      <w:start w:val="1"/>
      <w:numFmt w:val="decimal"/>
      <w:lvlText w:val="%1)"/>
      <w:lvlJc w:val="left"/>
      <w:pPr>
        <w:ind w:left="1068" w:hanging="360"/>
      </w:pPr>
      <w:rPr>
        <w:rFonts w:hint="default"/>
        <w:color w:val="000000"/>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1" w15:restartNumberingAfterBreak="0">
    <w:nsid w:val="1A97519B"/>
    <w:multiLevelType w:val="hybridMultilevel"/>
    <w:tmpl w:val="DD88625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5AD14F5A"/>
    <w:multiLevelType w:val="hybridMultilevel"/>
    <w:tmpl w:val="6A887416"/>
    <w:lvl w:ilvl="0" w:tplc="A6D25ABC">
      <w:start w:val="1"/>
      <w:numFmt w:val="decimal"/>
      <w:lvlText w:val="%1."/>
      <w:lvlJc w:val="left"/>
      <w:pPr>
        <w:ind w:left="1066" w:hanging="360"/>
      </w:pPr>
      <w:rPr>
        <w:rFonts w:hint="default"/>
      </w:rPr>
    </w:lvl>
    <w:lvl w:ilvl="1" w:tplc="241A0019" w:tentative="1">
      <w:start w:val="1"/>
      <w:numFmt w:val="lowerLetter"/>
      <w:lvlText w:val="%2."/>
      <w:lvlJc w:val="left"/>
      <w:pPr>
        <w:ind w:left="1786" w:hanging="360"/>
      </w:pPr>
    </w:lvl>
    <w:lvl w:ilvl="2" w:tplc="241A001B" w:tentative="1">
      <w:start w:val="1"/>
      <w:numFmt w:val="lowerRoman"/>
      <w:lvlText w:val="%3."/>
      <w:lvlJc w:val="right"/>
      <w:pPr>
        <w:ind w:left="2506" w:hanging="180"/>
      </w:pPr>
    </w:lvl>
    <w:lvl w:ilvl="3" w:tplc="241A000F" w:tentative="1">
      <w:start w:val="1"/>
      <w:numFmt w:val="decimal"/>
      <w:lvlText w:val="%4."/>
      <w:lvlJc w:val="left"/>
      <w:pPr>
        <w:ind w:left="3226" w:hanging="360"/>
      </w:pPr>
    </w:lvl>
    <w:lvl w:ilvl="4" w:tplc="241A0019" w:tentative="1">
      <w:start w:val="1"/>
      <w:numFmt w:val="lowerLetter"/>
      <w:lvlText w:val="%5."/>
      <w:lvlJc w:val="left"/>
      <w:pPr>
        <w:ind w:left="3946" w:hanging="360"/>
      </w:pPr>
    </w:lvl>
    <w:lvl w:ilvl="5" w:tplc="241A001B" w:tentative="1">
      <w:start w:val="1"/>
      <w:numFmt w:val="lowerRoman"/>
      <w:lvlText w:val="%6."/>
      <w:lvlJc w:val="right"/>
      <w:pPr>
        <w:ind w:left="4666" w:hanging="180"/>
      </w:pPr>
    </w:lvl>
    <w:lvl w:ilvl="6" w:tplc="241A000F" w:tentative="1">
      <w:start w:val="1"/>
      <w:numFmt w:val="decimal"/>
      <w:lvlText w:val="%7."/>
      <w:lvlJc w:val="left"/>
      <w:pPr>
        <w:ind w:left="5386" w:hanging="360"/>
      </w:pPr>
    </w:lvl>
    <w:lvl w:ilvl="7" w:tplc="241A0019" w:tentative="1">
      <w:start w:val="1"/>
      <w:numFmt w:val="lowerLetter"/>
      <w:lvlText w:val="%8."/>
      <w:lvlJc w:val="left"/>
      <w:pPr>
        <w:ind w:left="6106" w:hanging="360"/>
      </w:pPr>
    </w:lvl>
    <w:lvl w:ilvl="8" w:tplc="241A001B" w:tentative="1">
      <w:start w:val="1"/>
      <w:numFmt w:val="lowerRoman"/>
      <w:lvlText w:val="%9."/>
      <w:lvlJc w:val="right"/>
      <w:pPr>
        <w:ind w:left="682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5E1"/>
    <w:rsid w:val="00013383"/>
    <w:rsid w:val="00013585"/>
    <w:rsid w:val="000438AE"/>
    <w:rsid w:val="00072DE2"/>
    <w:rsid w:val="0008249B"/>
    <w:rsid w:val="000A3C4C"/>
    <w:rsid w:val="000C4FAD"/>
    <w:rsid w:val="00127A12"/>
    <w:rsid w:val="00182310"/>
    <w:rsid w:val="00194F2B"/>
    <w:rsid w:val="001D4356"/>
    <w:rsid w:val="00226C01"/>
    <w:rsid w:val="0024259C"/>
    <w:rsid w:val="00270E44"/>
    <w:rsid w:val="00276857"/>
    <w:rsid w:val="002E6060"/>
    <w:rsid w:val="003050CD"/>
    <w:rsid w:val="00307275"/>
    <w:rsid w:val="00342172"/>
    <w:rsid w:val="003519CE"/>
    <w:rsid w:val="003704D5"/>
    <w:rsid w:val="003A6E1D"/>
    <w:rsid w:val="003B0F64"/>
    <w:rsid w:val="004233D5"/>
    <w:rsid w:val="00442740"/>
    <w:rsid w:val="00452D91"/>
    <w:rsid w:val="00487D7D"/>
    <w:rsid w:val="004D31AA"/>
    <w:rsid w:val="00525EF4"/>
    <w:rsid w:val="00531354"/>
    <w:rsid w:val="00533E58"/>
    <w:rsid w:val="00567D8E"/>
    <w:rsid w:val="0059004A"/>
    <w:rsid w:val="005B37C8"/>
    <w:rsid w:val="0060496E"/>
    <w:rsid w:val="00605DC8"/>
    <w:rsid w:val="006071E4"/>
    <w:rsid w:val="00612C7A"/>
    <w:rsid w:val="0064788C"/>
    <w:rsid w:val="00657A35"/>
    <w:rsid w:val="00657E20"/>
    <w:rsid w:val="00663596"/>
    <w:rsid w:val="00683653"/>
    <w:rsid w:val="0068595A"/>
    <w:rsid w:val="00697514"/>
    <w:rsid w:val="006D173D"/>
    <w:rsid w:val="006F02C8"/>
    <w:rsid w:val="006F12AF"/>
    <w:rsid w:val="006F5693"/>
    <w:rsid w:val="00726EA1"/>
    <w:rsid w:val="00727388"/>
    <w:rsid w:val="0073257A"/>
    <w:rsid w:val="0076160A"/>
    <w:rsid w:val="00792012"/>
    <w:rsid w:val="0079514B"/>
    <w:rsid w:val="007A0A43"/>
    <w:rsid w:val="007E3642"/>
    <w:rsid w:val="007F0C15"/>
    <w:rsid w:val="00830CC5"/>
    <w:rsid w:val="008358F6"/>
    <w:rsid w:val="0086457D"/>
    <w:rsid w:val="008667BC"/>
    <w:rsid w:val="0089407F"/>
    <w:rsid w:val="008A1932"/>
    <w:rsid w:val="008A75B4"/>
    <w:rsid w:val="008C1643"/>
    <w:rsid w:val="008C2250"/>
    <w:rsid w:val="008E6E51"/>
    <w:rsid w:val="00902BC5"/>
    <w:rsid w:val="0092638A"/>
    <w:rsid w:val="009265B5"/>
    <w:rsid w:val="0094316D"/>
    <w:rsid w:val="009573C7"/>
    <w:rsid w:val="00982C5C"/>
    <w:rsid w:val="00996298"/>
    <w:rsid w:val="009B3235"/>
    <w:rsid w:val="009E05E1"/>
    <w:rsid w:val="009E4F57"/>
    <w:rsid w:val="00A03B25"/>
    <w:rsid w:val="00A11A30"/>
    <w:rsid w:val="00A55DAE"/>
    <w:rsid w:val="00AA119A"/>
    <w:rsid w:val="00AB1CFC"/>
    <w:rsid w:val="00AB2CA3"/>
    <w:rsid w:val="00B01875"/>
    <w:rsid w:val="00B15E3E"/>
    <w:rsid w:val="00B2263D"/>
    <w:rsid w:val="00B36345"/>
    <w:rsid w:val="00B50D3E"/>
    <w:rsid w:val="00B91581"/>
    <w:rsid w:val="00BA6689"/>
    <w:rsid w:val="00BB4002"/>
    <w:rsid w:val="00BD1F70"/>
    <w:rsid w:val="00BF1AF1"/>
    <w:rsid w:val="00BF40AB"/>
    <w:rsid w:val="00C25D09"/>
    <w:rsid w:val="00C507CF"/>
    <w:rsid w:val="00C61335"/>
    <w:rsid w:val="00C64897"/>
    <w:rsid w:val="00C8781C"/>
    <w:rsid w:val="00CA44A6"/>
    <w:rsid w:val="00CB1A55"/>
    <w:rsid w:val="00CE10D3"/>
    <w:rsid w:val="00D1253A"/>
    <w:rsid w:val="00D44D25"/>
    <w:rsid w:val="00D516AC"/>
    <w:rsid w:val="00D63642"/>
    <w:rsid w:val="00D84D72"/>
    <w:rsid w:val="00D92D31"/>
    <w:rsid w:val="00D962BC"/>
    <w:rsid w:val="00D97243"/>
    <w:rsid w:val="00DA7A2A"/>
    <w:rsid w:val="00DB00A8"/>
    <w:rsid w:val="00DC28BA"/>
    <w:rsid w:val="00DE4B3F"/>
    <w:rsid w:val="00DF1C90"/>
    <w:rsid w:val="00E647BC"/>
    <w:rsid w:val="00E67243"/>
    <w:rsid w:val="00E73F60"/>
    <w:rsid w:val="00EA38BD"/>
    <w:rsid w:val="00EF1372"/>
    <w:rsid w:val="00F023B3"/>
    <w:rsid w:val="00F6292E"/>
    <w:rsid w:val="00F77F98"/>
    <w:rsid w:val="00F824C8"/>
    <w:rsid w:val="00F83EA4"/>
    <w:rsid w:val="00F90435"/>
    <w:rsid w:val="00FB1DD0"/>
    <w:rsid w:val="00FB2544"/>
    <w:rsid w:val="00FC1592"/>
    <w:rsid w:val="00FC37B7"/>
    <w:rsid w:val="00FE709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E2281"/>
  <w15:chartTrackingRefBased/>
  <w15:docId w15:val="{884D5886-10B4-44A9-B3B3-1E0A34EC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05E1"/>
    <w:pPr>
      <w:ind w:left="720"/>
      <w:contextualSpacing/>
    </w:pPr>
  </w:style>
  <w:style w:type="character" w:styleId="PlaceholderText">
    <w:name w:val="Placeholder Text"/>
    <w:basedOn w:val="DefaultParagraphFont"/>
    <w:uiPriority w:val="99"/>
    <w:semiHidden/>
    <w:rsid w:val="00F023B3"/>
    <w:rPr>
      <w:color w:val="808080"/>
    </w:rPr>
  </w:style>
  <w:style w:type="paragraph" w:customStyle="1" w:styleId="Normal2">
    <w:name w:val="Normal2"/>
    <w:basedOn w:val="Normal"/>
    <w:rsid w:val="00D962B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unhideWhenUsed/>
    <w:rsid w:val="0092638A"/>
    <w:pPr>
      <w:spacing w:before="100" w:beforeAutospacing="1" w:after="100" w:afterAutospacing="1" w:line="240" w:lineRule="auto"/>
    </w:pPr>
    <w:rPr>
      <w:rFonts w:ascii="Times New Roman" w:eastAsia="Times New Roman" w:hAnsi="Times New Roman" w:cs="Times New Roman"/>
      <w:sz w:val="24"/>
      <w:szCs w:val="24"/>
      <w:lang w:val="sr-Cyrl-CS"/>
    </w:rPr>
  </w:style>
  <w:style w:type="character" w:customStyle="1" w:styleId="jlqj4b">
    <w:name w:val="jlqj4b"/>
    <w:basedOn w:val="DefaultParagraphFont"/>
    <w:rsid w:val="0024259C"/>
  </w:style>
  <w:style w:type="paragraph" w:customStyle="1" w:styleId="Default">
    <w:name w:val="Default"/>
    <w:rsid w:val="0024259C"/>
    <w:pPr>
      <w:autoSpaceDE w:val="0"/>
      <w:autoSpaceDN w:val="0"/>
      <w:adjustRightInd w:val="0"/>
      <w:spacing w:after="0" w:line="240" w:lineRule="auto"/>
    </w:pPr>
    <w:rPr>
      <w:rFonts w:ascii="Arial" w:hAnsi="Arial" w:cs="Arial"/>
      <w:color w:val="000000"/>
      <w:sz w:val="24"/>
      <w:szCs w:val="24"/>
      <w:lang w:val="sr-Cyrl-CS"/>
    </w:rPr>
  </w:style>
  <w:style w:type="paragraph" w:styleId="BalloonText">
    <w:name w:val="Balloon Text"/>
    <w:basedOn w:val="Normal"/>
    <w:link w:val="BalloonTextChar"/>
    <w:uiPriority w:val="99"/>
    <w:semiHidden/>
    <w:unhideWhenUsed/>
    <w:rsid w:val="000438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38AE"/>
    <w:rPr>
      <w:rFonts w:ascii="Segoe UI" w:hAnsi="Segoe UI" w:cs="Segoe UI"/>
      <w:sz w:val="18"/>
      <w:szCs w:val="18"/>
      <w:lang w:val="en-US"/>
    </w:rPr>
  </w:style>
  <w:style w:type="paragraph" w:styleId="Header">
    <w:name w:val="header"/>
    <w:basedOn w:val="Normal"/>
    <w:link w:val="HeaderChar"/>
    <w:uiPriority w:val="99"/>
    <w:unhideWhenUsed/>
    <w:rsid w:val="007920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2012"/>
    <w:rPr>
      <w:lang w:val="en-US"/>
    </w:rPr>
  </w:style>
  <w:style w:type="paragraph" w:styleId="Footer">
    <w:name w:val="footer"/>
    <w:basedOn w:val="Normal"/>
    <w:link w:val="FooterChar"/>
    <w:uiPriority w:val="99"/>
    <w:unhideWhenUsed/>
    <w:rsid w:val="007920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201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9F81E-1D74-4569-B9A0-333BC08E9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2370</Words>
  <Characters>13512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 Mrdak</dc:creator>
  <cp:keywords/>
  <dc:description/>
  <cp:lastModifiedBy>Andjelka Opacic</cp:lastModifiedBy>
  <cp:revision>25</cp:revision>
  <cp:lastPrinted>2021-03-30T08:10:00Z</cp:lastPrinted>
  <dcterms:created xsi:type="dcterms:W3CDTF">2021-03-29T14:13:00Z</dcterms:created>
  <dcterms:modified xsi:type="dcterms:W3CDTF">2021-03-30T09:19:00Z</dcterms:modified>
</cp:coreProperties>
</file>