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67B6A" w14:textId="77777777" w:rsidR="00D56B1F" w:rsidRPr="00F27DF7" w:rsidRDefault="00D56B1F" w:rsidP="38BBB392">
      <w:pPr>
        <w:jc w:val="center"/>
        <w:rPr>
          <w:rFonts w:eastAsia="Times New Roman"/>
          <w:lang w:val="sr-Cyrl-CS"/>
        </w:rPr>
      </w:pPr>
      <w:r w:rsidRPr="00F27DF7">
        <w:rPr>
          <w:rFonts w:eastAsia="Times New Roman"/>
          <w:lang w:val="sr-Cyrl-CS"/>
        </w:rPr>
        <w:t>O Б Р А З Л О Ж Е Њ Е</w:t>
      </w:r>
    </w:p>
    <w:p w14:paraId="14995180" w14:textId="77777777" w:rsidR="009315E3" w:rsidRPr="00F27DF7" w:rsidRDefault="009315E3" w:rsidP="38BBB392">
      <w:pPr>
        <w:jc w:val="center"/>
        <w:rPr>
          <w:rFonts w:eastAsia="Times New Roman"/>
          <w:lang w:val="sr-Cyrl-CS"/>
        </w:rPr>
      </w:pPr>
    </w:p>
    <w:p w14:paraId="58D8539F" w14:textId="77777777" w:rsidR="00D56B1F" w:rsidRPr="00F27DF7" w:rsidRDefault="00D56B1F" w:rsidP="38BBB392">
      <w:pPr>
        <w:ind w:firstLine="720"/>
        <w:jc w:val="both"/>
        <w:rPr>
          <w:rFonts w:eastAsia="Times New Roman"/>
          <w:lang w:val="sr-Cyrl-CS"/>
        </w:rPr>
      </w:pPr>
    </w:p>
    <w:p w14:paraId="7E0CD678" w14:textId="77777777" w:rsidR="00D56B1F" w:rsidRPr="00F27DF7" w:rsidRDefault="00D56B1F" w:rsidP="38BBB392">
      <w:pPr>
        <w:pStyle w:val="Naslov"/>
        <w:spacing w:before="0" w:after="0"/>
        <w:jc w:val="both"/>
        <w:rPr>
          <w:rFonts w:ascii="Times New Roman" w:eastAsia="Times New Roman" w:hAnsi="Times New Roman"/>
          <w:b w:val="0"/>
          <w:sz w:val="24"/>
          <w:szCs w:val="24"/>
          <w:lang w:val="sr-Cyrl-CS"/>
        </w:rPr>
      </w:pPr>
      <w:r w:rsidRPr="00F27DF7">
        <w:rPr>
          <w:rFonts w:ascii="Times New Roman" w:eastAsia="Times New Roman" w:hAnsi="Times New Roman"/>
          <w:b w:val="0"/>
          <w:sz w:val="24"/>
          <w:szCs w:val="24"/>
          <w:lang w:val="sr-Cyrl-CS"/>
        </w:rPr>
        <w:t>i. Уставни основ за доноШење закона</w:t>
      </w:r>
    </w:p>
    <w:p w14:paraId="4D8CC662" w14:textId="77777777" w:rsidR="00D56B1F" w:rsidRPr="00F27DF7" w:rsidRDefault="00D56B1F" w:rsidP="38BBB392">
      <w:pPr>
        <w:pStyle w:val="Naslov"/>
        <w:spacing w:before="0" w:after="0"/>
        <w:jc w:val="both"/>
        <w:rPr>
          <w:rFonts w:ascii="Times New Roman" w:eastAsia="Times New Roman" w:hAnsi="Times New Roman"/>
          <w:sz w:val="24"/>
          <w:szCs w:val="24"/>
          <w:lang w:val="sr-Cyrl-CS"/>
        </w:rPr>
      </w:pPr>
    </w:p>
    <w:p w14:paraId="2CA38322" w14:textId="77777777" w:rsidR="00D56B1F" w:rsidRPr="00F27DF7" w:rsidRDefault="00D56B1F" w:rsidP="38BBB392">
      <w:pPr>
        <w:ind w:firstLine="720"/>
        <w:jc w:val="both"/>
        <w:rPr>
          <w:rFonts w:eastAsia="Times New Roman"/>
          <w:lang w:val="sr-Cyrl-CS"/>
        </w:rPr>
      </w:pPr>
      <w:r w:rsidRPr="00F27DF7">
        <w:rPr>
          <w:rFonts w:eastAsia="Times New Roman"/>
          <w:lang w:val="sr-Cyrl-CS"/>
        </w:rPr>
        <w:t xml:space="preserve">Уставни основ за доношење овог закона је члан 97. тачка 6) Устава Републике Србије, према којој Република Србија уређује и обезбеђује јединствено тржиште, правни положај привредних субјеката, систем обављања привредних и других делатности, тачка 9), према којој Република Србија уређује и обезбеђује одрживи развој, тачка 12) према којој Република Србија уређује и обезбеђује: </w:t>
      </w:r>
      <w:r w:rsidRPr="00F27DF7">
        <w:rPr>
          <w:rFonts w:eastAsia="Times New Roman"/>
          <w:color w:val="000000" w:themeColor="text1"/>
          <w:lang w:val="sr-Cyrl-CS"/>
        </w:rPr>
        <w:t xml:space="preserve">развој Републике Србије, политику и мере за подстицање равномерног развоја појединих делова Републике Србије, укључујући и развој недовољно развијених подручја, као </w:t>
      </w:r>
      <w:r w:rsidRPr="00F27DF7">
        <w:rPr>
          <w:rFonts w:eastAsia="Times New Roman"/>
          <w:lang w:val="sr-Cyrl-CS"/>
        </w:rPr>
        <w:t>и тачка 17) према којој Република Србија уређује и обезбеђује и друге односе од интереса за Републику Србију.</w:t>
      </w:r>
    </w:p>
    <w:p w14:paraId="17EA678D" w14:textId="77777777" w:rsidR="00D56B1F" w:rsidRPr="00F27DF7" w:rsidRDefault="00D56B1F" w:rsidP="38BBB392">
      <w:pPr>
        <w:ind w:firstLine="720"/>
        <w:jc w:val="both"/>
        <w:rPr>
          <w:rFonts w:eastAsia="Times New Roman"/>
          <w:lang w:val="sr-Cyrl-CS"/>
        </w:rPr>
      </w:pPr>
    </w:p>
    <w:p w14:paraId="1693488B" w14:textId="77777777" w:rsidR="00D56B1F" w:rsidRPr="00F27DF7" w:rsidRDefault="00D56B1F" w:rsidP="38BBB392">
      <w:pPr>
        <w:ind w:firstLine="720"/>
        <w:jc w:val="both"/>
        <w:rPr>
          <w:rFonts w:eastAsia="Times New Roman"/>
          <w:lang w:val="sr-Cyrl-CS"/>
        </w:rPr>
      </w:pPr>
      <w:r w:rsidRPr="00F27DF7">
        <w:rPr>
          <w:rFonts w:eastAsia="Times New Roman"/>
          <w:lang w:val="sr-Cyrl-CS"/>
        </w:rPr>
        <w:t xml:space="preserve">II. РАЗЛОЗИ ЗА ДОНОШЕЊЕ ЗАКОНА </w:t>
      </w:r>
      <w:r w:rsidRPr="00F27DF7">
        <w:rPr>
          <w:lang w:val="sr-Cyrl-CS"/>
        </w:rPr>
        <w:tab/>
      </w:r>
      <w:r w:rsidRPr="00F27DF7">
        <w:rPr>
          <w:lang w:val="sr-Cyrl-CS"/>
        </w:rPr>
        <w:tab/>
      </w:r>
      <w:r w:rsidRPr="00F27DF7">
        <w:rPr>
          <w:rFonts w:eastAsia="Times New Roman"/>
          <w:lang w:val="sr-Cyrl-CS"/>
        </w:rPr>
        <w:t xml:space="preserve"> </w:t>
      </w:r>
    </w:p>
    <w:p w14:paraId="2B52B871" w14:textId="77777777" w:rsidR="00D56B1F" w:rsidRPr="00F27DF7" w:rsidRDefault="00D56B1F" w:rsidP="38BBB392">
      <w:pPr>
        <w:ind w:firstLine="720"/>
        <w:jc w:val="both"/>
        <w:rPr>
          <w:rFonts w:eastAsia="Times New Roman"/>
          <w:lang w:val="sr-Cyrl-CS"/>
        </w:rPr>
      </w:pPr>
    </w:p>
    <w:p w14:paraId="1F7A8684" w14:textId="77777777" w:rsidR="00D56B1F" w:rsidRPr="00F27DF7" w:rsidRDefault="00D56B1F" w:rsidP="38BBB392">
      <w:pPr>
        <w:ind w:firstLine="720"/>
        <w:jc w:val="both"/>
        <w:rPr>
          <w:rFonts w:eastAsia="Times New Roman"/>
          <w:lang w:val="sr-Cyrl-CS"/>
        </w:rPr>
      </w:pPr>
      <w:r w:rsidRPr="00F27DF7">
        <w:rPr>
          <w:rFonts w:eastAsia="Times New Roman"/>
          <w:lang w:val="sr-Cyrl-CS"/>
        </w:rPr>
        <w:t xml:space="preserve">Законом о ефикасном коришћењу енергије („Службени гласник РС”, број 25/13 – у даљем тексту: ЗЕКЕ) први пут је у правном систему Републике Србије регулисана област енергетске ефикасности и ефикасног коришћења енергије, дефинисани су механизми за спровођење политике енергетске ефикасности као стратешког опредељења Републике Србије. ЗЕКЕ је у време доношења усклађен са </w:t>
      </w:r>
      <w:bookmarkStart w:id="0" w:name="_Hlk59890121"/>
      <w:r w:rsidRPr="00F27DF7">
        <w:rPr>
          <w:rFonts w:eastAsia="Times New Roman"/>
          <w:lang w:val="sr-Cyrl-CS"/>
        </w:rPr>
        <w:t xml:space="preserve">тада важећом регулативом ЕУ у овој области - Директивом 2006/32/ЕЗ о енергетској ефикасности у крајњој потрошњи и енергетским услугама, </w:t>
      </w:r>
      <w:bookmarkEnd w:id="0"/>
      <w:r w:rsidRPr="00F27DF7">
        <w:rPr>
          <w:rFonts w:eastAsia="Times New Roman"/>
          <w:lang w:val="sr-Cyrl-CS"/>
        </w:rPr>
        <w:t xml:space="preserve">Директивом 2010/30/ЕУ о навођењу потрошње енергије и других ресурса код производа који утичу на потрошњу енергије путем означавања и стандардних информација о производу и Директивом 2010/31/ЕУ о енергетским својствима зграда. </w:t>
      </w:r>
    </w:p>
    <w:p w14:paraId="3A874A06" w14:textId="77777777" w:rsidR="00D56B1F" w:rsidRPr="00F27DF7" w:rsidRDefault="00D56B1F" w:rsidP="38BBB392">
      <w:pPr>
        <w:ind w:firstLine="720"/>
        <w:jc w:val="both"/>
        <w:rPr>
          <w:rFonts w:eastAsia="Times New Roman"/>
          <w:color w:val="000000"/>
          <w:lang w:val="sr-Cyrl-CS"/>
        </w:rPr>
      </w:pPr>
      <w:r w:rsidRPr="00F27DF7">
        <w:rPr>
          <w:rFonts w:eastAsia="Times New Roman"/>
          <w:lang w:val="sr-Cyrl-CS"/>
        </w:rPr>
        <w:t>Током осам година примене ЕКЕ, донета су три акциона плана за енергетску ефикасност Републике Србије (четврти је у изради) и преко 35 подзаконских аката неопходних за спровођење закона У овом периоду уочена је</w:t>
      </w:r>
      <w:r w:rsidRPr="00F27DF7">
        <w:rPr>
          <w:rFonts w:eastAsia="Times New Roman"/>
          <w:color w:val="000000" w:themeColor="text1"/>
          <w:lang w:val="sr-Cyrl-CS"/>
        </w:rPr>
        <w:t xml:space="preserve"> потреба да се неке одредбе унапреде а поједини институти поставе на сасвим другачији начин.</w:t>
      </w:r>
    </w:p>
    <w:p w14:paraId="732F9A60" w14:textId="77777777"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У периоду од доношења ЗЕКЕ регулатива ЕУ у области енергетске ефикасности великим делом је измењена у правцу  повећања енергетске ефикасности и постизања већих уштеде енергије као важних елемената у борби против климатских промена, па се појавила потреба усклађивања са овим изменама. Главни</w:t>
      </w:r>
      <w:r w:rsidRPr="00F27DF7">
        <w:rPr>
          <w:rFonts w:eastAsia="Times New Roman"/>
          <w:lang w:val="sr-Cyrl-CS"/>
        </w:rPr>
        <w:t xml:space="preserve"> важећи прописи ЕУ у области енергетске ефикасности које треба транспоновати кроз одредбе националних прописа из области енергетике су:</w:t>
      </w:r>
    </w:p>
    <w:p w14:paraId="044238AF" w14:textId="77777777" w:rsidR="00D56B1F" w:rsidRPr="00F27DF7" w:rsidRDefault="00D56B1F" w:rsidP="38BBB392">
      <w:pPr>
        <w:ind w:firstLine="720"/>
        <w:jc w:val="both"/>
        <w:rPr>
          <w:rFonts w:eastAsia="Times New Roman"/>
          <w:lang w:val="sr-Cyrl-CS"/>
        </w:rPr>
      </w:pPr>
      <w:r w:rsidRPr="00F27DF7">
        <w:rPr>
          <w:rFonts w:eastAsia="Times New Roman"/>
          <w:lang w:val="sr-Cyrl-CS"/>
        </w:rPr>
        <w:t xml:space="preserve">1) Директива 2012/27/ЕУ Европског парламента и Савета oд 25. октобра 2012. о енергетској ефикасности (у даљем тексту: Директива о ЕЕ), која је заменила Директиву 2006/32/ЕЗ о енергетској ефикасности у крајњој потрошњи и енергетским услугама и која је у међувремену и сама претрпела бројне измене и допуне, </w:t>
      </w:r>
    </w:p>
    <w:p w14:paraId="7B8542F3" w14:textId="77777777" w:rsidR="00D56B1F" w:rsidRPr="00F27DF7" w:rsidRDefault="00D56B1F" w:rsidP="38BBB392">
      <w:pPr>
        <w:ind w:firstLine="720"/>
        <w:jc w:val="both"/>
        <w:rPr>
          <w:rFonts w:eastAsia="Times New Roman"/>
          <w:lang w:val="sr-Cyrl-CS"/>
        </w:rPr>
      </w:pPr>
      <w:r w:rsidRPr="00F27DF7">
        <w:rPr>
          <w:rFonts w:eastAsia="Times New Roman"/>
          <w:lang w:val="sr-Cyrl-CS"/>
        </w:rPr>
        <w:t xml:space="preserve">2) Директива </w:t>
      </w:r>
      <w:bookmarkStart w:id="1" w:name="_Hlk59990651"/>
      <w:r w:rsidRPr="00F27DF7">
        <w:rPr>
          <w:rFonts w:eastAsia="Times New Roman"/>
          <w:lang w:val="sr-Cyrl-CS"/>
        </w:rPr>
        <w:t>2010/31/ЕУ</w:t>
      </w:r>
      <w:bookmarkEnd w:id="1"/>
      <w:r w:rsidRPr="00F27DF7">
        <w:rPr>
          <w:rFonts w:eastAsia="Times New Roman"/>
          <w:lang w:val="sr-Cyrl-CS"/>
        </w:rPr>
        <w:t xml:space="preserve"> Европског парламента и Савета од 19. маја 2010. године о енергетској ефикасности зграда, која је претрпела измене и допуне, </w:t>
      </w:r>
    </w:p>
    <w:p w14:paraId="42665904" w14:textId="2A0662D2" w:rsidR="00D56B1F" w:rsidRPr="00F27DF7" w:rsidRDefault="00D56B1F" w:rsidP="38BBB392">
      <w:pPr>
        <w:ind w:firstLine="720"/>
        <w:jc w:val="both"/>
        <w:rPr>
          <w:rFonts w:eastAsia="Times New Roman"/>
          <w:lang w:val="sr-Cyrl-CS"/>
        </w:rPr>
      </w:pPr>
      <w:r w:rsidRPr="00F27DF7">
        <w:rPr>
          <w:rFonts w:eastAsia="Times New Roman"/>
          <w:lang w:val="sr-Cyrl-CS"/>
        </w:rPr>
        <w:t>3) Уредба (ЕУ) 2017/1369 Европског парламента и Савета oд 4. јула 2017. године којом се успоставља оквир за означавање енергетске ефикасности и ставља ван снаге Директива 2010/30/ЕУ,</w:t>
      </w:r>
    </w:p>
    <w:p w14:paraId="6B71C84A" w14:textId="77777777" w:rsidR="00D56B1F" w:rsidRPr="00F27DF7" w:rsidRDefault="00D56B1F" w:rsidP="38BBB392">
      <w:pPr>
        <w:ind w:firstLine="720"/>
        <w:jc w:val="both"/>
        <w:rPr>
          <w:rFonts w:eastAsia="Times New Roman"/>
          <w:lang w:val="sr-Cyrl-CS"/>
        </w:rPr>
      </w:pPr>
      <w:r w:rsidRPr="00F27DF7">
        <w:rPr>
          <w:rFonts w:eastAsia="Times New Roman"/>
          <w:lang w:val="sr-Cyrl-CS"/>
        </w:rPr>
        <w:t xml:space="preserve"> 4) Уредба (ЕУ) 2020/740 Европског парламента и Савета од 25. маја 2020. године о означавању пнеуматика с обзиром на ефикасност потрошње горива и друге параметре и</w:t>
      </w:r>
    </w:p>
    <w:p w14:paraId="071DB6EC" w14:textId="77777777" w:rsidR="00D56B1F" w:rsidRPr="00F27DF7" w:rsidRDefault="00D56B1F" w:rsidP="38BBB392">
      <w:pPr>
        <w:ind w:firstLine="720"/>
        <w:jc w:val="both"/>
        <w:rPr>
          <w:rFonts w:eastAsia="Times New Roman"/>
          <w:color w:val="000000"/>
          <w:lang w:val="sr-Cyrl-CS"/>
        </w:rPr>
      </w:pPr>
      <w:r w:rsidRPr="00F27DF7">
        <w:rPr>
          <w:rFonts w:eastAsia="Times New Roman"/>
          <w:lang w:val="sr-Cyrl-CS"/>
        </w:rPr>
        <w:lastRenderedPageBreak/>
        <w:t xml:space="preserve"> 5) Директива 2009/125/ЕЗ Европског парламента и Савета oд 21. октобра 2009. године којом се успоставља општи оквир за утврђивање захтева еко-дизајна за производе који утичу на потрошњу енергије.</w:t>
      </w:r>
    </w:p>
    <w:p w14:paraId="19FF2EEA" w14:textId="4180F6E4" w:rsidR="00D56B1F" w:rsidRPr="00F27DF7" w:rsidRDefault="00F27DF7" w:rsidP="38BBB392">
      <w:pPr>
        <w:ind w:firstLine="567"/>
        <w:jc w:val="both"/>
        <w:rPr>
          <w:rFonts w:eastAsia="Times New Roman"/>
          <w:color w:val="000000"/>
          <w:lang w:val="sr-Cyrl-CS"/>
        </w:rPr>
      </w:pPr>
      <w:r>
        <w:rPr>
          <w:rFonts w:eastAsia="Times New Roman"/>
          <w:color w:val="000000" w:themeColor="text1"/>
          <w:lang w:val="sr-Cyrl-CS"/>
        </w:rPr>
        <w:t>Предлог</w:t>
      </w:r>
      <w:r w:rsidR="00D56B1F" w:rsidRPr="00F27DF7">
        <w:rPr>
          <w:rFonts w:eastAsia="Times New Roman"/>
          <w:color w:val="000000" w:themeColor="text1"/>
          <w:lang w:val="sr-Cyrl-CS"/>
        </w:rPr>
        <w:t xml:space="preserve">ом закона је предвиђено да у основне акте којима се утврђује политика енергетске ефикасности, поред стратегије развоја енергетике Републике Србије и програма остваривања стратегије, спада интегрисани национални енергетски и  климатски план (НЕКП). Овај акт се доноси у складу са законом којим се уређује област енергетике и са међународно прихваћеним обавезама а садржи обједињене циљеве за енергетску ефикасност, обновљиве изворе енергије и смањење емисија са ефектом стаклене баште. НЕКП у делу који се односи на енергетску ефикасност нарочито садржи индикативни циљ енергетске ефикасности, циљ кумулативне уштеде енергије, мере за њихово достизање, као и циљ енергетске ефикасности за зграде централне власти. Према прелазним одредбама </w:t>
      </w:r>
      <w:r>
        <w:rPr>
          <w:rFonts w:eastAsia="Times New Roman"/>
          <w:color w:val="000000" w:themeColor="text1"/>
          <w:lang w:val="sr-Cyrl-CS"/>
        </w:rPr>
        <w:t>Предлог</w:t>
      </w:r>
      <w:r w:rsidR="00D56B1F" w:rsidRPr="00F27DF7">
        <w:rPr>
          <w:rFonts w:eastAsia="Times New Roman"/>
          <w:color w:val="000000" w:themeColor="text1"/>
          <w:lang w:val="sr-Cyrl-CS"/>
        </w:rPr>
        <w:t>а закона, израда и спровођење Акционог плана за енергетску ефикасност траје до краја 2021. године.</w:t>
      </w:r>
    </w:p>
    <w:p w14:paraId="6DB77CCE" w14:textId="247E399E" w:rsidR="00D56B1F" w:rsidRPr="00F27DF7" w:rsidRDefault="00F27DF7" w:rsidP="38BBB392">
      <w:pPr>
        <w:ind w:firstLine="567"/>
        <w:jc w:val="both"/>
        <w:rPr>
          <w:rFonts w:eastAsia="Times New Roman"/>
          <w:color w:val="000000"/>
          <w:lang w:val="sr-Cyrl-CS"/>
        </w:rPr>
      </w:pPr>
      <w:r>
        <w:rPr>
          <w:rFonts w:eastAsia="Times New Roman"/>
          <w:color w:val="000000" w:themeColor="text1"/>
          <w:lang w:val="sr-Cyrl-CS"/>
        </w:rPr>
        <w:t>Предлог</w:t>
      </w:r>
      <w:r w:rsidR="00D56B1F" w:rsidRPr="00F27DF7">
        <w:rPr>
          <w:rFonts w:eastAsia="Times New Roman"/>
          <w:color w:val="000000" w:themeColor="text1"/>
          <w:lang w:val="sr-Cyrl-CS"/>
        </w:rPr>
        <w:t>ом закона предвиђа се да министар надлежан за послове енергетике прописује методологију за прорачун уштеда енергије, конверзионе факторе за прерачунавање између примарне и финалне енергије а уводи и обавезу РХМЗ да обезбеди податке потребне за прорачун степен дана како би се омогућили тачнији прорачуни и процене уштеда енергије. Предвиђена је и дигитализација извештавања о спроведеним мерама енергетске ефикасности кроз три базе података – МВП која служи за извештавање у оквиру НЕКП, као и а база података  СЕМИС и ИСЕМ које служе за извештавање у оквиру система енергетског менаџмента.</w:t>
      </w:r>
    </w:p>
    <w:p w14:paraId="333BD4B6" w14:textId="3C8CFBC5"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На основу ЗЕКЕ, 2014. године је успостављен Буџетски фонд за унапређење енергетске ефикасности (Буџетски фонд). У претходном периоду кроз активности Буџетског фонда уложена су средства у износу од 800 милиона РСД за реализацију пројеката унапређење енергетске ефикасности у 91 објекту у јединицама локалне самоуправе. Овај фонд представља  Буџетску линију на разделу Министарства рударства и енергетике. Од 2019. године почело је прикупљање накнаде за енергетску ефикасност, па су средства за рад Буџетског фонда повећана са око 160 милиона динар годишње на  око 500 милиона, а очекују се и већи приходи (до 9 милиона евра). Због тога је констатована потреба да се финансирање енергетске ефикасности уреди на одрживији начин па је у </w:t>
      </w:r>
      <w:r w:rsidR="00F27DF7">
        <w:rPr>
          <w:rFonts w:eastAsia="Times New Roman"/>
          <w:color w:val="000000" w:themeColor="text1"/>
          <w:lang w:val="sr-Cyrl-CS"/>
        </w:rPr>
        <w:t>Предлог</w:t>
      </w:r>
      <w:r w:rsidRPr="00F27DF7">
        <w:rPr>
          <w:rFonts w:eastAsia="Times New Roman"/>
          <w:color w:val="000000" w:themeColor="text1"/>
          <w:lang w:val="sr-Cyrl-CS"/>
        </w:rPr>
        <w:t>у Закона уведена Управа за финансирање и подстицање енергетске ефикасности (у даљем тексту: Управа) уместо Буџетског фонда, која ће бити основана као правно лице – орган у саставу Министарства рударства и енергетике. Очекује се да овакво решење омогући привлачење већих бесповратних средстава из ЕУ, билатералних донатора и мултилатералних фондова за борбу против климатских промена али и развојне кредите међународних финансијских институција.</w:t>
      </w:r>
    </w:p>
    <w:p w14:paraId="195C16EC" w14:textId="77777777"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Међу главним механизмима ЗЕКЕ је увео систем енергетског менаџмента (СЕМ) у оквиру којег је  до сада  идентификовано 138 обвезника СЕМ, од којих 51 обвезник из сектора индустрије и 80 обвезника из јединица локалних самоуправа (ЈЛС) са преко 20.000 становника. Успостављени су и обука и испит за енергетске менаџере и до сада су лиценцирана 332 енергетска менаџера. </w:t>
      </w:r>
    </w:p>
    <w:p w14:paraId="7CE8162D" w14:textId="42A26F64" w:rsidR="00D56B1F" w:rsidRPr="00F27DF7" w:rsidRDefault="00F27DF7" w:rsidP="38BBB392">
      <w:pPr>
        <w:ind w:firstLine="720"/>
        <w:jc w:val="both"/>
        <w:rPr>
          <w:rFonts w:eastAsia="Times New Roman"/>
          <w:color w:val="000000"/>
          <w:lang w:val="sr-Cyrl-CS"/>
        </w:rPr>
      </w:pPr>
      <w:r>
        <w:rPr>
          <w:rFonts w:eastAsia="Times New Roman"/>
          <w:color w:val="000000" w:themeColor="text1"/>
          <w:lang w:val="sr-Cyrl-CS"/>
        </w:rPr>
        <w:t>Предлог</w:t>
      </w:r>
      <w:r w:rsidR="00D56B1F" w:rsidRPr="00F27DF7">
        <w:rPr>
          <w:rFonts w:eastAsia="Times New Roman"/>
          <w:color w:val="000000" w:themeColor="text1"/>
          <w:lang w:val="sr-Cyrl-CS"/>
        </w:rPr>
        <w:t xml:space="preserve">ом закона предвиђа се прецизније дефинисање обвезника СЕМ у јавном сектору, да би се омогућило доследно спровођење СЕМ у јавном сектору, а не само у јединицама локалне самоуправе; градске општине са преко 20.000 становника уводе се као нови обвезници СЕМ. Уместо досадашњег обавезног извештавања обвезника СЕМ у штампаном облику, предвиђа се извештавање кроз базе података СЕМИС и ИСЕМ које су у међувремену  развијене.  </w:t>
      </w:r>
      <w:r>
        <w:rPr>
          <w:rFonts w:eastAsia="Times New Roman"/>
          <w:color w:val="000000" w:themeColor="text1"/>
          <w:lang w:val="sr-Cyrl-CS"/>
        </w:rPr>
        <w:t>Предлог</w:t>
      </w:r>
      <w:r w:rsidR="00D56B1F" w:rsidRPr="00F27DF7">
        <w:rPr>
          <w:rFonts w:eastAsia="Times New Roman"/>
          <w:color w:val="000000" w:themeColor="text1"/>
          <w:lang w:val="sr-Cyrl-CS"/>
        </w:rPr>
        <w:t xml:space="preserve"> закона прописује и обавезу да се у базу ИСЕМ аутоматски уносе подаци о потрошњи енергије у објектима јавног сектора од стране снабдевача енергијом, које је до сада рађено спорадично, на добровољној бази. </w:t>
      </w:r>
    </w:p>
    <w:p w14:paraId="6EA7B042" w14:textId="50DA217A"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lastRenderedPageBreak/>
        <w:t xml:space="preserve">Спровођење енергетских прегледа на основу ЗЕКЕ није заживело. Приликом рада на подзаконским актима у овој области констатовано да је потребно да се та материја у ЗЕКЕ уреди на другачији начин. Из тог разлога у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у закона су предвиђене различите лиценце енергетских саветника у зависности од стручне спреме и стеченог радног искуства, као и да енергетске прегледе у зависности од врсте објеката на којима се спроводе обављају стручњаци различитог профила. У складу са Директивом о ЕЕ, предвиђена је и обавеза спровођења редовних енергетских прегледа у великим предузећима која су дефинисана у складу са законом којим се уређује област рачуноводства. У погледу спровођења енергетских прегледа, </w:t>
      </w:r>
      <w:r w:rsidR="00F27DF7">
        <w:rPr>
          <w:rFonts w:eastAsia="Times New Roman"/>
          <w:color w:val="000000" w:themeColor="text1"/>
          <w:lang w:val="sr-Cyrl-CS"/>
        </w:rPr>
        <w:t>Предлог</w:t>
      </w:r>
      <w:r w:rsidRPr="00F27DF7">
        <w:rPr>
          <w:rFonts w:eastAsia="Times New Roman"/>
          <w:color w:val="000000" w:themeColor="text1"/>
          <w:lang w:val="sr-Cyrl-CS"/>
        </w:rPr>
        <w:t>ом закона предвиђено је да се прегледи в</w:t>
      </w:r>
      <w:bookmarkStart w:id="2" w:name="_GoBack"/>
      <w:bookmarkEnd w:id="2"/>
      <w:r w:rsidRPr="00F27DF7">
        <w:rPr>
          <w:rFonts w:eastAsia="Times New Roman"/>
          <w:color w:val="000000" w:themeColor="text1"/>
          <w:lang w:val="sr-Cyrl-CS"/>
        </w:rPr>
        <w:t>рше у складу са динамиком дефинисаном подзаконским актом (до сада на 5 односно 10 година), а за велика предузећа најмање једном у четири године, као што је прописано Директивом о ЕЕ.</w:t>
      </w:r>
    </w:p>
    <w:p w14:paraId="3221D42E" w14:textId="2783ADC6"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У складу са захтевима Директива 2010/31/EУ о енергетској ефикасности зграда,  у члану 35.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а закона предвиђена је обавеза да </w:t>
      </w:r>
      <w:r w:rsidR="009C36B8" w:rsidRPr="0084606A">
        <w:rPr>
          <w:rFonts w:eastAsia="Times New Roman"/>
          <w:color w:val="000000" w:themeColor="text1"/>
          <w:lang w:val="sr-Cyrl-CS"/>
        </w:rPr>
        <w:t xml:space="preserve">зграде </w:t>
      </w:r>
      <w:r w:rsidR="009C36B8" w:rsidRPr="0084606A">
        <w:rPr>
          <w:rFonts w:eastAsia="Times New Roman"/>
          <w:color w:val="000000" w:themeColor="text1"/>
          <w:lang w:val="sr-Cyrl-CS"/>
        </w:rPr>
        <w:t>или посебни делови зграда у јавној својини са корисном површином већом од 250 m</w:t>
      </w:r>
      <w:r w:rsidR="009C36B8" w:rsidRPr="0084606A">
        <w:rPr>
          <w:rFonts w:eastAsia="Times New Roman"/>
          <w:color w:val="000000" w:themeColor="text1"/>
          <w:vertAlign w:val="superscript"/>
          <w:lang w:val="sr-Cyrl-CS"/>
        </w:rPr>
        <w:t>2</w:t>
      </w:r>
      <w:r w:rsidRPr="00F27DF7">
        <w:rPr>
          <w:rFonts w:eastAsia="Times New Roman"/>
          <w:color w:val="000000" w:themeColor="text1"/>
          <w:lang w:val="sr-Cyrl-CS"/>
        </w:rPr>
        <w:t xml:space="preserve"> </w:t>
      </w:r>
      <w:r w:rsidRPr="00F27DF7">
        <w:rPr>
          <w:rFonts w:eastAsia="Times New Roman"/>
          <w:color w:val="000000" w:themeColor="text1"/>
          <w:lang w:val="sr-Cyrl-CS"/>
        </w:rPr>
        <w:t>морају да имају сертификат о енергетским својствима зграде, у складу са прописима којима се уређује изградња објеката и енергетска сертификација зграда, као и обвеза да прва страна сертификата о енергетским својствима зграде која садржи енергетски разред буде изложена на уочљивом и за јавност јасно видљивом месту.</w:t>
      </w:r>
      <w:r w:rsidR="002303DE" w:rsidRPr="00F27DF7">
        <w:rPr>
          <w:rFonts w:eastAsia="Times New Roman"/>
          <w:color w:val="000000" w:themeColor="text1"/>
          <w:lang w:val="sr-Cyrl-CS"/>
        </w:rPr>
        <w:t xml:space="preserve"> </w:t>
      </w:r>
      <w:r w:rsidRPr="00F27DF7">
        <w:rPr>
          <w:rFonts w:eastAsia="Times New Roman"/>
          <w:color w:val="000000" w:themeColor="text1"/>
          <w:lang w:val="sr-Cyrl-CS"/>
        </w:rPr>
        <w:t>На овај начин се, поред преношења одредаба Директиве 2010/31/ЕУ,  повећава свест о значају енергетске ефикасности  зграда и доприноси се њиховој сертификацији а самим тим и подизању њихове енергетске ефикасности.</w:t>
      </w:r>
    </w:p>
    <w:p w14:paraId="56D5BA75" w14:textId="034C8CCA"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 У складу са захтевима члана 5. Директиве о ЕЕ, у члану 36. </w:t>
      </w:r>
      <w:r w:rsidR="00F27DF7">
        <w:rPr>
          <w:rFonts w:eastAsia="Times New Roman"/>
          <w:color w:val="000000" w:themeColor="text1"/>
          <w:lang w:val="sr-Cyrl-CS"/>
        </w:rPr>
        <w:t>Предлог</w:t>
      </w:r>
      <w:r w:rsidRPr="00F27DF7">
        <w:rPr>
          <w:rFonts w:eastAsia="Times New Roman"/>
          <w:color w:val="000000" w:themeColor="text1"/>
          <w:lang w:val="sr-Cyrl-CS"/>
        </w:rPr>
        <w:t>у закона се уводи обавезна енергетска санација у зградама централне власти, при чему саниране зграде морају достићи својства која не могу бити нижа од минималних захтева к</w:t>
      </w:r>
      <w:r w:rsidR="00F27DF7">
        <w:rPr>
          <w:rFonts w:eastAsia="Times New Roman"/>
          <w:color w:val="000000" w:themeColor="text1"/>
          <w:lang w:val="sr-Cyrl-CS"/>
        </w:rPr>
        <w:t>о</w:t>
      </w:r>
      <w:r w:rsidRPr="00F27DF7">
        <w:rPr>
          <w:rFonts w:eastAsia="Times New Roman"/>
          <w:color w:val="000000" w:themeColor="text1"/>
          <w:lang w:val="sr-Cyrl-CS"/>
        </w:rPr>
        <w:t>ји су прописани за енергетска својства зграда. Примена овог члана треба да да доведе до смањења потрошње енергије у зградама централне власти и допринесе смањеним издацима за енергију у јавном сектору, што све треба да послужи као добар пример за енергетску обнову у сектору зградарства.</w:t>
      </w:r>
    </w:p>
    <w:p w14:paraId="605EFADC" w14:textId="100C6FFF"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Према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у закона, у области контроле система за грејање и система за климатизацију зграда,  системи за грејање у зградама чији је један од елемената котао, подлежу обавезној контроли ако је систем називне топлотне снаге 70 kW и више (до сада је праг био 20 kW), а системи за климатизацију подлежу обавезној контроли у случају номиналне расхладне снаге 70 kW и више (до сада веће од 12 kW). На овај начин ће прописана обавеза бити у складу са реалном потребом и могућношћу да се контрола врши. Приликом израде подзаконске регулативе сагледана је немогућност спровођења оваквих прегледа код индивидуалних корисника и процењено да није могуће спровести овакве контроле за постројења испод 50кW. У </w:t>
      </w:r>
      <w:r w:rsidR="00F27DF7">
        <w:rPr>
          <w:rFonts w:eastAsia="Times New Roman"/>
          <w:color w:val="000000" w:themeColor="text1"/>
          <w:lang w:val="sr-Cyrl-CS"/>
        </w:rPr>
        <w:t>Предлог</w:t>
      </w:r>
      <w:r w:rsidRPr="00F27DF7">
        <w:rPr>
          <w:rFonts w:eastAsia="Times New Roman"/>
          <w:color w:val="000000" w:themeColor="text1"/>
          <w:lang w:val="sr-Cyrl-CS"/>
        </w:rPr>
        <w:t>у закона је примењена гранична вредност као у измењеној Директиви 2010/31/ ЕУ о енергетској ефикасности зграда. Новина у складу са поменутом директивом је и да технички системи нестамбених зграда, са ефективном номиналном снагом за грејање, односно климатизацију, већом од 290 kW, треба да буду опремљени системима за аутоматску регулацију и управљање, ако је то технички изводљиво и трошковно-оправдано, у ком случају се изузимају од обавезне контроле система за грејање и климатизацију. Примена ове одредбе предвиђена је почев од 2025. године.</w:t>
      </w:r>
    </w:p>
    <w:p w14:paraId="36CABA64" w14:textId="41921D0D" w:rsidR="00D7003A"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У области уговора о енергетској услузи, на основу ЗЕКЕ и подзаконске регулативе до сада је од стране Комисије за јавно-приватно партнерство одобрено више од 40 пројеката унапређења енергетске ефикасности у јавном осветљењу по основу уговора о енергетском учинку. У циљу проширења праксе пружања енергетских услуга, </w:t>
      </w:r>
      <w:r w:rsidR="00F27DF7">
        <w:rPr>
          <w:rFonts w:eastAsia="Times New Roman"/>
          <w:color w:val="000000" w:themeColor="text1"/>
          <w:lang w:val="sr-Cyrl-CS"/>
        </w:rPr>
        <w:lastRenderedPageBreak/>
        <w:t>Предлог</w:t>
      </w:r>
      <w:r w:rsidRPr="00F27DF7">
        <w:rPr>
          <w:rFonts w:eastAsia="Times New Roman"/>
          <w:color w:val="000000" w:themeColor="text1"/>
          <w:lang w:val="sr-Cyrl-CS"/>
        </w:rPr>
        <w:t xml:space="preserve">ом закона се уводи нова врста уговора - уговор о </w:t>
      </w:r>
      <w:r w:rsidR="009C36B8">
        <w:rPr>
          <w:rFonts w:eastAsia="Times New Roman"/>
          <w:color w:val="000000" w:themeColor="text1"/>
          <w:lang w:val="sr-Cyrl-CS"/>
        </w:rPr>
        <w:t>ефикасној</w:t>
      </w:r>
      <w:r w:rsidRPr="00F27DF7">
        <w:rPr>
          <w:rFonts w:eastAsia="Times New Roman"/>
          <w:color w:val="000000" w:themeColor="text1"/>
          <w:lang w:val="sr-Cyrl-CS"/>
        </w:rPr>
        <w:t xml:space="preserve"> испоруци енергије који је у пракси чланица ЕУ имао успешну примену.</w:t>
      </w:r>
    </w:p>
    <w:p w14:paraId="1A5D5A75" w14:textId="77777777" w:rsidR="00D56B1F" w:rsidRPr="00F27DF7" w:rsidRDefault="00D7003A" w:rsidP="38BBB392">
      <w:pPr>
        <w:ind w:firstLine="720"/>
        <w:jc w:val="both"/>
        <w:rPr>
          <w:rFonts w:eastAsia="Times New Roman"/>
          <w:b/>
          <w:bCs/>
          <w:color w:val="000000"/>
          <w:lang w:val="sr-Cyrl-CS"/>
        </w:rPr>
      </w:pPr>
      <w:r w:rsidRPr="00F27DF7">
        <w:rPr>
          <w:rFonts w:eastAsia="Times New Roman"/>
          <w:color w:val="000000" w:themeColor="text1"/>
          <w:lang w:val="sr-Cyrl-CS"/>
        </w:rPr>
        <w:t>Циљ одредби које се односе на  захтеве у вези са мерењем и наплатом стварно утрошене енергије, је</w:t>
      </w:r>
      <w:r w:rsidR="009315E3" w:rsidRPr="00F27DF7">
        <w:rPr>
          <w:rFonts w:eastAsia="Times New Roman"/>
          <w:color w:val="000000" w:themeColor="text1"/>
          <w:lang w:val="sr-Cyrl-CS"/>
        </w:rPr>
        <w:t>сте</w:t>
      </w:r>
      <w:r w:rsidRPr="00F27DF7">
        <w:rPr>
          <w:rFonts w:eastAsia="Times New Roman"/>
          <w:color w:val="000000" w:themeColor="text1"/>
          <w:lang w:val="sr-Cyrl-CS"/>
        </w:rPr>
        <w:t xml:space="preserve"> да крајњи корисници на основу података о измереној потрошњи буду стимулисани да спроводе мере повећања енергетске ефикасности</w:t>
      </w:r>
      <w:r w:rsidR="00D56B1F" w:rsidRPr="00F27DF7">
        <w:rPr>
          <w:rFonts w:eastAsia="Times New Roman"/>
          <w:color w:val="000000" w:themeColor="text1"/>
          <w:lang w:val="sr-Cyrl-CS"/>
        </w:rPr>
        <w:t>.</w:t>
      </w:r>
    </w:p>
    <w:p w14:paraId="0A6402F7" w14:textId="3DCF827E"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У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у закона иновиране су и одредбе које се односе на захтеве у погледу енергетске ефикасности за нове и реконструисане енергетске објекте. С тим у вези за енергетске објекте који имају снагу 5 MW и више предвиђена је </w:t>
      </w:r>
      <w:r w:rsidR="00D7003A" w:rsidRPr="00F27DF7">
        <w:rPr>
          <w:rFonts w:eastAsia="Times New Roman"/>
          <w:color w:val="000000" w:themeColor="text1"/>
          <w:lang w:val="sr-Cyrl-CS"/>
        </w:rPr>
        <w:t xml:space="preserve">обавеза </w:t>
      </w:r>
      <w:r w:rsidRPr="00F27DF7">
        <w:rPr>
          <w:rFonts w:eastAsia="Times New Roman"/>
          <w:color w:val="000000" w:themeColor="text1"/>
          <w:lang w:val="sr-Cyrl-CS"/>
        </w:rPr>
        <w:t xml:space="preserve">израда извештаја о термотехничким испитивањима </w:t>
      </w:r>
      <w:r w:rsidRPr="00F27DF7">
        <w:rPr>
          <w:rFonts w:eastAsia="Times New Roman"/>
          <w:lang w:val="sr-Cyrl-CS" w:eastAsia="cs-CZ"/>
        </w:rPr>
        <w:t>којим се утврђује се да ли енергетски објекат у изведеном стању испуњава захтев о прописаној минималној енергетској ефикасности; овај извештај је</w:t>
      </w:r>
      <w:r w:rsidRPr="00F27DF7">
        <w:rPr>
          <w:rFonts w:eastAsia="Times New Roman"/>
          <w:color w:val="000000" w:themeColor="text1"/>
          <w:lang w:val="sr-Cyrl-CS"/>
        </w:rPr>
        <w:t xml:space="preserve"> услов за добијање употребне дозволе. На овај начин омогућиће се боља контрола спровођења захтева у погледу енергетске ефикасности код  енергетских објеката</w:t>
      </w:r>
      <w:r w:rsidR="00D7003A" w:rsidRPr="00F27DF7">
        <w:rPr>
          <w:rFonts w:eastAsia="Times New Roman"/>
          <w:color w:val="000000" w:themeColor="text1"/>
          <w:lang w:val="sr-Cyrl-CS"/>
        </w:rPr>
        <w:t xml:space="preserve"> већих капацитета </w:t>
      </w:r>
      <w:r w:rsidRPr="00F27DF7">
        <w:rPr>
          <w:rFonts w:eastAsia="Times New Roman"/>
          <w:color w:val="000000" w:themeColor="text1"/>
          <w:lang w:val="sr-Cyrl-CS"/>
        </w:rPr>
        <w:t>код којих су ефекти унапређења енергетске ефикасности код њих највећи.</w:t>
      </w:r>
    </w:p>
    <w:p w14:paraId="39D263A5" w14:textId="663A23D9" w:rsidR="00D56B1F" w:rsidRPr="00F27DF7" w:rsidRDefault="00D56B1F" w:rsidP="38BBB392">
      <w:pPr>
        <w:ind w:firstLine="720"/>
        <w:jc w:val="both"/>
        <w:rPr>
          <w:rFonts w:eastAsia="Times New Roman"/>
          <w:lang w:val="sr-Cyrl-CS"/>
        </w:rPr>
      </w:pPr>
      <w:r w:rsidRPr="00F27DF7">
        <w:rPr>
          <w:rFonts w:eastAsia="Times New Roman"/>
          <w:color w:val="000000" w:themeColor="text1"/>
          <w:lang w:val="sr-Cyrl-CS"/>
        </w:rPr>
        <w:t xml:space="preserve">У </w:t>
      </w:r>
      <w:r w:rsidR="00F27DF7">
        <w:rPr>
          <w:rFonts w:eastAsia="Times New Roman"/>
          <w:color w:val="000000" w:themeColor="text1"/>
          <w:lang w:val="sr-Cyrl-CS"/>
        </w:rPr>
        <w:t>Предлог</w:t>
      </w:r>
      <w:r w:rsidRPr="00F27DF7">
        <w:rPr>
          <w:rFonts w:eastAsia="Times New Roman"/>
          <w:color w:val="000000" w:themeColor="text1"/>
          <w:lang w:val="sr-Cyrl-CS"/>
        </w:rPr>
        <w:t>у закона на нов начин су дефинисане одредбе у погледу захтева енергетске ефикасности у поступку јавних набавки, у оквиру усклађивања са Директивом о ЕЕ. На овај начин је омогућено да се побољша енергетска ефикасност производа који се стављају на тржиште Републике Србије кроз поступке јавних набавки, као и енергетска ефикасност зграда које се набављају у јавном сектору.</w:t>
      </w:r>
      <w:r w:rsidRPr="00F27DF7">
        <w:rPr>
          <w:rFonts w:eastAsia="Times New Roman"/>
          <w:lang w:val="sr-Cyrl-CS"/>
        </w:rPr>
        <w:t xml:space="preserve"> </w:t>
      </w:r>
    </w:p>
    <w:p w14:paraId="57458755" w14:textId="07DDA1F0"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У </w:t>
      </w:r>
      <w:r w:rsidR="00F27DF7">
        <w:rPr>
          <w:rFonts w:eastAsia="Times New Roman"/>
          <w:color w:val="000000" w:themeColor="text1"/>
          <w:lang w:val="sr-Cyrl-CS"/>
        </w:rPr>
        <w:t>Предлог</w:t>
      </w:r>
      <w:r w:rsidRPr="00F27DF7">
        <w:rPr>
          <w:rFonts w:eastAsia="Times New Roman"/>
          <w:color w:val="000000" w:themeColor="text1"/>
          <w:lang w:val="sr-Cyrl-CS"/>
        </w:rPr>
        <w:t>у закона иновиране су и одредбе које се односе на праћење уштеда енергије у друмском саобраћају тако што је  дефинисано да се уштеде прате преко индикаторе потрошње енергије, при чему се у сарадњи са министарством надлежним за унутрашње послове прописује начин прибављања података потребних за прорачун индикатора.</w:t>
      </w:r>
    </w:p>
    <w:p w14:paraId="2165B247" w14:textId="219FCE8B"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У претходном периоду није почела примена захтева еко-дизајна за производе који утичу на потрошњу енергије из разлога што правни основ за доношење подзаконских аката у овој области у ЗЕКЕ није довољно прецизно формулисан, па су одредбе које се односе на захтеве у погледу еко-дизајна у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у закона у том смислу иновиране. Такође  су унапређене одредбе које се односе на означавање енергетске ефикасности производа који утичу на потрошњу енергије, у складу са важећом регулативом ЕУ, а као новина уведени захтеви у погледу означавања енергетске ефикасности пнеуматика. </w:t>
      </w:r>
    </w:p>
    <w:p w14:paraId="557524EF" w14:textId="2D1D76AF" w:rsidR="00D56B1F" w:rsidRPr="00F27DF7" w:rsidRDefault="00D56B1F" w:rsidP="38BBB392">
      <w:pPr>
        <w:ind w:firstLine="720"/>
        <w:jc w:val="both"/>
        <w:rPr>
          <w:rFonts w:eastAsia="Times New Roman"/>
          <w:color w:val="000000"/>
          <w:lang w:val="sr-Cyrl-CS"/>
        </w:rPr>
      </w:pPr>
      <w:r w:rsidRPr="00F27DF7">
        <w:rPr>
          <w:rFonts w:eastAsia="Times New Roman"/>
          <w:color w:val="000000" w:themeColor="text1"/>
          <w:lang w:val="sr-Cyrl-CS"/>
        </w:rPr>
        <w:t xml:space="preserve">У циљу раздвајања области у енергетици на више закона, ради прецизнијег разграничења улога и обавеза у примени законских прописа, одредбе које се односе на високоефикасну комбиновану производњу електричне и топлотне енергије пренете су из Закона о енергетици у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 закона. Због тога је сада у </w:t>
      </w:r>
      <w:r w:rsidR="00F27DF7">
        <w:rPr>
          <w:rFonts w:eastAsia="Times New Roman"/>
          <w:color w:val="000000" w:themeColor="text1"/>
          <w:lang w:val="sr-Cyrl-CS"/>
        </w:rPr>
        <w:t>Предлог</w:t>
      </w:r>
      <w:r w:rsidRPr="00F27DF7">
        <w:rPr>
          <w:rFonts w:eastAsia="Times New Roman"/>
          <w:color w:val="000000" w:themeColor="text1"/>
          <w:lang w:val="sr-Cyrl-CS"/>
        </w:rPr>
        <w:t xml:space="preserve">у закона прописано стицање статуса повлашћеног произвођача за електрану, односно део електране која производи енергију из високоефикасне комбиноване производње електричне и топлотне енергије, као и гаранција порекла за електричну енергију произведену из високоефикасне когенерација. Предвиђају се финансијски и нефинансијски подстицаји за високоефикасну комбиновану производњу електричне и топлотне енергије: У финансијске подстицаје спадају: подстицаји кроз систем тржишних премија, подстицаји кроз систем фид-ин тарифа и подстицаји које додељује Управа. Нефинансијски подстицаји обухватају: приступ систему за високоефикасну когенерацију и поједине учеснике на тржишту енергије, услове за прикључење високоефикасне когенерације, гаранције порекла за високоефикасну когенерацију. </w:t>
      </w:r>
      <w:r w:rsidR="00E0063C" w:rsidRPr="00F27DF7">
        <w:rPr>
          <w:rFonts w:eastAsia="Times New Roman"/>
          <w:color w:val="000000" w:themeColor="text1"/>
          <w:lang w:val="sr-Cyrl-CS"/>
        </w:rPr>
        <w:t xml:space="preserve">Финансијске подстицаје могу добити произвођачи електричне енергије у: микро-когенерацији, малој когенерацији и високоефикасној когенерацији инсталисане снаге 500 kWе и више до 10 МWе. Фид-ин тарифу имају могућност да добију произвођачи  електричне енергије у малој когенерацији и произвођачи електричне енергије у микро-когенерацијској јединици, а право на тржишну премију могу стећи произвођачи  електричне енергије у </w:t>
      </w:r>
      <w:r w:rsidR="00E0063C" w:rsidRPr="00F27DF7">
        <w:rPr>
          <w:rFonts w:eastAsia="Times New Roman"/>
          <w:color w:val="000000" w:themeColor="text1"/>
          <w:lang w:val="sr-Cyrl-CS"/>
        </w:rPr>
        <w:lastRenderedPageBreak/>
        <w:t>високоефикасној когенерацији инсталисане снаге 500 kWе и више до 10 МWе. Основни разлог за промену модела финансијског подстицаја за  високоефикасну когенерацију инсталисане снаге 500 kWе и више до 10 МWе у односу на тренутно важећу регулативу</w:t>
      </w:r>
      <w:r w:rsidR="000206B8" w:rsidRPr="00F27DF7">
        <w:rPr>
          <w:rFonts w:eastAsia="Times New Roman"/>
          <w:color w:val="000000" w:themeColor="text1"/>
          <w:lang w:val="sr-Cyrl-CS"/>
        </w:rPr>
        <w:t xml:space="preserve"> је конкретнији и транспарентнији начин доделе подстицаја, који је такође и у мањем обиму него у претходном периоду, што ће утицати на ниво накнаде за подстицајне мере за повлашћене произвођаче електричне енергије, донет на основу закона којим се уређује област обновљивих извора енергије. </w:t>
      </w:r>
    </w:p>
    <w:p w14:paraId="0A16C82F" w14:textId="461E5BAF" w:rsidR="00D56B1F" w:rsidRPr="00F27DF7" w:rsidRDefault="00D56B1F" w:rsidP="38BBB392">
      <w:pPr>
        <w:ind w:firstLine="720"/>
        <w:jc w:val="both"/>
        <w:rPr>
          <w:rFonts w:eastAsia="Times New Roman"/>
          <w:lang w:val="sr-Cyrl-CS"/>
        </w:rPr>
      </w:pPr>
      <w:r w:rsidRPr="00F27DF7">
        <w:rPr>
          <w:rFonts w:eastAsia="Times New Roman"/>
          <w:lang w:val="sr-Cyrl-CS"/>
        </w:rPr>
        <w:t xml:space="preserve">Министарство је у претходном периоду припремило </w:t>
      </w:r>
      <w:r w:rsidR="00F27DF7">
        <w:rPr>
          <w:rFonts w:eastAsia="Times New Roman"/>
          <w:lang w:val="sr-Cyrl-CS"/>
        </w:rPr>
        <w:t>Предлог</w:t>
      </w:r>
      <w:r w:rsidRPr="00F27DF7">
        <w:rPr>
          <w:rFonts w:eastAsia="Times New Roman"/>
          <w:lang w:val="sr-Cyrl-CS"/>
        </w:rPr>
        <w:t xml:space="preserve"> закона о изменама и допунама Закона о ефикасном коришћењу енергије, који је прошао јавну расправу почетком 2019. године и на који су прибављена позитивна мишљења надлежних органа у првој половини 2020. године. Поменутим </w:t>
      </w:r>
      <w:r w:rsidR="00F27DF7">
        <w:rPr>
          <w:rFonts w:eastAsia="Times New Roman"/>
          <w:lang w:val="sr-Cyrl-CS"/>
        </w:rPr>
        <w:t>Предлог</w:t>
      </w:r>
      <w:r w:rsidRPr="00F27DF7">
        <w:rPr>
          <w:rFonts w:eastAsia="Times New Roman"/>
          <w:lang w:val="sr-Cyrl-CS"/>
        </w:rPr>
        <w:t>ом закона поправљена су постојећа решења ЗЕКЕ и извршено делимично усклађивање са важећим правним оквиром ЕУ у области енергетске ефикасности, нарочито у области еко-дизајна производа који утичу на потрошњу енергије.</w:t>
      </w:r>
    </w:p>
    <w:p w14:paraId="270A6102" w14:textId="21392D47" w:rsidR="00D56B1F" w:rsidRPr="00F27DF7" w:rsidRDefault="00D56B1F" w:rsidP="38BBB392">
      <w:pPr>
        <w:ind w:firstLine="720"/>
        <w:jc w:val="both"/>
        <w:rPr>
          <w:rFonts w:eastAsia="Times New Roman"/>
          <w:lang w:val="sr-Cyrl-CS"/>
        </w:rPr>
      </w:pPr>
      <w:r w:rsidRPr="00F27DF7">
        <w:rPr>
          <w:rFonts w:eastAsia="Times New Roman"/>
          <w:lang w:val="sr-Cyrl-CS"/>
        </w:rPr>
        <w:t xml:space="preserve">С обзиром на значајне измене ЕУ регулативе у области енергетске ефикасности које су у међувремену ступиле на снагу, у оквиру </w:t>
      </w:r>
      <w:r w:rsidRPr="00F27DF7">
        <w:rPr>
          <w:rFonts w:eastAsia="Times New Roman"/>
          <w:color w:val="000000" w:themeColor="text1"/>
          <w:lang w:val="sr-Cyrl-CS"/>
        </w:rPr>
        <w:t>Пројекта ИПА14</w:t>
      </w:r>
      <w:r w:rsidRPr="00F27DF7">
        <w:rPr>
          <w:rFonts w:eastAsia="Times New Roman"/>
          <w:color w:val="FF0000"/>
          <w:lang w:val="sr-Cyrl-CS"/>
        </w:rPr>
        <w:t xml:space="preserve"> </w:t>
      </w:r>
      <w:r w:rsidRPr="00F27DF7">
        <w:rPr>
          <w:rFonts w:eastAsia="Times New Roman"/>
          <w:lang w:val="sr-Cyrl-CS"/>
        </w:rPr>
        <w:t xml:space="preserve">„Техничка помоћ Министарству рударства и енергетике за спровођење новог Закона o енергетици, Националног акционог плана за енергетску ефикасност и Директиве о обновљивим изворима енергије”    полазећи од претходно припремљених измена и допуна ЗЕКЕ, урађен је </w:t>
      </w:r>
      <w:r w:rsidR="00F27DF7">
        <w:rPr>
          <w:rFonts w:eastAsia="Times New Roman"/>
          <w:lang w:val="sr-Cyrl-CS"/>
        </w:rPr>
        <w:t>Предлог</w:t>
      </w:r>
      <w:r w:rsidRPr="00F27DF7">
        <w:rPr>
          <w:rFonts w:eastAsia="Times New Roman"/>
          <w:lang w:val="sr-Cyrl-CS"/>
        </w:rPr>
        <w:t xml:space="preserve"> овог закона.</w:t>
      </w:r>
    </w:p>
    <w:p w14:paraId="54384A77" w14:textId="77777777" w:rsidR="00636DD0" w:rsidRPr="00F27DF7" w:rsidRDefault="00636DD0" w:rsidP="38BBB392">
      <w:pPr>
        <w:jc w:val="both"/>
        <w:rPr>
          <w:rFonts w:eastAsia="Times New Roman"/>
          <w:lang w:val="sr-Cyrl-CS"/>
        </w:rPr>
      </w:pPr>
    </w:p>
    <w:p w14:paraId="0E8D8EAD" w14:textId="77777777" w:rsidR="00B42AD9" w:rsidRPr="00F27DF7" w:rsidRDefault="00B42AD9" w:rsidP="38BBB392">
      <w:pPr>
        <w:ind w:firstLine="720"/>
        <w:jc w:val="both"/>
        <w:rPr>
          <w:rFonts w:eastAsia="Times New Roman"/>
          <w:lang w:val="sr-Cyrl-CS"/>
        </w:rPr>
      </w:pPr>
      <w:r w:rsidRPr="00F27DF7">
        <w:rPr>
          <w:rFonts w:eastAsia="Times New Roman"/>
          <w:lang w:val="sr-Cyrl-CS"/>
        </w:rPr>
        <w:t>III. ОБЈАШЊЕЊЕ ОСНОВНИХ ПРАВНИХ ИНСТИТУТА И ПОЈЕДИНАЧНИХ РЕШЕЊА</w:t>
      </w:r>
    </w:p>
    <w:p w14:paraId="67A73559" w14:textId="77777777" w:rsidR="00B42AD9" w:rsidRPr="00F27DF7" w:rsidRDefault="00B42AD9" w:rsidP="38BBB392">
      <w:pPr>
        <w:ind w:firstLine="720"/>
        <w:jc w:val="both"/>
        <w:rPr>
          <w:rFonts w:eastAsia="Times New Roman"/>
          <w:b/>
          <w:bCs/>
          <w:lang w:val="sr-Cyrl-CS"/>
        </w:rPr>
      </w:pPr>
    </w:p>
    <w:p w14:paraId="14B68182" w14:textId="49F4E917" w:rsidR="00B42AD9" w:rsidRPr="00F27DF7" w:rsidRDefault="00F27DF7" w:rsidP="38BBB392">
      <w:pPr>
        <w:ind w:firstLine="720"/>
        <w:jc w:val="both"/>
        <w:rPr>
          <w:rFonts w:eastAsia="Times New Roman"/>
          <w:lang w:val="sr-Cyrl-CS"/>
        </w:rPr>
      </w:pPr>
      <w:r>
        <w:rPr>
          <w:rFonts w:eastAsia="Times New Roman"/>
          <w:lang w:val="sr-Cyrl-CS"/>
        </w:rPr>
        <w:t>Предлог</w:t>
      </w:r>
      <w:r w:rsidR="00B42AD9" w:rsidRPr="00F27DF7">
        <w:rPr>
          <w:rFonts w:eastAsia="Times New Roman"/>
          <w:lang w:val="sr-Cyrl-CS"/>
        </w:rPr>
        <w:t xml:space="preserve"> закона има укупно шеснаест глава, и то:  I. Основне одредбе, II. Политика енергетске ефикасности, III. Систем енергетског менаџмента и енергетски преглед, IV. Енергетска ефикасност зграда, V. Контрола система за грејање, односно климатизацију зграде, VI. Енергетске услуге, VII. Енергетска ефикасност обављања енергетских делатности и код крајњих купаца, VIII. Енергетска ефикасност енергетских објеката, IX. Обавезе корисника јавних средстава, X. Уштедe енергије у друмском саобраћају, XI. Енергетско означавање и захтеви у погледу еко-дизајна, XII. Финансирање, подстицајне и друге мере ефикасног коришћења енергије, XIII. Подстицаји за високоефикасну когенерацију и поједине учеснике на тржишту енергије, XIV. Административне процедуре, XV. Надзор, XVI. Казнене одредбе и XVII. Прелазне и завршне одредбе.</w:t>
      </w:r>
    </w:p>
    <w:p w14:paraId="38931A77" w14:textId="77777777" w:rsidR="00B42AD9" w:rsidRPr="00F27DF7" w:rsidRDefault="00B42AD9" w:rsidP="38BBB392">
      <w:pPr>
        <w:ind w:firstLine="720"/>
        <w:jc w:val="both"/>
        <w:rPr>
          <w:rFonts w:eastAsia="Times New Roman"/>
          <w:lang w:val="sr-Cyrl-CS"/>
        </w:rPr>
      </w:pPr>
    </w:p>
    <w:p w14:paraId="7E6B1095" w14:textId="389EA9C3"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I. </w:t>
      </w:r>
      <w:r w:rsidR="00F27DF7">
        <w:rPr>
          <w:rFonts w:eastAsia="Times New Roman"/>
          <w:b/>
          <w:bCs/>
          <w:lang w:val="sr-Cyrl-CS"/>
        </w:rPr>
        <w:t>Предлог</w:t>
      </w:r>
      <w:r w:rsidRPr="00F27DF7">
        <w:rPr>
          <w:rFonts w:eastAsia="Times New Roman"/>
          <w:b/>
          <w:bCs/>
          <w:lang w:val="sr-Cyrl-CS"/>
        </w:rPr>
        <w:t>а закона</w:t>
      </w:r>
      <w:r w:rsidRPr="00F27DF7">
        <w:rPr>
          <w:rFonts w:eastAsia="Times New Roman"/>
          <w:lang w:val="sr-Cyrl-CS"/>
        </w:rPr>
        <w:t xml:space="preserve"> </w:t>
      </w:r>
      <w:r w:rsidRPr="00F27DF7">
        <w:rPr>
          <w:rFonts w:eastAsia="Times New Roman"/>
          <w:b/>
          <w:bCs/>
          <w:lang w:val="sr-Cyrl-CS"/>
        </w:rPr>
        <w:t>под називом: Основне одредбе</w:t>
      </w:r>
      <w:r w:rsidRPr="00F27DF7">
        <w:rPr>
          <w:rFonts w:eastAsia="Times New Roman"/>
          <w:lang w:val="sr-Cyrl-CS"/>
        </w:rPr>
        <w:t xml:space="preserve">, састоји се од чл. 1-3, који се односе на: предмет и циљ </w:t>
      </w:r>
      <w:r w:rsidR="00F27DF7">
        <w:rPr>
          <w:rFonts w:eastAsia="Times New Roman"/>
          <w:lang w:val="sr-Cyrl-CS"/>
        </w:rPr>
        <w:t>Предлог</w:t>
      </w:r>
      <w:r w:rsidRPr="00F27DF7">
        <w:rPr>
          <w:rFonts w:eastAsia="Times New Roman"/>
          <w:lang w:val="sr-Cyrl-CS"/>
        </w:rPr>
        <w:t xml:space="preserve">а закона, као и на дефинисање израза који се користе у </w:t>
      </w:r>
      <w:r w:rsidR="00F27DF7">
        <w:rPr>
          <w:rFonts w:eastAsia="Times New Roman"/>
          <w:lang w:val="sr-Cyrl-CS"/>
        </w:rPr>
        <w:t>Предлог</w:t>
      </w:r>
      <w:r w:rsidRPr="00F27DF7">
        <w:rPr>
          <w:rFonts w:eastAsia="Times New Roman"/>
          <w:lang w:val="sr-Cyrl-CS"/>
        </w:rPr>
        <w:t>у закона.</w:t>
      </w:r>
      <w:r w:rsidR="00F27DF7">
        <w:rPr>
          <w:rFonts w:eastAsia="Times New Roman"/>
          <w:lang w:val="sr-Cyrl-CS"/>
        </w:rPr>
        <w:t xml:space="preserve"> </w:t>
      </w:r>
    </w:p>
    <w:p w14:paraId="6C681DA9" w14:textId="134ACBB7" w:rsidR="00B42AD9" w:rsidRPr="00F27DF7" w:rsidRDefault="00B42AD9" w:rsidP="38BBB392">
      <w:pPr>
        <w:ind w:firstLine="720"/>
        <w:jc w:val="both"/>
        <w:rPr>
          <w:rFonts w:eastAsia="Times New Roman"/>
          <w:lang w:val="sr-Cyrl-CS"/>
        </w:rPr>
      </w:pPr>
      <w:r w:rsidRPr="00F27DF7">
        <w:rPr>
          <w:rFonts w:eastAsia="Times New Roman"/>
          <w:lang w:val="sr-Cyrl-CS"/>
        </w:rPr>
        <w:t xml:space="preserve">Предмет </w:t>
      </w:r>
      <w:r w:rsidR="00F27DF7">
        <w:rPr>
          <w:rFonts w:eastAsia="Times New Roman"/>
          <w:lang w:val="sr-Cyrl-CS"/>
        </w:rPr>
        <w:t>Предлог</w:t>
      </w:r>
      <w:r w:rsidRPr="00F27DF7">
        <w:rPr>
          <w:rFonts w:eastAsia="Times New Roman"/>
          <w:lang w:val="sr-Cyrl-CS"/>
        </w:rPr>
        <w:t>а закона утврђен је  у члану 1.</w:t>
      </w:r>
      <w:r w:rsidRPr="00F27DF7">
        <w:rPr>
          <w:rFonts w:eastAsia="Times New Roman"/>
          <w:b/>
          <w:bCs/>
          <w:lang w:val="sr-Cyrl-CS"/>
        </w:rPr>
        <w:t xml:space="preserve"> </w:t>
      </w:r>
      <w:r w:rsidRPr="00F27DF7">
        <w:rPr>
          <w:rFonts w:eastAsia="Times New Roman"/>
          <w:lang w:val="sr-Cyrl-CS"/>
        </w:rPr>
        <w:t xml:space="preserve">и изражен углавном кроз називе глава </w:t>
      </w:r>
      <w:r w:rsidR="00F27DF7">
        <w:rPr>
          <w:rFonts w:eastAsia="Times New Roman"/>
          <w:lang w:val="sr-Cyrl-CS"/>
        </w:rPr>
        <w:t>Предлог</w:t>
      </w:r>
      <w:r w:rsidRPr="00F27DF7">
        <w:rPr>
          <w:rFonts w:eastAsia="Times New Roman"/>
          <w:lang w:val="sr-Cyrl-CS"/>
        </w:rPr>
        <w:t>а закона.</w:t>
      </w:r>
    </w:p>
    <w:p w14:paraId="7146CE35" w14:textId="42B76EFE" w:rsidR="00B42AD9" w:rsidRPr="00F27DF7" w:rsidRDefault="00B42AD9" w:rsidP="38BBB392">
      <w:pPr>
        <w:ind w:firstLine="720"/>
        <w:jc w:val="both"/>
        <w:rPr>
          <w:rFonts w:eastAsia="Times New Roman"/>
          <w:lang w:val="sr-Cyrl-CS"/>
        </w:rPr>
      </w:pPr>
      <w:r w:rsidRPr="00F27DF7">
        <w:rPr>
          <w:rFonts w:eastAsia="Times New Roman"/>
          <w:lang w:val="sr-Cyrl-CS"/>
        </w:rPr>
        <w:t xml:space="preserve">Циљ </w:t>
      </w:r>
      <w:r w:rsidR="00F27DF7">
        <w:rPr>
          <w:rFonts w:eastAsia="Times New Roman"/>
          <w:lang w:val="sr-Cyrl-CS"/>
        </w:rPr>
        <w:t>Предлог</w:t>
      </w:r>
      <w:r w:rsidRPr="00F27DF7">
        <w:rPr>
          <w:rFonts w:eastAsia="Times New Roman"/>
          <w:lang w:val="sr-Cyrl-CS"/>
        </w:rPr>
        <w:t>а закона утврђен чланом 2. као</w:t>
      </w:r>
      <w:r w:rsidRPr="00F27DF7">
        <w:rPr>
          <w:rFonts w:eastAsia="Times New Roman"/>
          <w:b/>
          <w:bCs/>
          <w:lang w:val="sr-Cyrl-CS"/>
        </w:rPr>
        <w:t xml:space="preserve"> </w:t>
      </w:r>
      <w:r w:rsidRPr="00F27DF7">
        <w:rPr>
          <w:rFonts w:eastAsia="Times New Roman"/>
          <w:lang w:val="sr-Cyrl-CS"/>
        </w:rPr>
        <w:t>стварање услова ефикасно коришћење енергије и унапређење енергетске ефикасности. На тај начин се доприноси остваривању уштеда енергије, сигурности снабдевања енергијом, смањењу утицаја енергетског сектора на животну средину и климатске промене, одрживом коришћењу природних и других ресурса, повећању конкурентности привреде, побољшању услова за економски развој и смањењу енергетског сиромаштва.</w:t>
      </w:r>
    </w:p>
    <w:p w14:paraId="4461C429" w14:textId="4E9B51E6" w:rsidR="00B42AD9" w:rsidRPr="00F27DF7" w:rsidRDefault="00B42AD9" w:rsidP="38BBB392">
      <w:pPr>
        <w:ind w:firstLine="720"/>
        <w:jc w:val="both"/>
        <w:rPr>
          <w:rFonts w:eastAsia="Times New Roman"/>
          <w:lang w:val="sr-Cyrl-CS"/>
        </w:rPr>
      </w:pPr>
      <w:r w:rsidRPr="00F27DF7">
        <w:rPr>
          <w:rFonts w:eastAsia="Times New Roman"/>
          <w:lang w:val="sr-Cyrl-CS"/>
        </w:rPr>
        <w:t xml:space="preserve">У члану 3. </w:t>
      </w:r>
      <w:r w:rsidR="00F27DF7">
        <w:rPr>
          <w:rFonts w:eastAsia="Times New Roman"/>
          <w:lang w:val="sr-Cyrl-CS"/>
        </w:rPr>
        <w:t>Предлог</w:t>
      </w:r>
      <w:r w:rsidRPr="00F27DF7">
        <w:rPr>
          <w:rFonts w:eastAsia="Times New Roman"/>
          <w:lang w:val="sr-Cyrl-CS"/>
        </w:rPr>
        <w:t xml:space="preserve">а закона наведено је значење 76 израза који се користе у </w:t>
      </w:r>
      <w:r w:rsidR="00F27DF7">
        <w:rPr>
          <w:rFonts w:eastAsia="Times New Roman"/>
          <w:lang w:val="sr-Cyrl-CS"/>
        </w:rPr>
        <w:t>Предлог</w:t>
      </w:r>
      <w:r w:rsidRPr="00F27DF7">
        <w:rPr>
          <w:rFonts w:eastAsia="Times New Roman"/>
          <w:lang w:val="sr-Cyrl-CS"/>
        </w:rPr>
        <w:t xml:space="preserve">у закона.  Многи од ових израза су прецизирани и усклађени са регулативом ЕУ, а поједини су преузети из других закона. </w:t>
      </w:r>
    </w:p>
    <w:p w14:paraId="75AF2AF0" w14:textId="462D6B39" w:rsidR="00B42AD9" w:rsidRPr="00F27DF7" w:rsidRDefault="00B42AD9" w:rsidP="38BBB392">
      <w:pPr>
        <w:ind w:firstLine="720"/>
        <w:jc w:val="both"/>
        <w:rPr>
          <w:rFonts w:eastAsia="Times New Roman"/>
          <w:lang w:val="sr-Cyrl-CS"/>
        </w:rPr>
      </w:pPr>
      <w:r w:rsidRPr="00F27DF7">
        <w:rPr>
          <w:rFonts w:eastAsia="Times New Roman"/>
          <w:lang w:val="sr-Cyrl-CS"/>
        </w:rPr>
        <w:lastRenderedPageBreak/>
        <w:t>Поједини изрази појашњавају основне појмове везане за енергију и енергетску ефикасност, као што су: „енергетска ефикасност</w:t>
      </w:r>
      <w:r w:rsidR="00F27DF7">
        <w:rPr>
          <w:rFonts w:eastAsia="Times New Roman"/>
          <w:lang w:val="sr-Cyrl-CS"/>
        </w:rPr>
        <w:t>”</w:t>
      </w:r>
      <w:r w:rsidRPr="00F27DF7">
        <w:rPr>
          <w:rFonts w:eastAsia="Times New Roman"/>
          <w:lang w:val="sr-Cyrl-CS"/>
        </w:rPr>
        <w:t>, „енергија</w:t>
      </w:r>
      <w:r w:rsidR="00F27DF7">
        <w:rPr>
          <w:rFonts w:eastAsia="Times New Roman"/>
          <w:lang w:val="sr-Cyrl-CS"/>
        </w:rPr>
        <w:t>”</w:t>
      </w:r>
      <w:r w:rsidRPr="00F27DF7">
        <w:rPr>
          <w:rFonts w:eastAsia="Times New Roman"/>
          <w:lang w:val="sr-Cyrl-CS"/>
        </w:rPr>
        <w:t>, „ефикасно коришћење енергије</w:t>
      </w:r>
      <w:r w:rsidR="00F27DF7">
        <w:rPr>
          <w:rFonts w:eastAsia="Times New Roman"/>
          <w:lang w:val="sr-Cyrl-CS"/>
        </w:rPr>
        <w:t>”</w:t>
      </w:r>
      <w:r w:rsidRPr="00F27DF7">
        <w:rPr>
          <w:rFonts w:eastAsia="Times New Roman"/>
          <w:lang w:val="sr-Cyrl-CS"/>
        </w:rPr>
        <w:t>, „крајњи купац</w:t>
      </w:r>
      <w:r w:rsidR="00F27DF7">
        <w:rPr>
          <w:rFonts w:eastAsia="Times New Roman"/>
          <w:lang w:val="sr-Cyrl-CS"/>
        </w:rPr>
        <w:t>”</w:t>
      </w:r>
      <w:r w:rsidRPr="00F27DF7">
        <w:rPr>
          <w:rFonts w:eastAsia="Times New Roman"/>
          <w:lang w:val="sr-Cyrl-CS"/>
        </w:rPr>
        <w:t>, „нето потрошња финалне енергије</w:t>
      </w:r>
      <w:r w:rsidR="00F27DF7">
        <w:rPr>
          <w:rFonts w:eastAsia="Times New Roman"/>
          <w:lang w:val="sr-Cyrl-CS"/>
        </w:rPr>
        <w:t>”</w:t>
      </w:r>
      <w:r w:rsidRPr="00F27DF7">
        <w:rPr>
          <w:rFonts w:eastAsia="Times New Roman"/>
          <w:lang w:val="sr-Cyrl-CS"/>
        </w:rPr>
        <w:t>, „специфична потрошња енергије</w:t>
      </w:r>
      <w:r w:rsidR="00F27DF7">
        <w:rPr>
          <w:rFonts w:eastAsia="Times New Roman"/>
          <w:lang w:val="sr-Cyrl-CS"/>
        </w:rPr>
        <w:t>”</w:t>
      </w:r>
      <w:r w:rsidRPr="00F27DF7">
        <w:rPr>
          <w:rFonts w:eastAsia="Times New Roman"/>
          <w:lang w:val="sr-Cyrl-CS"/>
        </w:rPr>
        <w:t>, „топлотна енергија</w:t>
      </w:r>
      <w:r w:rsidR="00F27DF7">
        <w:rPr>
          <w:rFonts w:eastAsia="Times New Roman"/>
          <w:lang w:val="sr-Cyrl-CS"/>
        </w:rPr>
        <w:t>”</w:t>
      </w:r>
      <w:r w:rsidRPr="00F27DF7">
        <w:rPr>
          <w:rFonts w:eastAsia="Times New Roman"/>
          <w:lang w:val="sr-Cyrl-CS"/>
        </w:rPr>
        <w:t>,  „енергетско сиромаштво</w:t>
      </w:r>
      <w:r w:rsidR="00F27DF7">
        <w:rPr>
          <w:rFonts w:eastAsia="Times New Roman"/>
          <w:lang w:val="sr-Cyrl-CS"/>
        </w:rPr>
        <w:t>”</w:t>
      </w:r>
      <w:r w:rsidRPr="00F27DF7">
        <w:rPr>
          <w:rFonts w:eastAsia="Times New Roman"/>
          <w:lang w:val="sr-Cyrl-CS"/>
        </w:rPr>
        <w:t>,  или инструменте/алате којима се остварује енергетска политика у области енергетске ефикасности, као што су: „мере политике енергетске ефикасности</w:t>
      </w:r>
      <w:r w:rsidR="00F27DF7">
        <w:rPr>
          <w:rFonts w:eastAsia="Times New Roman"/>
          <w:lang w:val="sr-Cyrl-CS"/>
        </w:rPr>
        <w:t>”</w:t>
      </w:r>
      <w:r w:rsidRPr="00F27DF7">
        <w:rPr>
          <w:rFonts w:eastAsia="Times New Roman"/>
          <w:lang w:val="sr-Cyrl-CS"/>
        </w:rPr>
        <w:t>, „мере енергетске ефикасности</w:t>
      </w:r>
      <w:r w:rsidR="00F27DF7">
        <w:rPr>
          <w:rFonts w:eastAsia="Times New Roman"/>
          <w:lang w:val="sr-Cyrl-CS"/>
        </w:rPr>
        <w:t>”</w:t>
      </w:r>
      <w:r w:rsidRPr="00F27DF7">
        <w:rPr>
          <w:rFonts w:eastAsia="Times New Roman"/>
          <w:lang w:val="sr-Cyrl-CS"/>
        </w:rPr>
        <w:t>, и „побољшање енергетске ефикасности</w:t>
      </w:r>
      <w:r w:rsidR="00F27DF7">
        <w:rPr>
          <w:rFonts w:eastAsia="Times New Roman"/>
          <w:lang w:val="sr-Cyrl-CS"/>
        </w:rPr>
        <w:t>”</w:t>
      </w:r>
      <w:r w:rsidRPr="00F27DF7">
        <w:rPr>
          <w:rFonts w:eastAsia="Times New Roman"/>
          <w:lang w:val="sr-Cyrl-CS"/>
        </w:rPr>
        <w:t xml:space="preserve">. </w:t>
      </w:r>
    </w:p>
    <w:p w14:paraId="5C0F356B" w14:textId="109B72DB" w:rsidR="00B42AD9" w:rsidRPr="00F27DF7" w:rsidRDefault="00B42AD9" w:rsidP="38BBB392">
      <w:pPr>
        <w:ind w:firstLine="720"/>
        <w:jc w:val="both"/>
        <w:rPr>
          <w:rFonts w:eastAsia="Times New Roman"/>
          <w:lang w:val="sr-Cyrl-CS"/>
        </w:rPr>
      </w:pPr>
      <w:r w:rsidRPr="00F27DF7">
        <w:rPr>
          <w:rFonts w:eastAsia="Times New Roman"/>
          <w:lang w:val="sr-Cyrl-CS"/>
        </w:rPr>
        <w:t xml:space="preserve">Група израза као што су </w:t>
      </w:r>
      <w:r w:rsidR="00F27DF7">
        <w:rPr>
          <w:rFonts w:eastAsia="Times New Roman"/>
          <w:lang w:val="sr-Cyrl-CS"/>
        </w:rPr>
        <w:t>“</w:t>
      </w:r>
      <w:r w:rsidRPr="00F27DF7">
        <w:rPr>
          <w:rFonts w:eastAsia="Times New Roman"/>
          <w:lang w:val="sr-Cyrl-CS"/>
        </w:rPr>
        <w:t>годишњи извештај о остваривању циљева уштеде енергије</w:t>
      </w:r>
      <w:r w:rsidR="00F27DF7">
        <w:rPr>
          <w:rFonts w:eastAsia="Times New Roman"/>
          <w:lang w:val="sr-Cyrl-CS"/>
        </w:rPr>
        <w:t>”</w:t>
      </w:r>
      <w:r w:rsidRPr="00F27DF7">
        <w:rPr>
          <w:rFonts w:eastAsia="Times New Roman"/>
          <w:lang w:val="sr-Cyrl-CS"/>
        </w:rPr>
        <w:t>, „енергетски менаџер</w:t>
      </w:r>
      <w:r w:rsidR="00F27DF7">
        <w:rPr>
          <w:rFonts w:eastAsia="Times New Roman"/>
          <w:lang w:val="sr-Cyrl-CS"/>
        </w:rPr>
        <w:t>”</w:t>
      </w:r>
      <w:r w:rsidRPr="00F27DF7">
        <w:rPr>
          <w:rFonts w:eastAsia="Times New Roman"/>
          <w:lang w:val="sr-Cyrl-CS"/>
        </w:rPr>
        <w:t>, „енергетски преглед</w:t>
      </w:r>
      <w:r w:rsidR="00F27DF7">
        <w:rPr>
          <w:rFonts w:eastAsia="Times New Roman"/>
          <w:lang w:val="sr-Cyrl-CS"/>
        </w:rPr>
        <w:t>”</w:t>
      </w:r>
      <w:r w:rsidRPr="00F27DF7">
        <w:rPr>
          <w:rFonts w:eastAsia="Times New Roman"/>
          <w:lang w:val="sr-Cyrl-CS"/>
        </w:rPr>
        <w:t>, „енергетски саветник</w:t>
      </w:r>
      <w:r w:rsidR="00F27DF7">
        <w:rPr>
          <w:rFonts w:eastAsia="Times New Roman"/>
          <w:lang w:val="sr-Cyrl-CS"/>
        </w:rPr>
        <w:t>”</w:t>
      </w:r>
      <w:r w:rsidRPr="00F27DF7">
        <w:rPr>
          <w:rFonts w:eastAsia="Times New Roman"/>
          <w:lang w:val="sr-Cyrl-CS"/>
        </w:rPr>
        <w:t>, „извештај о енергетском прегледу</w:t>
      </w:r>
      <w:r w:rsidR="00F27DF7">
        <w:rPr>
          <w:rFonts w:eastAsia="Times New Roman"/>
          <w:lang w:val="sr-Cyrl-CS"/>
        </w:rPr>
        <w:t>”</w:t>
      </w:r>
      <w:r w:rsidRPr="00F27DF7">
        <w:rPr>
          <w:rFonts w:eastAsia="Times New Roman"/>
          <w:lang w:val="sr-Cyrl-CS"/>
        </w:rPr>
        <w:t>, „план енергетске ефикасности</w:t>
      </w:r>
      <w:r w:rsidR="00F27DF7">
        <w:rPr>
          <w:rFonts w:eastAsia="Times New Roman"/>
          <w:lang w:val="sr-Cyrl-CS"/>
        </w:rPr>
        <w:t>”</w:t>
      </w:r>
      <w:r w:rsidRPr="00F27DF7">
        <w:rPr>
          <w:rFonts w:eastAsia="Times New Roman"/>
          <w:lang w:val="sr-Cyrl-CS"/>
        </w:rPr>
        <w:t xml:space="preserve"> и „програм енергетске ефикасности</w:t>
      </w:r>
      <w:r w:rsidR="00F27DF7">
        <w:rPr>
          <w:rFonts w:eastAsia="Times New Roman"/>
          <w:lang w:val="sr-Cyrl-CS"/>
        </w:rPr>
        <w:t>”</w:t>
      </w:r>
      <w:r w:rsidRPr="00F27DF7">
        <w:rPr>
          <w:rFonts w:eastAsia="Times New Roman"/>
          <w:lang w:val="sr-Cyrl-CS"/>
        </w:rPr>
        <w:t xml:space="preserve"> појашњавају појмове у области система енергетског менаџмента. </w:t>
      </w:r>
    </w:p>
    <w:p w14:paraId="4E812A01" w14:textId="3A763C91" w:rsidR="00B42AD9" w:rsidRPr="00F27DF7" w:rsidRDefault="00B42AD9" w:rsidP="38BBB392">
      <w:pPr>
        <w:ind w:firstLine="720"/>
        <w:jc w:val="both"/>
        <w:rPr>
          <w:rFonts w:eastAsia="Times New Roman"/>
          <w:lang w:val="sr-Cyrl-CS"/>
        </w:rPr>
      </w:pPr>
      <w:r w:rsidRPr="00F27DF7">
        <w:rPr>
          <w:rFonts w:eastAsia="Times New Roman"/>
          <w:lang w:val="sr-Cyrl-CS"/>
        </w:rPr>
        <w:t>Дефинисани су нови изрази који описују информативне системе којима се остварује праћење остваривања уштеда енергије - „MVP (Monitoring And Verification Platform)</w:t>
      </w:r>
      <w:r w:rsidR="00F27DF7">
        <w:rPr>
          <w:rFonts w:eastAsia="Times New Roman"/>
          <w:lang w:val="sr-Cyrl-CS"/>
        </w:rPr>
        <w:t>”</w:t>
      </w:r>
      <w:r w:rsidRPr="00F27DF7">
        <w:rPr>
          <w:rFonts w:eastAsia="Times New Roman"/>
          <w:lang w:val="sr-Cyrl-CS"/>
        </w:rPr>
        <w:t xml:space="preserve"> и праћење потрошње енергије: „СЕМИС</w:t>
      </w:r>
      <w:r w:rsidR="00F27DF7">
        <w:rPr>
          <w:rFonts w:eastAsia="Times New Roman"/>
          <w:lang w:val="sr-Cyrl-CS"/>
        </w:rPr>
        <w:t>”</w:t>
      </w:r>
      <w:r w:rsidRPr="00F27DF7">
        <w:rPr>
          <w:rFonts w:eastAsia="Times New Roman"/>
          <w:lang w:val="sr-Cyrl-CS"/>
        </w:rPr>
        <w:t xml:space="preserve"> и „ИСЕМ”. </w:t>
      </w:r>
    </w:p>
    <w:p w14:paraId="4C3543ED" w14:textId="53EC7089" w:rsidR="00B42AD9" w:rsidRPr="00F27DF7" w:rsidRDefault="00B42AD9" w:rsidP="38BBB392">
      <w:pPr>
        <w:ind w:firstLine="720"/>
        <w:jc w:val="both"/>
        <w:rPr>
          <w:rFonts w:eastAsia="Times New Roman"/>
          <w:lang w:val="sr-Cyrl-CS"/>
        </w:rPr>
      </w:pPr>
      <w:r w:rsidRPr="00F27DF7">
        <w:rPr>
          <w:rFonts w:eastAsia="Times New Roman"/>
          <w:lang w:val="sr-Cyrl-CS"/>
        </w:rPr>
        <w:t>Један број израза односи се на  означавања производа који утичу на потрошњу енергије ради одређивања класе енергетске ефикасности и укључивање аспеката животне средине у пројектовање и конструкцију производа, као што су:  „еко-дизајн</w:t>
      </w:r>
      <w:r w:rsidR="00F27DF7">
        <w:rPr>
          <w:rFonts w:eastAsia="Times New Roman"/>
          <w:lang w:val="sr-Cyrl-CS"/>
        </w:rPr>
        <w:t>”</w:t>
      </w:r>
      <w:r w:rsidRPr="00F27DF7">
        <w:rPr>
          <w:rFonts w:eastAsia="Times New Roman"/>
          <w:lang w:val="sr-Cyrl-CS"/>
        </w:rPr>
        <w:t>, „енергетска ознака</w:t>
      </w:r>
      <w:r w:rsidR="00F27DF7">
        <w:rPr>
          <w:rFonts w:eastAsia="Times New Roman"/>
          <w:lang w:val="sr-Cyrl-CS"/>
        </w:rPr>
        <w:t>”</w:t>
      </w:r>
      <w:r w:rsidRPr="00F27DF7">
        <w:rPr>
          <w:rFonts w:eastAsia="Times New Roman"/>
          <w:lang w:val="sr-Cyrl-CS"/>
        </w:rPr>
        <w:t>, „испорука производа на тржиште</w:t>
      </w:r>
      <w:r w:rsidR="00F27DF7">
        <w:rPr>
          <w:rFonts w:eastAsia="Times New Roman"/>
          <w:lang w:val="sr-Cyrl-CS"/>
        </w:rPr>
        <w:t>”</w:t>
      </w:r>
      <w:r w:rsidRPr="00F27DF7">
        <w:rPr>
          <w:rFonts w:eastAsia="Times New Roman"/>
          <w:lang w:val="sr-Cyrl-CS"/>
        </w:rPr>
        <w:t>, „испоручилац производа</w:t>
      </w:r>
      <w:r w:rsidR="00F27DF7">
        <w:rPr>
          <w:rFonts w:eastAsia="Times New Roman"/>
          <w:lang w:val="sr-Cyrl-CS"/>
        </w:rPr>
        <w:t>”</w:t>
      </w:r>
      <w:r w:rsidRPr="00F27DF7">
        <w:rPr>
          <w:rFonts w:eastAsia="Times New Roman"/>
          <w:lang w:val="sr-Cyrl-CS"/>
        </w:rPr>
        <w:t>, „заступник</w:t>
      </w:r>
      <w:r w:rsidR="00F27DF7">
        <w:rPr>
          <w:rFonts w:eastAsia="Times New Roman"/>
          <w:lang w:val="sr-Cyrl-CS"/>
        </w:rPr>
        <w:t>”</w:t>
      </w:r>
      <w:r w:rsidRPr="00F27DF7">
        <w:rPr>
          <w:rFonts w:eastAsia="Times New Roman"/>
          <w:lang w:val="sr-Cyrl-CS"/>
        </w:rPr>
        <w:t>, „купац производа</w:t>
      </w:r>
      <w:r w:rsidR="00F27DF7">
        <w:rPr>
          <w:rFonts w:eastAsia="Times New Roman"/>
          <w:lang w:val="sr-Cyrl-CS"/>
        </w:rPr>
        <w:t>”</w:t>
      </w:r>
      <w:r w:rsidRPr="00F27DF7">
        <w:rPr>
          <w:rFonts w:eastAsia="Times New Roman"/>
          <w:lang w:val="sr-Cyrl-CS"/>
        </w:rPr>
        <w:t>, „листа са подацима</w:t>
      </w:r>
      <w:r w:rsidR="00F27DF7">
        <w:rPr>
          <w:rFonts w:eastAsia="Times New Roman"/>
          <w:lang w:val="sr-Cyrl-CS"/>
        </w:rPr>
        <w:t>”</w:t>
      </w:r>
      <w:r w:rsidRPr="00F27DF7">
        <w:rPr>
          <w:rFonts w:eastAsia="Times New Roman"/>
          <w:lang w:val="sr-Cyrl-CS"/>
        </w:rPr>
        <w:t>, „модел</w:t>
      </w:r>
      <w:r w:rsidR="00F27DF7">
        <w:rPr>
          <w:rFonts w:eastAsia="Times New Roman"/>
          <w:lang w:val="sr-Cyrl-CS"/>
        </w:rPr>
        <w:t>”</w:t>
      </w:r>
      <w:r w:rsidRPr="00F27DF7">
        <w:rPr>
          <w:rFonts w:eastAsia="Times New Roman"/>
          <w:lang w:val="sr-Cyrl-CS"/>
        </w:rPr>
        <w:t>, „продавац</w:t>
      </w:r>
      <w:r w:rsidR="00F27DF7">
        <w:rPr>
          <w:rFonts w:eastAsia="Times New Roman"/>
          <w:lang w:val="sr-Cyrl-CS"/>
        </w:rPr>
        <w:t>”</w:t>
      </w:r>
      <w:r w:rsidRPr="00F27DF7">
        <w:rPr>
          <w:rFonts w:eastAsia="Times New Roman"/>
          <w:lang w:val="sr-Cyrl-CS"/>
        </w:rPr>
        <w:t>, „производ</w:t>
      </w:r>
      <w:r w:rsidR="00F27DF7">
        <w:rPr>
          <w:rFonts w:eastAsia="Times New Roman"/>
          <w:lang w:val="sr-Cyrl-CS"/>
        </w:rPr>
        <w:t>”</w:t>
      </w:r>
      <w:r w:rsidRPr="00F27DF7">
        <w:rPr>
          <w:rFonts w:eastAsia="Times New Roman"/>
          <w:lang w:val="sr-Cyrl-CS"/>
        </w:rPr>
        <w:t>, „произвођач</w:t>
      </w:r>
      <w:r w:rsidR="00F27DF7">
        <w:rPr>
          <w:rFonts w:eastAsia="Times New Roman"/>
          <w:lang w:val="sr-Cyrl-CS"/>
        </w:rPr>
        <w:t>”</w:t>
      </w:r>
      <w:r w:rsidRPr="00F27DF7">
        <w:rPr>
          <w:rFonts w:eastAsia="Times New Roman"/>
          <w:lang w:val="sr-Cyrl-CS"/>
        </w:rPr>
        <w:t>, „пуштање у рад</w:t>
      </w:r>
      <w:r w:rsidR="00F27DF7">
        <w:rPr>
          <w:rFonts w:eastAsia="Times New Roman"/>
          <w:lang w:val="sr-Cyrl-CS"/>
        </w:rPr>
        <w:t>”</w:t>
      </w:r>
      <w:r w:rsidRPr="00F27DF7">
        <w:rPr>
          <w:rFonts w:eastAsia="Times New Roman"/>
          <w:lang w:val="sr-Cyrl-CS"/>
        </w:rPr>
        <w:t>, „рекласирана ознака</w:t>
      </w:r>
      <w:r w:rsidR="00F27DF7">
        <w:rPr>
          <w:rFonts w:eastAsia="Times New Roman"/>
          <w:lang w:val="sr-Cyrl-CS"/>
        </w:rPr>
        <w:t>”</w:t>
      </w:r>
      <w:r w:rsidRPr="00F27DF7">
        <w:rPr>
          <w:rFonts w:eastAsia="Times New Roman"/>
          <w:lang w:val="sr-Cyrl-CS"/>
        </w:rPr>
        <w:t>, и „стављање на тржиште</w:t>
      </w:r>
      <w:r w:rsidR="00F27DF7">
        <w:rPr>
          <w:rFonts w:eastAsia="Times New Roman"/>
          <w:lang w:val="sr-Cyrl-CS"/>
        </w:rPr>
        <w:t>”</w:t>
      </w:r>
      <w:r w:rsidRPr="00F27DF7">
        <w:rPr>
          <w:rFonts w:eastAsia="Times New Roman"/>
          <w:lang w:val="sr-Cyrl-CS"/>
        </w:rPr>
        <w:t xml:space="preserve">. Поједини од ових израза су истовремено и предмет закона којим се уређује област техничких захтева за производе и оцењивање усаглашености али су у </w:t>
      </w:r>
      <w:r w:rsidR="00F27DF7">
        <w:rPr>
          <w:rFonts w:eastAsia="Times New Roman"/>
          <w:lang w:val="sr-Cyrl-CS"/>
        </w:rPr>
        <w:t>Предлог</w:t>
      </w:r>
      <w:r w:rsidRPr="00F27DF7">
        <w:rPr>
          <w:rFonts w:eastAsia="Times New Roman"/>
          <w:lang w:val="sr-Cyrl-CS"/>
        </w:rPr>
        <w:t xml:space="preserve">у закона прилагођени за потребе уређивања енергетског означавања и еко-дизајна. </w:t>
      </w:r>
    </w:p>
    <w:p w14:paraId="327BB397" w14:textId="614D0450" w:rsidR="00B42AD9" w:rsidRPr="00F27DF7" w:rsidRDefault="00B42AD9" w:rsidP="38BBB392">
      <w:pPr>
        <w:ind w:firstLine="720"/>
        <w:jc w:val="both"/>
        <w:rPr>
          <w:rFonts w:eastAsia="Times New Roman"/>
          <w:lang w:val="sr-Cyrl-CS"/>
        </w:rPr>
      </w:pPr>
      <w:r w:rsidRPr="00F27DF7">
        <w:rPr>
          <w:rFonts w:eastAsia="Times New Roman"/>
          <w:lang w:val="sr-Cyrl-CS"/>
        </w:rPr>
        <w:t>Енергетске услуге, као једна од мера политике енергетске ефикасности су објашњене следећим изразима: „енергетска услуга</w:t>
      </w:r>
      <w:r w:rsidR="00F27DF7">
        <w:rPr>
          <w:rFonts w:eastAsia="Times New Roman"/>
          <w:lang w:val="sr-Cyrl-CS"/>
        </w:rPr>
        <w:t>”</w:t>
      </w:r>
      <w:r w:rsidRPr="00F27DF7">
        <w:rPr>
          <w:rFonts w:eastAsia="Times New Roman"/>
          <w:lang w:val="sr-Cyrl-CS"/>
        </w:rPr>
        <w:t>, „пружалац енергетске услуге</w:t>
      </w:r>
      <w:r w:rsidR="00F27DF7">
        <w:rPr>
          <w:rFonts w:eastAsia="Times New Roman"/>
          <w:lang w:val="sr-Cyrl-CS"/>
        </w:rPr>
        <w:t>”</w:t>
      </w:r>
      <w:r w:rsidRPr="00F27DF7">
        <w:rPr>
          <w:rFonts w:eastAsia="Times New Roman"/>
          <w:lang w:val="sr-Cyrl-CS"/>
        </w:rPr>
        <w:t>. Такође, једна од мера политике енергетске ефикасности је подстицање високоефикасне когенерације, из које области су следећи изрази: „високоефикасна когенерација</w:t>
      </w:r>
      <w:r w:rsidR="00F27DF7">
        <w:rPr>
          <w:rFonts w:eastAsia="Times New Roman"/>
          <w:lang w:val="sr-Cyrl-CS"/>
        </w:rPr>
        <w:t>”</w:t>
      </w:r>
      <w:r w:rsidRPr="00F27DF7">
        <w:rPr>
          <w:rFonts w:eastAsia="Times New Roman"/>
          <w:lang w:val="sr-Cyrl-CS"/>
        </w:rPr>
        <w:t>, „когенерацијска јединица</w:t>
      </w:r>
      <w:r w:rsidR="00F27DF7">
        <w:rPr>
          <w:rFonts w:eastAsia="Times New Roman"/>
          <w:lang w:val="sr-Cyrl-CS"/>
        </w:rPr>
        <w:t>”</w:t>
      </w:r>
      <w:r w:rsidRPr="00F27DF7">
        <w:rPr>
          <w:rFonts w:eastAsia="Times New Roman"/>
          <w:lang w:val="sr-Cyrl-CS"/>
        </w:rPr>
        <w:t>, „комбинована производња топлотне и електричне енергије (когенерација)</w:t>
      </w:r>
      <w:r w:rsidR="00F27DF7">
        <w:rPr>
          <w:rFonts w:eastAsia="Times New Roman"/>
          <w:lang w:val="sr-Cyrl-CS"/>
        </w:rPr>
        <w:t>”</w:t>
      </w:r>
      <w:r w:rsidRPr="00F27DF7">
        <w:rPr>
          <w:rFonts w:eastAsia="Times New Roman"/>
          <w:lang w:val="sr-Cyrl-CS"/>
        </w:rPr>
        <w:t xml:space="preserve"> и „микро-когенерацијска јединица</w:t>
      </w:r>
      <w:r w:rsidR="00F27DF7">
        <w:rPr>
          <w:rFonts w:eastAsia="Times New Roman"/>
          <w:lang w:val="sr-Cyrl-CS"/>
        </w:rPr>
        <w:t>”</w:t>
      </w:r>
      <w:r w:rsidRPr="00F27DF7">
        <w:rPr>
          <w:rFonts w:eastAsia="Times New Roman"/>
          <w:lang w:val="sr-Cyrl-CS"/>
        </w:rPr>
        <w:t>. Подстицање енергетске ефикасности у зградама, а посебно у јавним зградама, као и у техничким системима зграда, у које спадају системи за грејање и климатизацију је такође мера политике енергетске ефикасности која је објашњена следећим изразима: „део зграде</w:t>
      </w:r>
      <w:r w:rsidR="00F27DF7">
        <w:rPr>
          <w:rFonts w:eastAsia="Times New Roman"/>
          <w:lang w:val="sr-Cyrl-CS"/>
        </w:rPr>
        <w:t>”</w:t>
      </w:r>
      <w:r w:rsidRPr="00F27DF7">
        <w:rPr>
          <w:rFonts w:eastAsia="Times New Roman"/>
          <w:lang w:val="sr-Cyrl-CS"/>
        </w:rPr>
        <w:t>, „енергетска санација зграде</w:t>
      </w:r>
      <w:r w:rsidR="00F27DF7">
        <w:rPr>
          <w:rFonts w:eastAsia="Times New Roman"/>
          <w:lang w:val="sr-Cyrl-CS"/>
        </w:rPr>
        <w:t>”</w:t>
      </w:r>
      <w:r w:rsidRPr="00F27DF7">
        <w:rPr>
          <w:rFonts w:eastAsia="Times New Roman"/>
          <w:lang w:val="sr-Cyrl-CS"/>
        </w:rPr>
        <w:t>, „зграда</w:t>
      </w:r>
      <w:r w:rsidR="00F27DF7">
        <w:rPr>
          <w:rFonts w:eastAsia="Times New Roman"/>
          <w:lang w:val="sr-Cyrl-CS"/>
        </w:rPr>
        <w:t>”</w:t>
      </w:r>
      <w:r w:rsidRPr="00F27DF7">
        <w:rPr>
          <w:rFonts w:eastAsia="Times New Roman"/>
          <w:lang w:val="sr-Cyrl-CS"/>
        </w:rPr>
        <w:t>, „зграда приближно нулте потрошње енергије</w:t>
      </w:r>
      <w:r w:rsidR="00F27DF7">
        <w:rPr>
          <w:rFonts w:eastAsia="Times New Roman"/>
          <w:lang w:val="sr-Cyrl-CS"/>
        </w:rPr>
        <w:t>”</w:t>
      </w:r>
      <w:r w:rsidRPr="00F27DF7">
        <w:rPr>
          <w:rFonts w:eastAsia="Times New Roman"/>
          <w:lang w:val="sr-Cyrl-CS"/>
        </w:rPr>
        <w:t>, „зграде централне власти</w:t>
      </w:r>
      <w:r w:rsidR="00F27DF7">
        <w:rPr>
          <w:rFonts w:eastAsia="Times New Roman"/>
          <w:lang w:val="sr-Cyrl-CS"/>
        </w:rPr>
        <w:t>”</w:t>
      </w:r>
      <w:r w:rsidRPr="00F27DF7">
        <w:rPr>
          <w:rFonts w:eastAsia="Times New Roman"/>
          <w:lang w:val="sr-Cyrl-CS"/>
        </w:rPr>
        <w:t>, „јавна зграда</w:t>
      </w:r>
      <w:r w:rsidR="00F27DF7">
        <w:rPr>
          <w:rFonts w:eastAsia="Times New Roman"/>
          <w:lang w:val="sr-Cyrl-CS"/>
        </w:rPr>
        <w:t>”</w:t>
      </w:r>
      <w:r w:rsidRPr="00F27DF7">
        <w:rPr>
          <w:rFonts w:eastAsia="Times New Roman"/>
          <w:lang w:val="sr-Cyrl-CS"/>
        </w:rPr>
        <w:t>, „корисници јавних средстава</w:t>
      </w:r>
      <w:r w:rsidR="00F27DF7">
        <w:rPr>
          <w:rFonts w:eastAsia="Times New Roman"/>
          <w:lang w:val="sr-Cyrl-CS"/>
        </w:rPr>
        <w:t>”</w:t>
      </w:r>
      <w:r w:rsidRPr="00F27DF7">
        <w:rPr>
          <w:rFonts w:eastAsia="Times New Roman"/>
          <w:lang w:val="sr-Cyrl-CS"/>
        </w:rPr>
        <w:t>, „котао</w:t>
      </w:r>
      <w:r w:rsidR="00F27DF7">
        <w:rPr>
          <w:rFonts w:eastAsia="Times New Roman"/>
          <w:lang w:val="sr-Cyrl-CS"/>
        </w:rPr>
        <w:t>”</w:t>
      </w:r>
      <w:r w:rsidRPr="00F27DF7">
        <w:rPr>
          <w:rFonts w:eastAsia="Times New Roman"/>
          <w:lang w:val="sr-Cyrl-CS"/>
        </w:rPr>
        <w:t>, „реконструкција</w:t>
      </w:r>
      <w:r w:rsidR="00F27DF7">
        <w:rPr>
          <w:rFonts w:eastAsia="Times New Roman"/>
          <w:lang w:val="sr-Cyrl-CS"/>
        </w:rPr>
        <w:t>”</w:t>
      </w:r>
      <w:r w:rsidRPr="00F27DF7">
        <w:rPr>
          <w:rFonts w:eastAsia="Times New Roman"/>
          <w:lang w:val="sr-Cyrl-CS"/>
        </w:rPr>
        <w:t>, „систем за грејање</w:t>
      </w:r>
      <w:r w:rsidR="00F27DF7">
        <w:rPr>
          <w:rFonts w:eastAsia="Times New Roman"/>
          <w:lang w:val="sr-Cyrl-CS"/>
        </w:rPr>
        <w:t>”</w:t>
      </w:r>
      <w:r w:rsidRPr="00F27DF7">
        <w:rPr>
          <w:rFonts w:eastAsia="Times New Roman"/>
          <w:lang w:val="sr-Cyrl-CS"/>
        </w:rPr>
        <w:t>, „систем за климатизацију</w:t>
      </w:r>
      <w:r w:rsidR="00F27DF7">
        <w:rPr>
          <w:rFonts w:eastAsia="Times New Roman"/>
          <w:lang w:val="sr-Cyrl-CS"/>
        </w:rPr>
        <w:t>”</w:t>
      </w:r>
      <w:r w:rsidRPr="00F27DF7">
        <w:rPr>
          <w:rFonts w:eastAsia="Times New Roman"/>
          <w:lang w:val="sr-Cyrl-CS"/>
        </w:rPr>
        <w:t>, „технички систем зграде</w:t>
      </w:r>
      <w:r w:rsidR="00F27DF7">
        <w:rPr>
          <w:rFonts w:eastAsia="Times New Roman"/>
          <w:lang w:val="sr-Cyrl-CS"/>
        </w:rPr>
        <w:t>”</w:t>
      </w:r>
      <w:r w:rsidRPr="00F27DF7">
        <w:rPr>
          <w:rFonts w:eastAsia="Times New Roman"/>
          <w:lang w:val="sr-Cyrl-CS"/>
        </w:rPr>
        <w:t>, „укупна нето површина зграде или дела зграде</w:t>
      </w:r>
      <w:r w:rsidR="00F27DF7">
        <w:rPr>
          <w:rFonts w:eastAsia="Times New Roman"/>
          <w:lang w:val="sr-Cyrl-CS"/>
        </w:rPr>
        <w:t>”</w:t>
      </w:r>
      <w:r w:rsidRPr="00F27DF7">
        <w:rPr>
          <w:rFonts w:eastAsia="Times New Roman"/>
          <w:lang w:val="sr-Cyrl-CS"/>
        </w:rPr>
        <w:t>, „топлотна пумпа</w:t>
      </w:r>
      <w:r w:rsidR="00F27DF7">
        <w:rPr>
          <w:rFonts w:eastAsia="Times New Roman"/>
          <w:lang w:val="sr-Cyrl-CS"/>
        </w:rPr>
        <w:t>”</w:t>
      </w:r>
      <w:r w:rsidRPr="00F27DF7">
        <w:rPr>
          <w:rFonts w:eastAsia="Times New Roman"/>
          <w:lang w:val="sr-Cyrl-CS"/>
        </w:rPr>
        <w:t xml:space="preserve">. Већина ових израза има свој извор у важећем Закону, као и у законима којима се уређује планирање и изградња, јавна својина, буџетски систем, становање и одржавање зграда. Блиско повезана са енергетском ефикасношћу у </w:t>
      </w:r>
      <w:proofErr w:type="spellStart"/>
      <w:r w:rsidRPr="00F27DF7">
        <w:rPr>
          <w:rFonts w:eastAsia="Times New Roman"/>
          <w:lang w:val="sr-Cyrl-CS"/>
        </w:rPr>
        <w:t>зградарству</w:t>
      </w:r>
      <w:proofErr w:type="spellEnd"/>
      <w:r w:rsidRPr="00F27DF7">
        <w:rPr>
          <w:rFonts w:eastAsia="Times New Roman"/>
          <w:lang w:val="sr-Cyrl-CS"/>
        </w:rPr>
        <w:t xml:space="preserve"> је област везана за потрошњу топлотне енергије, која је уређена и законом којим се уређује област енергетике а у </w:t>
      </w:r>
      <w:r w:rsidR="00F27DF7">
        <w:rPr>
          <w:rFonts w:eastAsia="Times New Roman"/>
          <w:lang w:val="sr-Cyrl-CS"/>
        </w:rPr>
        <w:t>Предлог</w:t>
      </w:r>
      <w:r w:rsidRPr="00F27DF7">
        <w:rPr>
          <w:rFonts w:eastAsia="Times New Roman"/>
          <w:lang w:val="sr-Cyrl-CS"/>
        </w:rPr>
        <w:t>у закона је ближе објашњена изразима као што су: „дистрибуција топлотне енергије</w:t>
      </w:r>
      <w:r w:rsidR="00F27DF7">
        <w:rPr>
          <w:rFonts w:eastAsia="Times New Roman"/>
          <w:lang w:val="sr-Cyrl-CS"/>
        </w:rPr>
        <w:t>”</w:t>
      </w:r>
      <w:r w:rsidRPr="00F27DF7">
        <w:rPr>
          <w:rFonts w:eastAsia="Times New Roman"/>
          <w:lang w:val="sr-Cyrl-CS"/>
        </w:rPr>
        <w:t>, „потрошна топла вода</w:t>
      </w:r>
      <w:r w:rsidR="00F27DF7">
        <w:rPr>
          <w:rFonts w:eastAsia="Times New Roman"/>
          <w:lang w:val="sr-Cyrl-CS"/>
        </w:rPr>
        <w:t>”</w:t>
      </w:r>
      <w:r w:rsidRPr="00F27DF7">
        <w:rPr>
          <w:rFonts w:eastAsia="Times New Roman"/>
          <w:lang w:val="sr-Cyrl-CS"/>
        </w:rPr>
        <w:t xml:space="preserve">, „систем даљинског грејања/хлађења, топлотна </w:t>
      </w:r>
      <w:proofErr w:type="spellStart"/>
      <w:r w:rsidRPr="00F27DF7">
        <w:rPr>
          <w:rFonts w:eastAsia="Times New Roman"/>
          <w:lang w:val="sr-Cyrl-CS"/>
        </w:rPr>
        <w:t>eнeргија</w:t>
      </w:r>
      <w:proofErr w:type="spellEnd"/>
      <w:r w:rsidR="00F27DF7">
        <w:rPr>
          <w:rFonts w:eastAsia="Times New Roman"/>
          <w:lang w:val="sr-Cyrl-CS"/>
        </w:rPr>
        <w:t>”</w:t>
      </w:r>
      <w:r w:rsidRPr="00F27DF7">
        <w:rPr>
          <w:rFonts w:eastAsia="Times New Roman"/>
          <w:lang w:val="sr-Cyrl-CS"/>
        </w:rPr>
        <w:t>. Потпуно нови изрази су нови учесници на тржишту енергије као што су „</w:t>
      </w:r>
      <w:proofErr w:type="spellStart"/>
      <w:r w:rsidRPr="00F27DF7">
        <w:rPr>
          <w:rFonts w:eastAsia="Times New Roman"/>
          <w:lang w:val="sr-Cyrl-CS"/>
        </w:rPr>
        <w:t>агрегатори</w:t>
      </w:r>
      <w:proofErr w:type="spellEnd"/>
      <w:r w:rsidR="00F27DF7">
        <w:rPr>
          <w:rFonts w:eastAsia="Times New Roman"/>
          <w:lang w:val="sr-Cyrl-CS"/>
        </w:rPr>
        <w:t>”</w:t>
      </w:r>
      <w:r w:rsidRPr="00F27DF7">
        <w:rPr>
          <w:rFonts w:eastAsia="Times New Roman"/>
          <w:lang w:val="sr-Cyrl-CS"/>
        </w:rPr>
        <w:t>, „</w:t>
      </w:r>
      <w:proofErr w:type="spellStart"/>
      <w:r w:rsidR="6C65BD24" w:rsidRPr="00F27DF7">
        <w:rPr>
          <w:rFonts w:eastAsia="Times New Roman"/>
          <w:lang w:val="sr-Cyrl-CS"/>
        </w:rPr>
        <w:t>куп</w:t>
      </w:r>
      <w:r w:rsidRPr="00F27DF7">
        <w:rPr>
          <w:rFonts w:eastAsia="Times New Roman"/>
          <w:lang w:val="sr-Cyrl-CS"/>
        </w:rPr>
        <w:t>ци</w:t>
      </w:r>
      <w:r w:rsidR="59100B12" w:rsidRPr="00F27DF7">
        <w:rPr>
          <w:rFonts w:eastAsia="Times New Roman"/>
          <w:lang w:val="sr-Cyrl-CS"/>
        </w:rPr>
        <w:t>-произвођачи</w:t>
      </w:r>
      <w:proofErr w:type="spellEnd"/>
      <w:r w:rsidR="00F27DF7">
        <w:rPr>
          <w:rFonts w:eastAsia="Times New Roman"/>
          <w:lang w:val="sr-Cyrl-CS"/>
        </w:rPr>
        <w:t>”</w:t>
      </w:r>
      <w:r w:rsidRPr="00F27DF7">
        <w:rPr>
          <w:rFonts w:eastAsia="Times New Roman"/>
          <w:lang w:val="sr-Cyrl-CS"/>
        </w:rPr>
        <w:t xml:space="preserve">, као и „одзив </w:t>
      </w:r>
      <w:proofErr w:type="spellStart"/>
      <w:r w:rsidRPr="00F27DF7">
        <w:rPr>
          <w:rFonts w:eastAsia="Times New Roman"/>
          <w:lang w:val="sr-Cyrl-CS"/>
        </w:rPr>
        <w:t>потрошњe</w:t>
      </w:r>
      <w:proofErr w:type="spellEnd"/>
      <w:r w:rsidR="00F27DF7">
        <w:rPr>
          <w:rFonts w:eastAsia="Times New Roman"/>
          <w:lang w:val="sr-Cyrl-CS"/>
        </w:rPr>
        <w:t>”</w:t>
      </w:r>
      <w:r w:rsidRPr="00F27DF7">
        <w:rPr>
          <w:rFonts w:eastAsia="Times New Roman"/>
          <w:lang w:val="sr-Cyrl-CS"/>
        </w:rPr>
        <w:t xml:space="preserve"> чије увођење је повезано са регулисањем активности потрошача енергије којима се повећава енергетска ефикасност и функционисање енергетских система, а највише система за дистрибуцију електричне енергије. Такође за ове учеснике на тржишту енергије се везују и појмови који се односе на системе за пренос, транспорт или дистрибуцију електричне енергије и природног гаса, као што су: „напредни мерни систем („</w:t>
      </w:r>
      <w:proofErr w:type="spellStart"/>
      <w:r w:rsidRPr="00F27DF7">
        <w:rPr>
          <w:rFonts w:eastAsia="Times New Roman"/>
          <w:i/>
          <w:iCs/>
          <w:lang w:val="sr-Cyrl-CS"/>
        </w:rPr>
        <w:t>smart</w:t>
      </w:r>
      <w:proofErr w:type="spellEnd"/>
      <w:r w:rsidRPr="00F27DF7">
        <w:rPr>
          <w:rFonts w:eastAsia="Times New Roman"/>
          <w:i/>
          <w:iCs/>
          <w:lang w:val="sr-Cyrl-CS"/>
        </w:rPr>
        <w:t xml:space="preserve"> </w:t>
      </w:r>
      <w:proofErr w:type="spellStart"/>
      <w:r w:rsidRPr="00F27DF7">
        <w:rPr>
          <w:rFonts w:eastAsia="Times New Roman"/>
          <w:i/>
          <w:iCs/>
          <w:lang w:val="sr-Cyrl-CS"/>
        </w:rPr>
        <w:t>metering</w:t>
      </w:r>
      <w:proofErr w:type="spellEnd"/>
      <w:r w:rsidRPr="00F27DF7">
        <w:rPr>
          <w:rFonts w:eastAsia="Times New Roman"/>
          <w:i/>
          <w:iCs/>
          <w:lang w:val="sr-Cyrl-CS"/>
        </w:rPr>
        <w:t xml:space="preserve"> </w:t>
      </w:r>
      <w:proofErr w:type="spellStart"/>
      <w:r w:rsidRPr="00F27DF7">
        <w:rPr>
          <w:rFonts w:eastAsia="Times New Roman"/>
          <w:i/>
          <w:iCs/>
          <w:lang w:val="sr-Cyrl-CS"/>
        </w:rPr>
        <w:t>system</w:t>
      </w:r>
      <w:proofErr w:type="spellEnd"/>
      <w:r w:rsidR="00F27DF7">
        <w:rPr>
          <w:rFonts w:eastAsia="Times New Roman"/>
          <w:lang w:val="sr-Cyrl-CS"/>
        </w:rPr>
        <w:t>”</w:t>
      </w:r>
      <w:r w:rsidRPr="00F27DF7">
        <w:rPr>
          <w:rFonts w:eastAsia="Times New Roman"/>
          <w:lang w:val="sr-Cyrl-CS"/>
        </w:rPr>
        <w:t>)</w:t>
      </w:r>
      <w:r w:rsidR="00F27DF7">
        <w:rPr>
          <w:rFonts w:eastAsia="Times New Roman"/>
          <w:lang w:val="sr-Cyrl-CS"/>
        </w:rPr>
        <w:t>”</w:t>
      </w:r>
      <w:r w:rsidRPr="00F27DF7">
        <w:rPr>
          <w:rFonts w:eastAsia="Times New Roman"/>
          <w:lang w:val="sr-Cyrl-CS"/>
        </w:rPr>
        <w:t xml:space="preserve">  и </w:t>
      </w:r>
      <w:r w:rsidRPr="00F27DF7">
        <w:rPr>
          <w:rFonts w:eastAsia="Times New Roman"/>
          <w:lang w:val="sr-Cyrl-CS"/>
        </w:rPr>
        <w:lastRenderedPageBreak/>
        <w:t>„напредни мерни уређај (</w:t>
      </w:r>
      <w:r w:rsidR="00F27DF7">
        <w:rPr>
          <w:rFonts w:eastAsia="Times New Roman"/>
          <w:lang w:val="sr-Cyrl-CS"/>
        </w:rPr>
        <w:t>„</w:t>
      </w:r>
      <w:proofErr w:type="spellStart"/>
      <w:r w:rsidRPr="00F27DF7">
        <w:rPr>
          <w:rFonts w:eastAsia="Times New Roman"/>
          <w:i/>
          <w:iCs/>
          <w:lang w:val="sr-Cyrl-CS"/>
        </w:rPr>
        <w:t>smart</w:t>
      </w:r>
      <w:proofErr w:type="spellEnd"/>
      <w:r w:rsidRPr="00F27DF7">
        <w:rPr>
          <w:rFonts w:eastAsia="Times New Roman"/>
          <w:i/>
          <w:iCs/>
          <w:lang w:val="sr-Cyrl-CS"/>
        </w:rPr>
        <w:t xml:space="preserve"> </w:t>
      </w:r>
      <w:proofErr w:type="spellStart"/>
      <w:r w:rsidRPr="00F27DF7">
        <w:rPr>
          <w:rFonts w:eastAsia="Times New Roman"/>
          <w:i/>
          <w:iCs/>
          <w:lang w:val="sr-Cyrl-CS"/>
        </w:rPr>
        <w:t>measuring</w:t>
      </w:r>
      <w:proofErr w:type="spellEnd"/>
      <w:r w:rsidRPr="00F27DF7">
        <w:rPr>
          <w:rFonts w:eastAsia="Times New Roman"/>
          <w:i/>
          <w:iCs/>
          <w:lang w:val="sr-Cyrl-CS"/>
        </w:rPr>
        <w:t xml:space="preserve"> device</w:t>
      </w:r>
      <w:r w:rsidRPr="00F27DF7">
        <w:rPr>
          <w:rFonts w:eastAsia="Times New Roman"/>
          <w:lang w:val="sr-Cyrl-CS"/>
        </w:rPr>
        <w:t>”)</w:t>
      </w:r>
      <w:r w:rsidR="00F27DF7">
        <w:rPr>
          <w:rFonts w:eastAsia="Times New Roman"/>
          <w:lang w:val="sr-Cyrl-CS"/>
        </w:rPr>
        <w:t>”</w:t>
      </w:r>
      <w:r w:rsidRPr="00F27DF7">
        <w:rPr>
          <w:rFonts w:eastAsia="Times New Roman"/>
          <w:lang w:val="sr-Cyrl-CS"/>
        </w:rPr>
        <w:t xml:space="preserve">, који имају свој извор у закону којим се уређује област енергетике. </w:t>
      </w:r>
    </w:p>
    <w:p w14:paraId="4EA56F30" w14:textId="31ED4179" w:rsidR="00B42AD9" w:rsidRPr="00F27DF7" w:rsidRDefault="00B42AD9" w:rsidP="38BBB392">
      <w:pPr>
        <w:ind w:firstLine="720"/>
        <w:jc w:val="both"/>
        <w:rPr>
          <w:rFonts w:eastAsia="Times New Roman"/>
          <w:lang w:val="sr-Cyrl-CS"/>
        </w:rPr>
      </w:pPr>
      <w:r w:rsidRPr="00F27DF7">
        <w:rPr>
          <w:rFonts w:eastAsia="Times New Roman"/>
          <w:lang w:val="sr-Cyrl-CS"/>
        </w:rPr>
        <w:t xml:space="preserve">Остали изрази који се користе у </w:t>
      </w:r>
      <w:r w:rsidR="00F27DF7">
        <w:rPr>
          <w:rFonts w:eastAsia="Times New Roman"/>
          <w:lang w:val="sr-Cyrl-CS"/>
        </w:rPr>
        <w:t>Предлог</w:t>
      </w:r>
      <w:r w:rsidRPr="00F27DF7">
        <w:rPr>
          <w:rFonts w:eastAsia="Times New Roman"/>
          <w:lang w:val="sr-Cyrl-CS"/>
        </w:rPr>
        <w:t>у закона имају значење одређено законом којим се уређује област енергетике.</w:t>
      </w:r>
    </w:p>
    <w:p w14:paraId="3BA75B48" w14:textId="77777777" w:rsidR="00B42AD9" w:rsidRPr="00F27DF7" w:rsidRDefault="00B42AD9" w:rsidP="38BBB392">
      <w:pPr>
        <w:ind w:firstLine="720"/>
        <w:jc w:val="both"/>
        <w:rPr>
          <w:rFonts w:eastAsia="Times New Roman"/>
          <w:lang w:val="sr-Cyrl-CS"/>
        </w:rPr>
      </w:pPr>
    </w:p>
    <w:p w14:paraId="1E65A0A4" w14:textId="041FAF5E" w:rsidR="00B42AD9" w:rsidRPr="00F27DF7" w:rsidRDefault="00B42AD9" w:rsidP="38BBB392">
      <w:pPr>
        <w:ind w:firstLine="567"/>
        <w:jc w:val="both"/>
        <w:rPr>
          <w:rFonts w:eastAsia="Times New Roman"/>
          <w:color w:val="000000"/>
          <w:lang w:val="sr-Cyrl-CS"/>
        </w:rPr>
      </w:pPr>
      <w:bookmarkStart w:id="3" w:name="_Hlk59907252"/>
      <w:r w:rsidRPr="00F27DF7">
        <w:rPr>
          <w:rFonts w:eastAsia="Times New Roman"/>
          <w:b/>
          <w:bCs/>
          <w:lang w:val="sr-Cyrl-CS"/>
        </w:rPr>
        <w:t xml:space="preserve">Глава II. </w:t>
      </w:r>
      <w:r w:rsidR="00F27DF7">
        <w:rPr>
          <w:rFonts w:eastAsia="Times New Roman"/>
          <w:b/>
          <w:bCs/>
          <w:lang w:val="sr-Cyrl-CS"/>
        </w:rPr>
        <w:t>Предлог</w:t>
      </w:r>
      <w:r w:rsidRPr="00F27DF7">
        <w:rPr>
          <w:rFonts w:eastAsia="Times New Roman"/>
          <w:b/>
          <w:bCs/>
          <w:lang w:val="sr-Cyrl-CS"/>
        </w:rPr>
        <w:t>а закона под називом: Политика енергетске ефикасности</w:t>
      </w:r>
      <w:r w:rsidRPr="00F27DF7">
        <w:rPr>
          <w:rFonts w:eastAsia="Times New Roman"/>
          <w:lang w:val="sr-Cyrl-CS"/>
        </w:rPr>
        <w:t xml:space="preserve">, обухвата чл. 4-9. </w:t>
      </w:r>
      <w:r w:rsidR="00F27DF7">
        <w:rPr>
          <w:rFonts w:eastAsia="Times New Roman"/>
          <w:lang w:val="sr-Cyrl-CS"/>
        </w:rPr>
        <w:t>Предлог</w:t>
      </w:r>
      <w:r w:rsidRPr="00F27DF7">
        <w:rPr>
          <w:rFonts w:eastAsia="Times New Roman"/>
          <w:lang w:val="sr-Cyrl-CS"/>
        </w:rPr>
        <w:t>а закона. Члан 4. односи се</w:t>
      </w:r>
      <w:bookmarkEnd w:id="3"/>
      <w:r w:rsidRPr="00F27DF7">
        <w:rPr>
          <w:rFonts w:eastAsia="Times New Roman"/>
          <w:lang w:val="sr-Cyrl-CS"/>
        </w:rPr>
        <w:t xml:space="preserve"> на основне акте којима се утврђује политика енергетске ефикасности у које спадају: Стратегија развоја енергетике Републике Србије, </w:t>
      </w:r>
      <w:r w:rsidR="008E70F0" w:rsidRPr="00F27DF7">
        <w:rPr>
          <w:lang w:val="sr-Cyrl-CS"/>
        </w:rPr>
        <w:t>Програм којим се утврђују услови, начин, динамика и мере за остваривање Стратегије)</w:t>
      </w:r>
      <w:r w:rsidRPr="00F27DF7">
        <w:rPr>
          <w:rFonts w:eastAsia="Times New Roman"/>
          <w:lang w:val="sr-Cyrl-CS"/>
        </w:rPr>
        <w:t xml:space="preserve"> и </w:t>
      </w:r>
      <w:r w:rsidRPr="00F27DF7">
        <w:rPr>
          <w:rFonts w:eastAsia="Times New Roman"/>
          <w:color w:val="000000" w:themeColor="text1"/>
          <w:lang w:val="sr-Cyrl-CS"/>
        </w:rPr>
        <w:t>Интегрисани национални енергетски и  климатски план (НЕКП); ови акти</w:t>
      </w:r>
      <w:r w:rsidRPr="00F27DF7">
        <w:rPr>
          <w:rFonts w:eastAsia="Times New Roman"/>
          <w:lang w:val="sr-Cyrl-CS"/>
        </w:rPr>
        <w:t xml:space="preserve"> уређени су законом којим се уређује област енергетике. Предвиђено је да се други стратешки и плански документи републичких органа који доприносе спровођењу политике енергетске ефикасности доносе уз сагласност министарства надлежног за послове енергетике. </w:t>
      </w:r>
      <w:r w:rsidRPr="00F27DF7">
        <w:rPr>
          <w:rFonts w:eastAsia="Times New Roman"/>
          <w:color w:val="000000" w:themeColor="text1"/>
          <w:lang w:val="sr-Cyrl-CS"/>
        </w:rPr>
        <w:t>НЕКП у делу који се односи на енергетску ефикасност нарочито садржи индикативни циљ енергетске ефикасности, циљ кумулативне уштеде енергије, мере за њихово достизање, као и циљ енергетске ефикасности за зграде централне власти.  Члан 7. посвећен је циљевима енергетске ефикасности, члан 8. праћењу остваривању циљева (поред осталог прописује се обавеза достављања података потребних за праћење остваривања циљева енергетске ефикасности), а у члану 9. реч је о методологијама и елементима који се користе за прорачун уштеда енергије. О</w:t>
      </w:r>
      <w:r w:rsidRPr="00F27DF7">
        <w:rPr>
          <w:rFonts w:eastAsia="Times New Roman"/>
          <w:lang w:val="sr-Cyrl-CS"/>
        </w:rPr>
        <w:t xml:space="preserve">вим чланом прописана је обавеза за Републички хидрометеоролошки завод, јавна предузећа и установе, који за своје потребе мере температуру спољашњег ваздуха, да податке о сатним </w:t>
      </w:r>
      <w:proofErr w:type="spellStart"/>
      <w:r w:rsidRPr="00F27DF7">
        <w:rPr>
          <w:rFonts w:eastAsia="Times New Roman"/>
          <w:lang w:val="sr-Cyrl-CS"/>
        </w:rPr>
        <w:t>очитавањима</w:t>
      </w:r>
      <w:proofErr w:type="spellEnd"/>
      <w:r w:rsidRPr="00F27DF7">
        <w:rPr>
          <w:rFonts w:eastAsia="Times New Roman"/>
          <w:lang w:val="sr-Cyrl-CS"/>
        </w:rPr>
        <w:t xml:space="preserve"> температуре са својих метеоролошких станица уносе у информациони систем ИСЕМ за потребе обрачуна броја степен дана, како би се боље пратили ефекти мера енергетске ефикасности.</w:t>
      </w:r>
    </w:p>
    <w:p w14:paraId="3BD071FE" w14:textId="77777777" w:rsidR="00B42AD9" w:rsidRPr="00F27DF7" w:rsidRDefault="00B42AD9" w:rsidP="38BBB392">
      <w:pPr>
        <w:ind w:firstLine="720"/>
        <w:jc w:val="both"/>
        <w:rPr>
          <w:rFonts w:eastAsia="Times New Roman"/>
          <w:lang w:val="sr-Cyrl-CS"/>
        </w:rPr>
      </w:pPr>
    </w:p>
    <w:p w14:paraId="46B202E0" w14:textId="3C393CC2"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III. </w:t>
      </w:r>
      <w:r w:rsidR="00F27DF7">
        <w:rPr>
          <w:rFonts w:eastAsia="Times New Roman"/>
          <w:b/>
          <w:bCs/>
          <w:lang w:val="sr-Cyrl-CS"/>
        </w:rPr>
        <w:t>Предлог</w:t>
      </w:r>
      <w:r w:rsidRPr="00F27DF7">
        <w:rPr>
          <w:rFonts w:eastAsia="Times New Roman"/>
          <w:b/>
          <w:bCs/>
          <w:lang w:val="sr-Cyrl-CS"/>
        </w:rPr>
        <w:t>а закона под називом: Систем енергетског менаџмента и енергетски преглед,</w:t>
      </w:r>
      <w:r w:rsidRPr="00F27DF7">
        <w:rPr>
          <w:rFonts w:eastAsia="Times New Roman"/>
          <w:lang w:val="sr-Cyrl-CS"/>
        </w:rPr>
        <w:t xml:space="preserve"> садржи чл. 10-34. </w:t>
      </w:r>
      <w:r w:rsidR="00F27DF7">
        <w:rPr>
          <w:rFonts w:eastAsia="Times New Roman"/>
          <w:lang w:val="sr-Cyrl-CS"/>
        </w:rPr>
        <w:t>Предлог</w:t>
      </w:r>
      <w:r w:rsidRPr="00F27DF7">
        <w:rPr>
          <w:rFonts w:eastAsia="Times New Roman"/>
          <w:lang w:val="sr-Cyrl-CS"/>
        </w:rPr>
        <w:t>а закона. Субјекти система енергетског менаџмента, према члану 10. чине: Влада, Министарство, обвезници система енергетског менаџмента, енергетски менаџери и енергетски саветници. Чланом 11. утврђена су овлашћења Владе да доноси прописе у области ефикасног коришћења енергије. У члану 12. наведена су овлашћења министарства надлежног за послове енергетике, као кључног органа у оквиру  функционисања система, од којих су најважнија да:</w:t>
      </w:r>
      <w:r w:rsidRPr="00F27DF7">
        <w:rPr>
          <w:rFonts w:eastAsia="Times New Roman"/>
          <w:color w:val="000000" w:themeColor="text1"/>
          <w:lang w:val="sr-Cyrl-CS"/>
        </w:rPr>
        <w:t xml:space="preserve"> прикупља и анализира годишње извештаје о остваривању циљева уштеде енергије обвезника система,</w:t>
      </w:r>
      <w:r w:rsidRPr="00F27DF7">
        <w:rPr>
          <w:rFonts w:eastAsia="Times New Roman"/>
          <w:lang w:val="sr-Cyrl-CS"/>
        </w:rPr>
        <w:t xml:space="preserve"> управља информационим системима за праћење уштеда, овлашћује организацију за обуку  енергетских менаџера и саветника за обављање послова обуке, издаје лиценце овим лицима и друго. У члану 13. обвезници система  подељени су у обвезнике који су привредна друштва и јавна предузећа и обвезнике из јавног сектора. У члану 14. наведене су обавезе обвезника система да </w:t>
      </w:r>
      <w:r w:rsidRPr="00F27DF7">
        <w:rPr>
          <w:rFonts w:eastAsia="Times New Roman"/>
          <w:color w:val="000000" w:themeColor="text1"/>
          <w:lang w:val="sr-Cyrl-CS"/>
        </w:rPr>
        <w:t>прате и анализирају све видове своје потрошње енергије, воде о тој потрошњи редовну и тачну евиденцију,</w:t>
      </w:r>
      <w:r w:rsidRPr="00F27DF7">
        <w:rPr>
          <w:rFonts w:eastAsia="Times New Roman"/>
          <w:lang w:val="sr-Cyrl-CS"/>
        </w:rPr>
        <w:t xml:space="preserve"> </w:t>
      </w:r>
      <w:r w:rsidRPr="00F27DF7">
        <w:rPr>
          <w:rFonts w:eastAsia="Times New Roman"/>
          <w:color w:val="000000" w:themeColor="text1"/>
          <w:lang w:val="sr-Cyrl-CS"/>
        </w:rPr>
        <w:t>утврђује циљеве енергетске ефикасности у оквиру својих послова и доноси и на захтев доставља Министарству планска акта енергетске ефикасности, именује потребан број енергетских менаџера, доноси интерни акт којим ће бити уређена структура задужених и одговорних лица за реализацију циљева енергетског менаџмента, спроводи мере енергетске ефикасности наведене у програму, односно плану, обезбеђују спровођење енергетских прегледа у роковима предвиђеним по</w:t>
      </w:r>
      <w:r w:rsidR="00F27DF7">
        <w:rPr>
          <w:rFonts w:eastAsia="Times New Roman"/>
          <w:color w:val="000000" w:themeColor="text1"/>
          <w:lang w:val="sr-Cyrl-CS"/>
        </w:rPr>
        <w:t>д</w:t>
      </w:r>
      <w:r w:rsidRPr="00F27DF7">
        <w:rPr>
          <w:rFonts w:eastAsia="Times New Roman"/>
          <w:color w:val="000000" w:themeColor="text1"/>
          <w:lang w:val="sr-Cyrl-CS"/>
        </w:rPr>
        <w:t>законским актом и друго.</w:t>
      </w:r>
      <w:r w:rsidRPr="00F27DF7">
        <w:rPr>
          <w:rFonts w:eastAsia="Times New Roman"/>
          <w:lang w:val="sr-Cyrl-CS"/>
        </w:rPr>
        <w:t xml:space="preserve"> Влада утврђује годишње планиране циљеве уштеда енергије за обвезнике система, а министар прописује начин прорачуна годишње потрошње енергије (члан 15.). Обвезници система су дужни да достављају Министарству годишњи извештај о остваривању циљева уштеде енергије (члан 16.).</w:t>
      </w:r>
    </w:p>
    <w:p w14:paraId="362530E7" w14:textId="02247B41" w:rsidR="00B42AD9" w:rsidRPr="00F27DF7" w:rsidRDefault="00B42AD9" w:rsidP="38BBB392">
      <w:pPr>
        <w:ind w:firstLine="720"/>
        <w:jc w:val="both"/>
        <w:rPr>
          <w:rFonts w:eastAsia="Times New Roman"/>
          <w:lang w:val="sr-Cyrl-CS"/>
        </w:rPr>
      </w:pPr>
      <w:r w:rsidRPr="00F27DF7">
        <w:rPr>
          <w:rFonts w:eastAsia="Times New Roman"/>
          <w:lang w:val="sr-Cyrl-CS"/>
        </w:rPr>
        <w:lastRenderedPageBreak/>
        <w:t xml:space="preserve">Планска акта енергетске ефикасности Обвезника уређена су у чл. 17-19. </w:t>
      </w:r>
      <w:r w:rsidR="00F27DF7">
        <w:rPr>
          <w:rFonts w:eastAsia="Times New Roman"/>
          <w:lang w:val="sr-Cyrl-CS"/>
        </w:rPr>
        <w:t>Предлог</w:t>
      </w:r>
      <w:r w:rsidRPr="00F27DF7">
        <w:rPr>
          <w:rFonts w:eastAsia="Times New Roman"/>
          <w:lang w:val="sr-Cyrl-CS"/>
        </w:rPr>
        <w:t>а закона.</w:t>
      </w:r>
      <w:r w:rsidRPr="00F27DF7">
        <w:rPr>
          <w:rFonts w:eastAsia="Times New Roman"/>
          <w:b/>
          <w:bCs/>
          <w:lang w:val="sr-Cyrl-CS"/>
        </w:rPr>
        <w:t xml:space="preserve"> </w:t>
      </w:r>
      <w:r w:rsidRPr="00F27DF7">
        <w:rPr>
          <w:rFonts w:eastAsia="Times New Roman"/>
          <w:lang w:val="sr-Cyrl-CS"/>
        </w:rPr>
        <w:t>Програм енергетске ефикасности доноси јединица локалне самоуправе на период од три године и у њему утврђује конкретне мере енергетске ефикасности које ће спровести у том периоду (члан 17.). Други обвезници система (осим јединице локалне самоуправе) такође доносе програм енергетске ефикасности на период од три године (члан 18.). П</w:t>
      </w:r>
      <w:r w:rsidR="002303DE" w:rsidRPr="00F27DF7">
        <w:rPr>
          <w:rFonts w:eastAsia="Times New Roman"/>
          <w:lang w:val="sr-Cyrl-CS"/>
        </w:rPr>
        <w:t>л</w:t>
      </w:r>
      <w:r w:rsidRPr="00F27DF7">
        <w:rPr>
          <w:rFonts w:eastAsia="Times New Roman"/>
          <w:lang w:val="sr-Cyrl-CS"/>
        </w:rPr>
        <w:t>аном енергетске ефикасности  мере енергетске ефикасности конкретизују за период од једне године (члан 19.).</w:t>
      </w:r>
    </w:p>
    <w:p w14:paraId="4BD1EC7A" w14:textId="77777777" w:rsidR="00B42AD9" w:rsidRPr="00F27DF7" w:rsidRDefault="00B42AD9" w:rsidP="38BBB392">
      <w:pPr>
        <w:ind w:firstLine="567"/>
        <w:jc w:val="both"/>
        <w:rPr>
          <w:rFonts w:eastAsia="Times New Roman"/>
          <w:lang w:val="sr-Cyrl-CS"/>
        </w:rPr>
      </w:pPr>
      <w:r w:rsidRPr="00F27DF7">
        <w:rPr>
          <w:rFonts w:eastAsia="Times New Roman"/>
          <w:lang w:val="sr-Cyrl-CS"/>
        </w:rPr>
        <w:t>Остале одредбе Поглавља III. (чл. 20 – 34.) односе се на енергетског менаџера и енергетског саветника и вршење енергетског прегледа. Чланом 20.</w:t>
      </w:r>
      <w:r w:rsidRPr="00F27DF7">
        <w:rPr>
          <w:rFonts w:eastAsia="Times New Roman"/>
          <w:b/>
          <w:bCs/>
          <w:lang w:val="sr-Cyrl-CS"/>
        </w:rPr>
        <w:t xml:space="preserve"> </w:t>
      </w:r>
      <w:r w:rsidRPr="00F27DF7">
        <w:rPr>
          <w:rFonts w:eastAsia="Times New Roman"/>
          <w:lang w:val="sr-Cyrl-CS"/>
        </w:rPr>
        <w:t>утврђено је ко може бити енергетски менаџер и које послове обавља. Члан 21.</w:t>
      </w:r>
      <w:r w:rsidRPr="00F27DF7">
        <w:rPr>
          <w:rFonts w:eastAsia="Times New Roman"/>
          <w:b/>
          <w:bCs/>
          <w:lang w:val="sr-Cyrl-CS"/>
        </w:rPr>
        <w:t xml:space="preserve"> </w:t>
      </w:r>
      <w:r w:rsidRPr="00F27DF7">
        <w:rPr>
          <w:rFonts w:eastAsia="Times New Roman"/>
          <w:lang w:val="sr-Cyrl-CS"/>
        </w:rPr>
        <w:t xml:space="preserve"> односи се на именовање енергетског менаџера са посебним елементима који се односе на енергетске менаџере које именују јединице локалне самоуправе. Чланом 22.</w:t>
      </w:r>
      <w:r w:rsidRPr="00F27DF7">
        <w:rPr>
          <w:rFonts w:eastAsia="Times New Roman"/>
          <w:b/>
          <w:bCs/>
          <w:lang w:val="sr-Cyrl-CS"/>
        </w:rPr>
        <w:t xml:space="preserve"> </w:t>
      </w:r>
      <w:r w:rsidRPr="00F27DF7">
        <w:rPr>
          <w:rFonts w:eastAsia="Times New Roman"/>
          <w:lang w:val="sr-Cyrl-CS"/>
        </w:rPr>
        <w:t>утврђено је да је енергетски саветник физичко лице које има лиценцу енергетског саветника и које може да спроводи енергетски преглед. У члану 23. наведен је и правни основ према којем м</w:t>
      </w:r>
      <w:r w:rsidRPr="00F27DF7">
        <w:rPr>
          <w:rFonts w:eastAsia="Times New Roman"/>
          <w:color w:val="000000" w:themeColor="text1"/>
          <w:lang w:val="sr-Cyrl-CS"/>
        </w:rPr>
        <w:t>инистар ближе прописује минималне критеријуме спровођења енергетског прегледа. П</w:t>
      </w:r>
      <w:r w:rsidRPr="00F27DF7">
        <w:rPr>
          <w:rFonts w:eastAsia="Times New Roman"/>
          <w:lang w:val="sr-Cyrl-CS"/>
        </w:rPr>
        <w:t xml:space="preserve">редвиђене су три категорије енергетског прегледа: за област индустријске енергетике, енергетике зграда и јавног сектора; прописано је да енергетске прегледе за обвезнике система и велика предузећа врше </w:t>
      </w:r>
      <w:r w:rsidRPr="00F27DF7">
        <w:rPr>
          <w:rFonts w:eastAsia="Times New Roman"/>
          <w:color w:val="000000" w:themeColor="text1"/>
          <w:lang w:val="sr-Cyrl-CS"/>
        </w:rPr>
        <w:t>правно лице или предузетник који испуњавају услове који се односи на број и одговарајућу лиценцу ангажованих енергетских саветника који спроводе преглед.</w:t>
      </w:r>
      <w:r w:rsidRPr="00F27DF7">
        <w:rPr>
          <w:rFonts w:eastAsia="Times New Roman"/>
          <w:lang w:val="sr-Cyrl-CS"/>
        </w:rPr>
        <w:t xml:space="preserve"> Обвезници система дужни су да извештавају Министарство  о извршеним енергетским прегледима.  </w:t>
      </w:r>
    </w:p>
    <w:p w14:paraId="4F69E700" w14:textId="77777777" w:rsidR="00B42AD9" w:rsidRPr="00F27DF7" w:rsidRDefault="00B42AD9" w:rsidP="38BBB392">
      <w:pPr>
        <w:ind w:firstLine="567"/>
        <w:jc w:val="both"/>
        <w:rPr>
          <w:rFonts w:eastAsia="Times New Roman"/>
          <w:lang w:val="sr-Cyrl-CS"/>
        </w:rPr>
      </w:pPr>
      <w:r w:rsidRPr="00F27DF7">
        <w:rPr>
          <w:rFonts w:eastAsia="Times New Roman"/>
          <w:lang w:val="sr-Cyrl-CS"/>
        </w:rPr>
        <w:t xml:space="preserve">Садржина извештаја о спроведеном енергетском прегледу утврђена је у члану 24; министар </w:t>
      </w:r>
      <w:r w:rsidRPr="00F27DF7">
        <w:rPr>
          <w:rFonts w:eastAsia="Times New Roman"/>
          <w:color w:val="000000" w:themeColor="text1"/>
          <w:lang w:val="sr-Cyrl-CS"/>
        </w:rPr>
        <w:t>ближе прописује садржину извештаја о спроведеном енергетском прегледу, према категоријама енергетског прегледа.</w:t>
      </w:r>
      <w:r w:rsidRPr="00F27DF7">
        <w:rPr>
          <w:rFonts w:eastAsia="Times New Roman"/>
          <w:lang w:val="sr-Cyrl-CS"/>
        </w:rPr>
        <w:t xml:space="preserve"> С обзиром на чињеницу да енергетски саветник обавља активност која је високо стручна и за коју је потребна независност у односу на корисника енергетског прегледа како би исти преглед био урађен објективно, чланом 25.</w:t>
      </w:r>
      <w:r w:rsidRPr="00F27DF7">
        <w:rPr>
          <w:rFonts w:eastAsia="Times New Roman"/>
          <w:b/>
          <w:bCs/>
          <w:lang w:val="sr-Cyrl-CS"/>
        </w:rPr>
        <w:t xml:space="preserve"> </w:t>
      </w:r>
      <w:r w:rsidRPr="00F27DF7">
        <w:rPr>
          <w:rFonts w:eastAsia="Times New Roman"/>
          <w:lang w:val="sr-Cyrl-CS"/>
        </w:rPr>
        <w:t xml:space="preserve">прописане су одредбе о сукобу интереса енергетског саветника. </w:t>
      </w:r>
    </w:p>
    <w:p w14:paraId="2CCFCD4F" w14:textId="77777777" w:rsidR="00B42AD9" w:rsidRPr="00F27DF7" w:rsidRDefault="00B42AD9" w:rsidP="38BBB392">
      <w:pPr>
        <w:ind w:firstLine="567"/>
        <w:jc w:val="both"/>
        <w:rPr>
          <w:rFonts w:eastAsia="Times New Roman"/>
          <w:color w:val="000000"/>
          <w:lang w:val="sr-Cyrl-CS"/>
        </w:rPr>
      </w:pPr>
      <w:r w:rsidRPr="00F27DF7">
        <w:rPr>
          <w:rFonts w:eastAsia="Times New Roman"/>
          <w:lang w:val="sr-Cyrl-CS"/>
        </w:rPr>
        <w:t xml:space="preserve">Да би квалификовано могли да обављају своје послове, енергетски менаџери и енергетски саветници треба да  буду обучени и </w:t>
      </w:r>
      <w:proofErr w:type="spellStart"/>
      <w:r w:rsidRPr="00F27DF7">
        <w:rPr>
          <w:rFonts w:eastAsia="Times New Roman"/>
          <w:lang w:val="sr-Cyrl-CS"/>
        </w:rPr>
        <w:t>лиценцирани</w:t>
      </w:r>
      <w:proofErr w:type="spellEnd"/>
      <w:r w:rsidRPr="00F27DF7">
        <w:rPr>
          <w:rFonts w:eastAsia="Times New Roman"/>
          <w:lang w:val="sr-Cyrl-CS"/>
        </w:rPr>
        <w:t>. Организација за обуку енергетских менаџера и енергетских саветника мора да испуњава услове који се односе на кадровску оспособљеност, техничку опремљеност и простор у коме се обавља обука и мора да буде овлашћена од стране министра за спровођење обуке (члан 26.). Обука се спроводи према категоријама енергетских менаџера и енергетских саветника на основу програма теоријске и практичне обуке који утврђује министар (члан 27.). Енергетски менаџер и енергетски саветник да би могли да поднесу захтев за добијање лиценце треба да положе испит. У чл.</w:t>
      </w:r>
      <w:r w:rsidRPr="00F27DF7">
        <w:rPr>
          <w:rFonts w:eastAsia="Times New Roman"/>
          <w:b/>
          <w:bCs/>
          <w:lang w:val="sr-Cyrl-CS"/>
        </w:rPr>
        <w:t xml:space="preserve"> </w:t>
      </w:r>
      <w:r w:rsidRPr="00F27DF7">
        <w:rPr>
          <w:rFonts w:eastAsia="Times New Roman"/>
          <w:lang w:val="sr-Cyrl-CS"/>
        </w:rPr>
        <w:t>28 и 29.</w:t>
      </w:r>
      <w:r w:rsidRPr="00F27DF7">
        <w:rPr>
          <w:rFonts w:eastAsia="Times New Roman"/>
          <w:b/>
          <w:bCs/>
          <w:lang w:val="sr-Cyrl-CS"/>
        </w:rPr>
        <w:t xml:space="preserve"> </w:t>
      </w:r>
      <w:r w:rsidRPr="00F27DF7">
        <w:rPr>
          <w:rFonts w:eastAsia="Times New Roman"/>
          <w:lang w:val="sr-Cyrl-CS"/>
        </w:rPr>
        <w:t>наведени су услови за полагање испита. Врсте испита за енергетског менаџера и енергетског саветника, као и начин спровођења испита регулисани су чланом 30.</w:t>
      </w:r>
      <w:r w:rsidRPr="00F27DF7">
        <w:rPr>
          <w:rFonts w:eastAsia="Times New Roman"/>
          <w:b/>
          <w:bCs/>
          <w:lang w:val="sr-Cyrl-CS"/>
        </w:rPr>
        <w:t xml:space="preserve"> </w:t>
      </w:r>
      <w:r w:rsidRPr="00F27DF7">
        <w:rPr>
          <w:rFonts w:eastAsia="Times New Roman"/>
          <w:lang w:val="sr-Cyrl-CS"/>
        </w:rPr>
        <w:t>Испит се полаже пред комисијом коју образује Министар, полагање испита организује Организација за обуку, а Министарство издаје уверење о положеном испиту. Услови за издавање лиценце енергетском менаџеру и разлози за одузимање лиценце прописани су у чл. 31. и 32,  а услови за издавање лиценце енергетском саветнику и разлози за одузимање лиценце у чл. 33. и 34.</w:t>
      </w:r>
      <w:r w:rsidRPr="00F27DF7">
        <w:rPr>
          <w:rFonts w:eastAsia="Times New Roman"/>
          <w:b/>
          <w:bCs/>
          <w:lang w:val="sr-Cyrl-CS"/>
        </w:rPr>
        <w:t xml:space="preserve"> </w:t>
      </w:r>
    </w:p>
    <w:p w14:paraId="3B040F2A" w14:textId="77777777" w:rsidR="00B42AD9" w:rsidRPr="00F27DF7" w:rsidRDefault="00B42AD9" w:rsidP="38BBB392">
      <w:pPr>
        <w:ind w:firstLine="720"/>
        <w:jc w:val="both"/>
        <w:rPr>
          <w:rFonts w:eastAsia="Times New Roman"/>
          <w:b/>
          <w:bCs/>
          <w:lang w:val="sr-Cyrl-CS"/>
        </w:rPr>
      </w:pPr>
    </w:p>
    <w:p w14:paraId="25C69254" w14:textId="2A62592B"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IV. </w:t>
      </w:r>
      <w:r w:rsidR="00F27DF7">
        <w:rPr>
          <w:rFonts w:eastAsia="Times New Roman"/>
          <w:b/>
          <w:bCs/>
          <w:lang w:val="sr-Cyrl-CS"/>
        </w:rPr>
        <w:t>Предлог</w:t>
      </w:r>
      <w:r w:rsidRPr="00F27DF7">
        <w:rPr>
          <w:rFonts w:eastAsia="Times New Roman"/>
          <w:b/>
          <w:bCs/>
          <w:lang w:val="sr-Cyrl-CS"/>
        </w:rPr>
        <w:t>а закона</w:t>
      </w:r>
      <w:r w:rsidRPr="00F27DF7">
        <w:rPr>
          <w:rFonts w:eastAsia="Times New Roman"/>
          <w:lang w:val="sr-Cyrl-CS"/>
        </w:rPr>
        <w:t xml:space="preserve"> </w:t>
      </w:r>
      <w:r w:rsidRPr="00F27DF7">
        <w:rPr>
          <w:rFonts w:eastAsia="Times New Roman"/>
          <w:b/>
          <w:bCs/>
          <w:lang w:val="sr-Cyrl-CS"/>
        </w:rPr>
        <w:t>под називом: Енергетска ефикасност зграда</w:t>
      </w:r>
      <w:r w:rsidRPr="00F27DF7">
        <w:rPr>
          <w:rFonts w:eastAsia="Times New Roman"/>
          <w:lang w:val="sr-Cyrl-CS"/>
        </w:rPr>
        <w:t>, кроз чл. 35-37.  усклађена је са директивама 2012/27/ЕУ и 2010/31/ЕУ. Чланом 35. је у складу са одредбама Директиве 2010/31/ЕУ прописана обавеза за зграде у јавној својини са укупном корисном површином већом од 250 m</w:t>
      </w:r>
      <w:r w:rsidRPr="00F27DF7">
        <w:rPr>
          <w:rFonts w:eastAsia="Times New Roman"/>
          <w:vertAlign w:val="superscript"/>
          <w:lang w:val="sr-Cyrl-CS"/>
        </w:rPr>
        <w:t>2</w:t>
      </w:r>
      <w:r w:rsidRPr="00F27DF7">
        <w:rPr>
          <w:rFonts w:eastAsia="Times New Roman"/>
          <w:lang w:val="sr-Cyrl-CS"/>
        </w:rPr>
        <w:t xml:space="preserve"> које користе органи државне управе и други органи и организације јавног сектора као и јавне службе да имају сертификат о енергетским својствима. Ова обавеза остварује се у складу са прописима из области изградње и енергетске </w:t>
      </w:r>
      <w:proofErr w:type="spellStart"/>
      <w:r w:rsidRPr="00F27DF7">
        <w:rPr>
          <w:rFonts w:eastAsia="Times New Roman"/>
          <w:lang w:val="sr-Cyrl-CS"/>
        </w:rPr>
        <w:t>сертификације</w:t>
      </w:r>
      <w:proofErr w:type="spellEnd"/>
      <w:r w:rsidRPr="00F27DF7">
        <w:rPr>
          <w:rFonts w:eastAsia="Times New Roman"/>
          <w:lang w:val="sr-Cyrl-CS"/>
        </w:rPr>
        <w:t xml:space="preserve"> зграда. У члану 36, у складу са обавезом из члана </w:t>
      </w:r>
      <w:r w:rsidRPr="00F27DF7">
        <w:rPr>
          <w:rFonts w:eastAsia="Times New Roman"/>
          <w:lang w:val="sr-Cyrl-CS"/>
        </w:rPr>
        <w:lastRenderedPageBreak/>
        <w:t>5. Директиве 2012/27/ЕУ утврђена је обавеза енергетске санације зграда централне власти, која треба да се врши у одређеном проценту сваке године. Списак зграда централне власти  које ће бити предмет енергетске санације утврђује се закључком Владе, као и план санације.</w:t>
      </w:r>
      <w:r w:rsidRPr="00F27DF7">
        <w:rPr>
          <w:rFonts w:eastAsia="Times New Roman"/>
          <w:b/>
          <w:bCs/>
          <w:lang w:val="sr-Cyrl-CS"/>
        </w:rPr>
        <w:t xml:space="preserve"> </w:t>
      </w:r>
      <w:r w:rsidRPr="00F27DF7">
        <w:rPr>
          <w:rFonts w:eastAsia="Times New Roman"/>
          <w:lang w:val="sr-Cyrl-CS"/>
        </w:rPr>
        <w:t>У члану 37. утврђене су обавезе инвеститора у нове зграде у погледу опремљености уређајима за регулацију и мерење предате количине топлотне енергије, а где постоји и потрошне топле воде на начин да се могућност регулације и мерења предате количине топлотне енергије мери за сваки део зграде и на сваком грејном телу.</w:t>
      </w:r>
    </w:p>
    <w:p w14:paraId="4DE872B6" w14:textId="77777777" w:rsidR="00B42AD9" w:rsidRPr="00F27DF7" w:rsidRDefault="00B42AD9" w:rsidP="38BBB392">
      <w:pPr>
        <w:ind w:firstLine="720"/>
        <w:jc w:val="both"/>
        <w:rPr>
          <w:rFonts w:eastAsia="Times New Roman"/>
          <w:lang w:val="sr-Cyrl-CS"/>
        </w:rPr>
      </w:pPr>
    </w:p>
    <w:p w14:paraId="698593EB" w14:textId="15AE9D62"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V. </w:t>
      </w:r>
      <w:r w:rsidR="00F27DF7">
        <w:rPr>
          <w:rFonts w:eastAsia="Times New Roman"/>
          <w:b/>
          <w:bCs/>
          <w:lang w:val="sr-Cyrl-CS"/>
        </w:rPr>
        <w:t>Предлог</w:t>
      </w:r>
      <w:r w:rsidRPr="00F27DF7">
        <w:rPr>
          <w:rFonts w:eastAsia="Times New Roman"/>
          <w:b/>
          <w:bCs/>
          <w:lang w:val="sr-Cyrl-CS"/>
        </w:rPr>
        <w:t>а закона, под називом: Контрола система за грејање, односно климатизацију зграде</w:t>
      </w:r>
      <w:r w:rsidRPr="00F27DF7">
        <w:rPr>
          <w:rFonts w:eastAsia="Times New Roman"/>
          <w:lang w:val="sr-Cyrl-CS"/>
        </w:rPr>
        <w:t>, обухвата чл. 38 – 42.  и представља усклађивање са одредбама чланова 14 и 15. Директиве 2010/31/ЕУ. У члану 38.</w:t>
      </w:r>
      <w:r w:rsidRPr="00F27DF7">
        <w:rPr>
          <w:rFonts w:eastAsia="Times New Roman"/>
          <w:b/>
          <w:bCs/>
          <w:lang w:val="sr-Cyrl-CS"/>
        </w:rPr>
        <w:t xml:space="preserve"> </w:t>
      </w:r>
      <w:r w:rsidRPr="00F27DF7">
        <w:rPr>
          <w:rFonts w:eastAsia="Times New Roman"/>
          <w:lang w:val="sr-Cyrl-CS"/>
        </w:rPr>
        <w:t xml:space="preserve"> је утврђена обавеза да технички системи нестамбених зграда, чија је ефективна номинална снага система за грејање, односно климатизацију веће од 290 kW, морају бити опремљени системима за аутоматску регулацију и управљање, ако је то технички изводљиво и трошковно-оправдано. Методолошки оквир за процењивање трошковне оправданости прописује Министар; ова одредба се примењује од 2025. године, како је то утврђено и за државе чланице ЕУ. Обавеза контроле рада система за грејање и система за климатизацију зграде (чл. 39-40.) прописане су за власнике, односно кориснике објеката у којима постоје овакви системи топлотне/расхладне снаге 70 kW и веће.  Контролу рада ових система обавља овлашћено лице, с тим што Министар прописује садржај, начин и рокови вршења контроле, као и облик и садржај извештаја о извршеној контроли. Министар води и регистар извештаја о извршеној контроли. Такође, Министар издаје овлашћење за обављање контроле система за грејање или климатизацију зграде, ако су испуњени прописани услови. Министарство води јавни регистар лица овлашћених за вршење контроле (члан 41.) Чланом 42. прописани су рокови за достављање  извештаја о извршеној контроли. </w:t>
      </w:r>
    </w:p>
    <w:p w14:paraId="44889C7A" w14:textId="77777777" w:rsidR="00B42AD9" w:rsidRPr="00F27DF7" w:rsidRDefault="00B42AD9" w:rsidP="38BBB392">
      <w:pPr>
        <w:ind w:firstLine="720"/>
        <w:jc w:val="both"/>
        <w:rPr>
          <w:rFonts w:eastAsia="Times New Roman"/>
          <w:lang w:val="sr-Cyrl-CS"/>
        </w:rPr>
      </w:pPr>
    </w:p>
    <w:p w14:paraId="47E7C2B2" w14:textId="1763B0B1" w:rsidR="00B42AD9" w:rsidRPr="00F27DF7" w:rsidRDefault="00B42AD9" w:rsidP="38BBB392">
      <w:pPr>
        <w:autoSpaceDE w:val="0"/>
        <w:autoSpaceDN w:val="0"/>
        <w:adjustRightInd w:val="0"/>
        <w:ind w:firstLine="567"/>
        <w:jc w:val="both"/>
        <w:rPr>
          <w:rFonts w:eastAsia="Times New Roman"/>
          <w:color w:val="000000"/>
          <w:lang w:val="sr-Cyrl-CS"/>
        </w:rPr>
      </w:pPr>
      <w:r w:rsidRPr="00F27DF7">
        <w:rPr>
          <w:rFonts w:eastAsia="Times New Roman"/>
          <w:b/>
          <w:bCs/>
          <w:lang w:val="sr-Cyrl-CS"/>
        </w:rPr>
        <w:t xml:space="preserve">Глава VI. </w:t>
      </w:r>
      <w:r w:rsidR="00F27DF7">
        <w:rPr>
          <w:rFonts w:eastAsia="Times New Roman"/>
          <w:b/>
          <w:bCs/>
          <w:lang w:val="sr-Cyrl-CS"/>
        </w:rPr>
        <w:t>Предлог</w:t>
      </w:r>
      <w:r w:rsidRPr="00F27DF7">
        <w:rPr>
          <w:rFonts w:eastAsia="Times New Roman"/>
          <w:b/>
          <w:bCs/>
          <w:lang w:val="sr-Cyrl-CS"/>
        </w:rPr>
        <w:t xml:space="preserve">а закона, под називом: Енергетске услуге, </w:t>
      </w:r>
      <w:r w:rsidRPr="00F27DF7">
        <w:rPr>
          <w:rFonts w:eastAsia="Times New Roman"/>
          <w:lang w:val="sr-Cyrl-CS"/>
        </w:rPr>
        <w:t xml:space="preserve">обухвата чл. 43 - 47. Чланом 43. дате су опште одредбе о уговору о енергетској услузи: да се закључује у писаној форми, које су врсте тог уговора постоје и које активности може обухватати. Ова мера политике енергетске ефикасности, за коју је у ЕУ постојало велико очекивање да ће дати значајне резултате у погледу примене мера енергетске ефикасности коју би спроводила стручна лица, није у свим државама чланицама имало исте ефекте, те је из тог разлога у Директиви 2012/27/ЕУ, у члану којим се уређује овај институт, дат нагласак на подизању свести у подстицању спровођења ових услуга обавештавањем јавности о њиховом значају и о </w:t>
      </w:r>
      <w:proofErr w:type="spellStart"/>
      <w:r w:rsidRPr="00F27DF7">
        <w:rPr>
          <w:rFonts w:eastAsia="Times New Roman"/>
          <w:lang w:val="sr-Cyrl-CS"/>
        </w:rPr>
        <w:t>пружаоцима</w:t>
      </w:r>
      <w:proofErr w:type="spellEnd"/>
      <w:r w:rsidRPr="00F27DF7">
        <w:rPr>
          <w:rFonts w:eastAsia="Times New Roman"/>
          <w:lang w:val="sr-Cyrl-CS"/>
        </w:rPr>
        <w:t xml:space="preserve"> услуга. Из тог разлога је чланом 44. постављен основ за успостављање јавне евиденције </w:t>
      </w:r>
      <w:proofErr w:type="spellStart"/>
      <w:r w:rsidRPr="00F27DF7">
        <w:rPr>
          <w:rFonts w:eastAsia="Times New Roman"/>
          <w:lang w:val="sr-Cyrl-CS"/>
        </w:rPr>
        <w:t>пружалаца</w:t>
      </w:r>
      <w:proofErr w:type="spellEnd"/>
      <w:r w:rsidRPr="00F27DF7">
        <w:rPr>
          <w:rFonts w:eastAsia="Times New Roman"/>
          <w:lang w:val="sr-Cyrl-CS"/>
        </w:rPr>
        <w:t xml:space="preserve"> енергетских услуга коју води Привредна комора Србије. Овим чланом прописан је садржај јавне евиденције и  уређен поступак уписа. Успостављање ове евиденције има за циљ да учини јавно доступним информације о </w:t>
      </w:r>
      <w:proofErr w:type="spellStart"/>
      <w:r w:rsidRPr="00F27DF7">
        <w:rPr>
          <w:rFonts w:eastAsia="Times New Roman"/>
          <w:lang w:val="sr-Cyrl-CS"/>
        </w:rPr>
        <w:t>пружаоцима</w:t>
      </w:r>
      <w:proofErr w:type="spellEnd"/>
      <w:r w:rsidRPr="00F27DF7">
        <w:rPr>
          <w:rFonts w:eastAsia="Times New Roman"/>
          <w:lang w:val="sr-Cyrl-CS"/>
        </w:rPr>
        <w:t xml:space="preserve"> енергетске услуге и о њиховим референцама које ће се прибављати  од корисника услуга код којих је завршена фаза имплементације конкретне јавне услуге. Упис у  евиденц</w:t>
      </w:r>
      <w:r w:rsidR="00F27DF7">
        <w:rPr>
          <w:rFonts w:eastAsia="Times New Roman"/>
          <w:lang w:val="sr-Cyrl-CS"/>
        </w:rPr>
        <w:t>и</w:t>
      </w:r>
      <w:r w:rsidRPr="00F27DF7">
        <w:rPr>
          <w:rFonts w:eastAsia="Times New Roman"/>
          <w:lang w:val="sr-Cyrl-CS"/>
        </w:rPr>
        <w:t xml:space="preserve">ју је на добровољној бази. </w:t>
      </w:r>
      <w:proofErr w:type="spellStart"/>
      <w:r w:rsidRPr="00F27DF7">
        <w:rPr>
          <w:rFonts w:eastAsia="Times New Roman"/>
          <w:lang w:val="sr-Cyrl-CS"/>
        </w:rPr>
        <w:t>Пружаоци</w:t>
      </w:r>
      <w:proofErr w:type="spellEnd"/>
      <w:r w:rsidRPr="00F27DF7">
        <w:rPr>
          <w:rFonts w:eastAsia="Times New Roman"/>
          <w:lang w:val="sr-Cyrl-CS"/>
        </w:rPr>
        <w:t xml:space="preserve"> енергетске услуге могу ажурирати податке који се о њима налазе у евиденцији. Врсте уг</w:t>
      </w:r>
      <w:r w:rsidR="00754A39" w:rsidRPr="00F27DF7">
        <w:rPr>
          <w:rFonts w:eastAsia="Times New Roman"/>
          <w:lang w:val="sr-Cyrl-CS"/>
        </w:rPr>
        <w:t>о</w:t>
      </w:r>
      <w:r w:rsidRPr="00F27DF7">
        <w:rPr>
          <w:rFonts w:eastAsia="Times New Roman"/>
          <w:lang w:val="sr-Cyrl-CS"/>
        </w:rPr>
        <w:t>вора (уговор о енергетском учинку и уговор о ефикасној испоруци енергије) и њихови битни елементи наведени су у чл. 45. и 46.  Чланом 47.</w:t>
      </w:r>
      <w:r w:rsidRPr="00F27DF7">
        <w:rPr>
          <w:rFonts w:eastAsia="Times New Roman"/>
          <w:b/>
          <w:bCs/>
          <w:lang w:val="sr-Cyrl-CS"/>
        </w:rPr>
        <w:t xml:space="preserve"> </w:t>
      </w:r>
      <w:r w:rsidRPr="00F27DF7">
        <w:rPr>
          <w:rFonts w:eastAsia="Times New Roman"/>
          <w:lang w:val="sr-Cyrl-CS"/>
        </w:rPr>
        <w:t xml:space="preserve"> утврђено је да се уговор о енергетској услузи сматра јавним уговором у случају када се енергетска услуга финансира средствима Управе или су њени корисници - корисници јавних средстава. </w:t>
      </w:r>
      <w:r w:rsidRPr="00F27DF7">
        <w:rPr>
          <w:rFonts w:eastAsia="Times New Roman"/>
          <w:color w:val="000000" w:themeColor="text1"/>
          <w:lang w:val="sr-Cyrl-CS"/>
        </w:rPr>
        <w:t xml:space="preserve">Министар ближе прописује обавезне елементе, облик и структуру уговора </w:t>
      </w:r>
      <w:r w:rsidR="00754A39" w:rsidRPr="00F27DF7">
        <w:rPr>
          <w:rFonts w:eastAsia="Times New Roman"/>
          <w:color w:val="000000" w:themeColor="text1"/>
          <w:lang w:val="sr-Cyrl-CS"/>
        </w:rPr>
        <w:t>када је уговор о енергетској услу</w:t>
      </w:r>
      <w:r w:rsidRPr="00F27DF7">
        <w:rPr>
          <w:rFonts w:eastAsia="Times New Roman"/>
          <w:color w:val="000000" w:themeColor="text1"/>
          <w:lang w:val="sr-Cyrl-CS"/>
        </w:rPr>
        <w:t xml:space="preserve">зи јавни уговор. </w:t>
      </w:r>
      <w:proofErr w:type="spellStart"/>
      <w:r w:rsidRPr="00F27DF7">
        <w:rPr>
          <w:rFonts w:eastAsia="Times New Roman"/>
          <w:color w:val="000000" w:themeColor="text1"/>
          <w:lang w:val="sr-Cyrl-CS"/>
        </w:rPr>
        <w:t>Mинистар</w:t>
      </w:r>
      <w:proofErr w:type="spellEnd"/>
      <w:r w:rsidRPr="00F27DF7">
        <w:rPr>
          <w:rFonts w:eastAsia="Times New Roman"/>
          <w:color w:val="000000" w:themeColor="text1"/>
          <w:lang w:val="sr-Cyrl-CS"/>
        </w:rPr>
        <w:t xml:space="preserve"> прописује ближе услове, у погледу енергетске ефикасности зграде на коју се уговор о </w:t>
      </w:r>
      <w:r w:rsidRPr="00F27DF7">
        <w:rPr>
          <w:rFonts w:eastAsia="Times New Roman"/>
          <w:color w:val="000000" w:themeColor="text1"/>
          <w:lang w:val="sr-Cyrl-CS"/>
        </w:rPr>
        <w:lastRenderedPageBreak/>
        <w:t>енергетској услузи односи и друге услове под којима се може уговарати испорука топлотне енергије за кориснике јавних средстава.</w:t>
      </w:r>
    </w:p>
    <w:p w14:paraId="2125005B" w14:textId="77777777" w:rsidR="00B42AD9" w:rsidRPr="00F27DF7" w:rsidRDefault="00B42AD9" w:rsidP="38BBB392">
      <w:pPr>
        <w:ind w:firstLine="720"/>
        <w:jc w:val="both"/>
        <w:rPr>
          <w:rFonts w:eastAsia="Times New Roman"/>
          <w:lang w:val="sr-Cyrl-CS"/>
        </w:rPr>
      </w:pPr>
    </w:p>
    <w:p w14:paraId="238B66CC" w14:textId="11ADE21D" w:rsidR="00B42AD9" w:rsidRPr="00F27DF7" w:rsidRDefault="00B42AD9" w:rsidP="38BBB392">
      <w:pPr>
        <w:ind w:firstLine="540"/>
        <w:jc w:val="both"/>
        <w:rPr>
          <w:rFonts w:eastAsia="Times New Roman"/>
          <w:lang w:val="sr-Cyrl-CS"/>
        </w:rPr>
      </w:pPr>
      <w:r w:rsidRPr="00F27DF7">
        <w:rPr>
          <w:rFonts w:eastAsia="Times New Roman"/>
          <w:b/>
          <w:bCs/>
          <w:lang w:val="sr-Cyrl-CS"/>
        </w:rPr>
        <w:t xml:space="preserve">Глава VII. </w:t>
      </w:r>
      <w:r w:rsidR="00F27DF7">
        <w:rPr>
          <w:rFonts w:eastAsia="Times New Roman"/>
          <w:b/>
          <w:bCs/>
          <w:lang w:val="sr-Cyrl-CS"/>
        </w:rPr>
        <w:t>Предлог</w:t>
      </w:r>
      <w:r w:rsidRPr="00F27DF7">
        <w:rPr>
          <w:rFonts w:eastAsia="Times New Roman"/>
          <w:b/>
          <w:bCs/>
          <w:lang w:val="sr-Cyrl-CS"/>
        </w:rPr>
        <w:t xml:space="preserve">а закона под називом: Енергетска ефикасност обављања енергетских делатности и код крајњих купаца, </w:t>
      </w:r>
      <w:r w:rsidRPr="00F27DF7">
        <w:rPr>
          <w:rFonts w:eastAsia="Times New Roman"/>
          <w:lang w:val="sr-Cyrl-CS"/>
        </w:rPr>
        <w:t>обухвата чл.</w:t>
      </w:r>
      <w:r w:rsidRPr="00F27DF7">
        <w:rPr>
          <w:rFonts w:eastAsia="Times New Roman"/>
          <w:b/>
          <w:bCs/>
          <w:lang w:val="sr-Cyrl-CS"/>
        </w:rPr>
        <w:t xml:space="preserve"> </w:t>
      </w:r>
      <w:r w:rsidRPr="00F27DF7">
        <w:rPr>
          <w:rFonts w:eastAsia="Times New Roman"/>
          <w:lang w:val="sr-Cyrl-CS"/>
        </w:rPr>
        <w:t>48 – 53.</w:t>
      </w:r>
      <w:r w:rsidRPr="00F27DF7">
        <w:rPr>
          <w:rFonts w:eastAsia="Times New Roman"/>
          <w:b/>
          <w:bCs/>
          <w:lang w:val="sr-Cyrl-CS"/>
        </w:rPr>
        <w:t xml:space="preserve"> </w:t>
      </w:r>
      <w:r w:rsidRPr="00F27DF7">
        <w:rPr>
          <w:rFonts w:eastAsia="Times New Roman"/>
          <w:lang w:val="sr-Cyrl-CS"/>
        </w:rPr>
        <w:t xml:space="preserve">Одредбама ове главе прописана је обавеза смањења губитака енергије енергетских субјеката који обављају енергетске делатности преноса, транспорта и дистрибуције електричне енергије и природног гаса и поступак контроле смањења тих губитака, те да трошкови губитака  изнад оправданих вредности  не могу бити узети у обзир приликом утврђивања цене приступа овим системима (члан 48.). </w:t>
      </w:r>
    </w:p>
    <w:p w14:paraId="35F35B61" w14:textId="77777777" w:rsidR="00B42AD9" w:rsidRPr="00F27DF7" w:rsidRDefault="00B42AD9" w:rsidP="38BBB392">
      <w:pPr>
        <w:ind w:firstLine="540"/>
        <w:jc w:val="both"/>
        <w:rPr>
          <w:rFonts w:eastAsia="Times New Roman"/>
          <w:b/>
          <w:bCs/>
          <w:lang w:val="sr-Cyrl-CS"/>
        </w:rPr>
      </w:pPr>
      <w:r w:rsidRPr="00F27DF7">
        <w:rPr>
          <w:rFonts w:eastAsia="Times New Roman"/>
          <w:lang w:val="sr-Cyrl-CS"/>
        </w:rPr>
        <w:t>Ради тачнијег мерења потрошње крајњих купаца електричне енергије и природног гаса и утврђивања података о  губицима енергије у систему, оператори система за пренос, транспорт и дистрибуцију електричне енергије и природног гаса дужни су да уграђују адекватне уређаје за мерење електричне енергије и природног гаса. Обавезе ових оператора система у погледу набавке и уградње уређаја за мерење испоручене електричне енергије и природног гаса на новим и реконструисаним прикључцима, као и у другим случајевима у којима оператор треба да постави уређај одређеног квалитета који би могао да пружи потребне податке крајњим купцима о њиховој потрошњи енергије, утврђене су у члану 49</w:t>
      </w:r>
      <w:r w:rsidRPr="00F27DF7">
        <w:rPr>
          <w:rFonts w:eastAsia="Times New Roman"/>
          <w:b/>
          <w:bCs/>
          <w:lang w:val="sr-Cyrl-CS"/>
        </w:rPr>
        <w:t xml:space="preserve">. </w:t>
      </w:r>
    </w:p>
    <w:p w14:paraId="540565B7" w14:textId="77777777" w:rsidR="00B42AD9" w:rsidRPr="00F27DF7" w:rsidRDefault="00B42AD9" w:rsidP="38BBB392">
      <w:pPr>
        <w:ind w:firstLine="540"/>
        <w:jc w:val="both"/>
        <w:rPr>
          <w:rFonts w:eastAsia="Times New Roman"/>
          <w:lang w:val="sr-Cyrl-CS"/>
        </w:rPr>
      </w:pPr>
      <w:r w:rsidRPr="00F27DF7">
        <w:rPr>
          <w:rFonts w:eastAsia="Times New Roman"/>
          <w:lang w:val="sr-Cyrl-CS"/>
        </w:rPr>
        <w:t xml:space="preserve"> Да би се цена приступа системима за пренос, транспорт и дистрибуцију електричне енергије и природног гаса могла смањити због постигнуте уштеде смањењем трошкова система због примене мера енергетске ефикасности на страни потрошње, чланом 50. се обавезује Агенција за енергетику да угради одговарајуће механизме у методологије за утврђивање цена приступа систему. Такође, ове методологије треба да уважавају ефекте развоја дистрибуиране производње електричне енергије у близини потрошње и да омогуће свим корисницима преносног и дистрибутивног система за електричну енергију, равноправно учешће на балансном тржишту и тржишту  помоћних услуга, што представља усклађивање са одредбама Директиве о ЕЕ. </w:t>
      </w:r>
    </w:p>
    <w:p w14:paraId="6E1BF046" w14:textId="5044A047" w:rsidR="00B42AD9" w:rsidRPr="00F27DF7" w:rsidRDefault="00B42AD9" w:rsidP="38BBB392">
      <w:pPr>
        <w:ind w:firstLine="540"/>
        <w:jc w:val="both"/>
        <w:rPr>
          <w:rFonts w:eastAsia="Times New Roman"/>
          <w:lang w:val="sr-Cyrl-CS"/>
        </w:rPr>
      </w:pPr>
      <w:r w:rsidRPr="00F27DF7">
        <w:rPr>
          <w:rFonts w:eastAsia="Times New Roman"/>
          <w:lang w:val="sr-Cyrl-CS"/>
        </w:rPr>
        <w:t xml:space="preserve">Обавезе дистрибутера топлотне енергије у погледу повећања енергетске ефикасности која ће се остварити на начин да се крајњим купцима пруже што тачнији подаци о утрошку топлотне енергије и управљање потрошњом топлотном енергијом, уређене су чланом 51. </w:t>
      </w:r>
      <w:r w:rsidR="00F27DF7">
        <w:rPr>
          <w:rFonts w:eastAsia="Times New Roman"/>
          <w:lang w:val="sr-Cyrl-CS"/>
        </w:rPr>
        <w:t>Предлог</w:t>
      </w:r>
      <w:r w:rsidRPr="00F27DF7">
        <w:rPr>
          <w:rFonts w:eastAsia="Times New Roman"/>
          <w:lang w:val="sr-Cyrl-CS"/>
        </w:rPr>
        <w:t xml:space="preserve">а закона. Овим чланом успостављене су разлике између постојећих ситуација када су крајњи купци прикључени на систем за дистрибуцију топлотне енергије или када се тек прикључују на овај систем, с обзиром на чињеницу да је примена раздвајања мерила испоручене топлотне енергије различито </w:t>
      </w:r>
      <w:proofErr w:type="spellStart"/>
      <w:r w:rsidRPr="00F27DF7">
        <w:rPr>
          <w:rFonts w:eastAsia="Times New Roman"/>
          <w:lang w:val="sr-Cyrl-CS"/>
        </w:rPr>
        <w:t>трошковно-оправдана</w:t>
      </w:r>
      <w:proofErr w:type="spellEnd"/>
      <w:r w:rsidRPr="00F27DF7">
        <w:rPr>
          <w:rFonts w:eastAsia="Times New Roman"/>
          <w:lang w:val="sr-Cyrl-CS"/>
        </w:rPr>
        <w:t xml:space="preserve"> у различитим случајевима. Због тога је у ове одредбе уведена процена </w:t>
      </w:r>
      <w:proofErr w:type="spellStart"/>
      <w:r w:rsidRPr="00F27DF7">
        <w:rPr>
          <w:rFonts w:eastAsia="Times New Roman"/>
          <w:lang w:val="sr-Cyrl-CS"/>
        </w:rPr>
        <w:t>трошковне-оправданости</w:t>
      </w:r>
      <w:proofErr w:type="spellEnd"/>
      <w:r w:rsidRPr="00F27DF7">
        <w:rPr>
          <w:rFonts w:eastAsia="Times New Roman"/>
          <w:lang w:val="sr-Cyrl-CS"/>
        </w:rPr>
        <w:t xml:space="preserve"> чији методолошки оквир ће прописати Министар на основу члана 38. став 3. </w:t>
      </w:r>
      <w:r w:rsidR="00F27DF7">
        <w:rPr>
          <w:rFonts w:eastAsia="Times New Roman"/>
          <w:lang w:val="sr-Cyrl-CS"/>
        </w:rPr>
        <w:t>Предлог</w:t>
      </w:r>
      <w:r w:rsidRPr="00F27DF7">
        <w:rPr>
          <w:rFonts w:eastAsia="Times New Roman"/>
          <w:lang w:val="sr-Cyrl-CS"/>
        </w:rPr>
        <w:t xml:space="preserve">а закона. У истом циљу је и са истим ограничењима прописано да уређаји за мерење треба да имају функцију аутоматског очитавања података. Ако је испорука топлотне енергије повезана са испоруком потрошне топле воде, описане обавезе дистрибутера топлотне енергије се односе и на тај случај. </w:t>
      </w:r>
    </w:p>
    <w:p w14:paraId="40DDA29E" w14:textId="77777777" w:rsidR="00B42AD9" w:rsidRPr="00F27DF7" w:rsidRDefault="00B42AD9" w:rsidP="38BBB392">
      <w:pPr>
        <w:ind w:firstLine="540"/>
        <w:jc w:val="both"/>
        <w:rPr>
          <w:rFonts w:eastAsia="Times New Roman"/>
          <w:lang w:val="sr-Cyrl-CS"/>
        </w:rPr>
      </w:pPr>
      <w:r w:rsidRPr="00F27DF7">
        <w:rPr>
          <w:rFonts w:eastAsia="Times New Roman"/>
          <w:lang w:val="sr-Cyrl-CS"/>
        </w:rPr>
        <w:t xml:space="preserve">Као и у области електричне енергије, у области топлотне енергије цена снабдевања топлотном енергијом крајњих купаца, треба да буде на одређени начин регулисана и обрачуната у складу са методологијом за одређивање цене снабдевања крајњег купца топлотном енергијом, донетом у складу са законом којим се уређује област енергетике, уз сагласност надлежног органа јединице локалне самоуправе (члан 52.). </w:t>
      </w:r>
    </w:p>
    <w:p w14:paraId="11B4648A" w14:textId="7DECD0A7" w:rsidR="00B42AD9" w:rsidRPr="00F27DF7" w:rsidRDefault="00B42AD9" w:rsidP="38BBB392">
      <w:pPr>
        <w:ind w:firstLine="540"/>
        <w:jc w:val="both"/>
        <w:rPr>
          <w:rFonts w:eastAsia="Times New Roman"/>
          <w:lang w:val="sr-Cyrl-CS"/>
        </w:rPr>
      </w:pPr>
      <w:r w:rsidRPr="00F27DF7">
        <w:rPr>
          <w:rFonts w:eastAsia="Times New Roman"/>
          <w:lang w:val="sr-Cyrl-CS"/>
        </w:rPr>
        <w:t xml:space="preserve">Један од кључних елемената управљања потрошњом крајњих купаца је потпуна информација о потрошњи енергије, која може бити упоредива са потрошњом у претходним периодима. Због тога је чланом 53. </w:t>
      </w:r>
      <w:r w:rsidR="00F27DF7">
        <w:rPr>
          <w:rFonts w:eastAsia="Times New Roman"/>
          <w:lang w:val="sr-Cyrl-CS"/>
        </w:rPr>
        <w:t>Предлог</w:t>
      </w:r>
      <w:r w:rsidRPr="00F27DF7">
        <w:rPr>
          <w:rFonts w:eastAsia="Times New Roman"/>
          <w:lang w:val="sr-Cyrl-CS"/>
        </w:rPr>
        <w:t xml:space="preserve">а закона утврђен садржај рачуна за испоручену енергију за сваки обрачунски период, који снабдевачи  електричном </w:t>
      </w:r>
      <w:r w:rsidRPr="00F27DF7">
        <w:rPr>
          <w:rFonts w:eastAsia="Times New Roman"/>
          <w:lang w:val="sr-Cyrl-CS"/>
        </w:rPr>
        <w:lastRenderedPageBreak/>
        <w:t xml:space="preserve">енергијом, природним гасом или топлотном енергијом, треба да испоставе крајњим купцима. Ове одредбе се сходно примењују и на </w:t>
      </w:r>
      <w:proofErr w:type="spellStart"/>
      <w:r w:rsidRPr="00F27DF7">
        <w:rPr>
          <w:rFonts w:eastAsia="Times New Roman"/>
          <w:lang w:val="sr-Cyrl-CS"/>
        </w:rPr>
        <w:t>испостављање</w:t>
      </w:r>
      <w:proofErr w:type="spellEnd"/>
      <w:r w:rsidRPr="00F27DF7">
        <w:rPr>
          <w:rFonts w:eastAsia="Times New Roman"/>
          <w:lang w:val="sr-Cyrl-CS"/>
        </w:rPr>
        <w:t xml:space="preserve"> рачуна за воду, а где постоји и потрошну топлу воду. Крајњи купци имају право и да добију рачун у електронском облику да би лакше обрачунали своју потрошњу енергије и упоредили је са претходним периодима. Такође, овим чланом је, ради праћења потрошње енергије, прописано да су снабдевачи електричном енергијом, топлотном енергијом, природним гасом и лица која испостављају рачун за воду, дужни  да податке о мерењу, потрошњи и трошковима за испоручену електричну енергију, топлотну енергију, природни гаса и/или воду у јавним зградама, односно у јавном осветљењу, уносе једном месечно у ИСЕМ.</w:t>
      </w:r>
    </w:p>
    <w:p w14:paraId="5081AD24" w14:textId="77777777" w:rsidR="00B42AD9" w:rsidRPr="00F27DF7" w:rsidRDefault="00B42AD9" w:rsidP="38BBB392">
      <w:pPr>
        <w:tabs>
          <w:tab w:val="left" w:pos="1040"/>
        </w:tabs>
        <w:ind w:firstLine="720"/>
        <w:jc w:val="both"/>
        <w:rPr>
          <w:rFonts w:eastAsia="Times New Roman"/>
          <w:lang w:val="sr-Cyrl-CS"/>
        </w:rPr>
      </w:pPr>
    </w:p>
    <w:p w14:paraId="19DC21F6" w14:textId="4C040D8F"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VIII. </w:t>
      </w:r>
      <w:r w:rsidR="00F27DF7">
        <w:rPr>
          <w:rFonts w:eastAsia="Times New Roman"/>
          <w:b/>
          <w:bCs/>
          <w:lang w:val="sr-Cyrl-CS"/>
        </w:rPr>
        <w:t>Предлог</w:t>
      </w:r>
      <w:r w:rsidRPr="00F27DF7">
        <w:rPr>
          <w:rFonts w:eastAsia="Times New Roman"/>
          <w:b/>
          <w:bCs/>
          <w:lang w:val="sr-Cyrl-CS"/>
        </w:rPr>
        <w:t xml:space="preserve">а закона под називом: Енергетска ефикасност енергетских објеката, </w:t>
      </w:r>
      <w:r w:rsidRPr="00F27DF7">
        <w:rPr>
          <w:rFonts w:eastAsia="Times New Roman"/>
          <w:lang w:val="sr-Cyrl-CS"/>
        </w:rPr>
        <w:t>садржи чл. 54 – 57.</w:t>
      </w:r>
      <w:r w:rsidRPr="00F27DF7">
        <w:rPr>
          <w:rFonts w:eastAsia="Times New Roman"/>
          <w:b/>
          <w:bCs/>
          <w:lang w:val="sr-Cyrl-CS"/>
        </w:rPr>
        <w:t xml:space="preserve"> </w:t>
      </w:r>
      <w:r w:rsidRPr="00F27DF7">
        <w:rPr>
          <w:rFonts w:eastAsia="Times New Roman"/>
          <w:lang w:val="sr-Cyrl-CS"/>
        </w:rPr>
        <w:t xml:space="preserve">Иако своју садржину црпе из одредаба члана 14. Директиве 2012/27/ЕУ, ове одредбе </w:t>
      </w:r>
      <w:r w:rsidR="00F27DF7">
        <w:rPr>
          <w:rFonts w:eastAsia="Times New Roman"/>
          <w:lang w:val="sr-Cyrl-CS"/>
        </w:rPr>
        <w:t>Предлог</w:t>
      </w:r>
      <w:r w:rsidRPr="00F27DF7">
        <w:rPr>
          <w:rFonts w:eastAsia="Times New Roman"/>
          <w:lang w:val="sr-Cyrl-CS"/>
        </w:rPr>
        <w:t xml:space="preserve">а закона су и самосвојне, јер се примењују на  шири спектар субјеката, а проширена је и садржина обавеза. Чланом 54. прописано је да минималне захтеве у погледу енергетске ефикасности морају испуњавати следећи енергетски објекти: постројења за производњу електричне енергије, топлотне енергије, за комбиновану производњу топлотне и електричне енергије, која имају снагу 1 МW и више, која као гориво користе фосилна горива и/или </w:t>
      </w:r>
      <w:proofErr w:type="spellStart"/>
      <w:r w:rsidRPr="00F27DF7">
        <w:rPr>
          <w:rFonts w:eastAsia="Times New Roman"/>
          <w:lang w:val="sr-Cyrl-CS"/>
        </w:rPr>
        <w:t>биомасу</w:t>
      </w:r>
      <w:proofErr w:type="spellEnd"/>
      <w:r w:rsidRPr="00F27DF7">
        <w:rPr>
          <w:rFonts w:eastAsia="Times New Roman"/>
          <w:lang w:val="sr-Cyrl-CS"/>
        </w:rPr>
        <w:t xml:space="preserve"> и служе за обављање енергетске делатности или у индустрији, као и системи и делови система за пренос и дистрибуцију електричне енергије, за дистрибуцију топлотне енергије. Енергетска ефикасност енергетских објеката доказује се на основу израђеног елабората о енергетској ефикасности. Чланом 55.  прописано је обавеза израде  елабората о енергетској ефикасности, као и случајеви када  поменути елаборат мора садржати </w:t>
      </w:r>
      <w:proofErr w:type="spellStart"/>
      <w:r w:rsidRPr="00F27DF7">
        <w:rPr>
          <w:rFonts w:eastAsia="Times New Roman"/>
          <w:lang w:val="sr-Cyrl-CS"/>
        </w:rPr>
        <w:t>техно-економску</w:t>
      </w:r>
      <w:proofErr w:type="spellEnd"/>
      <w:r w:rsidRPr="00F27DF7">
        <w:rPr>
          <w:rFonts w:eastAsia="Times New Roman"/>
          <w:lang w:val="sr-Cyrl-CS"/>
        </w:rPr>
        <w:t xml:space="preserve"> анализе у случају комбиноване производње топлотне и електричне енергије. Према члану 56, елаборат о енергетској ефикасности израђује правно лице или предузетник који израђује техничку документацију за изградњу/реконструкцију  енергетског објекта. Чланом 57. утврђено је за које објекте и када се израђује извештај о </w:t>
      </w:r>
      <w:proofErr w:type="spellStart"/>
      <w:r w:rsidRPr="00F27DF7">
        <w:rPr>
          <w:rFonts w:eastAsia="Times New Roman"/>
          <w:lang w:val="sr-Cyrl-CS"/>
        </w:rPr>
        <w:t>термо-техничким</w:t>
      </w:r>
      <w:proofErr w:type="spellEnd"/>
      <w:r w:rsidRPr="00F27DF7">
        <w:rPr>
          <w:rFonts w:eastAsia="Times New Roman"/>
          <w:lang w:val="sr-Cyrl-CS"/>
        </w:rPr>
        <w:t xml:space="preserve"> испитивањима, који израђује тело за оцењивање усаглашености акредитовано у складу са законом којим се уређује област акредитације. Министар прописује врсту испитивања за утврђивање степена корисности из извештаја о термотехничким испитивањима за нова или реконструисана постројења.</w:t>
      </w:r>
    </w:p>
    <w:p w14:paraId="2D0F92B7" w14:textId="77777777" w:rsidR="00B42AD9" w:rsidRPr="00F27DF7" w:rsidRDefault="00B42AD9" w:rsidP="38BBB392">
      <w:pPr>
        <w:ind w:firstLine="720"/>
        <w:jc w:val="both"/>
        <w:rPr>
          <w:rFonts w:eastAsia="Times New Roman"/>
          <w:lang w:val="sr-Cyrl-CS"/>
        </w:rPr>
      </w:pPr>
    </w:p>
    <w:p w14:paraId="497C40BC" w14:textId="6F03DF20" w:rsidR="00B42AD9" w:rsidRPr="00F27DF7" w:rsidRDefault="00B42AD9" w:rsidP="38BBB392">
      <w:pPr>
        <w:tabs>
          <w:tab w:val="left" w:pos="2060"/>
        </w:tabs>
        <w:ind w:firstLine="720"/>
        <w:jc w:val="both"/>
        <w:rPr>
          <w:rFonts w:eastAsia="Times New Roman"/>
          <w:b/>
          <w:bCs/>
          <w:lang w:val="sr-Cyrl-CS"/>
        </w:rPr>
      </w:pPr>
      <w:r w:rsidRPr="00F27DF7">
        <w:rPr>
          <w:rFonts w:eastAsia="Times New Roman"/>
          <w:b/>
          <w:bCs/>
          <w:lang w:val="sr-Cyrl-CS"/>
        </w:rPr>
        <w:t xml:space="preserve">Глава IX. </w:t>
      </w:r>
      <w:r w:rsidR="00F27DF7">
        <w:rPr>
          <w:rFonts w:eastAsia="Times New Roman"/>
          <w:b/>
          <w:bCs/>
          <w:lang w:val="sr-Cyrl-CS"/>
        </w:rPr>
        <w:t>Предлог</w:t>
      </w:r>
      <w:r w:rsidRPr="00F27DF7">
        <w:rPr>
          <w:rFonts w:eastAsia="Times New Roman"/>
          <w:b/>
          <w:bCs/>
          <w:lang w:val="sr-Cyrl-CS"/>
        </w:rPr>
        <w:t xml:space="preserve">а закона под називом: Обавезе корисника јавних средстава, </w:t>
      </w:r>
      <w:r w:rsidRPr="00F27DF7">
        <w:rPr>
          <w:rFonts w:eastAsia="Times New Roman"/>
          <w:lang w:val="sr-Cyrl-CS"/>
        </w:rPr>
        <w:t>уређена је у чл</w:t>
      </w:r>
      <w:r w:rsidR="00833B48" w:rsidRPr="00F27DF7">
        <w:rPr>
          <w:rFonts w:eastAsia="Times New Roman"/>
          <w:lang w:val="sr-Cyrl-CS"/>
        </w:rPr>
        <w:t>.</w:t>
      </w:r>
      <w:r w:rsidRPr="00F27DF7">
        <w:rPr>
          <w:rFonts w:eastAsia="Times New Roman"/>
          <w:lang w:val="sr-Cyrl-CS"/>
        </w:rPr>
        <w:t xml:space="preserve"> 58 – 60. Чланом 58. предвиђено је да су с</w:t>
      </w:r>
      <w:r w:rsidRPr="00F27DF7">
        <w:rPr>
          <w:rFonts w:eastAsia="Times New Roman"/>
          <w:color w:val="000000" w:themeColor="text1"/>
          <w:lang w:val="sr-Cyrl-CS"/>
        </w:rPr>
        <w:t xml:space="preserve">ви корисници јавних средстава, дужни  да предузимају појединачне мере енергетске ефикасности у објектима које они користе односно, у оквиру обављања својих надлежности и делатности, спроводећи пре свега економски оправдане мере енергетске ефикасности које стварају највеће енергетске уштеде у најкраћем временском периоду. Члан 59. односи се на захтеве у погледу енергетске ефикасности у поступку јавне набавке добара и услуга, </w:t>
      </w:r>
      <w:r w:rsidRPr="00F27DF7">
        <w:rPr>
          <w:rFonts w:eastAsia="Times New Roman"/>
          <w:lang w:val="sr-Cyrl-CS"/>
        </w:rPr>
        <w:t>тако што  приликом набавке производа предност имају производи  који имају највишу класу енергетске ефикасности, у мери у којој је то трошковно исплативо, економски оправдано, одрживо у ширем смислу, технички изводљиво и обезбеђује довољну конкурентност. Ч</w:t>
      </w:r>
      <w:r w:rsidRPr="00F27DF7">
        <w:rPr>
          <w:rFonts w:eastAsia="Times New Roman"/>
          <w:color w:val="000000" w:themeColor="text1"/>
          <w:lang w:val="sr-Cyrl-CS"/>
        </w:rPr>
        <w:t>лан 60. на захтеве када корисници јавних средстава купују или узимају у закуп зграде или делове зграда.</w:t>
      </w:r>
    </w:p>
    <w:p w14:paraId="3ECC465C" w14:textId="77777777" w:rsidR="00B42AD9" w:rsidRPr="00F27DF7" w:rsidRDefault="00B42AD9" w:rsidP="38BBB392">
      <w:pPr>
        <w:tabs>
          <w:tab w:val="left" w:pos="2060"/>
        </w:tabs>
        <w:ind w:firstLine="720"/>
        <w:jc w:val="both"/>
        <w:rPr>
          <w:rFonts w:eastAsia="Times New Roman"/>
          <w:b/>
          <w:bCs/>
          <w:lang w:val="sr-Cyrl-CS"/>
        </w:rPr>
      </w:pPr>
    </w:p>
    <w:p w14:paraId="3DB41E00" w14:textId="64854C90" w:rsidR="00B42AD9" w:rsidRPr="00F27DF7" w:rsidRDefault="00B42AD9" w:rsidP="38BBB392">
      <w:pPr>
        <w:tabs>
          <w:tab w:val="left" w:pos="2060"/>
        </w:tabs>
        <w:ind w:firstLine="720"/>
        <w:jc w:val="both"/>
        <w:rPr>
          <w:rFonts w:eastAsia="Times New Roman"/>
          <w:lang w:val="sr-Cyrl-CS"/>
        </w:rPr>
      </w:pPr>
      <w:r w:rsidRPr="00F27DF7">
        <w:rPr>
          <w:rFonts w:eastAsia="Times New Roman"/>
          <w:b/>
          <w:bCs/>
          <w:lang w:val="sr-Cyrl-CS"/>
        </w:rPr>
        <w:t xml:space="preserve">Глава X. </w:t>
      </w:r>
      <w:r w:rsidR="00F27DF7">
        <w:rPr>
          <w:rFonts w:eastAsia="Times New Roman"/>
          <w:b/>
          <w:bCs/>
          <w:lang w:val="sr-Cyrl-CS"/>
        </w:rPr>
        <w:t>Предлог</w:t>
      </w:r>
      <w:r w:rsidRPr="00F27DF7">
        <w:rPr>
          <w:rFonts w:eastAsia="Times New Roman"/>
          <w:b/>
          <w:bCs/>
          <w:lang w:val="sr-Cyrl-CS"/>
        </w:rPr>
        <w:t>а закона под називом: У</w:t>
      </w:r>
      <w:r w:rsidRPr="00F27DF7">
        <w:rPr>
          <w:rFonts w:eastAsia="Times New Roman"/>
          <w:b/>
          <w:bCs/>
          <w:color w:val="000000" w:themeColor="text1"/>
          <w:lang w:val="sr-Cyrl-CS"/>
        </w:rPr>
        <w:t xml:space="preserve">штедe енергије у друмском саобраћају, </w:t>
      </w:r>
      <w:r w:rsidRPr="00F27DF7">
        <w:rPr>
          <w:rFonts w:eastAsia="Times New Roman"/>
          <w:b/>
          <w:bCs/>
          <w:lang w:val="sr-Cyrl-CS"/>
        </w:rPr>
        <w:t>уређена је чланом 6</w:t>
      </w:r>
      <w:r w:rsidR="00754A39" w:rsidRPr="00F27DF7">
        <w:rPr>
          <w:rFonts w:eastAsia="Times New Roman"/>
          <w:b/>
          <w:bCs/>
          <w:lang w:val="sr-Cyrl-CS"/>
        </w:rPr>
        <w:t>1</w:t>
      </w:r>
      <w:r w:rsidRPr="00F27DF7">
        <w:rPr>
          <w:rFonts w:eastAsia="Times New Roman"/>
          <w:b/>
          <w:bCs/>
          <w:lang w:val="sr-Cyrl-CS"/>
        </w:rPr>
        <w:t xml:space="preserve">. </w:t>
      </w:r>
      <w:r w:rsidR="00F27DF7">
        <w:rPr>
          <w:rFonts w:eastAsia="Times New Roman"/>
          <w:b/>
          <w:bCs/>
          <w:lang w:val="sr-Cyrl-CS"/>
        </w:rPr>
        <w:t>Предлог</w:t>
      </w:r>
      <w:r w:rsidRPr="00F27DF7">
        <w:rPr>
          <w:rFonts w:eastAsia="Times New Roman"/>
          <w:b/>
          <w:bCs/>
          <w:lang w:val="sr-Cyrl-CS"/>
        </w:rPr>
        <w:t>а закона</w:t>
      </w:r>
      <w:r w:rsidRPr="00F27DF7">
        <w:rPr>
          <w:rFonts w:eastAsia="Times New Roman"/>
          <w:lang w:val="sr-Cyrl-CS"/>
        </w:rPr>
        <w:t xml:space="preserve">. У циљу праћења уштеда енергије у друмском саобраћају од стране Министарства, Министар ће прописати методологију за прорачун индикатора потрошње енергије у друмском саобраћају. Министарство </w:t>
      </w:r>
      <w:r w:rsidRPr="00F27DF7">
        <w:rPr>
          <w:rFonts w:eastAsia="Times New Roman"/>
          <w:lang w:val="sr-Cyrl-CS"/>
        </w:rPr>
        <w:lastRenderedPageBreak/>
        <w:t>надлежно за унутрашње послове у оквиру централног информационог система који обезбеђује Агенција за безбедност саобраћаја треба да омогући Министарству приступ подацима који су потребни за прорачун поменутих индикатора. Министар уз сагласност министра надлежног за унутрашње послове, прописују врсту поменутих података и начин на који Министарство приступа тим подацима.</w:t>
      </w:r>
    </w:p>
    <w:p w14:paraId="41EFB307" w14:textId="77777777" w:rsidR="00B42AD9" w:rsidRPr="00F27DF7" w:rsidRDefault="00B42AD9" w:rsidP="38BBB392">
      <w:pPr>
        <w:keepNext/>
        <w:rPr>
          <w:rFonts w:eastAsia="Times New Roman"/>
          <w:b/>
          <w:bCs/>
          <w:color w:val="000000"/>
          <w:lang w:val="sr-Cyrl-CS"/>
        </w:rPr>
      </w:pPr>
    </w:p>
    <w:p w14:paraId="23B3E2E5" w14:textId="1DB89FD1"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XI. </w:t>
      </w:r>
      <w:r w:rsidR="00F27DF7">
        <w:rPr>
          <w:rFonts w:eastAsia="Times New Roman"/>
          <w:b/>
          <w:bCs/>
          <w:lang w:val="sr-Cyrl-CS"/>
        </w:rPr>
        <w:t>Предлог</w:t>
      </w:r>
      <w:r w:rsidRPr="00F27DF7">
        <w:rPr>
          <w:rFonts w:eastAsia="Times New Roman"/>
          <w:b/>
          <w:bCs/>
          <w:lang w:val="sr-Cyrl-CS"/>
        </w:rPr>
        <w:t xml:space="preserve">а закона, под називом: Енергетско означавање и захтеви у погледу еко-дизајна </w:t>
      </w:r>
      <w:r w:rsidRPr="00F27DF7">
        <w:rPr>
          <w:rFonts w:eastAsia="Times New Roman"/>
          <w:lang w:val="sr-Cyrl-CS"/>
        </w:rPr>
        <w:t xml:space="preserve">садржи чл. 62.-66. У поменутим члановима, у складу са Директива 2009/125/ЕЗ о </w:t>
      </w:r>
      <w:proofErr w:type="spellStart"/>
      <w:r w:rsidRPr="00F27DF7">
        <w:rPr>
          <w:rFonts w:eastAsia="Times New Roman"/>
          <w:lang w:val="sr-Cyrl-CS"/>
        </w:rPr>
        <w:t>еко-дизајну</w:t>
      </w:r>
      <w:proofErr w:type="spellEnd"/>
      <w:r w:rsidRPr="00F27DF7">
        <w:rPr>
          <w:rFonts w:eastAsia="Times New Roman"/>
          <w:lang w:val="sr-Cyrl-CS"/>
        </w:rPr>
        <w:t>,   Уредбом (ЕУ) 2017/1369 о енергетском означавању и Уредбом (ЕУ) 2020/740 о означавању пнеуматика наводи се правни основ за доношење техничких прописа из области енергетског означавања производа (чл. 62. и 63.), означавања пнеуматика (члан 64.) и еко-дизајна (члан 65.). Производи који утичу на потрошњу енергије, као и пнеуматици, за које су посебним прописима у складу са законом прописани посебни захтеви у погледу енергетског означавања и еко-дизајна могу се ставити на тржиште само ако испуњавају те захтеве.</w:t>
      </w:r>
    </w:p>
    <w:p w14:paraId="47142C61" w14:textId="77777777" w:rsidR="00B42AD9" w:rsidRPr="00F27DF7" w:rsidRDefault="00B42AD9" w:rsidP="38BBB392">
      <w:pPr>
        <w:ind w:firstLine="720"/>
        <w:jc w:val="both"/>
        <w:rPr>
          <w:rFonts w:eastAsia="Times New Roman"/>
          <w:lang w:val="sr-Cyrl-CS"/>
        </w:rPr>
      </w:pPr>
    </w:p>
    <w:p w14:paraId="6BF76020" w14:textId="472D0938" w:rsidR="00B42AD9" w:rsidRPr="00F27DF7" w:rsidRDefault="00B42AD9" w:rsidP="38BBB392">
      <w:pPr>
        <w:ind w:firstLine="720"/>
        <w:jc w:val="both"/>
        <w:rPr>
          <w:rFonts w:eastAsia="Times New Roman"/>
          <w:color w:val="000000"/>
          <w:lang w:val="sr-Cyrl-CS"/>
        </w:rPr>
      </w:pPr>
      <w:r w:rsidRPr="00F27DF7">
        <w:rPr>
          <w:rFonts w:eastAsia="Times New Roman"/>
          <w:b/>
          <w:bCs/>
          <w:lang w:val="sr-Cyrl-CS"/>
        </w:rPr>
        <w:t xml:space="preserve">Глава XII. </w:t>
      </w:r>
      <w:r w:rsidR="00F27DF7">
        <w:rPr>
          <w:rFonts w:eastAsia="Times New Roman"/>
          <w:b/>
          <w:bCs/>
          <w:lang w:val="sr-Cyrl-CS"/>
        </w:rPr>
        <w:t>Предлог</w:t>
      </w:r>
      <w:r w:rsidRPr="00F27DF7">
        <w:rPr>
          <w:rFonts w:eastAsia="Times New Roman"/>
          <w:b/>
          <w:bCs/>
          <w:lang w:val="sr-Cyrl-CS"/>
        </w:rPr>
        <w:t>а закона, под називом</w:t>
      </w:r>
      <w:r w:rsidRPr="00F27DF7">
        <w:rPr>
          <w:rFonts w:eastAsia="Times New Roman"/>
          <w:b/>
          <w:bCs/>
          <w:color w:val="000000" w:themeColor="text1"/>
          <w:lang w:val="sr-Cyrl-CS"/>
        </w:rPr>
        <w:t xml:space="preserve"> XII. Финансирање, подстицајне и друге мере ефикасног коришћења енергије </w:t>
      </w:r>
      <w:r w:rsidRPr="00F27DF7">
        <w:rPr>
          <w:rFonts w:eastAsia="Times New Roman"/>
          <w:color w:val="000000" w:themeColor="text1"/>
          <w:lang w:val="sr-Cyrl-CS"/>
        </w:rPr>
        <w:t xml:space="preserve">обухвата чл. 67-76. и </w:t>
      </w:r>
      <w:r w:rsidRPr="00F27DF7">
        <w:rPr>
          <w:rFonts w:eastAsia="Times New Roman"/>
          <w:lang w:val="sr-Cyrl-CS"/>
        </w:rPr>
        <w:t>има два одељка и то: 1. Финансирање ефикасног коришћења енергије (ч. 67-70.) и 2. Управа за финансирање и подстицање енергетске ефикасности (чл. 71-76.).</w:t>
      </w:r>
      <w:r w:rsidRPr="00F27DF7">
        <w:rPr>
          <w:rFonts w:eastAsia="Times New Roman"/>
          <w:b/>
          <w:bCs/>
          <w:lang w:val="sr-Cyrl-CS"/>
        </w:rPr>
        <w:t xml:space="preserve"> </w:t>
      </w:r>
    </w:p>
    <w:p w14:paraId="0C2F9221" w14:textId="77777777" w:rsidR="00B42AD9" w:rsidRPr="00F27DF7" w:rsidRDefault="00B42AD9" w:rsidP="38BBB392">
      <w:pPr>
        <w:ind w:firstLine="720"/>
        <w:jc w:val="both"/>
        <w:rPr>
          <w:rFonts w:eastAsia="Times New Roman"/>
          <w:lang w:val="sr-Cyrl-CS"/>
        </w:rPr>
      </w:pPr>
      <w:r w:rsidRPr="00F27DF7">
        <w:rPr>
          <w:rFonts w:eastAsia="Times New Roman"/>
          <w:lang w:val="sr-Cyrl-CS"/>
        </w:rPr>
        <w:t xml:space="preserve">У одељку 1. Финансирање, подстицајне и друге мере ефикасног коришћења енергије, уређен је предмет финансирања, средства за финансирање на нивоу државе, као и на нивоу у аутономне покрајине и јединице локалне самоуправе, као и пореске, царинске и друге олакшице. </w:t>
      </w:r>
    </w:p>
    <w:p w14:paraId="1805C20D" w14:textId="77777777" w:rsidR="00B42AD9" w:rsidRPr="00F27DF7" w:rsidRDefault="00B42AD9" w:rsidP="38BBB392">
      <w:pPr>
        <w:ind w:firstLine="720"/>
        <w:jc w:val="both"/>
        <w:rPr>
          <w:rFonts w:eastAsia="Times New Roman"/>
          <w:lang w:val="sr-Cyrl-CS"/>
        </w:rPr>
      </w:pPr>
      <w:r w:rsidRPr="00F27DF7">
        <w:rPr>
          <w:rFonts w:eastAsia="Times New Roman"/>
          <w:lang w:val="sr-Cyrl-CS"/>
        </w:rPr>
        <w:t>У одељку 2.</w:t>
      </w:r>
      <w:r w:rsidRPr="00F27DF7">
        <w:rPr>
          <w:rFonts w:eastAsia="Times New Roman"/>
          <w:b/>
          <w:bCs/>
          <w:lang w:val="sr-Cyrl-CS"/>
        </w:rPr>
        <w:t xml:space="preserve"> </w:t>
      </w:r>
      <w:r w:rsidRPr="00F27DF7">
        <w:rPr>
          <w:rFonts w:eastAsia="Times New Roman"/>
          <w:lang w:val="sr-Cyrl-CS"/>
        </w:rPr>
        <w:t xml:space="preserve">Управа за финансирање и подстицање енергетске ефикасности, уређено је оснивање, послови, средства за рад, расподела средстава, коришћење средстава и сарадња са другим домаћим и међународним телима Управе. </w:t>
      </w:r>
      <w:proofErr w:type="spellStart"/>
      <w:r w:rsidRPr="00F27DF7">
        <w:rPr>
          <w:rFonts w:eastAsia="Times New Roman"/>
          <w:lang w:val="sr-Cyrl-CS"/>
        </w:rPr>
        <w:t>Чл</w:t>
      </w:r>
      <w:proofErr w:type="spellEnd"/>
      <w:r w:rsidRPr="00F27DF7">
        <w:rPr>
          <w:rFonts w:eastAsia="Times New Roman"/>
          <w:lang w:val="sr-Cyrl-CS"/>
        </w:rPr>
        <w:t>. 71. и 72. односе се на оснивање и послове Управе. Оснивање  Управе представља начин да се пренесе члан 20. Директиве о енергетској ефикасности, као опредељење Републике Србије за примену алтернативних мера у односу на примену шеме обавезе енергетске ефикасности из члана 7а поменуте директиве.    Послови Управе су пре свега усмерени на финансирање и с провођење пројеката енергетске ефикасности и на подстицање подизања свести о значају и примени мера енергетске ефикасности. Поред планирања и финансирања мера енергетске ефикасности, Управа прати реализацију мера за које је доделила подстицаје, прати остварене уштеде енергије и смањење емисија о СО</w:t>
      </w:r>
      <w:r w:rsidRPr="00F27DF7">
        <w:rPr>
          <w:rFonts w:eastAsia="Times New Roman"/>
          <w:vertAlign w:val="subscript"/>
          <w:lang w:val="sr-Cyrl-CS"/>
        </w:rPr>
        <w:t>2</w:t>
      </w:r>
      <w:r w:rsidRPr="00F27DF7">
        <w:rPr>
          <w:rFonts w:eastAsia="Times New Roman"/>
          <w:lang w:val="sr-Cyrl-CS"/>
        </w:rPr>
        <w:t xml:space="preserve"> из спроведених мера, као и ефекте подстицаја и о томе извештава Владу. Управа спроводи и друге активности које су јој поверене у вези са подстицањем енергетске ефикасности. Члан 73. односи се на изворе средстава за рад Управе, а члан 74. на расподелу, односно доделу средстава корисницима. У члану 74. дефинисани су и корисници који могу добити средства која додељује Управа. Министар ближе прописује услове за расподелу и коришћење средстава Управе. Коришћење средстава мора бити строго наменско, у противном корисник средстава одговаран је за ненаменско коришћење средстава (члан 75.) У члану 76.</w:t>
      </w:r>
      <w:r w:rsidRPr="00F27DF7">
        <w:rPr>
          <w:rFonts w:eastAsia="Times New Roman"/>
          <w:b/>
          <w:bCs/>
          <w:lang w:val="sr-Cyrl-CS"/>
        </w:rPr>
        <w:t xml:space="preserve"> </w:t>
      </w:r>
      <w:r w:rsidRPr="00F27DF7">
        <w:rPr>
          <w:rFonts w:eastAsia="Times New Roman"/>
          <w:lang w:val="sr-Cyrl-CS"/>
        </w:rPr>
        <w:t>предвиђена је</w:t>
      </w:r>
      <w:r w:rsidRPr="00F27DF7">
        <w:rPr>
          <w:rFonts w:eastAsia="Times New Roman"/>
          <w:b/>
          <w:bCs/>
          <w:lang w:val="sr-Cyrl-CS"/>
        </w:rPr>
        <w:t xml:space="preserve"> </w:t>
      </w:r>
      <w:r w:rsidRPr="00F27DF7">
        <w:rPr>
          <w:rFonts w:eastAsia="Times New Roman"/>
          <w:lang w:val="sr-Cyrl-CS"/>
        </w:rPr>
        <w:t xml:space="preserve">могућност и начин сарадње Управе са другим домаћим и међународним телима.    </w:t>
      </w:r>
    </w:p>
    <w:p w14:paraId="2FF219D5" w14:textId="77777777" w:rsidR="00B42AD9" w:rsidRPr="00F27DF7" w:rsidRDefault="00B42AD9" w:rsidP="38BBB392">
      <w:pPr>
        <w:ind w:firstLine="720"/>
        <w:jc w:val="both"/>
        <w:rPr>
          <w:rFonts w:eastAsia="Times New Roman"/>
          <w:b/>
          <w:bCs/>
          <w:lang w:val="sr-Cyrl-CS"/>
        </w:rPr>
      </w:pPr>
    </w:p>
    <w:p w14:paraId="75D5C130" w14:textId="728D4D68" w:rsidR="00B6266F" w:rsidRPr="00F27DF7" w:rsidRDefault="00B42AD9" w:rsidP="38BBB392">
      <w:pPr>
        <w:ind w:firstLine="540"/>
        <w:jc w:val="both"/>
        <w:rPr>
          <w:rFonts w:eastAsia="Times New Roman"/>
          <w:lang w:val="sr-Cyrl-CS"/>
        </w:rPr>
      </w:pPr>
      <w:r w:rsidRPr="00F27DF7">
        <w:rPr>
          <w:rFonts w:eastAsia="Times New Roman"/>
          <w:b/>
          <w:bCs/>
          <w:lang w:val="sr-Cyrl-CS"/>
        </w:rPr>
        <w:t xml:space="preserve">Глава XIII. </w:t>
      </w:r>
      <w:r w:rsidR="00F27DF7">
        <w:rPr>
          <w:rFonts w:eastAsia="Times New Roman"/>
          <w:b/>
          <w:bCs/>
          <w:lang w:val="sr-Cyrl-CS"/>
        </w:rPr>
        <w:t>Предлог</w:t>
      </w:r>
      <w:r w:rsidRPr="00F27DF7">
        <w:rPr>
          <w:rFonts w:eastAsia="Times New Roman"/>
          <w:b/>
          <w:bCs/>
          <w:lang w:val="sr-Cyrl-CS"/>
        </w:rPr>
        <w:t xml:space="preserve">а закона, под називом: </w:t>
      </w:r>
      <w:r w:rsidRPr="00F27DF7">
        <w:rPr>
          <w:rFonts w:eastAsia="Times New Roman"/>
          <w:b/>
          <w:bCs/>
          <w:color w:val="000000" w:themeColor="text1"/>
          <w:lang w:val="sr-Cyrl-CS"/>
        </w:rPr>
        <w:t xml:space="preserve"> Подстицаји за високоефикасну когенерацију и поједине учеснике на тржишту енергије, </w:t>
      </w:r>
      <w:r w:rsidRPr="00F27DF7">
        <w:rPr>
          <w:rFonts w:eastAsia="Times New Roman"/>
          <w:color w:val="000000" w:themeColor="text1"/>
          <w:lang w:val="sr-Cyrl-CS"/>
        </w:rPr>
        <w:t xml:space="preserve">обухвата чл. 77-116. који су подељени у  </w:t>
      </w:r>
      <w:r w:rsidRPr="00F27DF7">
        <w:rPr>
          <w:rFonts w:eastAsia="Times New Roman"/>
          <w:lang w:val="sr-Cyrl-CS"/>
        </w:rPr>
        <w:t>циљу</w:t>
      </w:r>
      <w:r w:rsidRPr="00F27DF7">
        <w:rPr>
          <w:rFonts w:eastAsia="Times New Roman"/>
          <w:b/>
          <w:bCs/>
          <w:lang w:val="sr-Cyrl-CS"/>
        </w:rPr>
        <w:t xml:space="preserve"> </w:t>
      </w:r>
      <w:r w:rsidRPr="00F27DF7">
        <w:rPr>
          <w:rFonts w:eastAsia="Times New Roman"/>
          <w:lang w:val="sr-Cyrl-CS"/>
        </w:rPr>
        <w:t xml:space="preserve">имплементације одредаба члана 14. и Прилога 1, 2, 11 и 12 Измењене директиве 2012/27/ЕУ,  овом главом успостављени су нефинансијски подстицаји за високоефикасну когенерацију и нове учеснике на тржишту енергије, како би били </w:t>
      </w:r>
      <w:r w:rsidRPr="00F27DF7">
        <w:rPr>
          <w:rFonts w:eastAsia="Times New Roman"/>
          <w:lang w:val="sr-Cyrl-CS"/>
        </w:rPr>
        <w:lastRenderedPageBreak/>
        <w:t xml:space="preserve">препознати од стране оператора енергетских мрежних система и имали повећану сигурност прикључења и приступа одређеним мрежним системима. </w:t>
      </w:r>
    </w:p>
    <w:p w14:paraId="24615336" w14:textId="66EDEE3A" w:rsidR="00B6266F" w:rsidRPr="00F27DF7" w:rsidRDefault="00B42AD9" w:rsidP="38BBB392">
      <w:pPr>
        <w:ind w:firstLine="540"/>
        <w:jc w:val="both"/>
        <w:rPr>
          <w:rFonts w:eastAsia="Times New Roman"/>
          <w:lang w:val="sr-Cyrl-CS"/>
        </w:rPr>
      </w:pPr>
      <w:r w:rsidRPr="00F27DF7">
        <w:rPr>
          <w:rFonts w:eastAsia="Times New Roman"/>
          <w:lang w:val="sr-Cyrl-CS"/>
        </w:rPr>
        <w:t xml:space="preserve">Све ове обавезе су условљене стварањем тржишних могућности које треба да буду уређене законом којим се уређује област енергетике. </w:t>
      </w:r>
      <w:r w:rsidRPr="00F27DF7">
        <w:rPr>
          <w:rFonts w:eastAsia="Times New Roman"/>
          <w:bCs/>
          <w:lang w:val="sr-Cyrl-CS"/>
        </w:rPr>
        <w:t>Чланом 8</w:t>
      </w:r>
      <w:r w:rsidR="5DDFBD8F" w:rsidRPr="00F27DF7">
        <w:rPr>
          <w:rFonts w:eastAsia="Times New Roman"/>
          <w:bCs/>
          <w:lang w:val="sr-Cyrl-CS"/>
        </w:rPr>
        <w:t>1</w:t>
      </w:r>
      <w:r w:rsidRPr="00F27DF7">
        <w:rPr>
          <w:rFonts w:eastAsia="Times New Roman"/>
          <w:bCs/>
          <w:lang w:val="sr-Cyrl-CS"/>
        </w:rPr>
        <w:t xml:space="preserve">. </w:t>
      </w:r>
      <w:r w:rsidR="00F27DF7">
        <w:rPr>
          <w:rFonts w:eastAsia="Times New Roman"/>
          <w:bCs/>
          <w:lang w:val="sr-Cyrl-CS"/>
        </w:rPr>
        <w:t>Предлог</w:t>
      </w:r>
      <w:r w:rsidRPr="00F27DF7">
        <w:rPr>
          <w:rFonts w:eastAsia="Times New Roman"/>
          <w:bCs/>
          <w:lang w:val="sr-Cyrl-CS"/>
        </w:rPr>
        <w:t>а закона</w:t>
      </w:r>
      <w:r w:rsidRPr="00F27DF7">
        <w:rPr>
          <w:rFonts w:eastAsia="Times New Roman"/>
          <w:lang w:val="sr-Cyrl-CS"/>
        </w:rPr>
        <w:t xml:space="preserve">, прописана је обавеза за оператора дистрибутивног система електричне енергије да приоритетно преузима електричну енергију произведену у високоефикасној когенерацији. Овај оператор система, као и оператор преносног система електричне енергије треба да омогући свим корисницима система, укључујући и </w:t>
      </w:r>
      <w:proofErr w:type="spellStart"/>
      <w:r w:rsidRPr="00F27DF7">
        <w:rPr>
          <w:rFonts w:eastAsia="Times New Roman"/>
          <w:lang w:val="sr-Cyrl-CS"/>
        </w:rPr>
        <w:t>пружаоце</w:t>
      </w:r>
      <w:proofErr w:type="spellEnd"/>
      <w:r w:rsidRPr="00F27DF7">
        <w:rPr>
          <w:rFonts w:eastAsia="Times New Roman"/>
          <w:lang w:val="sr-Cyrl-CS"/>
        </w:rPr>
        <w:t xml:space="preserve"> услуге „одговор </w:t>
      </w:r>
      <w:proofErr w:type="spellStart"/>
      <w:r w:rsidRPr="00F27DF7">
        <w:rPr>
          <w:rFonts w:eastAsia="Times New Roman"/>
          <w:lang w:val="sr-Cyrl-CS"/>
        </w:rPr>
        <w:t>потрoшњe</w:t>
      </w:r>
      <w:proofErr w:type="spellEnd"/>
      <w:r w:rsidR="00F27DF7">
        <w:rPr>
          <w:rFonts w:eastAsia="Times New Roman"/>
          <w:lang w:val="sr-Cyrl-CS"/>
        </w:rPr>
        <w:t>”</w:t>
      </w:r>
      <w:r w:rsidRPr="00F27DF7">
        <w:rPr>
          <w:rFonts w:eastAsia="Times New Roman"/>
          <w:lang w:val="sr-Cyrl-CS"/>
        </w:rPr>
        <w:t xml:space="preserve"> и </w:t>
      </w:r>
      <w:proofErr w:type="spellStart"/>
      <w:r w:rsidRPr="00F27DF7">
        <w:rPr>
          <w:rFonts w:eastAsia="Times New Roman"/>
          <w:lang w:val="sr-Cyrl-CS"/>
        </w:rPr>
        <w:t>агрегаторе</w:t>
      </w:r>
      <w:proofErr w:type="spellEnd"/>
      <w:r w:rsidRPr="00F27DF7">
        <w:rPr>
          <w:rFonts w:eastAsia="Times New Roman"/>
          <w:lang w:val="sr-Cyrl-CS"/>
        </w:rPr>
        <w:t xml:space="preserve">, равноправно учешће на балансном тржишту и у обезбеђивању помоћних услуга на равноправан начин, уважавајући њихове техничке могућности и ограничења. Наведене обавезе су прописане како би се приоритетни приступ систему обезбедио високоефикасној когенерацији и омогућила ефикаснија комбинована производња електричне и топлотне енергије. </w:t>
      </w:r>
      <w:r w:rsidRPr="00F27DF7">
        <w:rPr>
          <w:rFonts w:eastAsia="Times New Roman"/>
          <w:bCs/>
          <w:lang w:val="sr-Cyrl-CS"/>
        </w:rPr>
        <w:t xml:space="preserve">Чланом </w:t>
      </w:r>
      <w:r w:rsidR="4BB29470" w:rsidRPr="00F27DF7">
        <w:rPr>
          <w:rFonts w:eastAsia="Times New Roman"/>
          <w:bCs/>
          <w:lang w:val="sr-Cyrl-CS"/>
        </w:rPr>
        <w:t>82</w:t>
      </w:r>
      <w:r w:rsidRPr="00F27DF7">
        <w:rPr>
          <w:rFonts w:eastAsia="Times New Roman"/>
          <w:bCs/>
          <w:lang w:val="sr-Cyrl-CS"/>
        </w:rPr>
        <w:t xml:space="preserve">. </w:t>
      </w:r>
      <w:r w:rsidR="00F27DF7">
        <w:rPr>
          <w:rFonts w:eastAsia="Times New Roman"/>
          <w:bCs/>
          <w:lang w:val="sr-Cyrl-CS"/>
        </w:rPr>
        <w:t>Предлог</w:t>
      </w:r>
      <w:r w:rsidRPr="00F27DF7">
        <w:rPr>
          <w:rFonts w:eastAsia="Times New Roman"/>
          <w:bCs/>
          <w:lang w:val="sr-Cyrl-CS"/>
        </w:rPr>
        <w:t>а закона</w:t>
      </w:r>
      <w:r w:rsidRPr="00F27DF7">
        <w:rPr>
          <w:rFonts w:eastAsia="Times New Roman"/>
          <w:lang w:val="sr-Cyrl-CS"/>
        </w:rPr>
        <w:t xml:space="preserve"> је у истом циљу успостављена обавеза оператора преносног, односно транспортног и дистрибутивног система електричне енергије и природног гаса и оператора затвореног дистрибутивног система електричне енергије, да у својим правилима о раду утврђују посебне техничке услове за прикључење </w:t>
      </w:r>
      <w:proofErr w:type="spellStart"/>
      <w:r w:rsidRPr="00F27DF7">
        <w:rPr>
          <w:rFonts w:eastAsia="Times New Roman"/>
          <w:lang w:val="sr-Cyrl-CS"/>
        </w:rPr>
        <w:t>високоефикасне</w:t>
      </w:r>
      <w:proofErr w:type="spellEnd"/>
      <w:r w:rsidRPr="00F27DF7">
        <w:rPr>
          <w:rFonts w:eastAsia="Times New Roman"/>
          <w:lang w:val="sr-Cyrl-CS"/>
        </w:rPr>
        <w:t xml:space="preserve"> </w:t>
      </w:r>
      <w:proofErr w:type="spellStart"/>
      <w:r w:rsidRPr="00F27DF7">
        <w:rPr>
          <w:rFonts w:eastAsia="Times New Roman"/>
          <w:lang w:val="sr-Cyrl-CS"/>
        </w:rPr>
        <w:t>когенерацијске</w:t>
      </w:r>
      <w:proofErr w:type="spellEnd"/>
      <w:r w:rsidRPr="00F27DF7">
        <w:rPr>
          <w:rFonts w:eastAsia="Times New Roman"/>
          <w:lang w:val="sr-Cyrl-CS"/>
        </w:rPr>
        <w:t xml:space="preserve"> јединице, укључујући и микро </w:t>
      </w:r>
      <w:proofErr w:type="spellStart"/>
      <w:r w:rsidRPr="00F27DF7">
        <w:rPr>
          <w:rFonts w:eastAsia="Times New Roman"/>
          <w:lang w:val="sr-Cyrl-CS"/>
        </w:rPr>
        <w:t>когенерацијске</w:t>
      </w:r>
      <w:proofErr w:type="spellEnd"/>
      <w:r w:rsidRPr="00F27DF7">
        <w:rPr>
          <w:rFonts w:eastAsia="Times New Roman"/>
          <w:lang w:val="sr-Cyrl-CS"/>
        </w:rPr>
        <w:t xml:space="preserve"> јединице, на енерге</w:t>
      </w:r>
      <w:r w:rsidR="00B6266F" w:rsidRPr="00F27DF7">
        <w:rPr>
          <w:rFonts w:eastAsia="Times New Roman"/>
          <w:lang w:val="sr-Cyrl-CS"/>
        </w:rPr>
        <w:t xml:space="preserve">тске системе којима управљају. </w:t>
      </w:r>
      <w:r w:rsidRPr="00F27DF7">
        <w:rPr>
          <w:rFonts w:eastAsia="Times New Roman"/>
          <w:lang w:val="sr-Cyrl-CS"/>
        </w:rPr>
        <w:t xml:space="preserve">Дистрибутер топлотне енергије је дужан да у складу са техничким и другим прописима изда услове и у складу са њима дозволи  прикључење </w:t>
      </w:r>
      <w:proofErr w:type="spellStart"/>
      <w:r w:rsidRPr="00F27DF7">
        <w:rPr>
          <w:rFonts w:eastAsia="Times New Roman"/>
          <w:lang w:val="sr-Cyrl-CS"/>
        </w:rPr>
        <w:t>високоефикасне</w:t>
      </w:r>
      <w:proofErr w:type="spellEnd"/>
      <w:r w:rsidRPr="00F27DF7">
        <w:rPr>
          <w:rFonts w:eastAsia="Times New Roman"/>
          <w:lang w:val="sr-Cyrl-CS"/>
        </w:rPr>
        <w:t xml:space="preserve"> </w:t>
      </w:r>
      <w:proofErr w:type="spellStart"/>
      <w:r w:rsidRPr="00F27DF7">
        <w:rPr>
          <w:rFonts w:eastAsia="Times New Roman"/>
          <w:lang w:val="sr-Cyrl-CS"/>
        </w:rPr>
        <w:t>когенерацијске</w:t>
      </w:r>
      <w:proofErr w:type="spellEnd"/>
      <w:r w:rsidRPr="00F27DF7">
        <w:rPr>
          <w:rFonts w:eastAsia="Times New Roman"/>
          <w:lang w:val="sr-Cyrl-CS"/>
        </w:rPr>
        <w:t xml:space="preserve"> јединице на дистрибутивни систем топлотне енергије. Као произвођач енергије од посебног значаја због ефикасности, високоефикасна когенерација има право на гаранције порекла. Обавеза и поступак издавања  ове гаранције уређени су </w:t>
      </w:r>
      <w:r w:rsidRPr="00F27DF7">
        <w:rPr>
          <w:rFonts w:eastAsia="Times New Roman"/>
          <w:bCs/>
          <w:lang w:val="sr-Cyrl-CS"/>
        </w:rPr>
        <w:t xml:space="preserve">чланом </w:t>
      </w:r>
      <w:r w:rsidR="5F7B8DF0" w:rsidRPr="00F27DF7">
        <w:rPr>
          <w:rFonts w:eastAsia="Times New Roman"/>
          <w:bCs/>
          <w:lang w:val="sr-Cyrl-CS"/>
        </w:rPr>
        <w:t>83</w:t>
      </w:r>
      <w:r w:rsidRPr="00F27DF7">
        <w:rPr>
          <w:rFonts w:eastAsia="Times New Roman"/>
          <w:bCs/>
          <w:lang w:val="sr-Cyrl-CS"/>
        </w:rPr>
        <w:t xml:space="preserve"> </w:t>
      </w:r>
      <w:r w:rsidR="00F27DF7">
        <w:rPr>
          <w:rFonts w:eastAsia="Times New Roman"/>
          <w:bCs/>
          <w:lang w:val="sr-Cyrl-CS"/>
        </w:rPr>
        <w:t>Предлог</w:t>
      </w:r>
      <w:r w:rsidRPr="00F27DF7">
        <w:rPr>
          <w:rFonts w:eastAsia="Times New Roman"/>
          <w:bCs/>
          <w:lang w:val="sr-Cyrl-CS"/>
        </w:rPr>
        <w:t>а закона</w:t>
      </w:r>
      <w:r w:rsidRPr="00F27DF7">
        <w:rPr>
          <w:rFonts w:eastAsia="Times New Roman"/>
          <w:lang w:val="sr-Cyrl-CS"/>
        </w:rPr>
        <w:t xml:space="preserve">, уз упућивање на правила из закона којим се уређује област енергетике и утврђивање правног основа да Влада, на предлог Министарства, пропише садржину гаранције порекла за високоефикасну когенерацију, а да Министар ближе пропише опште принципе за прорачун електричне енергије произведене у когенерацији. </w:t>
      </w:r>
      <w:r w:rsidR="00B6266F" w:rsidRPr="00F27DF7">
        <w:rPr>
          <w:rFonts w:eastAsia="Times New Roman"/>
          <w:lang w:val="sr-Cyrl-CS"/>
        </w:rPr>
        <w:tab/>
      </w:r>
      <w:r w:rsidRPr="00F27DF7">
        <w:rPr>
          <w:rFonts w:eastAsia="Times New Roman"/>
          <w:lang w:val="sr-Cyrl-CS"/>
        </w:rPr>
        <w:t>Као основ за подстицање високо ефикасне когенерације треба да послужи анализа потенцијала за високоефикасну когенерацију и могућност коришћења ефикасног даљинског грејања/хлађења коју ће израдити Министарство и доставити је и ажурирати у складу са међународно преузетим обавезама, док јединица локалне самоуправе пружа подршку Министарству у изради ове анализе (</w:t>
      </w:r>
      <w:r w:rsidRPr="00F27DF7">
        <w:rPr>
          <w:rFonts w:eastAsia="Times New Roman"/>
          <w:bCs/>
          <w:lang w:val="sr-Cyrl-CS"/>
        </w:rPr>
        <w:t xml:space="preserve">члан </w:t>
      </w:r>
      <w:r w:rsidR="6EE9A44C" w:rsidRPr="00F27DF7">
        <w:rPr>
          <w:rFonts w:eastAsia="Times New Roman"/>
          <w:bCs/>
          <w:lang w:val="sr-Cyrl-CS"/>
        </w:rPr>
        <w:t>1</w:t>
      </w:r>
      <w:r w:rsidRPr="00F27DF7">
        <w:rPr>
          <w:rFonts w:eastAsia="Times New Roman"/>
          <w:bCs/>
          <w:lang w:val="sr-Cyrl-CS"/>
        </w:rPr>
        <w:t>1</w:t>
      </w:r>
      <w:r w:rsidR="6EE9A44C" w:rsidRPr="00F27DF7">
        <w:rPr>
          <w:rFonts w:eastAsia="Times New Roman"/>
          <w:bCs/>
          <w:lang w:val="sr-Cyrl-CS"/>
        </w:rPr>
        <w:t>6</w:t>
      </w:r>
      <w:r w:rsidRPr="00F27DF7">
        <w:rPr>
          <w:rFonts w:eastAsia="Times New Roman"/>
          <w:bCs/>
          <w:lang w:val="sr-Cyrl-CS"/>
        </w:rPr>
        <w:t xml:space="preserve">. </w:t>
      </w:r>
      <w:r w:rsidR="00F27DF7">
        <w:rPr>
          <w:rFonts w:eastAsia="Times New Roman"/>
          <w:bCs/>
          <w:lang w:val="sr-Cyrl-CS"/>
        </w:rPr>
        <w:t>Предлог</w:t>
      </w:r>
      <w:r w:rsidRPr="00F27DF7">
        <w:rPr>
          <w:rFonts w:eastAsia="Times New Roman"/>
          <w:bCs/>
          <w:lang w:val="sr-Cyrl-CS"/>
        </w:rPr>
        <w:t>а закона</w:t>
      </w:r>
      <w:r w:rsidRPr="00F27DF7">
        <w:rPr>
          <w:rFonts w:eastAsia="Times New Roman"/>
          <w:lang w:val="sr-Cyrl-CS"/>
        </w:rPr>
        <w:t>)</w:t>
      </w:r>
      <w:r w:rsidR="6391BABF" w:rsidRPr="00F27DF7">
        <w:rPr>
          <w:rFonts w:eastAsia="Times New Roman"/>
          <w:lang w:val="sr-Cyrl-CS"/>
        </w:rPr>
        <w:t>.</w:t>
      </w:r>
    </w:p>
    <w:p w14:paraId="44C2135C" w14:textId="77777777" w:rsidR="00B42AD9" w:rsidRPr="00F27DF7" w:rsidRDefault="02C7AFAB" w:rsidP="38BBB392">
      <w:pPr>
        <w:ind w:firstLine="540"/>
        <w:jc w:val="both"/>
        <w:rPr>
          <w:rFonts w:eastAsia="Times New Roman"/>
          <w:lang w:val="sr-Cyrl-CS"/>
        </w:rPr>
      </w:pPr>
      <w:r w:rsidRPr="00F27DF7">
        <w:rPr>
          <w:rFonts w:eastAsia="Times New Roman"/>
          <w:lang w:val="sr-Cyrl-CS"/>
        </w:rPr>
        <w:t xml:space="preserve">Финансијски подстицаји обухватају </w:t>
      </w:r>
      <w:r w:rsidR="00B6266F" w:rsidRPr="00F27DF7">
        <w:rPr>
          <w:rFonts w:eastAsia="Times New Roman"/>
          <w:lang w:val="sr-Cyrl-CS"/>
        </w:rPr>
        <w:t>чл. 88-115</w:t>
      </w:r>
      <w:r w:rsidR="079B20CE" w:rsidRPr="00F27DF7">
        <w:rPr>
          <w:rFonts w:eastAsia="Times New Roman"/>
          <w:lang w:val="sr-Cyrl-CS"/>
        </w:rPr>
        <w:t xml:space="preserve">. кроз подстицаје за </w:t>
      </w:r>
      <w:r w:rsidR="2232C174" w:rsidRPr="00F27DF7">
        <w:rPr>
          <w:rFonts w:eastAsia="Times New Roman"/>
          <w:sz w:val="22"/>
          <w:szCs w:val="22"/>
          <w:lang w:val="sr-Cyrl-CS"/>
        </w:rPr>
        <w:t>произвођачи електричне енергије у микро-когенерацији, малој когенерацији и високоефикасној когенерацији инсталисане снаге 500 kWе и више до 10 МWе.</w:t>
      </w:r>
      <w:r w:rsidR="079B20CE" w:rsidRPr="00F27DF7">
        <w:rPr>
          <w:rFonts w:eastAsia="Times New Roman"/>
          <w:lang w:val="sr-Cyrl-CS"/>
        </w:rPr>
        <w:t xml:space="preserve"> </w:t>
      </w:r>
      <w:r w:rsidR="133CD3E7" w:rsidRPr="00F27DF7">
        <w:rPr>
          <w:rFonts w:eastAsia="Times New Roman"/>
          <w:lang w:val="sr-Cyrl-CS"/>
        </w:rPr>
        <w:t>Право на финансијске подстицаје кроз систем фид-ин тарифа, имају произвођачи електричне енергије у микро-когенерацијској јединици и малој когенерацији</w:t>
      </w:r>
      <w:r w:rsidR="65822614" w:rsidRPr="00F27DF7">
        <w:rPr>
          <w:rFonts w:eastAsia="Times New Roman"/>
          <w:lang w:val="sr-Cyrl-CS"/>
        </w:rPr>
        <w:t xml:space="preserve">, а на </w:t>
      </w:r>
      <w:r w:rsidR="133CD3E7" w:rsidRPr="00F27DF7">
        <w:rPr>
          <w:rFonts w:eastAsia="Times New Roman"/>
          <w:lang w:val="sr-Cyrl-CS"/>
        </w:rPr>
        <w:t>финансијске подстицаје кроз систем тржишних премија,</w:t>
      </w:r>
      <w:r w:rsidR="194EC9ED" w:rsidRPr="00F27DF7">
        <w:rPr>
          <w:rFonts w:eastAsia="Times New Roman"/>
          <w:lang w:val="sr-Cyrl-CS"/>
        </w:rPr>
        <w:t xml:space="preserve"> </w:t>
      </w:r>
      <w:r w:rsidR="133CD3E7" w:rsidRPr="00F27DF7">
        <w:rPr>
          <w:rFonts w:eastAsia="Times New Roman"/>
          <w:lang w:val="sr-Cyrl-CS"/>
        </w:rPr>
        <w:t xml:space="preserve">имају произвођачи електричне енергије у високоефикасној когенерацији инсталисане снаге 500 kWе до 10 МWе </w:t>
      </w:r>
      <w:r w:rsidR="133CD3E7" w:rsidRPr="00F27DF7">
        <w:rPr>
          <w:rFonts w:eastAsia="Times New Roman"/>
          <w:sz w:val="22"/>
          <w:szCs w:val="22"/>
          <w:lang w:val="sr-Cyrl-CS"/>
        </w:rPr>
        <w:t>Право на финансијске подстицаје које додељује Управа за енергетску ефикасност имају произвођачи електричне енергије у микро-когенерацијској јединици</w:t>
      </w:r>
      <w:r w:rsidR="2C42A361" w:rsidRPr="00F27DF7">
        <w:rPr>
          <w:rFonts w:eastAsia="Times New Roman"/>
          <w:sz w:val="22"/>
          <w:szCs w:val="22"/>
          <w:lang w:val="sr-Cyrl-CS"/>
        </w:rPr>
        <w:t>.</w:t>
      </w:r>
    </w:p>
    <w:p w14:paraId="646D9AF8" w14:textId="77777777" w:rsidR="00B42AD9" w:rsidRPr="00F27DF7" w:rsidRDefault="00B42AD9" w:rsidP="38BBB392">
      <w:pPr>
        <w:ind w:firstLine="720"/>
        <w:jc w:val="both"/>
        <w:rPr>
          <w:rFonts w:eastAsia="Times New Roman"/>
          <w:lang w:val="sr-Cyrl-CS"/>
        </w:rPr>
      </w:pPr>
    </w:p>
    <w:p w14:paraId="5BDF012C" w14:textId="4F0D1A0D"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XIV. </w:t>
      </w:r>
      <w:r w:rsidR="00F27DF7">
        <w:rPr>
          <w:rFonts w:eastAsia="Times New Roman"/>
          <w:b/>
          <w:bCs/>
          <w:lang w:val="sr-Cyrl-CS"/>
        </w:rPr>
        <w:t>Предлог</w:t>
      </w:r>
      <w:r w:rsidRPr="00F27DF7">
        <w:rPr>
          <w:rFonts w:eastAsia="Times New Roman"/>
          <w:b/>
          <w:bCs/>
          <w:lang w:val="sr-Cyrl-CS"/>
        </w:rPr>
        <w:t xml:space="preserve">а закона, под називом: </w:t>
      </w:r>
      <w:r w:rsidR="00B75361" w:rsidRPr="00F27DF7">
        <w:rPr>
          <w:rFonts w:eastAsia="Times New Roman"/>
          <w:b/>
          <w:bCs/>
          <w:lang w:val="sr-Cyrl-CS"/>
        </w:rPr>
        <w:t xml:space="preserve">Спровођење поступка аукција и поступака у вези са статусом привременог повлашћеног произвођача електричне енергије и статусом повлашћеног произвођача: </w:t>
      </w:r>
      <w:r w:rsidR="00B75361" w:rsidRPr="00F27DF7">
        <w:rPr>
          <w:rFonts w:eastAsia="Times New Roman"/>
          <w:lang w:val="sr-Cyrl-CS"/>
        </w:rPr>
        <w:t>обухвата чл.</w:t>
      </w:r>
      <w:r w:rsidRPr="00F27DF7">
        <w:rPr>
          <w:rFonts w:eastAsia="Times New Roman"/>
          <w:lang w:val="sr-Cyrl-CS"/>
        </w:rPr>
        <w:t xml:space="preserve"> 117</w:t>
      </w:r>
      <w:r w:rsidR="00B75361" w:rsidRPr="00F27DF7">
        <w:rPr>
          <w:rFonts w:eastAsia="Times New Roman"/>
          <w:lang w:val="sr-Cyrl-CS"/>
        </w:rPr>
        <w:t xml:space="preserve"> - 124</w:t>
      </w:r>
      <w:r w:rsidRPr="00F27DF7">
        <w:rPr>
          <w:rFonts w:eastAsia="Times New Roman"/>
          <w:lang w:val="sr-Cyrl-CS"/>
        </w:rPr>
        <w:t xml:space="preserve">. </w:t>
      </w:r>
      <w:r w:rsidR="00F27DF7">
        <w:rPr>
          <w:rFonts w:eastAsia="Times New Roman"/>
          <w:lang w:val="sr-Cyrl-CS"/>
        </w:rPr>
        <w:t>Предлог</w:t>
      </w:r>
      <w:r w:rsidRPr="00F27DF7">
        <w:rPr>
          <w:rFonts w:eastAsia="Times New Roman"/>
          <w:lang w:val="sr-Cyrl-CS"/>
        </w:rPr>
        <w:t xml:space="preserve">а закона, </w:t>
      </w:r>
      <w:r w:rsidR="00B75361" w:rsidRPr="00F27DF7">
        <w:rPr>
          <w:rFonts w:eastAsia="Times New Roman"/>
          <w:lang w:val="sr-Cyrl-CS"/>
        </w:rPr>
        <w:t xml:space="preserve">којима се прописује </w:t>
      </w:r>
      <w:r w:rsidR="00B75361" w:rsidRPr="00F27DF7">
        <w:rPr>
          <w:rFonts w:eastAsia="Times New Roman"/>
          <w:bCs/>
          <w:lang w:val="sr-Cyrl-CS"/>
        </w:rPr>
        <w:t>поступак аукције и поступак у вези са статусом привременог повлашћеног произвођача електричне енергије и статусом повлашћеног произвођача и који ће се водити електронским путем</w:t>
      </w:r>
      <w:r w:rsidRPr="00F27DF7">
        <w:rPr>
          <w:rFonts w:eastAsia="Times New Roman"/>
          <w:color w:val="000000" w:themeColor="text1"/>
          <w:lang w:val="sr-Cyrl-CS"/>
        </w:rPr>
        <w:t>.</w:t>
      </w:r>
    </w:p>
    <w:p w14:paraId="153CD01A" w14:textId="77777777" w:rsidR="00B42AD9" w:rsidRPr="00F27DF7" w:rsidRDefault="00B42AD9" w:rsidP="38BBB392">
      <w:pPr>
        <w:ind w:firstLine="720"/>
        <w:jc w:val="both"/>
        <w:rPr>
          <w:rFonts w:eastAsia="Times New Roman"/>
          <w:b/>
          <w:bCs/>
          <w:lang w:val="sr-Cyrl-CS"/>
        </w:rPr>
      </w:pPr>
    </w:p>
    <w:p w14:paraId="59082420" w14:textId="441DD94E" w:rsidR="00B42AD9" w:rsidRPr="00F27DF7" w:rsidRDefault="00B42AD9" w:rsidP="38BBB392">
      <w:pPr>
        <w:ind w:firstLine="720"/>
        <w:jc w:val="both"/>
        <w:rPr>
          <w:rFonts w:eastAsia="Times New Roman"/>
          <w:lang w:val="sr-Cyrl-CS"/>
        </w:rPr>
      </w:pPr>
      <w:r w:rsidRPr="00F27DF7">
        <w:rPr>
          <w:rFonts w:eastAsia="Times New Roman"/>
          <w:b/>
          <w:bCs/>
          <w:lang w:val="sr-Cyrl-CS"/>
        </w:rPr>
        <w:lastRenderedPageBreak/>
        <w:t xml:space="preserve">Глава XV. </w:t>
      </w:r>
      <w:r w:rsidR="00F27DF7">
        <w:rPr>
          <w:rFonts w:eastAsia="Times New Roman"/>
          <w:b/>
          <w:bCs/>
          <w:lang w:val="sr-Cyrl-CS"/>
        </w:rPr>
        <w:t>Предлог</w:t>
      </w:r>
      <w:r w:rsidRPr="00F27DF7">
        <w:rPr>
          <w:rFonts w:eastAsia="Times New Roman"/>
          <w:b/>
          <w:bCs/>
          <w:lang w:val="sr-Cyrl-CS"/>
        </w:rPr>
        <w:t xml:space="preserve">а закона, под називом: Надзор, </w:t>
      </w:r>
      <w:r w:rsidRPr="00F27DF7">
        <w:rPr>
          <w:rFonts w:eastAsia="Times New Roman"/>
          <w:lang w:val="sr-Cyrl-CS"/>
        </w:rPr>
        <w:t>обухвата чл. 1</w:t>
      </w:r>
      <w:r w:rsidR="00B75361" w:rsidRPr="00F27DF7">
        <w:rPr>
          <w:rFonts w:eastAsia="Times New Roman"/>
          <w:lang w:val="sr-Cyrl-CS"/>
        </w:rPr>
        <w:t>25</w:t>
      </w:r>
      <w:r w:rsidRPr="00F27DF7">
        <w:rPr>
          <w:rFonts w:eastAsia="Times New Roman"/>
          <w:lang w:val="sr-Cyrl-CS"/>
        </w:rPr>
        <w:t>-1</w:t>
      </w:r>
      <w:r w:rsidR="00B75361" w:rsidRPr="00F27DF7">
        <w:rPr>
          <w:rFonts w:eastAsia="Times New Roman"/>
          <w:lang w:val="sr-Cyrl-CS"/>
        </w:rPr>
        <w:t>34</w:t>
      </w:r>
      <w:r w:rsidRPr="00F27DF7">
        <w:rPr>
          <w:rFonts w:eastAsia="Times New Roman"/>
          <w:lang w:val="sr-Cyrl-CS"/>
        </w:rPr>
        <w:t xml:space="preserve"> и има</w:t>
      </w:r>
      <w:r w:rsidRPr="00F27DF7">
        <w:rPr>
          <w:rFonts w:eastAsia="Times New Roman"/>
          <w:b/>
          <w:bCs/>
          <w:lang w:val="sr-Cyrl-CS"/>
        </w:rPr>
        <w:t xml:space="preserve"> </w:t>
      </w:r>
      <w:r w:rsidR="636329A6" w:rsidRPr="00F27DF7">
        <w:rPr>
          <w:rFonts w:eastAsia="Times New Roman"/>
          <w:lang w:val="sr-Cyrl-CS"/>
        </w:rPr>
        <w:t>два</w:t>
      </w:r>
      <w:r w:rsidRPr="00F27DF7">
        <w:rPr>
          <w:rFonts w:eastAsia="Times New Roman"/>
          <w:lang w:val="sr-Cyrl-CS"/>
        </w:rPr>
        <w:t xml:space="preserve"> одељка и то: 1. Надзор над спровођењем закона, 2. Инспекцијски надзор, 3. Овлашћења инспектора и 4. Тржишни надзор.</w:t>
      </w:r>
    </w:p>
    <w:p w14:paraId="285EBFAF" w14:textId="64A3DE93" w:rsidR="00B42AD9" w:rsidRPr="00F27DF7" w:rsidRDefault="00B42AD9" w:rsidP="38BBB392">
      <w:pPr>
        <w:autoSpaceDE w:val="0"/>
        <w:autoSpaceDN w:val="0"/>
        <w:adjustRightInd w:val="0"/>
        <w:ind w:firstLine="562"/>
        <w:jc w:val="both"/>
        <w:rPr>
          <w:rFonts w:eastAsia="Times New Roman"/>
          <w:color w:val="000000"/>
          <w:lang w:val="sr-Cyrl-CS"/>
        </w:rPr>
      </w:pPr>
      <w:r w:rsidRPr="00F27DF7">
        <w:rPr>
          <w:rFonts w:eastAsia="Times New Roman"/>
          <w:lang w:val="sr-Cyrl-CS"/>
        </w:rPr>
        <w:t>У одељку 1. Надзор над спровођењем закона, налази се члан 1</w:t>
      </w:r>
      <w:r w:rsidR="00B75361" w:rsidRPr="00F27DF7">
        <w:rPr>
          <w:rFonts w:eastAsia="Times New Roman"/>
          <w:lang w:val="sr-Cyrl-CS"/>
        </w:rPr>
        <w:t>25</w:t>
      </w:r>
      <w:r w:rsidRPr="00F27DF7">
        <w:rPr>
          <w:rFonts w:eastAsia="Times New Roman"/>
          <w:lang w:val="sr-Cyrl-CS"/>
        </w:rPr>
        <w:t>, према којем н</w:t>
      </w:r>
      <w:r w:rsidRPr="00F27DF7">
        <w:rPr>
          <w:rFonts w:eastAsia="Times New Roman"/>
          <w:color w:val="000000" w:themeColor="text1"/>
          <w:lang w:val="sr-Cyrl-CS"/>
        </w:rPr>
        <w:t>адзор над спровођењем овог закона и прописа донетих на основу овог закона врши Министарство ако овим законом није дру</w:t>
      </w:r>
      <w:r w:rsidR="00833B48" w:rsidRPr="00F27DF7">
        <w:rPr>
          <w:rFonts w:eastAsia="Times New Roman"/>
          <w:color w:val="000000" w:themeColor="text1"/>
          <w:lang w:val="sr-Cyrl-CS"/>
        </w:rPr>
        <w:t>к</w:t>
      </w:r>
      <w:r w:rsidRPr="00F27DF7">
        <w:rPr>
          <w:rFonts w:eastAsia="Times New Roman"/>
          <w:color w:val="000000" w:themeColor="text1"/>
          <w:lang w:val="sr-Cyrl-CS"/>
        </w:rPr>
        <w:t>чије прописано.</w:t>
      </w:r>
    </w:p>
    <w:p w14:paraId="55EC712B" w14:textId="036BAF88" w:rsidR="00B42AD9" w:rsidRPr="00F27DF7" w:rsidRDefault="00B42AD9" w:rsidP="38BBB392">
      <w:pPr>
        <w:ind w:firstLine="720"/>
        <w:jc w:val="both"/>
        <w:rPr>
          <w:rFonts w:eastAsia="Times New Roman"/>
          <w:lang w:val="sr-Cyrl-CS"/>
        </w:rPr>
      </w:pPr>
      <w:r w:rsidRPr="00F27DF7">
        <w:rPr>
          <w:rFonts w:eastAsia="Times New Roman"/>
          <w:lang w:val="sr-Cyrl-CS"/>
        </w:rPr>
        <w:t>У одељку 2.</w:t>
      </w:r>
      <w:r w:rsidRPr="00F27DF7">
        <w:rPr>
          <w:rFonts w:eastAsia="Times New Roman"/>
          <w:b/>
          <w:bCs/>
          <w:lang w:val="sr-Cyrl-CS"/>
        </w:rPr>
        <w:t xml:space="preserve"> </w:t>
      </w:r>
      <w:r w:rsidRPr="00F27DF7">
        <w:rPr>
          <w:rFonts w:eastAsia="Times New Roman"/>
          <w:lang w:val="sr-Cyrl-CS"/>
        </w:rPr>
        <w:t>Инспекцијски надзор, налазе се</w:t>
      </w:r>
      <w:r w:rsidRPr="00F27DF7">
        <w:rPr>
          <w:rFonts w:eastAsia="Times New Roman"/>
          <w:b/>
          <w:bCs/>
          <w:lang w:val="sr-Cyrl-CS"/>
        </w:rPr>
        <w:t xml:space="preserve"> </w:t>
      </w:r>
      <w:r w:rsidRPr="00F27DF7">
        <w:rPr>
          <w:rFonts w:eastAsia="Times New Roman"/>
          <w:lang w:val="sr-Cyrl-CS"/>
        </w:rPr>
        <w:t>чл. 1</w:t>
      </w:r>
      <w:r w:rsidR="00B75361" w:rsidRPr="00F27DF7">
        <w:rPr>
          <w:rFonts w:eastAsia="Times New Roman"/>
          <w:lang w:val="sr-Cyrl-CS"/>
        </w:rPr>
        <w:t>26</w:t>
      </w:r>
      <w:r w:rsidRPr="00F27DF7">
        <w:rPr>
          <w:rFonts w:eastAsia="Times New Roman"/>
          <w:lang w:val="sr-Cyrl-CS"/>
        </w:rPr>
        <w:t xml:space="preserve"> – 12</w:t>
      </w:r>
      <w:r w:rsidR="00B75361" w:rsidRPr="00F27DF7">
        <w:rPr>
          <w:rFonts w:eastAsia="Times New Roman"/>
          <w:lang w:val="sr-Cyrl-CS"/>
        </w:rPr>
        <w:t>8</w:t>
      </w:r>
      <w:r w:rsidRPr="00F27DF7">
        <w:rPr>
          <w:rFonts w:eastAsia="Times New Roman"/>
          <w:lang w:val="sr-Cyrl-CS"/>
        </w:rPr>
        <w:t>.</w:t>
      </w:r>
      <w:r w:rsidRPr="00F27DF7">
        <w:rPr>
          <w:rFonts w:eastAsia="Times New Roman"/>
          <w:b/>
          <w:bCs/>
          <w:lang w:val="sr-Cyrl-CS"/>
        </w:rPr>
        <w:t xml:space="preserve"> </w:t>
      </w:r>
      <w:r w:rsidR="00B75361" w:rsidRPr="00F27DF7">
        <w:rPr>
          <w:rFonts w:eastAsia="Times New Roman"/>
          <w:lang w:val="sr-Cyrl-CS"/>
        </w:rPr>
        <w:t>Према члану 126</w:t>
      </w:r>
      <w:r w:rsidRPr="00F27DF7">
        <w:rPr>
          <w:rFonts w:eastAsia="Times New Roman"/>
          <w:lang w:val="sr-Cyrl-CS"/>
        </w:rPr>
        <w:t xml:space="preserve">, Министарство је овлашћено да преко електроенергетског инспектора,  енергетског инспектора и инспектора опреме под притиском (у даљем тексту: инспектор) врши инспекцијски надзор у оквиру делокруга утврђеног </w:t>
      </w:r>
      <w:r w:rsidR="00F27DF7">
        <w:rPr>
          <w:rFonts w:eastAsia="Times New Roman"/>
          <w:lang w:val="sr-Cyrl-CS"/>
        </w:rPr>
        <w:t>Предлог</w:t>
      </w:r>
      <w:r w:rsidRPr="00F27DF7">
        <w:rPr>
          <w:rFonts w:eastAsia="Times New Roman"/>
          <w:lang w:val="sr-Cyrl-CS"/>
        </w:rPr>
        <w:t>ом закона. Аутономној покрајини је поверено да на својој територији врши инспекцијски надзор. У члану 12</w:t>
      </w:r>
      <w:r w:rsidR="00B75361" w:rsidRPr="00F27DF7">
        <w:rPr>
          <w:rFonts w:eastAsia="Times New Roman"/>
          <w:lang w:val="sr-Cyrl-CS"/>
        </w:rPr>
        <w:t>8</w:t>
      </w:r>
      <w:r w:rsidRPr="00F27DF7">
        <w:rPr>
          <w:rFonts w:eastAsia="Times New Roman"/>
          <w:lang w:val="sr-Cyrl-CS"/>
        </w:rPr>
        <w:t>. наведено је шта инспектор проверава у вршењу инспекцијског надзора над спровођењем закона.</w:t>
      </w:r>
    </w:p>
    <w:p w14:paraId="6ABE5B3B" w14:textId="10D6ED0F" w:rsidR="00B42AD9" w:rsidRPr="00F27DF7" w:rsidRDefault="00B42AD9" w:rsidP="38BBB392">
      <w:pPr>
        <w:ind w:firstLine="720"/>
        <w:jc w:val="both"/>
        <w:rPr>
          <w:rFonts w:eastAsia="Times New Roman"/>
          <w:lang w:val="sr-Cyrl-CS"/>
        </w:rPr>
      </w:pPr>
      <w:r w:rsidRPr="00F27DF7">
        <w:rPr>
          <w:rFonts w:eastAsia="Times New Roman"/>
          <w:lang w:val="sr-Cyrl-CS"/>
        </w:rPr>
        <w:t>У одељку 3. Овлашћења инспектора налазе се чл. 12</w:t>
      </w:r>
      <w:r w:rsidR="00B75361" w:rsidRPr="00F27DF7">
        <w:rPr>
          <w:rFonts w:eastAsia="Times New Roman"/>
          <w:lang w:val="sr-Cyrl-CS"/>
        </w:rPr>
        <w:t>9</w:t>
      </w:r>
      <w:r w:rsidRPr="00F27DF7">
        <w:rPr>
          <w:rFonts w:eastAsia="Times New Roman"/>
          <w:lang w:val="sr-Cyrl-CS"/>
        </w:rPr>
        <w:t>-1</w:t>
      </w:r>
      <w:r w:rsidR="00B75361" w:rsidRPr="00F27DF7">
        <w:rPr>
          <w:rFonts w:eastAsia="Times New Roman"/>
          <w:lang w:val="sr-Cyrl-CS"/>
        </w:rPr>
        <w:t>31</w:t>
      </w:r>
      <w:r w:rsidRPr="00F27DF7">
        <w:rPr>
          <w:rFonts w:eastAsia="Times New Roman"/>
          <w:lang w:val="sr-Cyrl-CS"/>
        </w:rPr>
        <w:t xml:space="preserve"> који су усклађени са Законом о инспекцијском надзору.</w:t>
      </w:r>
    </w:p>
    <w:p w14:paraId="23BED3C2" w14:textId="206BB4F5" w:rsidR="00B42AD9" w:rsidRPr="00F27DF7" w:rsidRDefault="00B42AD9" w:rsidP="38BBB392">
      <w:pPr>
        <w:ind w:firstLine="540"/>
        <w:jc w:val="both"/>
        <w:rPr>
          <w:rFonts w:eastAsia="Times New Roman"/>
          <w:lang w:val="sr-Cyrl-CS"/>
        </w:rPr>
      </w:pPr>
      <w:r w:rsidRPr="00F27DF7">
        <w:rPr>
          <w:rFonts w:eastAsia="Times New Roman"/>
          <w:lang w:val="sr-Cyrl-CS"/>
        </w:rPr>
        <w:t>У одељку 4. Тржишни надзор налазе се чл. 1</w:t>
      </w:r>
      <w:r w:rsidR="00B75361" w:rsidRPr="00F27DF7">
        <w:rPr>
          <w:rFonts w:eastAsia="Times New Roman"/>
          <w:lang w:val="sr-Cyrl-CS"/>
        </w:rPr>
        <w:t>32</w:t>
      </w:r>
      <w:r w:rsidRPr="00F27DF7">
        <w:rPr>
          <w:rFonts w:eastAsia="Times New Roman"/>
          <w:lang w:val="sr-Cyrl-CS"/>
        </w:rPr>
        <w:t>-1</w:t>
      </w:r>
      <w:r w:rsidR="00B75361" w:rsidRPr="00F27DF7">
        <w:rPr>
          <w:rFonts w:eastAsia="Times New Roman"/>
          <w:lang w:val="sr-Cyrl-CS"/>
        </w:rPr>
        <w:t>34</w:t>
      </w:r>
      <w:r w:rsidRPr="00F27DF7">
        <w:rPr>
          <w:rFonts w:eastAsia="Times New Roman"/>
          <w:lang w:val="sr-Cyrl-CS"/>
        </w:rPr>
        <w:t>. Према члану 1</w:t>
      </w:r>
      <w:r w:rsidR="00B75361" w:rsidRPr="00F27DF7">
        <w:rPr>
          <w:rFonts w:eastAsia="Times New Roman"/>
          <w:lang w:val="sr-Cyrl-CS"/>
        </w:rPr>
        <w:t>32</w:t>
      </w:r>
      <w:r w:rsidRPr="00F27DF7">
        <w:rPr>
          <w:rFonts w:eastAsia="Times New Roman"/>
          <w:lang w:val="sr-Cyrl-CS"/>
        </w:rPr>
        <w:t xml:space="preserve">,  тржишни надзор  </w:t>
      </w:r>
      <w:r w:rsidRPr="00F27DF7">
        <w:rPr>
          <w:rFonts w:eastAsia="Times New Roman"/>
          <w:color w:val="000000" w:themeColor="text1"/>
          <w:lang w:val="sr-Cyrl-CS"/>
        </w:rPr>
        <w:t>над спровођењем одредаба овог закона које се односе на енергетско означавање и еко-дизајн производа који утичу на потрошњу енергије, врши министарство надлежно за послове трговине преко тржишних инспектора, односно органи надлежни за надзор над спровођењем прописа који се односе на техничке захтеве за производе, у складу са законом којим се уређује тржишни надзор, овим законом и подзаконским актима донетим на основу овог закона. У чл. 1</w:t>
      </w:r>
      <w:r w:rsidR="00B75361" w:rsidRPr="00F27DF7">
        <w:rPr>
          <w:rFonts w:eastAsia="Times New Roman"/>
          <w:color w:val="000000" w:themeColor="text1"/>
          <w:lang w:val="sr-Cyrl-CS"/>
        </w:rPr>
        <w:t>33</w:t>
      </w:r>
      <w:r w:rsidRPr="00F27DF7">
        <w:rPr>
          <w:rFonts w:eastAsia="Times New Roman"/>
          <w:color w:val="000000" w:themeColor="text1"/>
          <w:lang w:val="sr-Cyrl-CS"/>
        </w:rPr>
        <w:t>. и 1</w:t>
      </w:r>
      <w:r w:rsidR="00B75361" w:rsidRPr="00F27DF7">
        <w:rPr>
          <w:rFonts w:eastAsia="Times New Roman"/>
          <w:color w:val="000000" w:themeColor="text1"/>
          <w:lang w:val="sr-Cyrl-CS"/>
        </w:rPr>
        <w:t>34</w:t>
      </w:r>
      <w:r w:rsidRPr="00F27DF7">
        <w:rPr>
          <w:rFonts w:eastAsia="Times New Roman"/>
          <w:color w:val="000000" w:themeColor="text1"/>
          <w:lang w:val="sr-Cyrl-CS"/>
        </w:rPr>
        <w:t>. описано је поступање тржишног инспектора у вршењу тржишног надзора у случајевима из члана 1</w:t>
      </w:r>
      <w:r w:rsidR="00B75361" w:rsidRPr="00F27DF7">
        <w:rPr>
          <w:rFonts w:eastAsia="Times New Roman"/>
          <w:color w:val="000000" w:themeColor="text1"/>
          <w:lang w:val="sr-Cyrl-CS"/>
        </w:rPr>
        <w:t>32</w:t>
      </w:r>
      <w:r w:rsidRPr="00F27DF7">
        <w:rPr>
          <w:rFonts w:eastAsia="Times New Roman"/>
          <w:color w:val="000000" w:themeColor="text1"/>
          <w:lang w:val="sr-Cyrl-CS"/>
        </w:rPr>
        <w:t xml:space="preserve">. </w:t>
      </w:r>
      <w:r w:rsidR="00F27DF7">
        <w:rPr>
          <w:rFonts w:eastAsia="Times New Roman"/>
          <w:color w:val="000000" w:themeColor="text1"/>
          <w:lang w:val="sr-Cyrl-CS"/>
        </w:rPr>
        <w:t>Предлог</w:t>
      </w:r>
      <w:r w:rsidRPr="00F27DF7">
        <w:rPr>
          <w:rFonts w:eastAsia="Times New Roman"/>
          <w:color w:val="000000" w:themeColor="text1"/>
          <w:lang w:val="sr-Cyrl-CS"/>
        </w:rPr>
        <w:t>а закона.</w:t>
      </w:r>
    </w:p>
    <w:p w14:paraId="6ACE6D79" w14:textId="77777777" w:rsidR="00B42AD9" w:rsidRPr="00F27DF7" w:rsidRDefault="00B42AD9" w:rsidP="38BBB392">
      <w:pPr>
        <w:ind w:firstLine="720"/>
        <w:jc w:val="both"/>
        <w:rPr>
          <w:rFonts w:eastAsia="Times New Roman"/>
          <w:b/>
          <w:bCs/>
          <w:lang w:val="sr-Cyrl-CS"/>
        </w:rPr>
      </w:pPr>
    </w:p>
    <w:p w14:paraId="0C4ABD69" w14:textId="529C1C05"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XVI. </w:t>
      </w:r>
      <w:r w:rsidR="00F27DF7">
        <w:rPr>
          <w:rFonts w:eastAsia="Times New Roman"/>
          <w:b/>
          <w:bCs/>
          <w:lang w:val="sr-Cyrl-CS"/>
        </w:rPr>
        <w:t>Предлог</w:t>
      </w:r>
      <w:r w:rsidRPr="00F27DF7">
        <w:rPr>
          <w:rFonts w:eastAsia="Times New Roman"/>
          <w:b/>
          <w:bCs/>
          <w:lang w:val="sr-Cyrl-CS"/>
        </w:rPr>
        <w:t xml:space="preserve">а закона, под називом: Казнене одредбе, </w:t>
      </w:r>
      <w:r w:rsidRPr="00F27DF7">
        <w:rPr>
          <w:rFonts w:eastAsia="Times New Roman"/>
          <w:lang w:val="sr-Cyrl-CS"/>
        </w:rPr>
        <w:t>обухвата чл. 1</w:t>
      </w:r>
      <w:r w:rsidR="00361EF9" w:rsidRPr="00F27DF7">
        <w:rPr>
          <w:rFonts w:eastAsia="Times New Roman"/>
          <w:lang w:val="sr-Cyrl-CS"/>
        </w:rPr>
        <w:t>35</w:t>
      </w:r>
      <w:r w:rsidRPr="00F27DF7">
        <w:rPr>
          <w:rFonts w:eastAsia="Times New Roman"/>
          <w:lang w:val="sr-Cyrl-CS"/>
        </w:rPr>
        <w:t>-1</w:t>
      </w:r>
      <w:r w:rsidR="00361EF9" w:rsidRPr="00F27DF7">
        <w:rPr>
          <w:rFonts w:eastAsia="Times New Roman"/>
          <w:lang w:val="sr-Cyrl-CS"/>
        </w:rPr>
        <w:t>52</w:t>
      </w:r>
      <w:r w:rsidR="3BBCE503" w:rsidRPr="00F27DF7">
        <w:rPr>
          <w:rFonts w:eastAsia="Times New Roman"/>
          <w:lang w:val="sr-Cyrl-CS"/>
        </w:rPr>
        <w:t>.</w:t>
      </w:r>
      <w:r w:rsidR="049840E9" w:rsidRPr="00F27DF7">
        <w:rPr>
          <w:rFonts w:eastAsia="Times New Roman"/>
          <w:lang w:val="sr-Cyrl-CS"/>
        </w:rPr>
        <w:t xml:space="preserve"> </w:t>
      </w:r>
      <w:r w:rsidR="56ED3680" w:rsidRPr="00F27DF7">
        <w:rPr>
          <w:rFonts w:eastAsia="Times New Roman"/>
          <w:lang w:val="sr-Cyrl-CS"/>
        </w:rPr>
        <w:t>у</w:t>
      </w:r>
      <w:r w:rsidR="049840E9" w:rsidRPr="00F27DF7">
        <w:rPr>
          <w:rFonts w:eastAsia="Times New Roman"/>
          <w:lang w:val="sr-Cyrl-CS"/>
        </w:rPr>
        <w:t xml:space="preserve"> којима су предвиђене прекршајне казне за повреду обавеза прописаних </w:t>
      </w:r>
      <w:r w:rsidR="00F27DF7">
        <w:rPr>
          <w:rFonts w:eastAsia="Times New Roman"/>
          <w:lang w:val="sr-Cyrl-CS"/>
        </w:rPr>
        <w:t>Предлог</w:t>
      </w:r>
      <w:r w:rsidR="049840E9" w:rsidRPr="00F27DF7">
        <w:rPr>
          <w:rFonts w:eastAsia="Times New Roman"/>
          <w:lang w:val="sr-Cyrl-CS"/>
        </w:rPr>
        <w:t>ом закона.</w:t>
      </w:r>
    </w:p>
    <w:p w14:paraId="2A5121C3" w14:textId="77777777" w:rsidR="00B42AD9" w:rsidRPr="00F27DF7" w:rsidRDefault="00B42AD9" w:rsidP="38BBB392">
      <w:pPr>
        <w:ind w:firstLine="720"/>
        <w:jc w:val="both"/>
        <w:rPr>
          <w:rFonts w:eastAsia="Times New Roman"/>
          <w:b/>
          <w:bCs/>
          <w:lang w:val="sr-Cyrl-CS"/>
        </w:rPr>
      </w:pPr>
    </w:p>
    <w:p w14:paraId="05890DA9" w14:textId="46CC6F6C" w:rsidR="00B42AD9" w:rsidRPr="00F27DF7" w:rsidRDefault="00B42AD9" w:rsidP="38BBB392">
      <w:pPr>
        <w:ind w:firstLine="720"/>
        <w:jc w:val="both"/>
        <w:rPr>
          <w:rFonts w:eastAsia="Times New Roman"/>
          <w:lang w:val="sr-Cyrl-CS"/>
        </w:rPr>
      </w:pPr>
      <w:r w:rsidRPr="00F27DF7">
        <w:rPr>
          <w:rFonts w:eastAsia="Times New Roman"/>
          <w:b/>
          <w:bCs/>
          <w:lang w:val="sr-Cyrl-CS"/>
        </w:rPr>
        <w:t xml:space="preserve">Глава XVII. </w:t>
      </w:r>
      <w:r w:rsidR="00F27DF7">
        <w:rPr>
          <w:rFonts w:eastAsia="Times New Roman"/>
          <w:b/>
          <w:bCs/>
          <w:lang w:val="sr-Cyrl-CS"/>
        </w:rPr>
        <w:t>Предлог</w:t>
      </w:r>
      <w:r w:rsidRPr="00F27DF7">
        <w:rPr>
          <w:rFonts w:eastAsia="Times New Roman"/>
          <w:b/>
          <w:bCs/>
          <w:lang w:val="sr-Cyrl-CS"/>
        </w:rPr>
        <w:t>а закона, под називом: Прелазне и завршне одредбе,</w:t>
      </w:r>
      <w:r w:rsidR="1E92D3C1" w:rsidRPr="00F27DF7">
        <w:rPr>
          <w:rFonts w:eastAsia="Times New Roman"/>
          <w:b/>
          <w:bCs/>
          <w:lang w:val="sr-Cyrl-CS"/>
        </w:rPr>
        <w:t xml:space="preserve"> </w:t>
      </w:r>
      <w:r w:rsidR="00A04FEE" w:rsidRPr="00F27DF7">
        <w:rPr>
          <w:rFonts w:eastAsia="Times New Roman"/>
          <w:lang w:val="sr-Cyrl-CS"/>
        </w:rPr>
        <w:t>садржи чл. 1</w:t>
      </w:r>
      <w:r w:rsidR="00361EF9" w:rsidRPr="00F27DF7">
        <w:rPr>
          <w:rFonts w:eastAsia="Times New Roman"/>
          <w:lang w:val="sr-Cyrl-CS"/>
        </w:rPr>
        <w:t>51-167</w:t>
      </w:r>
      <w:r w:rsidR="1E92D3C1" w:rsidRPr="00F27DF7">
        <w:rPr>
          <w:rFonts w:eastAsia="Times New Roman"/>
          <w:lang w:val="sr-Cyrl-CS"/>
        </w:rPr>
        <w:t>.</w:t>
      </w:r>
      <w:r w:rsidR="3BC605C6" w:rsidRPr="00F27DF7">
        <w:rPr>
          <w:rFonts w:eastAsia="Times New Roman"/>
          <w:lang w:val="sr-Cyrl-CS"/>
        </w:rPr>
        <w:t xml:space="preserve"> </w:t>
      </w:r>
      <w:r w:rsidR="00F27DF7">
        <w:rPr>
          <w:rFonts w:eastAsia="Times New Roman"/>
          <w:lang w:val="sr-Cyrl-CS"/>
        </w:rPr>
        <w:t>Предлог</w:t>
      </w:r>
      <w:r w:rsidR="3BC605C6" w:rsidRPr="00F27DF7">
        <w:rPr>
          <w:rFonts w:eastAsia="Times New Roman"/>
          <w:lang w:val="sr-Cyrl-CS"/>
        </w:rPr>
        <w:t>а закона.</w:t>
      </w:r>
    </w:p>
    <w:p w14:paraId="75DDBB5F" w14:textId="383E586A" w:rsidR="00B42AD9" w:rsidRPr="00F27DF7" w:rsidRDefault="4F39BC95" w:rsidP="38BBB392">
      <w:pPr>
        <w:ind w:firstLine="720"/>
        <w:jc w:val="both"/>
        <w:rPr>
          <w:rFonts w:eastAsia="Times New Roman"/>
          <w:lang w:val="sr-Cyrl-CS"/>
        </w:rPr>
      </w:pPr>
      <w:r w:rsidRPr="00F27DF7">
        <w:rPr>
          <w:rFonts w:eastAsia="Times New Roman"/>
          <w:lang w:val="sr-Cyrl-CS"/>
        </w:rPr>
        <w:t>Чланом 1</w:t>
      </w:r>
      <w:r w:rsidR="00361EF9" w:rsidRPr="00F27DF7">
        <w:rPr>
          <w:rFonts w:eastAsia="Times New Roman"/>
          <w:lang w:val="sr-Cyrl-CS"/>
        </w:rPr>
        <w:t>51</w:t>
      </w:r>
      <w:r w:rsidRPr="00F27DF7">
        <w:rPr>
          <w:rFonts w:eastAsia="Times New Roman"/>
          <w:lang w:val="sr-Cyrl-CS"/>
        </w:rPr>
        <w:t xml:space="preserve">. Предвиђено је да </w:t>
      </w:r>
      <w:r w:rsidR="00B42AD9" w:rsidRPr="00F27DF7">
        <w:rPr>
          <w:rFonts w:eastAsia="Times New Roman"/>
          <w:lang w:val="sr-Cyrl-CS"/>
        </w:rPr>
        <w:t>ће се поступци који су започети до дана ступања на снагу овог закона наставити по прописима по којима су започети</w:t>
      </w:r>
      <w:r w:rsidR="662DCEBE" w:rsidRPr="00F27DF7">
        <w:rPr>
          <w:rFonts w:eastAsia="Times New Roman"/>
          <w:lang w:val="sr-Cyrl-CS"/>
        </w:rPr>
        <w:t>.</w:t>
      </w:r>
      <w:r w:rsidR="00B42AD9" w:rsidRPr="00F27DF7">
        <w:rPr>
          <w:rFonts w:eastAsia="Times New Roman"/>
          <w:lang w:val="sr-Cyrl-CS"/>
        </w:rPr>
        <w:t xml:space="preserve"> </w:t>
      </w:r>
      <w:proofErr w:type="spellStart"/>
      <w:r w:rsidR="7C92B191" w:rsidRPr="00F27DF7">
        <w:rPr>
          <w:rFonts w:eastAsia="Times New Roman"/>
          <w:lang w:val="sr-Cyrl-CS"/>
        </w:rPr>
        <w:t>Чл</w:t>
      </w:r>
      <w:proofErr w:type="spellEnd"/>
      <w:r w:rsidR="7C92B191" w:rsidRPr="00F27DF7">
        <w:rPr>
          <w:rFonts w:eastAsia="Times New Roman"/>
          <w:lang w:val="sr-Cyrl-CS"/>
        </w:rPr>
        <w:t>. 1</w:t>
      </w:r>
      <w:r w:rsidR="00361EF9" w:rsidRPr="00F27DF7">
        <w:rPr>
          <w:rFonts w:eastAsia="Times New Roman"/>
          <w:lang w:val="sr-Cyrl-CS"/>
        </w:rPr>
        <w:t>52</w:t>
      </w:r>
      <w:r w:rsidR="7C92B191" w:rsidRPr="00F27DF7">
        <w:rPr>
          <w:rFonts w:eastAsia="Times New Roman"/>
          <w:lang w:val="sr-Cyrl-CS"/>
        </w:rPr>
        <w:t>-1</w:t>
      </w:r>
      <w:r w:rsidR="00361EF9" w:rsidRPr="00F27DF7">
        <w:rPr>
          <w:rFonts w:eastAsia="Times New Roman"/>
          <w:lang w:val="sr-Cyrl-CS"/>
        </w:rPr>
        <w:t>54</w:t>
      </w:r>
      <w:r w:rsidR="7C92B191" w:rsidRPr="00F27DF7">
        <w:rPr>
          <w:rFonts w:eastAsia="Times New Roman"/>
          <w:lang w:val="sr-Cyrl-CS"/>
        </w:rPr>
        <w:t>. односе се на статус прив</w:t>
      </w:r>
      <w:r w:rsidR="470CDE55" w:rsidRPr="00F27DF7">
        <w:rPr>
          <w:rFonts w:eastAsia="Times New Roman"/>
          <w:lang w:val="sr-Cyrl-CS"/>
        </w:rPr>
        <w:t>ремено повлашћеног произвођача и повлашћеног произвођача електричне енергије</w:t>
      </w:r>
      <w:r w:rsidR="00A04FEE" w:rsidRPr="00F27DF7">
        <w:rPr>
          <w:rFonts w:eastAsia="Times New Roman"/>
          <w:lang w:val="sr-Cyrl-CS"/>
        </w:rPr>
        <w:t>.</w:t>
      </w:r>
      <w:r w:rsidR="748886B5" w:rsidRPr="00F27DF7">
        <w:rPr>
          <w:rFonts w:eastAsia="Times New Roman"/>
          <w:lang w:val="sr-Cyrl-CS"/>
        </w:rPr>
        <w:t xml:space="preserve"> </w:t>
      </w:r>
      <w:r w:rsidR="00B42AD9" w:rsidRPr="00F27DF7">
        <w:rPr>
          <w:rFonts w:eastAsia="Times New Roman"/>
          <w:lang w:val="sr-Cyrl-CS"/>
        </w:rPr>
        <w:t>Доношење подзаконских аката на основу овог закона</w:t>
      </w:r>
      <w:r w:rsidR="00A04FEE" w:rsidRPr="00F27DF7">
        <w:rPr>
          <w:rFonts w:eastAsia="Times New Roman"/>
          <w:lang w:val="sr-Cyrl-CS"/>
        </w:rPr>
        <w:t xml:space="preserve"> треба да се заврши у року од 18</w:t>
      </w:r>
      <w:r w:rsidR="00B42AD9" w:rsidRPr="00F27DF7">
        <w:rPr>
          <w:rFonts w:eastAsia="Times New Roman"/>
          <w:lang w:val="sr-Cyrl-CS"/>
        </w:rPr>
        <w:t xml:space="preserve"> месеци од ступања на снагу </w:t>
      </w:r>
      <w:r w:rsidR="00F27DF7">
        <w:rPr>
          <w:rFonts w:eastAsia="Times New Roman"/>
          <w:lang w:val="sr-Cyrl-CS"/>
        </w:rPr>
        <w:t>Предлог</w:t>
      </w:r>
      <w:r w:rsidR="00B42AD9" w:rsidRPr="00F27DF7">
        <w:rPr>
          <w:rFonts w:eastAsia="Times New Roman"/>
          <w:lang w:val="sr-Cyrl-CS"/>
        </w:rPr>
        <w:t>а закона (</w:t>
      </w:r>
      <w:r w:rsidR="00B42AD9" w:rsidRPr="00F27DF7">
        <w:rPr>
          <w:rFonts w:eastAsia="Times New Roman"/>
          <w:bCs/>
          <w:lang w:val="sr-Cyrl-CS"/>
        </w:rPr>
        <w:t>члан 1</w:t>
      </w:r>
      <w:r w:rsidR="00361EF9" w:rsidRPr="00F27DF7">
        <w:rPr>
          <w:rFonts w:eastAsia="Times New Roman"/>
          <w:bCs/>
          <w:lang w:val="sr-Cyrl-CS"/>
        </w:rPr>
        <w:t>55</w:t>
      </w:r>
      <w:r w:rsidR="00A04FEE" w:rsidRPr="00F27DF7">
        <w:rPr>
          <w:rFonts w:eastAsia="Times New Roman"/>
          <w:bCs/>
          <w:lang w:val="sr-Cyrl-CS"/>
        </w:rPr>
        <w:t>.</w:t>
      </w:r>
      <w:r w:rsidR="00B42AD9" w:rsidRPr="00F27DF7">
        <w:rPr>
          <w:rFonts w:eastAsia="Times New Roman"/>
          <w:bCs/>
          <w:lang w:val="sr-Cyrl-CS"/>
        </w:rPr>
        <w:t xml:space="preserve"> став 2.</w:t>
      </w:r>
      <w:r w:rsidR="00B42AD9" w:rsidRPr="00F27DF7">
        <w:rPr>
          <w:rFonts w:eastAsia="Times New Roman"/>
          <w:lang w:val="sr-Cyrl-CS"/>
        </w:rPr>
        <w:t xml:space="preserve">), а доношење техничких прописа треба да се заврши у року до </w:t>
      </w:r>
      <w:r w:rsidR="00A04FEE" w:rsidRPr="00F27DF7">
        <w:rPr>
          <w:rFonts w:eastAsia="Times New Roman"/>
          <w:lang w:val="sr-Cyrl-CS"/>
        </w:rPr>
        <w:t>24</w:t>
      </w:r>
      <w:r w:rsidR="00B42AD9" w:rsidRPr="00F27DF7">
        <w:rPr>
          <w:rFonts w:eastAsia="Times New Roman"/>
          <w:lang w:val="sr-Cyrl-CS"/>
        </w:rPr>
        <w:t xml:space="preserve"> месеци од ступања на снагу </w:t>
      </w:r>
      <w:r w:rsidR="00F27DF7">
        <w:rPr>
          <w:rFonts w:eastAsia="Times New Roman"/>
          <w:lang w:val="sr-Cyrl-CS"/>
        </w:rPr>
        <w:t>Предлог</w:t>
      </w:r>
      <w:r w:rsidR="00B42AD9" w:rsidRPr="00F27DF7">
        <w:rPr>
          <w:rFonts w:eastAsia="Times New Roman"/>
          <w:lang w:val="sr-Cyrl-CS"/>
        </w:rPr>
        <w:t>а закона (</w:t>
      </w:r>
      <w:r w:rsidR="00B42AD9" w:rsidRPr="00F27DF7">
        <w:rPr>
          <w:rFonts w:eastAsia="Times New Roman"/>
          <w:bCs/>
          <w:lang w:val="sr-Cyrl-CS"/>
        </w:rPr>
        <w:t>члан 1</w:t>
      </w:r>
      <w:r w:rsidR="00361EF9" w:rsidRPr="00F27DF7">
        <w:rPr>
          <w:rFonts w:eastAsia="Times New Roman"/>
          <w:bCs/>
          <w:lang w:val="sr-Cyrl-CS"/>
        </w:rPr>
        <w:t>55</w:t>
      </w:r>
      <w:r w:rsidR="00B42AD9" w:rsidRPr="00F27DF7">
        <w:rPr>
          <w:rFonts w:eastAsia="Times New Roman"/>
          <w:bCs/>
          <w:lang w:val="sr-Cyrl-CS"/>
        </w:rPr>
        <w:t xml:space="preserve">. став </w:t>
      </w:r>
      <w:r w:rsidR="00A04FEE" w:rsidRPr="00F27DF7">
        <w:rPr>
          <w:rFonts w:eastAsia="Times New Roman"/>
          <w:bCs/>
          <w:lang w:val="sr-Cyrl-CS"/>
        </w:rPr>
        <w:t>3</w:t>
      </w:r>
      <w:r w:rsidR="00B42AD9" w:rsidRPr="00F27DF7">
        <w:rPr>
          <w:rFonts w:eastAsia="Times New Roman"/>
          <w:bCs/>
          <w:lang w:val="sr-Cyrl-CS"/>
        </w:rPr>
        <w:t>.</w:t>
      </w:r>
      <w:r w:rsidR="00B42AD9" w:rsidRPr="00F27DF7">
        <w:rPr>
          <w:rFonts w:eastAsia="Times New Roman"/>
          <w:lang w:val="sr-Cyrl-CS"/>
        </w:rPr>
        <w:t>), уз напомену да се до ступања на снагу нових подзаконских  прописа примењују подзаконски који су донети ради примене Закона о ефикасном коришћењу енергије  („Службени гласник РС</w:t>
      </w:r>
      <w:r w:rsidR="00F27DF7">
        <w:rPr>
          <w:rFonts w:eastAsia="Times New Roman"/>
          <w:lang w:val="sr-Cyrl-CS"/>
        </w:rPr>
        <w:t>”</w:t>
      </w:r>
      <w:r w:rsidR="00B42AD9" w:rsidRPr="00F27DF7">
        <w:rPr>
          <w:rFonts w:eastAsia="Times New Roman"/>
          <w:lang w:val="sr-Cyrl-CS"/>
        </w:rPr>
        <w:t xml:space="preserve"> број 25/13), ако нису у супротности са одредбама </w:t>
      </w:r>
      <w:r w:rsidR="00F27DF7">
        <w:rPr>
          <w:rFonts w:eastAsia="Times New Roman"/>
          <w:lang w:val="sr-Cyrl-CS"/>
        </w:rPr>
        <w:t>Предлог</w:t>
      </w:r>
      <w:r w:rsidR="00B42AD9" w:rsidRPr="00F27DF7">
        <w:rPr>
          <w:rFonts w:eastAsia="Times New Roman"/>
          <w:lang w:val="sr-Cyrl-CS"/>
        </w:rPr>
        <w:t>а закона (</w:t>
      </w:r>
      <w:r w:rsidR="00B42AD9" w:rsidRPr="00F27DF7">
        <w:rPr>
          <w:rFonts w:eastAsia="Times New Roman"/>
          <w:bCs/>
          <w:lang w:val="sr-Cyrl-CS"/>
        </w:rPr>
        <w:t>члан 1</w:t>
      </w:r>
      <w:r w:rsidR="00361EF9" w:rsidRPr="00F27DF7">
        <w:rPr>
          <w:rFonts w:eastAsia="Times New Roman"/>
          <w:bCs/>
          <w:lang w:val="sr-Cyrl-CS"/>
        </w:rPr>
        <w:t>55</w:t>
      </w:r>
      <w:r w:rsidR="00B42AD9" w:rsidRPr="00F27DF7">
        <w:rPr>
          <w:rFonts w:eastAsia="Times New Roman"/>
          <w:bCs/>
          <w:lang w:val="sr-Cyrl-CS"/>
        </w:rPr>
        <w:t>.</w:t>
      </w:r>
      <w:r w:rsidR="00A04FEE" w:rsidRPr="00F27DF7">
        <w:rPr>
          <w:rFonts w:eastAsia="Times New Roman"/>
          <w:bCs/>
          <w:lang w:val="sr-Cyrl-CS"/>
        </w:rPr>
        <w:t xml:space="preserve"> став 1.</w:t>
      </w:r>
      <w:r w:rsidR="00B42AD9" w:rsidRPr="00F27DF7">
        <w:rPr>
          <w:rFonts w:eastAsia="Times New Roman"/>
          <w:lang w:val="sr-Cyrl-CS"/>
        </w:rPr>
        <w:t xml:space="preserve">). Једини подзаконски акт који треба да се донесе у краћем року је пропис који уређује услове за расподелу и коришћење средстава којима ће располагати Управа за енергетску ефикасност, начин расподеле тих средстава, начин праћења наменског коришћења средстава и извршавања уговорених права и обавеза, као и критеријуми под којима корисници средстава могу бити изузети од обавезе вршења енергетског прегледа. Овај пропис треба да донесе Министар у року од </w:t>
      </w:r>
      <w:r w:rsidR="00A04FEE" w:rsidRPr="00F27DF7">
        <w:rPr>
          <w:rFonts w:eastAsia="Times New Roman"/>
          <w:lang w:val="sr-Cyrl-CS"/>
        </w:rPr>
        <w:t>шест</w:t>
      </w:r>
      <w:r w:rsidR="00B42AD9" w:rsidRPr="00F27DF7">
        <w:rPr>
          <w:rFonts w:eastAsia="Times New Roman"/>
          <w:lang w:val="sr-Cyrl-CS"/>
        </w:rPr>
        <w:t xml:space="preserve"> месеци </w:t>
      </w:r>
      <w:r w:rsidR="00A04FEE" w:rsidRPr="00F27DF7">
        <w:rPr>
          <w:rFonts w:eastAsia="Times New Roman"/>
          <w:lang w:val="sr-Cyrl-CS"/>
        </w:rPr>
        <w:t>од дана успостављања Управе</w:t>
      </w:r>
      <w:r w:rsidR="00B42AD9" w:rsidRPr="00F27DF7">
        <w:rPr>
          <w:rFonts w:eastAsia="Times New Roman"/>
          <w:lang w:val="sr-Cyrl-CS"/>
        </w:rPr>
        <w:t xml:space="preserve"> (</w:t>
      </w:r>
      <w:r w:rsidR="00B42AD9" w:rsidRPr="00F27DF7">
        <w:rPr>
          <w:rFonts w:eastAsia="Times New Roman"/>
          <w:bCs/>
          <w:lang w:val="sr-Cyrl-CS"/>
        </w:rPr>
        <w:t>члан 1</w:t>
      </w:r>
      <w:r w:rsidR="00361EF9" w:rsidRPr="00F27DF7">
        <w:rPr>
          <w:rFonts w:eastAsia="Times New Roman"/>
          <w:bCs/>
          <w:lang w:val="sr-Cyrl-CS"/>
        </w:rPr>
        <w:t>55</w:t>
      </w:r>
      <w:r w:rsidR="00B42AD9" w:rsidRPr="00F27DF7">
        <w:rPr>
          <w:rFonts w:eastAsia="Times New Roman"/>
          <w:bCs/>
          <w:lang w:val="sr-Cyrl-CS"/>
        </w:rPr>
        <w:t xml:space="preserve">. став </w:t>
      </w:r>
      <w:r w:rsidR="00A04FEE" w:rsidRPr="00F27DF7">
        <w:rPr>
          <w:rFonts w:eastAsia="Times New Roman"/>
          <w:bCs/>
          <w:lang w:val="sr-Cyrl-CS"/>
        </w:rPr>
        <w:t>4</w:t>
      </w:r>
      <w:r w:rsidR="00B42AD9" w:rsidRPr="00F27DF7">
        <w:rPr>
          <w:rFonts w:eastAsia="Times New Roman"/>
          <w:bCs/>
          <w:lang w:val="sr-Cyrl-CS"/>
        </w:rPr>
        <w:t>.</w:t>
      </w:r>
      <w:r w:rsidR="00B42AD9" w:rsidRPr="00F27DF7">
        <w:rPr>
          <w:rFonts w:eastAsia="Times New Roman"/>
          <w:lang w:val="sr-Cyrl-CS"/>
        </w:rPr>
        <w:t>).</w:t>
      </w:r>
    </w:p>
    <w:p w14:paraId="566A2771" w14:textId="0D77ED60" w:rsidR="00B42AD9" w:rsidRPr="00F27DF7" w:rsidRDefault="00361EF9" w:rsidP="38BBB392">
      <w:pPr>
        <w:ind w:firstLine="720"/>
        <w:jc w:val="both"/>
        <w:rPr>
          <w:rFonts w:eastAsia="Times New Roman"/>
          <w:lang w:val="sr-Cyrl-CS"/>
        </w:rPr>
      </w:pPr>
      <w:r w:rsidRPr="00F27DF7">
        <w:rPr>
          <w:rFonts w:eastAsia="Times New Roman"/>
          <w:lang w:val="sr-Cyrl-CS"/>
        </w:rPr>
        <w:t xml:space="preserve">У члану 158. прописане су обавезе повлашћених произвођача електричне енергије који су стекли тај статус на основу захтева поднетог пре ступања на снагу овог закона, </w:t>
      </w:r>
      <w:r w:rsidR="000A595B" w:rsidRPr="00F27DF7">
        <w:rPr>
          <w:rFonts w:eastAsia="Times New Roman"/>
          <w:lang w:val="sr-Cyrl-CS"/>
        </w:rPr>
        <w:t>као и обавезе утврђене</w:t>
      </w:r>
      <w:r w:rsidRPr="00F27DF7">
        <w:rPr>
          <w:rFonts w:eastAsia="Times New Roman"/>
          <w:lang w:val="sr-Cyrl-CS"/>
        </w:rPr>
        <w:t xml:space="preserve"> Законом о енергетици („Службени гласник Републике Србије” бр. 145/2014 и 95/2018 – и др. закон) и прописима донетим на основу њега. </w:t>
      </w:r>
      <w:r w:rsidR="00B42AD9" w:rsidRPr="00F27DF7">
        <w:rPr>
          <w:rFonts w:eastAsia="Times New Roman"/>
          <w:lang w:val="sr-Cyrl-CS"/>
        </w:rPr>
        <w:lastRenderedPageBreak/>
        <w:t xml:space="preserve">Привредна комора ће електронску платформу за вођење јавне евиденције </w:t>
      </w:r>
      <w:proofErr w:type="spellStart"/>
      <w:r w:rsidR="00B42AD9" w:rsidRPr="00F27DF7">
        <w:rPr>
          <w:rFonts w:eastAsia="Times New Roman"/>
          <w:lang w:val="sr-Cyrl-CS"/>
        </w:rPr>
        <w:t>пружалаца</w:t>
      </w:r>
      <w:proofErr w:type="spellEnd"/>
      <w:r w:rsidR="00B42AD9" w:rsidRPr="00F27DF7">
        <w:rPr>
          <w:rFonts w:eastAsia="Times New Roman"/>
          <w:lang w:val="sr-Cyrl-CS"/>
        </w:rPr>
        <w:t xml:space="preserve"> енергетских услуга и акт којима се омогућава реализација функционисања ове јавне евиденције донети у року од 9 месеци од дана ступања на снагу </w:t>
      </w:r>
      <w:r w:rsidR="00F27DF7">
        <w:rPr>
          <w:rFonts w:eastAsia="Times New Roman"/>
          <w:lang w:val="sr-Cyrl-CS"/>
        </w:rPr>
        <w:t>Предлог</w:t>
      </w:r>
      <w:r w:rsidR="00B42AD9" w:rsidRPr="00F27DF7">
        <w:rPr>
          <w:rFonts w:eastAsia="Times New Roman"/>
          <w:lang w:val="sr-Cyrl-CS"/>
        </w:rPr>
        <w:t>а закона (</w:t>
      </w:r>
      <w:r w:rsidR="00B42AD9" w:rsidRPr="00F27DF7">
        <w:rPr>
          <w:rFonts w:eastAsia="Times New Roman"/>
          <w:bCs/>
          <w:lang w:val="sr-Cyrl-CS"/>
        </w:rPr>
        <w:t xml:space="preserve">члан </w:t>
      </w:r>
      <w:r w:rsidR="00A04FEE" w:rsidRPr="00F27DF7">
        <w:rPr>
          <w:rFonts w:eastAsia="Times New Roman"/>
          <w:bCs/>
          <w:lang w:val="sr-Cyrl-CS"/>
        </w:rPr>
        <w:t>1</w:t>
      </w:r>
      <w:r w:rsidRPr="00F27DF7">
        <w:rPr>
          <w:rFonts w:eastAsia="Times New Roman"/>
          <w:bCs/>
          <w:lang w:val="sr-Cyrl-CS"/>
        </w:rPr>
        <w:t>60</w:t>
      </w:r>
      <w:r w:rsidR="00A04FEE" w:rsidRPr="00F27DF7">
        <w:rPr>
          <w:rFonts w:eastAsia="Times New Roman"/>
          <w:bCs/>
          <w:lang w:val="sr-Cyrl-CS"/>
        </w:rPr>
        <w:t>.</w:t>
      </w:r>
      <w:r w:rsidR="00B42AD9" w:rsidRPr="00F27DF7">
        <w:rPr>
          <w:rFonts w:eastAsia="Times New Roman"/>
          <w:lang w:val="sr-Cyrl-CS"/>
        </w:rPr>
        <w:t xml:space="preserve">). Поред тога, анализа потенцијала за високоефикасну когенерацију и могућност коришћења ефикасног даљинског грејања/хлађења треба да буде израђена од стране Министарства уз подршку јединица локалне самоуправе, најкасније у року од </w:t>
      </w:r>
      <w:r w:rsidR="00541A10" w:rsidRPr="00F27DF7">
        <w:rPr>
          <w:rFonts w:eastAsia="Times New Roman"/>
          <w:lang w:val="sr-Cyrl-CS"/>
        </w:rPr>
        <w:t>24</w:t>
      </w:r>
      <w:r w:rsidR="00B42AD9" w:rsidRPr="00F27DF7">
        <w:rPr>
          <w:rFonts w:eastAsia="Times New Roman"/>
          <w:lang w:val="sr-Cyrl-CS"/>
        </w:rPr>
        <w:t xml:space="preserve"> месеци од дана ступања на снагу закона </w:t>
      </w:r>
      <w:r w:rsidR="00B42AD9" w:rsidRPr="00F27DF7">
        <w:rPr>
          <w:rFonts w:eastAsia="Times New Roman"/>
          <w:bCs/>
          <w:lang w:val="sr-Cyrl-CS"/>
        </w:rPr>
        <w:t xml:space="preserve">(члан </w:t>
      </w:r>
      <w:r w:rsidR="000A595B" w:rsidRPr="00F27DF7">
        <w:rPr>
          <w:rFonts w:eastAsia="Times New Roman"/>
          <w:bCs/>
          <w:lang w:val="sr-Cyrl-CS"/>
        </w:rPr>
        <w:t>162</w:t>
      </w:r>
      <w:r w:rsidR="00B42AD9" w:rsidRPr="00F27DF7">
        <w:rPr>
          <w:rFonts w:eastAsia="Times New Roman"/>
          <w:bCs/>
          <w:lang w:val="sr-Cyrl-CS"/>
        </w:rPr>
        <w:t>)</w:t>
      </w:r>
      <w:r w:rsidR="00B42AD9" w:rsidRPr="00F27DF7">
        <w:rPr>
          <w:rFonts w:eastAsia="Times New Roman"/>
          <w:lang w:val="sr-Cyrl-CS"/>
        </w:rPr>
        <w:t>.</w:t>
      </w:r>
    </w:p>
    <w:p w14:paraId="417804AD" w14:textId="10E68935" w:rsidR="00B42AD9" w:rsidRPr="00F27DF7" w:rsidRDefault="00B42AD9" w:rsidP="38BBB392">
      <w:pPr>
        <w:ind w:firstLine="720"/>
        <w:jc w:val="both"/>
        <w:rPr>
          <w:rFonts w:eastAsia="Times New Roman"/>
          <w:lang w:val="sr-Cyrl-CS"/>
        </w:rPr>
      </w:pPr>
      <w:r w:rsidRPr="00F27DF7">
        <w:rPr>
          <w:rFonts w:eastAsia="Times New Roman"/>
          <w:lang w:val="sr-Cyrl-CS"/>
        </w:rPr>
        <w:t>Функционисање Управе за енергетску ефикасност ће бити успостављено у року од дванаест месеци од дана ступања на снагу овог закона (</w:t>
      </w:r>
      <w:r w:rsidRPr="00F27DF7">
        <w:rPr>
          <w:rFonts w:eastAsia="Times New Roman"/>
          <w:bCs/>
          <w:lang w:val="sr-Cyrl-CS"/>
        </w:rPr>
        <w:t>члан 1</w:t>
      </w:r>
      <w:r w:rsidR="000A595B" w:rsidRPr="00F27DF7">
        <w:rPr>
          <w:rFonts w:eastAsia="Times New Roman"/>
          <w:bCs/>
          <w:lang w:val="sr-Cyrl-CS"/>
        </w:rPr>
        <w:t>63</w:t>
      </w:r>
      <w:r w:rsidRPr="00F27DF7">
        <w:rPr>
          <w:rFonts w:eastAsia="Times New Roman"/>
          <w:bCs/>
          <w:lang w:val="sr-Cyrl-CS"/>
        </w:rPr>
        <w:t xml:space="preserve">. став </w:t>
      </w:r>
      <w:r w:rsidR="00541A10" w:rsidRPr="00F27DF7">
        <w:rPr>
          <w:rFonts w:eastAsia="Times New Roman"/>
          <w:bCs/>
          <w:lang w:val="sr-Cyrl-CS"/>
        </w:rPr>
        <w:t>1</w:t>
      </w:r>
      <w:r w:rsidRPr="00F27DF7">
        <w:rPr>
          <w:rFonts w:eastAsia="Times New Roman"/>
          <w:bCs/>
          <w:lang w:val="sr-Cyrl-CS"/>
        </w:rPr>
        <w:t>.</w:t>
      </w:r>
      <w:r w:rsidRPr="00F27DF7">
        <w:rPr>
          <w:rFonts w:eastAsia="Times New Roman"/>
          <w:lang w:val="sr-Cyrl-CS"/>
        </w:rPr>
        <w:t>), при чему</w:t>
      </w:r>
      <w:r w:rsidR="00724B36" w:rsidRPr="00F27DF7">
        <w:rPr>
          <w:rFonts w:eastAsia="Times New Roman"/>
          <w:lang w:val="sr-Cyrl-CS"/>
        </w:rPr>
        <w:t xml:space="preserve"> ће</w:t>
      </w:r>
      <w:r w:rsidRPr="00F27DF7">
        <w:rPr>
          <w:rFonts w:eastAsia="Times New Roman"/>
          <w:lang w:val="sr-Cyrl-CS"/>
        </w:rPr>
        <w:t xml:space="preserve"> </w:t>
      </w:r>
      <w:r w:rsidR="00541A10" w:rsidRPr="00F27DF7">
        <w:rPr>
          <w:rFonts w:eastAsia="Times New Roman"/>
          <w:lang w:val="sr-Cyrl-CS"/>
        </w:rPr>
        <w:t>активности на реализацији уговора финансираних сред</w:t>
      </w:r>
      <w:r w:rsidR="00724B36" w:rsidRPr="00F27DF7">
        <w:rPr>
          <w:rFonts w:eastAsia="Times New Roman"/>
          <w:lang w:val="sr-Cyrl-CS"/>
        </w:rPr>
        <w:t>ствима Буџетског фонда, преузети</w:t>
      </w:r>
      <w:r w:rsidR="00541A10" w:rsidRPr="00F27DF7">
        <w:rPr>
          <w:rFonts w:eastAsia="Times New Roman"/>
          <w:lang w:val="sr-Cyrl-CS"/>
        </w:rPr>
        <w:t xml:space="preserve"> Управа даном оснивања</w:t>
      </w:r>
      <w:r w:rsidRPr="00F27DF7">
        <w:rPr>
          <w:rFonts w:eastAsia="Times New Roman"/>
          <w:lang w:val="sr-Cyrl-CS"/>
        </w:rPr>
        <w:t>.</w:t>
      </w:r>
    </w:p>
    <w:p w14:paraId="34582688" w14:textId="67A27506" w:rsidR="00B42AD9" w:rsidRPr="00F27DF7" w:rsidRDefault="00B42AD9" w:rsidP="38BBB392">
      <w:pPr>
        <w:ind w:firstLine="720"/>
        <w:jc w:val="both"/>
        <w:rPr>
          <w:rFonts w:eastAsia="Times New Roman"/>
          <w:lang w:val="sr-Cyrl-CS"/>
        </w:rPr>
      </w:pPr>
      <w:r w:rsidRPr="00F27DF7">
        <w:rPr>
          <w:rFonts w:eastAsia="Times New Roman"/>
          <w:bCs/>
          <w:lang w:val="sr-Cyrl-CS"/>
        </w:rPr>
        <w:t>Члан</w:t>
      </w:r>
      <w:r w:rsidR="00541A10" w:rsidRPr="00F27DF7">
        <w:rPr>
          <w:rFonts w:eastAsia="Times New Roman"/>
          <w:bCs/>
          <w:lang w:val="sr-Cyrl-CS"/>
        </w:rPr>
        <w:t>ом</w:t>
      </w:r>
      <w:r w:rsidRPr="00F27DF7">
        <w:rPr>
          <w:rFonts w:eastAsia="Times New Roman"/>
          <w:bCs/>
          <w:lang w:val="sr-Cyrl-CS"/>
        </w:rPr>
        <w:t xml:space="preserve"> </w:t>
      </w:r>
      <w:r w:rsidR="00541A10" w:rsidRPr="00F27DF7">
        <w:rPr>
          <w:rFonts w:eastAsia="Times New Roman"/>
          <w:bCs/>
          <w:lang w:val="sr-Cyrl-CS"/>
        </w:rPr>
        <w:t>1</w:t>
      </w:r>
      <w:r w:rsidR="000A595B" w:rsidRPr="00F27DF7">
        <w:rPr>
          <w:rFonts w:eastAsia="Times New Roman"/>
          <w:bCs/>
          <w:lang w:val="sr-Cyrl-CS"/>
        </w:rPr>
        <w:t>57</w:t>
      </w:r>
      <w:r w:rsidRPr="00F27DF7">
        <w:rPr>
          <w:rFonts w:eastAsia="Times New Roman"/>
          <w:bCs/>
          <w:lang w:val="sr-Cyrl-CS"/>
        </w:rPr>
        <w:t xml:space="preserve">. </w:t>
      </w:r>
      <w:r w:rsidR="00F27DF7">
        <w:rPr>
          <w:rFonts w:eastAsia="Times New Roman"/>
          <w:bCs/>
          <w:lang w:val="sr-Cyrl-CS"/>
        </w:rPr>
        <w:t>Предлог</w:t>
      </w:r>
      <w:r w:rsidRPr="00F27DF7">
        <w:rPr>
          <w:rFonts w:eastAsia="Times New Roman"/>
          <w:bCs/>
          <w:lang w:val="sr-Cyrl-CS"/>
        </w:rPr>
        <w:t>а закона</w:t>
      </w:r>
      <w:r w:rsidRPr="00F27DF7">
        <w:rPr>
          <w:rFonts w:eastAsia="Times New Roman"/>
          <w:lang w:val="sr-Cyrl-CS"/>
        </w:rPr>
        <w:t xml:space="preserve"> уређ</w:t>
      </w:r>
      <w:r w:rsidR="00541A10" w:rsidRPr="00F27DF7">
        <w:rPr>
          <w:rFonts w:eastAsia="Times New Roman"/>
          <w:lang w:val="sr-Cyrl-CS"/>
        </w:rPr>
        <w:t>е</w:t>
      </w:r>
      <w:r w:rsidRPr="00F27DF7">
        <w:rPr>
          <w:rFonts w:eastAsia="Times New Roman"/>
          <w:lang w:val="sr-Cyrl-CS"/>
        </w:rPr>
        <w:t xml:space="preserve">н је прелазни период за спровођење обавеза закона из области система енергетског менаџмента. </w:t>
      </w:r>
    </w:p>
    <w:p w14:paraId="34CB0666" w14:textId="46A2A60C" w:rsidR="00B42AD9" w:rsidRPr="00F27DF7" w:rsidRDefault="00B42AD9" w:rsidP="38BBB392">
      <w:pPr>
        <w:ind w:firstLine="720"/>
        <w:jc w:val="both"/>
        <w:rPr>
          <w:rFonts w:eastAsia="Times New Roman"/>
          <w:lang w:val="sr-Cyrl-CS"/>
        </w:rPr>
      </w:pPr>
      <w:r w:rsidRPr="00F27DF7">
        <w:rPr>
          <w:rFonts w:eastAsia="Times New Roman"/>
          <w:lang w:val="sr-Cyrl-CS"/>
        </w:rPr>
        <w:t>С обзиром на чињеницу да се очекује да у наредном периоду Република Србија постане чланица ЕУ, предвиђено је да да ће се одредбе које садрже појам „тржиште Републике Србије</w:t>
      </w:r>
      <w:r w:rsidR="00F27DF7">
        <w:rPr>
          <w:rFonts w:eastAsia="Times New Roman"/>
          <w:lang w:val="sr-Cyrl-CS"/>
        </w:rPr>
        <w:t>”</w:t>
      </w:r>
      <w:r w:rsidRPr="00F27DF7">
        <w:rPr>
          <w:rFonts w:eastAsia="Times New Roman"/>
          <w:lang w:val="sr-Cyrl-CS"/>
        </w:rPr>
        <w:t>, након приступања Републике Србије Европској унији, тумачити као „тржиште Европске уније</w:t>
      </w:r>
      <w:r w:rsidR="00F27DF7">
        <w:rPr>
          <w:rFonts w:eastAsia="Times New Roman"/>
          <w:lang w:val="sr-Cyrl-CS"/>
        </w:rPr>
        <w:t>”</w:t>
      </w:r>
      <w:r w:rsidRPr="00F27DF7">
        <w:rPr>
          <w:rFonts w:eastAsia="Times New Roman"/>
          <w:lang w:val="sr-Cyrl-CS"/>
        </w:rPr>
        <w:t xml:space="preserve"> (</w:t>
      </w:r>
      <w:r w:rsidRPr="00F27DF7">
        <w:rPr>
          <w:rFonts w:eastAsia="Times New Roman"/>
          <w:bCs/>
          <w:lang w:val="sr-Cyrl-CS"/>
        </w:rPr>
        <w:t xml:space="preserve">члан </w:t>
      </w:r>
      <w:r w:rsidR="00541A10" w:rsidRPr="00F27DF7">
        <w:rPr>
          <w:rFonts w:eastAsia="Times New Roman"/>
          <w:bCs/>
          <w:lang w:val="sr-Cyrl-CS"/>
        </w:rPr>
        <w:t>1</w:t>
      </w:r>
      <w:r w:rsidR="000A595B" w:rsidRPr="00F27DF7">
        <w:rPr>
          <w:rFonts w:eastAsia="Times New Roman"/>
          <w:bCs/>
          <w:lang w:val="sr-Cyrl-CS"/>
        </w:rPr>
        <w:t>64</w:t>
      </w:r>
      <w:r w:rsidR="00541A10" w:rsidRPr="00F27DF7">
        <w:rPr>
          <w:rFonts w:eastAsia="Times New Roman"/>
          <w:bCs/>
          <w:lang w:val="sr-Cyrl-CS"/>
        </w:rPr>
        <w:t>.</w:t>
      </w:r>
      <w:r w:rsidRPr="00F27DF7">
        <w:rPr>
          <w:rFonts w:eastAsia="Times New Roman"/>
          <w:lang w:val="sr-Cyrl-CS"/>
        </w:rPr>
        <w:t>).</w:t>
      </w:r>
    </w:p>
    <w:p w14:paraId="6BC14C78" w14:textId="154CD98A" w:rsidR="00B42AD9" w:rsidRPr="00F27DF7" w:rsidRDefault="00F27DF7" w:rsidP="38BBB392">
      <w:pPr>
        <w:ind w:firstLine="720"/>
        <w:jc w:val="both"/>
        <w:rPr>
          <w:rFonts w:eastAsia="Times New Roman"/>
          <w:lang w:val="sr-Cyrl-CS"/>
        </w:rPr>
      </w:pPr>
      <w:r>
        <w:rPr>
          <w:rFonts w:eastAsia="Times New Roman"/>
          <w:lang w:val="sr-Cyrl-CS"/>
        </w:rPr>
        <w:t>Предлог</w:t>
      </w:r>
      <w:r w:rsidR="00B42AD9" w:rsidRPr="00F27DF7">
        <w:rPr>
          <w:rFonts w:eastAsia="Times New Roman"/>
          <w:lang w:val="sr-Cyrl-CS"/>
        </w:rPr>
        <w:t>ом закона је предвиђена и одлож</w:t>
      </w:r>
      <w:r>
        <w:rPr>
          <w:rFonts w:eastAsia="Times New Roman"/>
          <w:lang w:val="sr-Cyrl-CS"/>
        </w:rPr>
        <w:t>е</w:t>
      </w:r>
      <w:r w:rsidR="00B42AD9" w:rsidRPr="00F27DF7">
        <w:rPr>
          <w:rFonts w:eastAsia="Times New Roman"/>
          <w:lang w:val="sr-Cyrl-CS"/>
        </w:rPr>
        <w:t>на примена до 2025. године одредбе којом се уређује обавеза да технички системи нестамбених зграда, са ефективном номиналном снагом  за грејање, односно климатизацију, већом од 290 kW,  морају бити опремљени системима за аутоматску регулацију и управљање, на исти начин као што је то регулисано у Европској унији (</w:t>
      </w:r>
      <w:r w:rsidR="00B42AD9" w:rsidRPr="00F27DF7">
        <w:rPr>
          <w:rFonts w:eastAsia="Times New Roman"/>
          <w:bCs/>
          <w:lang w:val="sr-Cyrl-CS"/>
        </w:rPr>
        <w:t>члан 1</w:t>
      </w:r>
      <w:r w:rsidR="000A595B" w:rsidRPr="00F27DF7">
        <w:rPr>
          <w:rFonts w:eastAsia="Times New Roman"/>
          <w:bCs/>
          <w:lang w:val="sr-Cyrl-CS"/>
        </w:rPr>
        <w:t>61</w:t>
      </w:r>
      <w:r w:rsidR="00B42AD9" w:rsidRPr="00F27DF7">
        <w:rPr>
          <w:rFonts w:eastAsia="Times New Roman"/>
          <w:bCs/>
          <w:lang w:val="sr-Cyrl-CS"/>
        </w:rPr>
        <w:t xml:space="preserve">. </w:t>
      </w:r>
      <w:r w:rsidR="00541A10" w:rsidRPr="00F27DF7">
        <w:rPr>
          <w:rFonts w:eastAsia="Times New Roman"/>
          <w:bCs/>
          <w:lang w:val="sr-Cyrl-CS"/>
        </w:rPr>
        <w:t>став 3.)</w:t>
      </w:r>
      <w:r w:rsidR="00B42AD9" w:rsidRPr="00F27DF7">
        <w:rPr>
          <w:rFonts w:eastAsia="Times New Roman"/>
          <w:lang w:val="sr-Cyrl-CS"/>
        </w:rPr>
        <w:t>.</w:t>
      </w:r>
    </w:p>
    <w:p w14:paraId="12F6BA34" w14:textId="4D3A5AAF" w:rsidR="00B42AD9" w:rsidRPr="00F27DF7" w:rsidRDefault="00B42AD9" w:rsidP="00541A10">
      <w:pPr>
        <w:ind w:firstLine="720"/>
        <w:jc w:val="both"/>
        <w:rPr>
          <w:rFonts w:eastAsia="Times New Roman"/>
          <w:lang w:val="sr-Cyrl-CS" w:eastAsia="sr-Latn-RS"/>
        </w:rPr>
      </w:pPr>
      <w:r w:rsidRPr="00F27DF7">
        <w:rPr>
          <w:rFonts w:eastAsia="Times New Roman"/>
          <w:lang w:val="sr-Cyrl-CS"/>
        </w:rPr>
        <w:t xml:space="preserve">Завршном одредбом је утврђено да закон ступа на снагу осмог дана од дана објављивања у „Службеном гласнику Републике Србије” </w:t>
      </w:r>
      <w:bookmarkStart w:id="4" w:name="_Hlk59971392"/>
      <w:r w:rsidRPr="00F27DF7">
        <w:rPr>
          <w:rFonts w:eastAsia="Times New Roman"/>
          <w:bCs/>
          <w:lang w:val="sr-Cyrl-CS"/>
        </w:rPr>
        <w:t xml:space="preserve">(члан </w:t>
      </w:r>
      <w:bookmarkEnd w:id="4"/>
      <w:r w:rsidR="000A595B" w:rsidRPr="00F27DF7">
        <w:rPr>
          <w:rFonts w:eastAsia="Times New Roman"/>
          <w:bCs/>
          <w:lang w:val="sr-Cyrl-CS"/>
        </w:rPr>
        <w:t>167</w:t>
      </w:r>
      <w:r w:rsidR="00541A10" w:rsidRPr="00F27DF7">
        <w:rPr>
          <w:rFonts w:eastAsia="Times New Roman"/>
          <w:bCs/>
          <w:lang w:val="sr-Cyrl-CS"/>
        </w:rPr>
        <w:t>.)</w:t>
      </w:r>
    </w:p>
    <w:p w14:paraId="1E521C0F" w14:textId="77777777" w:rsidR="00B42AD9" w:rsidRPr="00F27DF7" w:rsidRDefault="00B42AD9" w:rsidP="38BBB392">
      <w:pPr>
        <w:ind w:firstLine="567"/>
        <w:jc w:val="both"/>
        <w:rPr>
          <w:rFonts w:eastAsia="Times New Roman"/>
          <w:lang w:val="sr-Cyrl-CS" w:eastAsia="sr-Latn-RS"/>
        </w:rPr>
      </w:pPr>
    </w:p>
    <w:p w14:paraId="4F0B23A5" w14:textId="77777777" w:rsidR="00A2395E" w:rsidRPr="00F27DF7" w:rsidRDefault="00A2395E" w:rsidP="38BBB392">
      <w:pPr>
        <w:ind w:firstLine="567"/>
        <w:jc w:val="both"/>
        <w:rPr>
          <w:rFonts w:eastAsia="Times New Roman"/>
          <w:lang w:val="sr-Cyrl-CS" w:eastAsia="sr-Latn-RS"/>
        </w:rPr>
      </w:pPr>
      <w:r w:rsidRPr="00F27DF7">
        <w:rPr>
          <w:rFonts w:eastAsia="Times New Roman"/>
          <w:lang w:val="sr-Cyrl-CS" w:eastAsia="sr-Latn-RS"/>
        </w:rPr>
        <w:t>IV.</w:t>
      </w:r>
      <w:r w:rsidRPr="00F27DF7">
        <w:rPr>
          <w:lang w:val="sr-Cyrl-CS"/>
        </w:rPr>
        <w:tab/>
      </w:r>
      <w:r w:rsidR="00B42AD9" w:rsidRPr="00F27DF7">
        <w:rPr>
          <w:rFonts w:eastAsia="Times New Roman"/>
          <w:lang w:val="sr-Cyrl-CS" w:eastAsia="sr-Latn-RS"/>
        </w:rPr>
        <w:t>ПРОЦЕНА ФИНАНСИЈСКИХ СРЕДСТАВА ПОТРЕБНИХ ЗА СПРОВОЂЕЊЕ АКТА</w:t>
      </w:r>
    </w:p>
    <w:p w14:paraId="7963539E" w14:textId="77777777" w:rsidR="00A2395E" w:rsidRPr="00F27DF7" w:rsidRDefault="00A2395E" w:rsidP="38BBB392">
      <w:pPr>
        <w:jc w:val="both"/>
        <w:rPr>
          <w:rFonts w:eastAsia="Times New Roman"/>
          <w:lang w:val="sr-Cyrl-CS"/>
        </w:rPr>
      </w:pPr>
    </w:p>
    <w:p w14:paraId="728BDD11" w14:textId="4A94298C" w:rsidR="00A2395E" w:rsidRPr="00F27DF7" w:rsidRDefault="00552650" w:rsidP="38BBB392">
      <w:pPr>
        <w:jc w:val="both"/>
        <w:rPr>
          <w:rFonts w:eastAsia="Times New Roman"/>
          <w:lang w:val="sr-Cyrl-CS"/>
        </w:rPr>
      </w:pPr>
      <w:r w:rsidRPr="00F27DF7">
        <w:rPr>
          <w:lang w:val="sr-Cyrl-CS"/>
        </w:rPr>
        <w:tab/>
      </w:r>
      <w:r w:rsidR="00A2395E" w:rsidRPr="00F27DF7">
        <w:rPr>
          <w:rFonts w:eastAsia="Times New Roman"/>
          <w:lang w:val="sr-Cyrl-CS"/>
        </w:rPr>
        <w:t xml:space="preserve">У члану 35. </w:t>
      </w:r>
      <w:r w:rsidR="00F27DF7">
        <w:rPr>
          <w:rFonts w:eastAsia="Times New Roman"/>
          <w:lang w:val="sr-Cyrl-CS"/>
        </w:rPr>
        <w:t>Предлог</w:t>
      </w:r>
      <w:r w:rsidR="00A2395E" w:rsidRPr="00F27DF7">
        <w:rPr>
          <w:rFonts w:eastAsia="Times New Roman"/>
          <w:lang w:val="sr-Cyrl-CS"/>
        </w:rPr>
        <w:t xml:space="preserve">а закона предвиђена је обавеза да зграде у јавној својини са укупном корисном површином већом од 250 m2  морају да имају сертификат о енергетским својствима зграде, у складу са прописима којима се уређује изградња објеката и енергетска сертификација зграда Не располаже се у овом моменту са тачним бројем објеката у јавној својини, тако да није могуће дати прецизнију процену финансијских средстава за спровођење ове одредбе. </w:t>
      </w:r>
      <w:r w:rsidR="004437C5" w:rsidRPr="00F27DF7">
        <w:rPr>
          <w:rFonts w:eastAsia="Times New Roman"/>
          <w:lang w:val="sr-Cyrl-CS"/>
        </w:rPr>
        <w:t xml:space="preserve">Процена је да је потребно 60 </w:t>
      </w:r>
      <w:r w:rsidR="0039435B" w:rsidRPr="00F27DF7">
        <w:rPr>
          <w:rFonts w:eastAsia="Times New Roman"/>
          <w:lang w:val="sr-Cyrl-CS"/>
        </w:rPr>
        <w:t>динара</w:t>
      </w:r>
      <w:r w:rsidR="004437C5" w:rsidRPr="00F27DF7">
        <w:rPr>
          <w:rFonts w:eastAsia="Times New Roman"/>
          <w:lang w:val="sr-Cyrl-CS"/>
        </w:rPr>
        <w:t xml:space="preserve"> по m2 корисне, односно греј</w:t>
      </w:r>
      <w:r w:rsidRPr="00F27DF7">
        <w:rPr>
          <w:rFonts w:eastAsia="Times New Roman"/>
          <w:lang w:val="sr-Cyrl-CS"/>
        </w:rPr>
        <w:t>а</w:t>
      </w:r>
      <w:r w:rsidR="004437C5" w:rsidRPr="00F27DF7">
        <w:rPr>
          <w:rFonts w:eastAsia="Times New Roman"/>
          <w:lang w:val="sr-Cyrl-CS"/>
        </w:rPr>
        <w:t xml:space="preserve">не површине за израду енергетског сертификата </w:t>
      </w:r>
      <w:r w:rsidR="00A2395E" w:rsidRPr="00F27DF7">
        <w:rPr>
          <w:rFonts w:eastAsia="Times New Roman"/>
          <w:lang w:val="sr-Cyrl-CS"/>
        </w:rPr>
        <w:t>Ова одредба има одложено дејство, односно ступиће на снагу 2025. године.</w:t>
      </w:r>
    </w:p>
    <w:p w14:paraId="7AACBB00" w14:textId="0224297B" w:rsidR="004437C5" w:rsidRPr="00F27DF7" w:rsidRDefault="00F27DF7" w:rsidP="38BBB392">
      <w:pPr>
        <w:ind w:firstLine="567"/>
        <w:jc w:val="both"/>
        <w:rPr>
          <w:rFonts w:eastAsia="Times New Roman"/>
          <w:lang w:val="sr-Cyrl-CS"/>
        </w:rPr>
      </w:pPr>
      <w:r>
        <w:rPr>
          <w:rFonts w:eastAsia="Times New Roman"/>
          <w:lang w:val="sr-Cyrl-CS" w:eastAsia="sr-Latn-RS"/>
        </w:rPr>
        <w:t>Предлог</w:t>
      </w:r>
      <w:r w:rsidR="004437C5" w:rsidRPr="00F27DF7">
        <w:rPr>
          <w:rFonts w:eastAsia="Times New Roman"/>
          <w:lang w:val="sr-Cyrl-CS" w:eastAsia="sr-Latn-RS"/>
        </w:rPr>
        <w:t xml:space="preserve">ом закона дигитализација извештавања о спроведеним мерама енергетске ефикасности кроз три базе података – МВП која служи за извештавање у оквиру НЕКП, као и а база података  СЕМИС и ИСЕМ које служе за извештавање у оквиру система енергетског менаџмента. </w:t>
      </w:r>
      <w:r w:rsidR="0039435B" w:rsidRPr="00F27DF7">
        <w:rPr>
          <w:rFonts w:eastAsia="Times New Roman"/>
          <w:lang w:val="sr-Cyrl-CS"/>
        </w:rPr>
        <w:t xml:space="preserve">На годишњем нивоу процена трошкова за ове намене износи 10.640.000 динара. </w:t>
      </w:r>
      <w:r w:rsidR="00162EB4" w:rsidRPr="00F27DF7">
        <w:rPr>
          <w:rFonts w:eastAsia="Times New Roman"/>
          <w:lang w:val="sr-Cyrl-CS"/>
        </w:rPr>
        <w:t xml:space="preserve">Ова средства обезбеђена су Законом о Буџету Републике Србије за 2021. годину </w:t>
      </w:r>
      <w:r w:rsidR="00B11380" w:rsidRPr="00F27DF7">
        <w:rPr>
          <w:rFonts w:eastAsia="Times New Roman"/>
          <w:lang w:val="sr-Cyrl-CS"/>
        </w:rPr>
        <w:t xml:space="preserve">(„Службени гласник РСˮ, број 149/20) </w:t>
      </w:r>
      <w:r w:rsidR="00162EB4" w:rsidRPr="00F27DF7">
        <w:rPr>
          <w:rFonts w:eastAsia="Times New Roman"/>
          <w:lang w:val="sr-Cyrl-CS"/>
        </w:rPr>
        <w:t xml:space="preserve">на </w:t>
      </w:r>
      <w:r w:rsidR="0039435B" w:rsidRPr="00F27DF7">
        <w:rPr>
          <w:rFonts w:eastAsia="Times New Roman"/>
          <w:lang w:val="sr-Cyrl-CS"/>
        </w:rPr>
        <w:t>Програм</w:t>
      </w:r>
      <w:r w:rsidR="00162EB4" w:rsidRPr="00F27DF7">
        <w:rPr>
          <w:rFonts w:eastAsia="Times New Roman"/>
          <w:lang w:val="sr-Cyrl-CS"/>
        </w:rPr>
        <w:t>у</w:t>
      </w:r>
      <w:r w:rsidR="0039435B" w:rsidRPr="00F27DF7">
        <w:rPr>
          <w:rFonts w:eastAsia="Times New Roman"/>
          <w:lang w:val="sr-Cyrl-CS"/>
        </w:rPr>
        <w:t xml:space="preserve"> </w:t>
      </w:r>
      <w:r w:rsidR="006C63AB" w:rsidRPr="00F27DF7">
        <w:rPr>
          <w:rFonts w:eastAsia="Times New Roman"/>
          <w:lang w:val="sr-Cyrl-CS"/>
        </w:rPr>
        <w:t>0501-Планирање и спровођење енергетске политике, функција 430-Гориво и енергија, Програмска активност 0001-Уређење система у области енергетске ефикасности обновљивих извора енергије и заштита животне средине</w:t>
      </w:r>
      <w:r w:rsidR="002C6C30" w:rsidRPr="00F27DF7">
        <w:rPr>
          <w:rFonts w:eastAsia="Times New Roman"/>
          <w:lang w:val="sr-Cyrl-CS"/>
        </w:rPr>
        <w:t xml:space="preserve"> </w:t>
      </w:r>
      <w:r w:rsidR="00B11380" w:rsidRPr="00F27DF7">
        <w:rPr>
          <w:rFonts w:eastAsia="Times New Roman"/>
          <w:lang w:val="sr-Cyrl-CS"/>
        </w:rPr>
        <w:t>у енергетици</w:t>
      </w:r>
      <w:r w:rsidR="006C63AB" w:rsidRPr="00F27DF7">
        <w:rPr>
          <w:rFonts w:eastAsia="Times New Roman"/>
          <w:lang w:val="sr-Cyrl-CS"/>
        </w:rPr>
        <w:t>, економска класификација 423-Услуге по уговору</w:t>
      </w:r>
      <w:r w:rsidR="0039435B" w:rsidRPr="00F27DF7">
        <w:rPr>
          <w:rFonts w:eastAsia="Times New Roman"/>
          <w:lang w:val="sr-Cyrl-CS"/>
        </w:rPr>
        <w:t>, извор 01-</w:t>
      </w:r>
      <w:r w:rsidR="00057B77" w:rsidRPr="00F27DF7">
        <w:rPr>
          <w:rFonts w:eastAsia="Times New Roman"/>
          <w:lang w:val="sr-Cyrl-CS"/>
        </w:rPr>
        <w:t>Општи п</w:t>
      </w:r>
      <w:r w:rsidR="0039435B" w:rsidRPr="00F27DF7">
        <w:rPr>
          <w:rFonts w:eastAsia="Times New Roman"/>
          <w:lang w:val="sr-Cyrl-CS"/>
        </w:rPr>
        <w:t xml:space="preserve">риходи </w:t>
      </w:r>
      <w:r w:rsidR="00B11380" w:rsidRPr="00F27DF7">
        <w:rPr>
          <w:rFonts w:eastAsia="Times New Roman"/>
          <w:lang w:val="sr-Cyrl-CS"/>
        </w:rPr>
        <w:t>и примања</w:t>
      </w:r>
      <w:r w:rsidR="0039435B" w:rsidRPr="00F27DF7">
        <w:rPr>
          <w:rFonts w:eastAsia="Times New Roman"/>
          <w:lang w:val="sr-Cyrl-CS"/>
        </w:rPr>
        <w:t xml:space="preserve"> буџета, за одржавање софтвера</w:t>
      </w:r>
      <w:r w:rsidR="007F3F15" w:rsidRPr="00F27DF7">
        <w:rPr>
          <w:rFonts w:eastAsia="Times New Roman"/>
          <w:lang w:val="sr-Cyrl-CS"/>
        </w:rPr>
        <w:t>.</w:t>
      </w:r>
    </w:p>
    <w:p w14:paraId="4F8EE982" w14:textId="0CA17B5D" w:rsidR="00A2395E" w:rsidRPr="00F27DF7" w:rsidRDefault="007F3F15" w:rsidP="38BBB392">
      <w:pPr>
        <w:jc w:val="both"/>
        <w:rPr>
          <w:rFonts w:eastAsia="Times New Roman"/>
          <w:color w:val="000000"/>
          <w:lang w:val="sr-Cyrl-CS"/>
        </w:rPr>
      </w:pPr>
      <w:r w:rsidRPr="00F27DF7">
        <w:rPr>
          <w:color w:val="000000"/>
          <w:lang w:val="sr-Cyrl-CS"/>
        </w:rPr>
        <w:tab/>
      </w:r>
      <w:r w:rsidR="0039435B" w:rsidRPr="00F27DF7">
        <w:rPr>
          <w:rFonts w:eastAsia="Times New Roman"/>
          <w:color w:val="000000"/>
          <w:lang w:val="sr-Cyrl-CS"/>
        </w:rPr>
        <w:t>У</w:t>
      </w:r>
      <w:r w:rsidR="008B1FCB" w:rsidRPr="00F27DF7">
        <w:rPr>
          <w:rFonts w:eastAsia="Times New Roman"/>
          <w:color w:val="000000"/>
          <w:lang w:val="sr-Cyrl-CS"/>
        </w:rPr>
        <w:t xml:space="preserve"> члану 36. </w:t>
      </w:r>
      <w:r w:rsidR="00F27DF7">
        <w:rPr>
          <w:rFonts w:eastAsia="Times New Roman"/>
          <w:color w:val="000000"/>
          <w:lang w:val="sr-Cyrl-CS"/>
        </w:rPr>
        <w:t>Предлог</w:t>
      </w:r>
      <w:r w:rsidR="005F622D" w:rsidRPr="00F27DF7">
        <w:rPr>
          <w:rFonts w:eastAsia="Times New Roman"/>
          <w:color w:val="000000"/>
          <w:lang w:val="sr-Cyrl-CS"/>
        </w:rPr>
        <w:t>а</w:t>
      </w:r>
      <w:r w:rsidR="0039435B" w:rsidRPr="00F27DF7">
        <w:rPr>
          <w:rFonts w:eastAsia="Times New Roman"/>
          <w:color w:val="000000"/>
          <w:lang w:val="sr-Cyrl-CS"/>
        </w:rPr>
        <w:t xml:space="preserve"> закона уводи обавезна енергетска санација у зградама централне власти. За ову намену обезбеђен је зајам </w:t>
      </w:r>
      <w:r w:rsidRPr="00F27DF7">
        <w:rPr>
          <w:rFonts w:eastAsia="Times New Roman"/>
          <w:color w:val="000000"/>
          <w:lang w:val="sr-Cyrl-CS"/>
        </w:rPr>
        <w:t>од Развојне банке Савета Европе кроз пројекат „Е</w:t>
      </w:r>
      <w:r w:rsidRPr="00F27DF7">
        <w:rPr>
          <w:rFonts w:eastAsia="Times New Roman"/>
          <w:lang w:val="sr-Cyrl-CS"/>
        </w:rPr>
        <w:t>нергетска ефикасност у зградама централне власти</w:t>
      </w:r>
      <w:r w:rsidR="00F27DF7">
        <w:rPr>
          <w:rFonts w:eastAsia="Times New Roman"/>
          <w:lang w:val="sr-Cyrl-CS"/>
        </w:rPr>
        <w:t>”</w:t>
      </w:r>
      <w:r w:rsidR="00550686" w:rsidRPr="00F27DF7">
        <w:rPr>
          <w:rFonts w:eastAsia="Times New Roman"/>
          <w:lang w:val="sr-Cyrl-CS"/>
        </w:rPr>
        <w:t xml:space="preserve"> (Програмски зајам за реализацију пројекта „Енергетска ефикасност у зградама централне Власти</w:t>
      </w:r>
      <w:r w:rsidR="00F27DF7">
        <w:rPr>
          <w:rFonts w:eastAsia="Times New Roman"/>
          <w:lang w:val="sr-Cyrl-CS"/>
        </w:rPr>
        <w:t>”</w:t>
      </w:r>
      <w:r w:rsidR="00550686" w:rsidRPr="00F27DF7">
        <w:rPr>
          <w:rFonts w:eastAsia="Times New Roman"/>
          <w:lang w:val="sr-Cyrl-CS"/>
        </w:rPr>
        <w:t xml:space="preserve"> је </w:t>
      </w:r>
      <w:r w:rsidR="00550686" w:rsidRPr="00F27DF7">
        <w:rPr>
          <w:rFonts w:eastAsia="Times New Roman"/>
          <w:lang w:val="sr-Cyrl-CS"/>
        </w:rPr>
        <w:lastRenderedPageBreak/>
        <w:t>ратификован од стране Скупштине 26.11.2020. године и објављен у "Службени Гласник РС - Међународни споразуми" 6/2020 од 30. новембра 2020 а ступио је на снагу 8. децембра 2020)</w:t>
      </w:r>
      <w:r w:rsidRPr="00F27DF7">
        <w:rPr>
          <w:rFonts w:eastAsia="Times New Roman"/>
          <w:lang w:val="sr-Cyrl-CS"/>
        </w:rPr>
        <w:t>. Пројекат ће обухватити унапређење енергетске ефикасност до 28 од укупно 56 зграда централне власти.</w:t>
      </w:r>
      <w:r w:rsidRPr="00F27DF7">
        <w:rPr>
          <w:rFonts w:eastAsia="Times New Roman"/>
          <w:color w:val="000000"/>
          <w:lang w:val="sr-Cyrl-CS"/>
        </w:rPr>
        <w:t xml:space="preserve">. </w:t>
      </w:r>
      <w:r w:rsidR="00162EB4" w:rsidRPr="00F27DF7">
        <w:rPr>
          <w:rFonts w:eastAsia="Times New Roman"/>
          <w:lang w:val="sr-Cyrl-CS"/>
        </w:rPr>
        <w:t>Ова средства обезбеђена су Законом о Буџету Републике Србије за 2021. годину</w:t>
      </w:r>
      <w:r w:rsidR="00B11380" w:rsidRPr="00F27DF7">
        <w:rPr>
          <w:rFonts w:eastAsia="Times New Roman"/>
          <w:lang w:val="sr-Cyrl-CS"/>
        </w:rPr>
        <w:t xml:space="preserve"> на</w:t>
      </w:r>
      <w:r w:rsidR="00162EB4" w:rsidRPr="00F27DF7">
        <w:rPr>
          <w:rFonts w:eastAsia="Times New Roman"/>
          <w:lang w:val="sr-Cyrl-CS"/>
        </w:rPr>
        <w:t xml:space="preserve"> </w:t>
      </w:r>
      <w:r w:rsidR="002D3EDA" w:rsidRPr="00F27DF7">
        <w:rPr>
          <w:rFonts w:eastAsia="Times New Roman"/>
          <w:color w:val="000000"/>
          <w:lang w:val="sr-Cyrl-CS"/>
        </w:rPr>
        <w:t>Програм</w:t>
      </w:r>
      <w:r w:rsidR="00B11380" w:rsidRPr="00F27DF7">
        <w:rPr>
          <w:rFonts w:eastAsia="Times New Roman"/>
          <w:color w:val="000000"/>
          <w:lang w:val="sr-Cyrl-CS"/>
        </w:rPr>
        <w:t>у</w:t>
      </w:r>
      <w:r w:rsidR="002D3EDA" w:rsidRPr="00F27DF7">
        <w:rPr>
          <w:rFonts w:eastAsia="Times New Roman"/>
          <w:color w:val="000000"/>
          <w:lang w:val="sr-Cyrl-CS"/>
        </w:rPr>
        <w:t xml:space="preserve"> 0502-Енергетска ефикасност, функција 430-Гориво и енергија, Пројекат 4009- Енергетска ефикасност у зградама централне власти, економска класификација 462- </w:t>
      </w:r>
      <w:r w:rsidR="00B11380" w:rsidRPr="00F27DF7">
        <w:rPr>
          <w:rFonts w:eastAsia="Times New Roman"/>
          <w:color w:val="000000"/>
          <w:lang w:val="sr-Cyrl-CS"/>
        </w:rPr>
        <w:t>Д</w:t>
      </w:r>
      <w:r w:rsidR="002D3EDA" w:rsidRPr="00F27DF7">
        <w:rPr>
          <w:rFonts w:eastAsia="Times New Roman"/>
          <w:color w:val="000000"/>
          <w:lang w:val="sr-Cyrl-CS"/>
        </w:rPr>
        <w:t>отације међународним организацијама, у износу од 30.600.000 динара, извор 06-Донације од међународних организација и економска класификација 621-Набавака домаће финансијске имовине, у износу од  100.000.000 динара, извор 11-Примања од иностраних задуживања</w:t>
      </w:r>
      <w:r w:rsidRPr="00F27DF7">
        <w:rPr>
          <w:rFonts w:eastAsia="Times New Roman"/>
          <w:color w:val="000000"/>
          <w:lang w:val="sr-Cyrl-CS"/>
        </w:rPr>
        <w:t>.</w:t>
      </w:r>
    </w:p>
    <w:p w14:paraId="38A0F978" w14:textId="70FD3836" w:rsidR="00894354" w:rsidRPr="00F27DF7" w:rsidRDefault="007F3F15" w:rsidP="38BBB392">
      <w:pPr>
        <w:jc w:val="both"/>
        <w:rPr>
          <w:rFonts w:eastAsia="Times New Roman"/>
          <w:lang w:val="sr-Cyrl-CS"/>
        </w:rPr>
      </w:pPr>
      <w:r w:rsidRPr="00F27DF7">
        <w:rPr>
          <w:lang w:val="sr-Cyrl-CS"/>
        </w:rPr>
        <w:tab/>
      </w:r>
      <w:r w:rsidR="00D64420" w:rsidRPr="00F27DF7">
        <w:rPr>
          <w:rFonts w:eastAsia="Times New Roman"/>
          <w:lang w:val="sr-Cyrl-CS"/>
        </w:rPr>
        <w:t xml:space="preserve">За финансирање подстицања енергетске ефикасности предвиђено је оснивање Управе за финансирање и подстицање енергетске ефикасности (члан 71.) која ће бити основана као правно лице – орган у саставу Министарства рударства и енергетике. </w:t>
      </w:r>
      <w:r w:rsidR="00D1081A" w:rsidRPr="00F27DF7">
        <w:rPr>
          <w:rFonts w:eastAsia="Times New Roman"/>
          <w:lang w:val="sr-Cyrl-CS"/>
        </w:rPr>
        <w:t>З</w:t>
      </w:r>
      <w:r w:rsidR="00D64420" w:rsidRPr="00F27DF7">
        <w:rPr>
          <w:rFonts w:eastAsia="Times New Roman"/>
          <w:lang w:val="sr-Cyrl-CS"/>
        </w:rPr>
        <w:t xml:space="preserve">а реализацију активности на </w:t>
      </w:r>
      <w:r w:rsidRPr="00F27DF7">
        <w:rPr>
          <w:rFonts w:eastAsia="Times New Roman"/>
          <w:lang w:val="sr-Cyrl-CS"/>
        </w:rPr>
        <w:t>подстицањ</w:t>
      </w:r>
      <w:r w:rsidR="00D64420" w:rsidRPr="00F27DF7">
        <w:rPr>
          <w:rFonts w:eastAsia="Times New Roman"/>
          <w:lang w:val="sr-Cyrl-CS"/>
        </w:rPr>
        <w:t>у енергетске ефикасности</w:t>
      </w:r>
      <w:r w:rsidR="00D1081A" w:rsidRPr="00F27DF7">
        <w:rPr>
          <w:rFonts w:eastAsia="Times New Roman"/>
          <w:lang w:val="sr-Cyrl-CS"/>
        </w:rPr>
        <w:t xml:space="preserve"> потребно је годишње</w:t>
      </w:r>
      <w:r w:rsidR="00D64420" w:rsidRPr="00F27DF7">
        <w:rPr>
          <w:rFonts w:eastAsia="Times New Roman"/>
          <w:lang w:val="sr-Cyrl-CS"/>
        </w:rPr>
        <w:t xml:space="preserve"> </w:t>
      </w:r>
      <w:r w:rsidRPr="00F27DF7">
        <w:rPr>
          <w:rFonts w:eastAsia="Times New Roman"/>
          <w:lang w:val="sr-Cyrl-CS"/>
        </w:rPr>
        <w:t>500.</w:t>
      </w:r>
      <w:r w:rsidR="00E8636D" w:rsidRPr="00F27DF7">
        <w:rPr>
          <w:rFonts w:eastAsia="Times New Roman"/>
          <w:lang w:val="sr-Cyrl-CS"/>
        </w:rPr>
        <w:t>240</w:t>
      </w:r>
      <w:r w:rsidRPr="00F27DF7">
        <w:rPr>
          <w:rFonts w:eastAsia="Times New Roman"/>
          <w:lang w:val="sr-Cyrl-CS"/>
        </w:rPr>
        <w:t>.000 динара.</w:t>
      </w:r>
      <w:r w:rsidR="005E799A" w:rsidRPr="00F27DF7">
        <w:rPr>
          <w:rFonts w:eastAsia="Times New Roman"/>
          <w:lang w:val="sr-Cyrl-CS"/>
        </w:rPr>
        <w:t xml:space="preserve"> Ова средства обезбеђена су Законом о Буџету Републике Србије за 2021. годину </w:t>
      </w:r>
      <w:r w:rsidR="00B11380" w:rsidRPr="00F27DF7">
        <w:rPr>
          <w:rFonts w:eastAsia="Times New Roman"/>
          <w:lang w:val="sr-Cyrl-CS"/>
        </w:rPr>
        <w:t xml:space="preserve">на </w:t>
      </w:r>
      <w:r w:rsidR="002D3EDA" w:rsidRPr="00F27DF7">
        <w:rPr>
          <w:rFonts w:eastAsia="Times New Roman"/>
          <w:lang w:val="sr-Cyrl-CS"/>
        </w:rPr>
        <w:t>Програм</w:t>
      </w:r>
      <w:r w:rsidR="00B11380" w:rsidRPr="00F27DF7">
        <w:rPr>
          <w:rFonts w:eastAsia="Times New Roman"/>
          <w:lang w:val="sr-Cyrl-CS"/>
        </w:rPr>
        <w:t>у</w:t>
      </w:r>
      <w:r w:rsidR="002D3EDA" w:rsidRPr="00F27DF7">
        <w:rPr>
          <w:rFonts w:eastAsia="Times New Roman"/>
          <w:lang w:val="sr-Cyrl-CS"/>
        </w:rPr>
        <w:t xml:space="preserve"> 0502-Енергетска ефикасност, функција 430-Гориво и енергија, Програмска активност 0001- Подстицаји за унапређење енергетске ефикасности, економска класификација 463- Текући трансфери осталим нивоима власти, средства у износу од 500.240.000 динара, извор 01-</w:t>
      </w:r>
      <w:r w:rsidR="00057B77" w:rsidRPr="00F27DF7">
        <w:rPr>
          <w:rFonts w:eastAsia="Times New Roman"/>
          <w:lang w:val="sr-Cyrl-CS"/>
        </w:rPr>
        <w:t xml:space="preserve"> Општи п</w:t>
      </w:r>
      <w:r w:rsidR="002D3EDA" w:rsidRPr="00F27DF7">
        <w:rPr>
          <w:rFonts w:eastAsia="Times New Roman"/>
          <w:lang w:val="sr-Cyrl-CS"/>
        </w:rPr>
        <w:t xml:space="preserve">риходи </w:t>
      </w:r>
      <w:r w:rsidR="00B11380" w:rsidRPr="00F27DF7">
        <w:rPr>
          <w:rFonts w:eastAsia="Times New Roman"/>
          <w:lang w:val="sr-Cyrl-CS"/>
        </w:rPr>
        <w:t>и примања</w:t>
      </w:r>
      <w:r w:rsidR="002D3EDA" w:rsidRPr="00F27DF7">
        <w:rPr>
          <w:rFonts w:eastAsia="Times New Roman"/>
          <w:lang w:val="sr-Cyrl-CS"/>
        </w:rPr>
        <w:t xml:space="preserve"> буџета</w:t>
      </w:r>
      <w:r w:rsidR="00057B77" w:rsidRPr="00F27DF7">
        <w:rPr>
          <w:rFonts w:eastAsia="Times New Roman"/>
          <w:lang w:val="sr-Cyrl-CS"/>
        </w:rPr>
        <w:t xml:space="preserve"> Средства за ове намене у наредни</w:t>
      </w:r>
      <w:r w:rsidR="00596499" w:rsidRPr="00F27DF7">
        <w:rPr>
          <w:rFonts w:eastAsia="Times New Roman"/>
          <w:lang w:val="sr-Cyrl-CS"/>
        </w:rPr>
        <w:t>м годинама биће обезбеђена у ск</w:t>
      </w:r>
      <w:r w:rsidR="00057B77" w:rsidRPr="00F27DF7">
        <w:rPr>
          <w:rFonts w:eastAsia="Times New Roman"/>
          <w:lang w:val="sr-Cyrl-CS"/>
        </w:rPr>
        <w:t>л</w:t>
      </w:r>
      <w:r w:rsidR="00596499" w:rsidRPr="00F27DF7">
        <w:rPr>
          <w:rFonts w:eastAsia="Times New Roman"/>
          <w:lang w:val="sr-Cyrl-CS"/>
        </w:rPr>
        <w:t>а</w:t>
      </w:r>
      <w:r w:rsidR="00057B77" w:rsidRPr="00F27DF7">
        <w:rPr>
          <w:rFonts w:eastAsia="Times New Roman"/>
          <w:lang w:val="sr-Cyrl-CS"/>
        </w:rPr>
        <w:t>ду са билансним могућностим</w:t>
      </w:r>
      <w:r w:rsidR="005362A7" w:rsidRPr="00F27DF7">
        <w:rPr>
          <w:rFonts w:eastAsia="Times New Roman"/>
          <w:lang w:val="sr-Cyrl-CS"/>
        </w:rPr>
        <w:t>а</w:t>
      </w:r>
      <w:r w:rsidR="00057B77" w:rsidRPr="00F27DF7">
        <w:rPr>
          <w:rFonts w:eastAsia="Times New Roman"/>
          <w:lang w:val="sr-Cyrl-CS"/>
        </w:rPr>
        <w:t xml:space="preserve"> буџетима РС у оквиру утврђених лимита на разделу министарства надлежног послове енергетике</w:t>
      </w:r>
      <w:r w:rsidR="005362A7" w:rsidRPr="00F27DF7">
        <w:rPr>
          <w:rFonts w:eastAsia="Times New Roman"/>
          <w:lang w:val="sr-Cyrl-CS"/>
        </w:rPr>
        <w:t>.</w:t>
      </w:r>
    </w:p>
    <w:p w14:paraId="52F8B675" w14:textId="3447694B" w:rsidR="00057B77" w:rsidRPr="00F27DF7" w:rsidRDefault="00FD2408" w:rsidP="38BBB392">
      <w:pPr>
        <w:jc w:val="both"/>
        <w:rPr>
          <w:rFonts w:eastAsia="Times New Roman"/>
          <w:lang w:val="sr-Cyrl-CS"/>
        </w:rPr>
      </w:pPr>
      <w:r w:rsidRPr="00F27DF7">
        <w:rPr>
          <w:rFonts w:eastAsia="Times New Roman"/>
          <w:lang w:val="sr-Cyrl-CS"/>
        </w:rPr>
        <w:tab/>
      </w:r>
      <w:r w:rsidR="00057B77" w:rsidRPr="00F27DF7">
        <w:rPr>
          <w:rFonts w:eastAsia="Times New Roman"/>
          <w:lang w:val="sr-Cyrl-CS"/>
        </w:rPr>
        <w:t xml:space="preserve">За рад Управе процењује се да је потребно око двадесет запослених, с тим што би у првој години рада, 2021. години,  минимално била потребна два запослена, а наредних година број запослених би се повећавао у складу </w:t>
      </w:r>
      <w:r w:rsidR="00596499" w:rsidRPr="00F27DF7">
        <w:rPr>
          <w:rFonts w:eastAsia="Times New Roman"/>
          <w:lang w:val="sr-Cyrl-CS"/>
        </w:rPr>
        <w:t>ск</w:t>
      </w:r>
      <w:r w:rsidR="00057B77" w:rsidRPr="00F27DF7">
        <w:rPr>
          <w:rFonts w:eastAsia="Times New Roman"/>
          <w:lang w:val="sr-Cyrl-CS"/>
        </w:rPr>
        <w:t>л</w:t>
      </w:r>
      <w:r w:rsidR="00596499" w:rsidRPr="00F27DF7">
        <w:rPr>
          <w:rFonts w:eastAsia="Times New Roman"/>
          <w:lang w:val="sr-Cyrl-CS"/>
        </w:rPr>
        <w:t>а</w:t>
      </w:r>
      <w:r w:rsidR="00057B77" w:rsidRPr="00F27DF7">
        <w:rPr>
          <w:rFonts w:eastAsia="Times New Roman"/>
          <w:lang w:val="sr-Cyrl-CS"/>
        </w:rPr>
        <w:t>ду са билансним могућностим</w:t>
      </w:r>
      <w:r w:rsidR="00596499" w:rsidRPr="00F27DF7">
        <w:rPr>
          <w:rFonts w:eastAsia="Times New Roman"/>
          <w:lang w:val="sr-Cyrl-CS"/>
        </w:rPr>
        <w:t>а</w:t>
      </w:r>
      <w:r w:rsidR="00057B77" w:rsidRPr="00F27DF7">
        <w:rPr>
          <w:rFonts w:eastAsia="Times New Roman"/>
          <w:lang w:val="sr-Cyrl-CS"/>
        </w:rPr>
        <w:t xml:space="preserve"> буџетима РС у оквиру утврђених лимита на разделу министарства надлежног послове енергетике. За зараде и трошкове запослених потребно је у 2021. години 5.600.000 динара, у 2022. години 12.000.000 динара</w:t>
      </w:r>
      <w:r w:rsidR="005362A7" w:rsidRPr="00F27DF7">
        <w:rPr>
          <w:rFonts w:eastAsia="Times New Roman"/>
          <w:lang w:val="sr-Cyrl-CS"/>
        </w:rPr>
        <w:t>, а у 2023. години 18.000.000 динара</w:t>
      </w:r>
      <w:r w:rsidR="00057B77" w:rsidRPr="00F27DF7">
        <w:rPr>
          <w:rFonts w:eastAsia="Times New Roman"/>
          <w:lang w:val="sr-Cyrl-CS"/>
        </w:rPr>
        <w:t>.</w:t>
      </w:r>
    </w:p>
    <w:p w14:paraId="128F30E3" w14:textId="0EECCC76" w:rsidR="00894354" w:rsidRDefault="00894354" w:rsidP="38BBB392">
      <w:pPr>
        <w:jc w:val="both"/>
        <w:rPr>
          <w:rFonts w:eastAsia="Times New Roman"/>
          <w:lang w:val="sr-Cyrl-CS"/>
        </w:rPr>
      </w:pPr>
      <w:r w:rsidRPr="00F27DF7">
        <w:rPr>
          <w:rFonts w:eastAsia="Times New Roman"/>
          <w:lang w:val="sr-Cyrl-CS"/>
        </w:rPr>
        <w:tab/>
        <w:t xml:space="preserve">Анализа потенцијала за високоефикасну когенерацију и могућност коришћења ефикасног даљинског грејања/хлађења (члан 116.) очекује се да ће бити финансирана средствима донатора, а уколико не буду обезбеђена, биће планирана у буџету за наредну годину. Процењује са да је потребно 5.000.000 динара за израду анализе. </w:t>
      </w:r>
    </w:p>
    <w:p w14:paraId="2D6C77C0" w14:textId="77777777" w:rsidR="00F27DF7" w:rsidRPr="00F27DF7" w:rsidRDefault="00F27DF7" w:rsidP="38BBB392">
      <w:pPr>
        <w:jc w:val="both"/>
        <w:rPr>
          <w:rFonts w:eastAsia="Times New Roman"/>
          <w:lang w:val="sr-Cyrl-CS"/>
        </w:rPr>
      </w:pPr>
    </w:p>
    <w:sectPr w:rsidR="00F27DF7" w:rsidRPr="00F27DF7" w:rsidSect="00F27DF7">
      <w:headerReference w:type="defaul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3702E" w14:textId="77777777" w:rsidR="00951D0F" w:rsidRDefault="00951D0F" w:rsidP="00F27DF7">
      <w:r>
        <w:separator/>
      </w:r>
    </w:p>
  </w:endnote>
  <w:endnote w:type="continuationSeparator" w:id="0">
    <w:p w14:paraId="53E8B0F8" w14:textId="77777777" w:rsidR="00951D0F" w:rsidRDefault="00951D0F" w:rsidP="00F2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 Ciril">
    <w:altName w:val="Courier New"/>
    <w:charset w:val="00"/>
    <w:family w:val="swiss"/>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9B937" w14:textId="77777777" w:rsidR="00951D0F" w:rsidRDefault="00951D0F" w:rsidP="00F27DF7">
      <w:r>
        <w:separator/>
      </w:r>
    </w:p>
  </w:footnote>
  <w:footnote w:type="continuationSeparator" w:id="0">
    <w:p w14:paraId="28C938E7" w14:textId="77777777" w:rsidR="00951D0F" w:rsidRDefault="00951D0F" w:rsidP="00F27D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059266"/>
      <w:docPartObj>
        <w:docPartGallery w:val="Page Numbers (Top of Page)"/>
        <w:docPartUnique/>
      </w:docPartObj>
    </w:sdtPr>
    <w:sdtEndPr>
      <w:rPr>
        <w:noProof/>
      </w:rPr>
    </w:sdtEndPr>
    <w:sdtContent>
      <w:p w14:paraId="0D77EA79" w14:textId="35122F1A" w:rsidR="00F27DF7" w:rsidRDefault="00F27DF7">
        <w:pPr>
          <w:pStyle w:val="Header"/>
          <w:jc w:val="center"/>
        </w:pPr>
        <w:r>
          <w:fldChar w:fldCharType="begin"/>
        </w:r>
        <w:r>
          <w:instrText xml:space="preserve"> PAGE   \* MERGEFORMAT </w:instrText>
        </w:r>
        <w:r>
          <w:fldChar w:fldCharType="separate"/>
        </w:r>
        <w:r w:rsidR="009C36B8">
          <w:rPr>
            <w:noProof/>
          </w:rPr>
          <w:t>4</w:t>
        </w:r>
        <w:r>
          <w:rPr>
            <w:noProof/>
          </w:rPr>
          <w:fldChar w:fldCharType="end"/>
        </w:r>
      </w:p>
    </w:sdtContent>
  </w:sdt>
  <w:p w14:paraId="31A995B1" w14:textId="77777777" w:rsidR="00F27DF7" w:rsidRDefault="00F27D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C0NDMwMTQyMDQwNjRW0lEKTi0uzszPAymwrAUAk2OayiwAAAA="/>
  </w:docVars>
  <w:rsids>
    <w:rsidRoot w:val="008B4472"/>
    <w:rsid w:val="000206B8"/>
    <w:rsid w:val="00057B77"/>
    <w:rsid w:val="000A595B"/>
    <w:rsid w:val="000C2299"/>
    <w:rsid w:val="000E5D72"/>
    <w:rsid w:val="00162EB4"/>
    <w:rsid w:val="001D6A12"/>
    <w:rsid w:val="002303DE"/>
    <w:rsid w:val="002C6C30"/>
    <w:rsid w:val="002D3EDA"/>
    <w:rsid w:val="002F6CCE"/>
    <w:rsid w:val="00361EF9"/>
    <w:rsid w:val="0039435B"/>
    <w:rsid w:val="003E572A"/>
    <w:rsid w:val="004437C5"/>
    <w:rsid w:val="005362A7"/>
    <w:rsid w:val="00541A10"/>
    <w:rsid w:val="00550686"/>
    <w:rsid w:val="00552650"/>
    <w:rsid w:val="00596499"/>
    <w:rsid w:val="005E799A"/>
    <w:rsid w:val="005F622D"/>
    <w:rsid w:val="00636DD0"/>
    <w:rsid w:val="006555FC"/>
    <w:rsid w:val="00672334"/>
    <w:rsid w:val="006C63AB"/>
    <w:rsid w:val="00724B36"/>
    <w:rsid w:val="00731B78"/>
    <w:rsid w:val="00754A39"/>
    <w:rsid w:val="007F3F15"/>
    <w:rsid w:val="00833B48"/>
    <w:rsid w:val="00870176"/>
    <w:rsid w:val="00894354"/>
    <w:rsid w:val="008B1FCB"/>
    <w:rsid w:val="008B4472"/>
    <w:rsid w:val="008E70F0"/>
    <w:rsid w:val="009315E3"/>
    <w:rsid w:val="00951D0F"/>
    <w:rsid w:val="009C36B8"/>
    <w:rsid w:val="00A04FEE"/>
    <w:rsid w:val="00A2395E"/>
    <w:rsid w:val="00AD6657"/>
    <w:rsid w:val="00B11380"/>
    <w:rsid w:val="00B42AD9"/>
    <w:rsid w:val="00B6266F"/>
    <w:rsid w:val="00B75361"/>
    <w:rsid w:val="00D1081A"/>
    <w:rsid w:val="00D56B1F"/>
    <w:rsid w:val="00D64420"/>
    <w:rsid w:val="00D7003A"/>
    <w:rsid w:val="00E0063C"/>
    <w:rsid w:val="00E8636D"/>
    <w:rsid w:val="00F27DF7"/>
    <w:rsid w:val="00F3105E"/>
    <w:rsid w:val="00FD2408"/>
    <w:rsid w:val="011FAE19"/>
    <w:rsid w:val="02C7AFAB"/>
    <w:rsid w:val="049840E9"/>
    <w:rsid w:val="079B20CE"/>
    <w:rsid w:val="07CD3EB7"/>
    <w:rsid w:val="0B4393C7"/>
    <w:rsid w:val="12336827"/>
    <w:rsid w:val="133CD3E7"/>
    <w:rsid w:val="194EC9ED"/>
    <w:rsid w:val="1955027F"/>
    <w:rsid w:val="1B58FDB6"/>
    <w:rsid w:val="1B81A4A4"/>
    <w:rsid w:val="1E92D3C1"/>
    <w:rsid w:val="2149095E"/>
    <w:rsid w:val="2232C174"/>
    <w:rsid w:val="24CC9F33"/>
    <w:rsid w:val="2539EF7C"/>
    <w:rsid w:val="28BAF884"/>
    <w:rsid w:val="2B050709"/>
    <w:rsid w:val="2C42A361"/>
    <w:rsid w:val="369300F6"/>
    <w:rsid w:val="38290EE0"/>
    <w:rsid w:val="38BBB392"/>
    <w:rsid w:val="3A5BE4A9"/>
    <w:rsid w:val="3A9FACA8"/>
    <w:rsid w:val="3BBCE503"/>
    <w:rsid w:val="3BC605C6"/>
    <w:rsid w:val="3E8DD423"/>
    <w:rsid w:val="40F5C5CF"/>
    <w:rsid w:val="4100103A"/>
    <w:rsid w:val="455DE326"/>
    <w:rsid w:val="470CDE55"/>
    <w:rsid w:val="49130FA5"/>
    <w:rsid w:val="4BB29470"/>
    <w:rsid w:val="4D3EEF39"/>
    <w:rsid w:val="4F39BC95"/>
    <w:rsid w:val="4F825129"/>
    <w:rsid w:val="54C12757"/>
    <w:rsid w:val="56D1B442"/>
    <w:rsid w:val="56ED3680"/>
    <w:rsid w:val="59100B12"/>
    <w:rsid w:val="5DDFBD8F"/>
    <w:rsid w:val="5F7B8DF0"/>
    <w:rsid w:val="636329A6"/>
    <w:rsid w:val="6391BABF"/>
    <w:rsid w:val="65822614"/>
    <w:rsid w:val="662DCEBE"/>
    <w:rsid w:val="66A546A9"/>
    <w:rsid w:val="6A19F1CF"/>
    <w:rsid w:val="6AB7B4D2"/>
    <w:rsid w:val="6AC9ECC3"/>
    <w:rsid w:val="6B364703"/>
    <w:rsid w:val="6C65BD24"/>
    <w:rsid w:val="6E701D0E"/>
    <w:rsid w:val="6E9955B0"/>
    <w:rsid w:val="6EE9A44C"/>
    <w:rsid w:val="748886B5"/>
    <w:rsid w:val="7B23D88C"/>
    <w:rsid w:val="7C92B191"/>
    <w:rsid w:val="7E090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59AD"/>
  <w15:chartTrackingRefBased/>
  <w15:docId w15:val="{F289C9DC-4C90-40FE-984A-8656061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B1F"/>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
    <w:name w:val="Naslov"/>
    <w:basedOn w:val="Normal"/>
    <w:rsid w:val="00D56B1F"/>
    <w:pPr>
      <w:keepNext/>
      <w:spacing w:before="240" w:after="360"/>
      <w:ind w:left="720" w:right="720"/>
      <w:jc w:val="center"/>
    </w:pPr>
    <w:rPr>
      <w:rFonts w:ascii="Helv Ciril" w:hAnsi="Helv Ciril"/>
      <w:b/>
      <w:caps/>
      <w:sz w:val="26"/>
      <w:szCs w:val="20"/>
    </w:rPr>
  </w:style>
  <w:style w:type="paragraph" w:styleId="BalloonText">
    <w:name w:val="Balloon Text"/>
    <w:basedOn w:val="Normal"/>
    <w:link w:val="BalloonTextChar"/>
    <w:uiPriority w:val="99"/>
    <w:semiHidden/>
    <w:unhideWhenUsed/>
    <w:rsid w:val="00A239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95E"/>
    <w:rPr>
      <w:rFonts w:ascii="Segoe UI" w:eastAsia="Calibri" w:hAnsi="Segoe UI" w:cs="Segoe UI"/>
      <w:sz w:val="18"/>
      <w:szCs w:val="18"/>
    </w:rPr>
  </w:style>
  <w:style w:type="table" w:styleId="TableGrid">
    <w:name w:val="Table Grid"/>
    <w:basedOn w:val="TableNormal"/>
    <w:uiPriority w:val="39"/>
    <w:rsid w:val="007F3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1B78"/>
    <w:rPr>
      <w:sz w:val="16"/>
      <w:szCs w:val="16"/>
    </w:rPr>
  </w:style>
  <w:style w:type="paragraph" w:styleId="CommentText">
    <w:name w:val="annotation text"/>
    <w:basedOn w:val="Normal"/>
    <w:link w:val="CommentTextChar"/>
    <w:uiPriority w:val="99"/>
    <w:semiHidden/>
    <w:unhideWhenUsed/>
    <w:rsid w:val="00731B78"/>
    <w:rPr>
      <w:sz w:val="20"/>
      <w:szCs w:val="20"/>
    </w:rPr>
  </w:style>
  <w:style w:type="character" w:customStyle="1" w:styleId="CommentTextChar">
    <w:name w:val="Comment Text Char"/>
    <w:basedOn w:val="DefaultParagraphFont"/>
    <w:link w:val="CommentText"/>
    <w:uiPriority w:val="99"/>
    <w:semiHidden/>
    <w:rsid w:val="00731B7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1B78"/>
    <w:rPr>
      <w:b/>
      <w:bCs/>
    </w:rPr>
  </w:style>
  <w:style w:type="character" w:customStyle="1" w:styleId="CommentSubjectChar">
    <w:name w:val="Comment Subject Char"/>
    <w:basedOn w:val="CommentTextChar"/>
    <w:link w:val="CommentSubject"/>
    <w:uiPriority w:val="99"/>
    <w:semiHidden/>
    <w:rsid w:val="00731B78"/>
    <w:rPr>
      <w:rFonts w:ascii="Times New Roman" w:eastAsia="Calibri" w:hAnsi="Times New Roman" w:cs="Times New Roman"/>
      <w:b/>
      <w:bCs/>
      <w:sz w:val="20"/>
      <w:szCs w:val="20"/>
    </w:rPr>
  </w:style>
  <w:style w:type="paragraph" w:styleId="Header">
    <w:name w:val="header"/>
    <w:basedOn w:val="Normal"/>
    <w:link w:val="HeaderChar"/>
    <w:uiPriority w:val="99"/>
    <w:unhideWhenUsed/>
    <w:rsid w:val="00F27DF7"/>
    <w:pPr>
      <w:tabs>
        <w:tab w:val="center" w:pos="4680"/>
        <w:tab w:val="right" w:pos="9360"/>
      </w:tabs>
    </w:pPr>
  </w:style>
  <w:style w:type="character" w:customStyle="1" w:styleId="HeaderChar">
    <w:name w:val="Header Char"/>
    <w:basedOn w:val="DefaultParagraphFont"/>
    <w:link w:val="Header"/>
    <w:uiPriority w:val="99"/>
    <w:rsid w:val="00F27DF7"/>
    <w:rPr>
      <w:rFonts w:ascii="Times New Roman" w:eastAsia="Calibri" w:hAnsi="Times New Roman" w:cs="Times New Roman"/>
      <w:sz w:val="24"/>
      <w:szCs w:val="24"/>
    </w:rPr>
  </w:style>
  <w:style w:type="paragraph" w:styleId="Footer">
    <w:name w:val="footer"/>
    <w:basedOn w:val="Normal"/>
    <w:link w:val="FooterChar"/>
    <w:uiPriority w:val="99"/>
    <w:unhideWhenUsed/>
    <w:rsid w:val="00F27DF7"/>
    <w:pPr>
      <w:tabs>
        <w:tab w:val="center" w:pos="4680"/>
        <w:tab w:val="right" w:pos="9360"/>
      </w:tabs>
    </w:pPr>
  </w:style>
  <w:style w:type="character" w:customStyle="1" w:styleId="FooterChar">
    <w:name w:val="Footer Char"/>
    <w:basedOn w:val="DefaultParagraphFont"/>
    <w:link w:val="Footer"/>
    <w:uiPriority w:val="99"/>
    <w:rsid w:val="00F27DF7"/>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F061CD5EA4A9438C9368015DAF4702" ma:contentTypeVersion="2" ma:contentTypeDescription="Create a new document." ma:contentTypeScope="" ma:versionID="8436ac4a7561b3b70fc07000c590ef60">
  <xsd:schema xmlns:xsd="http://www.w3.org/2001/XMLSchema" xmlns:xs="http://www.w3.org/2001/XMLSchema" xmlns:p="http://schemas.microsoft.com/office/2006/metadata/properties" xmlns:ns2="4763b394-8945-4ed0-93ed-dc82a0c99a9c" targetNamespace="http://schemas.microsoft.com/office/2006/metadata/properties" ma:root="true" ma:fieldsID="fe628473eb0ecd2ecff4dae067e845b0" ns2:_="">
    <xsd:import namespace="4763b394-8945-4ed0-93ed-dc82a0c99a9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3b394-8945-4ed0-93ed-dc82a0c99a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A6287-5856-4988-9CF5-58CC65CADE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39C97A-F40E-46DF-B367-C824248C1416}">
  <ds:schemaRefs>
    <ds:schemaRef ds:uri="http://schemas.microsoft.com/sharepoint/v3/contenttype/forms"/>
  </ds:schemaRefs>
</ds:datastoreItem>
</file>

<file path=customXml/itemProps3.xml><?xml version="1.0" encoding="utf-8"?>
<ds:datastoreItem xmlns:ds="http://schemas.openxmlformats.org/officeDocument/2006/customXml" ds:itemID="{9B889FD7-A18B-4927-967F-6FC0101EB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3b394-8945-4ed0-93ed-dc82a0c99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5F01E9-8D13-45EA-B0B5-728ED19D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8522</Words>
  <Characters>48581</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Mlinar</dc:creator>
  <cp:keywords/>
  <dc:description/>
  <cp:lastModifiedBy>Snezana Marinovic</cp:lastModifiedBy>
  <cp:revision>8</cp:revision>
  <cp:lastPrinted>2021-03-30T08:16:00Z</cp:lastPrinted>
  <dcterms:created xsi:type="dcterms:W3CDTF">2021-03-02T16:43:00Z</dcterms:created>
  <dcterms:modified xsi:type="dcterms:W3CDTF">2021-03-30T08:16:00Z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0x010100BFF061CD5EA4A9438C9368015DAF4702</vt:lpwstr>
  </property>
</Properties>
</file>