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B5A" w:rsidRPr="00E657F8" w:rsidRDefault="00511B5A" w:rsidP="00B31949">
      <w:pPr>
        <w:spacing w:after="160" w:line="259" w:lineRule="auto"/>
        <w:jc w:val="center"/>
        <w:rPr>
          <w:rFonts w:ascii="Times New Roman" w:hAnsi="Times New Roman"/>
          <w:bCs/>
          <w:sz w:val="24"/>
          <w:szCs w:val="24"/>
          <w:lang w:val="sr-Cyrl-CS"/>
        </w:rPr>
      </w:pPr>
    </w:p>
    <w:p w:rsidR="00511B5A" w:rsidRPr="00E657F8" w:rsidRDefault="00511B5A" w:rsidP="00B31949">
      <w:pPr>
        <w:spacing w:after="160" w:line="259" w:lineRule="auto"/>
        <w:jc w:val="center"/>
        <w:rPr>
          <w:rFonts w:ascii="Times New Roman" w:hAnsi="Times New Roman"/>
          <w:bCs/>
          <w:sz w:val="24"/>
          <w:szCs w:val="24"/>
          <w:lang w:val="sr-Cyrl-CS"/>
        </w:rPr>
      </w:pPr>
    </w:p>
    <w:p w:rsidR="00B31949" w:rsidRPr="00E657F8" w:rsidRDefault="00B31949" w:rsidP="00B31949">
      <w:pPr>
        <w:spacing w:after="160" w:line="259" w:lineRule="auto"/>
        <w:jc w:val="center"/>
        <w:rPr>
          <w:rFonts w:ascii="Times New Roman" w:hAnsi="Times New Roman"/>
          <w:bCs/>
          <w:sz w:val="24"/>
          <w:szCs w:val="24"/>
          <w:lang w:val="sr-Cyrl-CS"/>
        </w:rPr>
      </w:pPr>
      <w:r w:rsidRPr="00E657F8">
        <w:rPr>
          <w:rFonts w:ascii="Times New Roman" w:hAnsi="Times New Roman"/>
          <w:bCs/>
          <w:sz w:val="24"/>
          <w:szCs w:val="24"/>
          <w:lang w:val="sr-Cyrl-CS"/>
        </w:rPr>
        <w:t xml:space="preserve">ПРОГРАМ </w:t>
      </w:r>
      <w:r w:rsidRPr="00E657F8">
        <w:rPr>
          <w:rFonts w:ascii="Times New Roman" w:hAnsi="Times New Roman"/>
          <w:bCs/>
          <w:sz w:val="24"/>
          <w:szCs w:val="24"/>
          <w:lang w:val="sr-Cyrl-CS"/>
        </w:rPr>
        <w:br/>
        <w:t>ПОДРШКЕ АКРЕДИТОВАНИМ  РЕГИОНАЛНИМ РАЗВОЈНИМ АГЕНЦИЈАМА У 202</w:t>
      </w:r>
      <w:r w:rsidR="004828E2" w:rsidRPr="00E657F8">
        <w:rPr>
          <w:rFonts w:ascii="Times New Roman" w:hAnsi="Times New Roman"/>
          <w:bCs/>
          <w:sz w:val="24"/>
          <w:szCs w:val="24"/>
          <w:lang w:val="sr-Cyrl-CS"/>
        </w:rPr>
        <w:t>1</w:t>
      </w:r>
      <w:r w:rsidRPr="00E657F8">
        <w:rPr>
          <w:rFonts w:ascii="Times New Roman" w:hAnsi="Times New Roman"/>
          <w:bCs/>
          <w:sz w:val="24"/>
          <w:szCs w:val="24"/>
          <w:lang w:val="sr-Cyrl-CS"/>
        </w:rPr>
        <w:t>. ГОДИНИ</w:t>
      </w:r>
    </w:p>
    <w:p w:rsidR="00B31949" w:rsidRPr="00E657F8" w:rsidRDefault="00B31949" w:rsidP="00B31949">
      <w:pPr>
        <w:spacing w:after="0" w:line="240" w:lineRule="auto"/>
        <w:rPr>
          <w:rFonts w:ascii="Times New Roman" w:hAnsi="Times New Roman"/>
          <w:bCs/>
          <w:szCs w:val="24"/>
          <w:lang w:val="sr-Cyrl-CS"/>
        </w:rPr>
      </w:pPr>
    </w:p>
    <w:p w:rsidR="00B31949" w:rsidRPr="00E657F8" w:rsidRDefault="00B31949" w:rsidP="00B31949">
      <w:pPr>
        <w:spacing w:after="0" w:line="240" w:lineRule="auto"/>
        <w:jc w:val="center"/>
        <w:rPr>
          <w:rFonts w:ascii="Times New Roman" w:hAnsi="Times New Roman"/>
          <w:sz w:val="24"/>
          <w:szCs w:val="24"/>
          <w:lang w:val="sr-Cyrl-CS"/>
        </w:rPr>
      </w:pPr>
      <w:bookmarkStart w:id="0" w:name="str_2"/>
      <w:bookmarkEnd w:id="0"/>
      <w:r w:rsidRPr="00E657F8">
        <w:rPr>
          <w:rFonts w:ascii="Times New Roman" w:hAnsi="Times New Roman"/>
          <w:sz w:val="24"/>
          <w:szCs w:val="24"/>
          <w:lang w:val="sr-Cyrl-CS"/>
        </w:rPr>
        <w:t>I. ПРЕДМЕТ</w:t>
      </w:r>
    </w:p>
    <w:p w:rsidR="00B31949" w:rsidRPr="00E657F8" w:rsidRDefault="00B31949" w:rsidP="00B31949">
      <w:pPr>
        <w:spacing w:after="0" w:line="240" w:lineRule="auto"/>
        <w:rPr>
          <w:rFonts w:ascii="Times New Roman" w:hAnsi="Times New Roman"/>
          <w:szCs w:val="24"/>
          <w:lang w:val="sr-Cyrl-CS"/>
        </w:rPr>
      </w:pPr>
    </w:p>
    <w:p w:rsidR="00B31949" w:rsidRPr="00E657F8" w:rsidRDefault="00B31949" w:rsidP="00AF63BF">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Законом о буџету Републике Србије за 20</w:t>
      </w:r>
      <w:r w:rsidR="004828E2" w:rsidRPr="00E657F8">
        <w:rPr>
          <w:rFonts w:ascii="Times New Roman" w:hAnsi="Times New Roman"/>
          <w:sz w:val="24"/>
          <w:szCs w:val="24"/>
          <w:lang w:val="sr-Cyrl-CS"/>
        </w:rPr>
        <w:t>21</w:t>
      </w:r>
      <w:r w:rsidRPr="00E657F8">
        <w:rPr>
          <w:rFonts w:ascii="Times New Roman" w:hAnsi="Times New Roman"/>
          <w:sz w:val="24"/>
          <w:szCs w:val="24"/>
          <w:lang w:val="sr-Cyrl-CS"/>
        </w:rPr>
        <w:t>. годи</w:t>
      </w:r>
      <w:r w:rsidR="00C67428" w:rsidRPr="00E657F8">
        <w:rPr>
          <w:rFonts w:ascii="Times New Roman" w:hAnsi="Times New Roman"/>
          <w:sz w:val="24"/>
          <w:szCs w:val="24"/>
          <w:lang w:val="sr-Cyrl-CS"/>
        </w:rPr>
        <w:t>ну („Службени гласник РС”, број 149/2020</w:t>
      </w:r>
      <w:r w:rsidR="004828E2" w:rsidRPr="00E657F8">
        <w:rPr>
          <w:rFonts w:ascii="Times New Roman" w:hAnsi="Times New Roman"/>
          <w:sz w:val="24"/>
          <w:szCs w:val="24"/>
          <w:lang w:val="sr-Cyrl-CS"/>
        </w:rPr>
        <w:t xml:space="preserve"> </w:t>
      </w:r>
      <w:r w:rsidRPr="00E657F8">
        <w:rPr>
          <w:rFonts w:ascii="Times New Roman" w:hAnsi="Times New Roman"/>
          <w:sz w:val="24"/>
          <w:szCs w:val="24"/>
          <w:lang w:val="sr-Cyrl-CS"/>
        </w:rPr>
        <w:t xml:space="preserve">), у члану 8. у оквиру Раздела 21 - Министарство привреде, Програм - 1505 Регионални развој, Функција 474 - Вишенаменски развојни пројекти, Програмска активност/пројекат 0004 - Подстицање равномерног регионалног развоја, Eкономска класификација 424 - Специјализоване услуге, обезбеђена су средства у износу од </w:t>
      </w:r>
      <w:r w:rsidR="00F23720" w:rsidRPr="00E657F8">
        <w:rPr>
          <w:rFonts w:ascii="Times New Roman" w:hAnsi="Times New Roman"/>
          <w:sz w:val="24"/>
          <w:szCs w:val="24"/>
          <w:lang w:val="sr-Cyrl-CS"/>
        </w:rPr>
        <w:t xml:space="preserve">  </w:t>
      </w:r>
      <w:r w:rsidRPr="00E657F8">
        <w:rPr>
          <w:rFonts w:ascii="Times New Roman" w:hAnsi="Times New Roman"/>
          <w:sz w:val="24"/>
          <w:szCs w:val="24"/>
          <w:lang w:val="sr-Cyrl-CS"/>
        </w:rPr>
        <w:t xml:space="preserve"> </w:t>
      </w:r>
      <w:r w:rsidR="00805D17" w:rsidRPr="00E657F8">
        <w:rPr>
          <w:rFonts w:ascii="Times New Roman" w:hAnsi="Times New Roman"/>
          <w:sz w:val="24"/>
          <w:szCs w:val="24"/>
          <w:lang w:val="sr-Cyrl-CS"/>
        </w:rPr>
        <w:t>22.000.000</w:t>
      </w:r>
      <w:r w:rsidR="00264984" w:rsidRPr="00E657F8">
        <w:rPr>
          <w:rFonts w:ascii="Times New Roman" w:hAnsi="Times New Roman"/>
          <w:sz w:val="24"/>
          <w:szCs w:val="24"/>
          <w:lang w:val="sr-Cyrl-CS"/>
        </w:rPr>
        <w:t xml:space="preserve">,00 </w:t>
      </w:r>
      <w:r w:rsidRPr="00E657F8">
        <w:rPr>
          <w:rFonts w:ascii="Times New Roman" w:hAnsi="Times New Roman"/>
          <w:sz w:val="24"/>
          <w:szCs w:val="24"/>
          <w:lang w:val="sr-Cyrl-CS"/>
        </w:rPr>
        <w:t xml:space="preserve">динарa за реализацију Програма </w:t>
      </w:r>
      <w:r w:rsidR="0040274E" w:rsidRPr="00E657F8">
        <w:rPr>
          <w:rFonts w:ascii="Times New Roman" w:hAnsi="Times New Roman"/>
          <w:sz w:val="24"/>
          <w:szCs w:val="24"/>
          <w:lang w:val="sr-Cyrl-CS"/>
        </w:rPr>
        <w:t>подршке акредитованим регионалн</w:t>
      </w:r>
      <w:r w:rsidRPr="00E657F8">
        <w:rPr>
          <w:rFonts w:ascii="Times New Roman" w:hAnsi="Times New Roman"/>
          <w:sz w:val="24"/>
          <w:szCs w:val="24"/>
          <w:lang w:val="sr-Cyrl-CS"/>
        </w:rPr>
        <w:t>им развојним агенцијама у 202</w:t>
      </w:r>
      <w:r w:rsidR="00F23720" w:rsidRPr="00E657F8">
        <w:rPr>
          <w:rFonts w:ascii="Times New Roman" w:hAnsi="Times New Roman"/>
          <w:sz w:val="24"/>
          <w:szCs w:val="24"/>
          <w:lang w:val="sr-Cyrl-CS"/>
        </w:rPr>
        <w:t>1</w:t>
      </w:r>
      <w:r w:rsidRPr="00E657F8">
        <w:rPr>
          <w:rFonts w:ascii="Times New Roman" w:hAnsi="Times New Roman"/>
          <w:sz w:val="24"/>
          <w:szCs w:val="24"/>
          <w:lang w:val="sr-Cyrl-CS"/>
        </w:rPr>
        <w:t>. години (у даљем тексту: Програм).</w:t>
      </w:r>
    </w:p>
    <w:p w:rsidR="00B31949" w:rsidRPr="00E657F8" w:rsidRDefault="00B31949" w:rsidP="00AF63BF">
      <w:pPr>
        <w:spacing w:after="0" w:line="240" w:lineRule="auto"/>
        <w:ind w:firstLine="720"/>
        <w:jc w:val="both"/>
        <w:rPr>
          <w:rFonts w:ascii="Times New Roman" w:hAnsi="Times New Roman"/>
          <w:sz w:val="24"/>
          <w:szCs w:val="24"/>
          <w:lang w:val="sr-Cyrl-CS" w:eastAsia="en-GB"/>
        </w:rPr>
      </w:pPr>
      <w:r w:rsidRPr="00E657F8">
        <w:rPr>
          <w:rFonts w:ascii="Times New Roman" w:hAnsi="Times New Roman"/>
          <w:sz w:val="24"/>
          <w:szCs w:val="24"/>
          <w:lang w:val="sr-Cyrl-CS"/>
        </w:rPr>
        <w:t>За реализацију Програма</w:t>
      </w:r>
      <w:r w:rsidRPr="00E657F8">
        <w:rPr>
          <w:rFonts w:ascii="Times New Roman" w:eastAsia="Calibri" w:hAnsi="Times New Roman"/>
          <w:sz w:val="24"/>
          <w:szCs w:val="24"/>
          <w:lang w:val="sr-Cyrl-CS"/>
        </w:rPr>
        <w:t xml:space="preserve"> могу се користити </w:t>
      </w:r>
      <w:r w:rsidRPr="00E657F8">
        <w:rPr>
          <w:rFonts w:ascii="Times New Roman" w:hAnsi="Times New Roman"/>
          <w:sz w:val="24"/>
          <w:szCs w:val="24"/>
          <w:lang w:val="sr-Cyrl-CS"/>
        </w:rPr>
        <w:t>и средства која су одобрена у складу са Уредбом о утврђивању</w:t>
      </w:r>
      <w:r w:rsidRPr="00E657F8">
        <w:rPr>
          <w:rFonts w:ascii="Times New Roman" w:hAnsi="Times New Roman"/>
          <w:color w:val="000000"/>
          <w:sz w:val="24"/>
          <w:szCs w:val="20"/>
          <w:lang w:val="sr-Cyrl-CS"/>
        </w:rPr>
        <w:t xml:space="preserve"> Програма стандардизованог сета услуга које спроводе акредитоване регионалне развојне агенције 2019.</w:t>
      </w:r>
      <w:r w:rsidRPr="00E657F8">
        <w:rPr>
          <w:rFonts w:ascii="Times New Roman" w:hAnsi="Times New Roman"/>
          <w:b/>
          <w:color w:val="000000"/>
          <w:sz w:val="24"/>
          <w:szCs w:val="20"/>
          <w:lang w:val="sr-Cyrl-CS"/>
        </w:rPr>
        <w:t xml:space="preserve"> </w:t>
      </w:r>
      <w:r w:rsidRPr="00E657F8">
        <w:rPr>
          <w:rFonts w:ascii="Times New Roman" w:hAnsi="Times New Roman"/>
          <w:color w:val="000000"/>
          <w:sz w:val="24"/>
          <w:szCs w:val="20"/>
          <w:lang w:val="sr-Cyrl-CS"/>
        </w:rPr>
        <w:t xml:space="preserve">години </w:t>
      </w:r>
      <w:r w:rsidRPr="00E657F8">
        <w:rPr>
          <w:rFonts w:ascii="Times New Roman" w:hAnsi="Times New Roman"/>
          <w:sz w:val="24"/>
          <w:szCs w:val="24"/>
          <w:lang w:val="sr-Cyrl-CS"/>
        </w:rPr>
        <w:t>(„Службени гласник РС”, број 68/19)</w:t>
      </w:r>
      <w:r w:rsidR="004E072A" w:rsidRPr="00E657F8">
        <w:rPr>
          <w:rFonts w:ascii="Times New Roman" w:hAnsi="Times New Roman"/>
          <w:sz w:val="24"/>
          <w:szCs w:val="24"/>
          <w:lang w:val="sr-Cyrl-CS"/>
        </w:rPr>
        <w:t xml:space="preserve"> и Уредбом о утврђивању Програма подршке акредитованим регионалним развојним агенцијама у 2020. години</w:t>
      </w:r>
      <w:r w:rsidRPr="00E657F8">
        <w:rPr>
          <w:rFonts w:ascii="Times New Roman" w:hAnsi="Times New Roman"/>
          <w:b/>
          <w:sz w:val="24"/>
          <w:szCs w:val="24"/>
          <w:lang w:val="sr-Cyrl-CS"/>
        </w:rPr>
        <w:t xml:space="preserve"> </w:t>
      </w:r>
      <w:r w:rsidR="004E072A" w:rsidRPr="00E657F8">
        <w:rPr>
          <w:rFonts w:ascii="Times New Roman" w:hAnsi="Times New Roman"/>
          <w:sz w:val="24"/>
          <w:szCs w:val="24"/>
          <w:lang w:val="sr-Cyrl-CS"/>
        </w:rPr>
        <w:t>(„Службени гласник РС”, бр</w:t>
      </w:r>
      <w:r w:rsidR="00247D45" w:rsidRPr="00E657F8">
        <w:rPr>
          <w:rFonts w:ascii="Times New Roman" w:hAnsi="Times New Roman"/>
          <w:sz w:val="24"/>
          <w:szCs w:val="24"/>
          <w:lang w:val="sr-Cyrl-CS"/>
        </w:rPr>
        <w:t>.</w:t>
      </w:r>
      <w:r w:rsidR="004E072A" w:rsidRPr="00E657F8">
        <w:rPr>
          <w:rFonts w:ascii="Times New Roman" w:hAnsi="Times New Roman"/>
          <w:sz w:val="24"/>
          <w:szCs w:val="24"/>
          <w:lang w:val="sr-Cyrl-CS"/>
        </w:rPr>
        <w:t xml:space="preserve"> </w:t>
      </w:r>
      <w:r w:rsidR="00583869" w:rsidRPr="00E657F8">
        <w:rPr>
          <w:rFonts w:ascii="Times New Roman" w:hAnsi="Times New Roman"/>
          <w:sz w:val="24"/>
          <w:szCs w:val="24"/>
          <w:lang w:val="sr-Cyrl-CS"/>
        </w:rPr>
        <w:t>5/20 и 104/20</w:t>
      </w:r>
      <w:r w:rsidR="004E072A" w:rsidRPr="00E657F8">
        <w:rPr>
          <w:rFonts w:ascii="Times New Roman" w:hAnsi="Times New Roman"/>
          <w:sz w:val="24"/>
          <w:szCs w:val="24"/>
          <w:lang w:val="sr-Cyrl-CS"/>
        </w:rPr>
        <w:t xml:space="preserve">) </w:t>
      </w:r>
      <w:r w:rsidRPr="00E657F8">
        <w:rPr>
          <w:rFonts w:ascii="Times New Roman" w:hAnsi="Times New Roman"/>
          <w:sz w:val="24"/>
          <w:szCs w:val="24"/>
          <w:lang w:val="sr-Cyrl-CS"/>
        </w:rPr>
        <w:t xml:space="preserve">уколико се утврди преостали износ неутрошених средстава након реализације </w:t>
      </w:r>
      <w:r w:rsidR="00F23720" w:rsidRPr="00E657F8">
        <w:rPr>
          <w:rFonts w:ascii="Times New Roman" w:hAnsi="Times New Roman"/>
          <w:sz w:val="24"/>
          <w:szCs w:val="24"/>
          <w:lang w:val="sr-Cyrl-CS"/>
        </w:rPr>
        <w:t>тих</w:t>
      </w:r>
      <w:r w:rsidRPr="00E657F8">
        <w:rPr>
          <w:rFonts w:ascii="Times New Roman" w:hAnsi="Times New Roman"/>
          <w:sz w:val="24"/>
          <w:szCs w:val="24"/>
          <w:lang w:val="sr-Cyrl-CS"/>
        </w:rPr>
        <w:t xml:space="preserve"> програма.</w:t>
      </w:r>
    </w:p>
    <w:p w:rsidR="00B31949" w:rsidRPr="00E657F8" w:rsidRDefault="00B31949" w:rsidP="00AF63BF">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Програмом се утврђују циљ, </w:t>
      </w:r>
      <w:r w:rsidR="00C313D0" w:rsidRPr="00E657F8">
        <w:rPr>
          <w:rFonts w:ascii="Times New Roman" w:hAnsi="Times New Roman"/>
          <w:sz w:val="24"/>
          <w:szCs w:val="24"/>
          <w:lang w:val="sr-Cyrl-CS"/>
        </w:rPr>
        <w:t xml:space="preserve">корисници средстава, </w:t>
      </w:r>
      <w:r w:rsidRPr="00E657F8">
        <w:rPr>
          <w:rFonts w:ascii="Times New Roman" w:hAnsi="Times New Roman"/>
          <w:sz w:val="24"/>
          <w:szCs w:val="24"/>
          <w:lang w:val="sr-Cyrl-CS"/>
        </w:rPr>
        <w:t xml:space="preserve">намена средстава, начин коришћења средстава, </w:t>
      </w:r>
      <w:r w:rsidR="00635FFE" w:rsidRPr="00E657F8">
        <w:rPr>
          <w:rFonts w:ascii="Times New Roman" w:hAnsi="Times New Roman"/>
          <w:sz w:val="24"/>
          <w:szCs w:val="24"/>
          <w:lang w:val="sr-Cyrl-CS"/>
        </w:rPr>
        <w:t>праћење спровођења програма.</w:t>
      </w:r>
    </w:p>
    <w:p w:rsidR="001A45D6" w:rsidRPr="00E657F8" w:rsidRDefault="001A45D6" w:rsidP="00AF63BF">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Изрази ко</w:t>
      </w:r>
      <w:r w:rsidR="00E121FB" w:rsidRPr="00E657F8">
        <w:rPr>
          <w:rFonts w:ascii="Times New Roman" w:hAnsi="Times New Roman"/>
          <w:sz w:val="24"/>
          <w:szCs w:val="24"/>
          <w:lang w:val="sr-Cyrl-CS"/>
        </w:rPr>
        <w:t>јима се означавају лица у овом п</w:t>
      </w:r>
      <w:r w:rsidRPr="00E657F8">
        <w:rPr>
          <w:rFonts w:ascii="Times New Roman" w:hAnsi="Times New Roman"/>
          <w:sz w:val="24"/>
          <w:szCs w:val="24"/>
          <w:lang w:val="sr-Cyrl-CS"/>
        </w:rPr>
        <w:t>рограму односе се подједнако на лица мушког и женског пола без обзира на то у којем су граматичком роду изражени.</w:t>
      </w:r>
    </w:p>
    <w:p w:rsidR="00582D42" w:rsidRPr="00E657F8" w:rsidRDefault="00582D42" w:rsidP="00582D42">
      <w:pPr>
        <w:spacing w:after="0" w:line="240" w:lineRule="auto"/>
        <w:ind w:firstLine="720"/>
        <w:jc w:val="both"/>
        <w:rPr>
          <w:rFonts w:ascii="Times New Roman" w:hAnsi="Times New Roman"/>
          <w:color w:val="000000" w:themeColor="text1"/>
          <w:sz w:val="24"/>
          <w:szCs w:val="24"/>
          <w:u w:val="single"/>
          <w:lang w:val="sr-Cyrl-CS"/>
        </w:rPr>
      </w:pPr>
      <w:r w:rsidRPr="00E657F8">
        <w:rPr>
          <w:rFonts w:ascii="Times New Roman" w:hAnsi="Times New Roman"/>
          <w:color w:val="000000" w:themeColor="text1"/>
          <w:sz w:val="24"/>
          <w:szCs w:val="24"/>
          <w:lang w:val="sr-Cyrl-CS"/>
        </w:rPr>
        <w:t xml:space="preserve">У циљу праћења развоја женског предузетништва у Републици Србији, за све услуге из овог програма </w:t>
      </w:r>
      <w:r w:rsidR="00223B7D" w:rsidRPr="00E657F8">
        <w:rPr>
          <w:rFonts w:ascii="Times New Roman" w:hAnsi="Times New Roman"/>
          <w:color w:val="000000" w:themeColor="text1"/>
          <w:sz w:val="24"/>
          <w:szCs w:val="24"/>
          <w:lang w:val="sr-Cyrl-CS"/>
        </w:rPr>
        <w:t>које</w:t>
      </w:r>
      <w:bookmarkStart w:id="1" w:name="_GoBack"/>
      <w:bookmarkEnd w:id="1"/>
      <w:r w:rsidR="00223B7D" w:rsidRPr="00E657F8">
        <w:rPr>
          <w:rFonts w:ascii="Times New Roman" w:hAnsi="Times New Roman"/>
          <w:color w:val="000000" w:themeColor="text1"/>
          <w:sz w:val="24"/>
          <w:szCs w:val="24"/>
          <w:lang w:val="sr-Cyrl-CS"/>
        </w:rPr>
        <w:t xml:space="preserve"> се односе на </w:t>
      </w:r>
      <w:r w:rsidR="002D676F">
        <w:rPr>
          <w:rFonts w:ascii="Times New Roman" w:hAnsi="Times New Roman"/>
          <w:color w:val="000000" w:themeColor="text1"/>
          <w:sz w:val="24"/>
          <w:szCs w:val="24"/>
          <w:lang w:val="sr-Cyrl-RS"/>
        </w:rPr>
        <w:t>мала и средња</w:t>
      </w:r>
      <w:r w:rsidR="00D43F80">
        <w:rPr>
          <w:rFonts w:ascii="Times New Roman" w:hAnsi="Times New Roman"/>
          <w:color w:val="000000" w:themeColor="text1"/>
          <w:sz w:val="24"/>
          <w:szCs w:val="24"/>
          <w:lang w:val="sr-Cyrl-RS"/>
        </w:rPr>
        <w:t xml:space="preserve"> предузећа и предузетнике (у даљем тексту: </w:t>
      </w:r>
      <w:r w:rsidR="00223B7D" w:rsidRPr="00E657F8">
        <w:rPr>
          <w:rFonts w:ascii="Times New Roman" w:hAnsi="Times New Roman"/>
          <w:color w:val="000000" w:themeColor="text1"/>
          <w:sz w:val="24"/>
          <w:szCs w:val="24"/>
          <w:lang w:val="sr-Cyrl-CS"/>
        </w:rPr>
        <w:t>МСПП</w:t>
      </w:r>
      <w:r w:rsidR="00D43F80">
        <w:rPr>
          <w:rFonts w:ascii="Times New Roman" w:hAnsi="Times New Roman"/>
          <w:color w:val="000000" w:themeColor="text1"/>
          <w:sz w:val="24"/>
          <w:szCs w:val="24"/>
          <w:lang w:val="sr-Cyrl-CS"/>
        </w:rPr>
        <w:t>)</w:t>
      </w:r>
      <w:r w:rsidR="00223B7D" w:rsidRPr="00E657F8">
        <w:rPr>
          <w:rFonts w:ascii="Times New Roman" w:hAnsi="Times New Roman"/>
          <w:color w:val="000000" w:themeColor="text1"/>
          <w:sz w:val="24"/>
          <w:szCs w:val="24"/>
          <w:lang w:val="sr-Cyrl-CS"/>
        </w:rPr>
        <w:t xml:space="preserve">, </w:t>
      </w:r>
      <w:r w:rsidRPr="00E657F8">
        <w:rPr>
          <w:rFonts w:ascii="Times New Roman" w:hAnsi="Times New Roman"/>
          <w:color w:val="000000" w:themeColor="text1"/>
          <w:sz w:val="24"/>
          <w:szCs w:val="24"/>
          <w:lang w:val="sr-Cyrl-CS"/>
        </w:rPr>
        <w:t>обавезно је вођење евиденције корисника програма са аспекта родне равноправности.</w:t>
      </w:r>
    </w:p>
    <w:p w:rsidR="00327A9B" w:rsidRPr="00E657F8" w:rsidRDefault="00327A9B" w:rsidP="00582D42">
      <w:pPr>
        <w:spacing w:after="0" w:line="240" w:lineRule="auto"/>
        <w:ind w:firstLine="720"/>
        <w:jc w:val="both"/>
        <w:rPr>
          <w:rFonts w:ascii="Times New Roman" w:hAnsi="Times New Roman"/>
          <w:sz w:val="24"/>
          <w:szCs w:val="24"/>
          <w:lang w:val="sr-Cyrl-CS"/>
        </w:rPr>
      </w:pPr>
      <w:bookmarkStart w:id="2" w:name="str_3"/>
      <w:bookmarkEnd w:id="2"/>
      <w:r w:rsidRPr="00E657F8">
        <w:rPr>
          <w:rFonts w:ascii="Times New Roman" w:hAnsi="Times New Roman"/>
          <w:sz w:val="24"/>
          <w:szCs w:val="24"/>
          <w:lang w:val="sr-Cyrl-CS"/>
        </w:rPr>
        <w:t>Програм спроводи Министарство привреде (у даљем тексту: Министарство) у сарадњи са Развојном агенцијом Србије (у даљем тексту: Развојна агенција) и Фондом за развој Републике Србије (у даљем тексту: Фонд за развој).</w:t>
      </w:r>
    </w:p>
    <w:p w:rsidR="00B31949" w:rsidRPr="00E657F8" w:rsidRDefault="00B31949" w:rsidP="00AF63BF">
      <w:pPr>
        <w:spacing w:after="0" w:line="240" w:lineRule="auto"/>
        <w:ind w:firstLine="720"/>
        <w:jc w:val="both"/>
        <w:rPr>
          <w:rFonts w:ascii="Times New Roman" w:hAnsi="Times New Roman"/>
          <w:sz w:val="24"/>
          <w:szCs w:val="24"/>
          <w:lang w:val="sr-Cyrl-CS"/>
        </w:rPr>
      </w:pPr>
    </w:p>
    <w:p w:rsidR="00B31949" w:rsidRPr="00E657F8" w:rsidRDefault="00B31949" w:rsidP="00B31949">
      <w:pPr>
        <w:spacing w:after="0" w:line="240" w:lineRule="auto"/>
        <w:jc w:val="center"/>
        <w:rPr>
          <w:rFonts w:ascii="Times New Roman" w:hAnsi="Times New Roman"/>
          <w:sz w:val="24"/>
          <w:szCs w:val="24"/>
          <w:lang w:val="sr-Cyrl-CS"/>
        </w:rPr>
      </w:pPr>
      <w:r w:rsidRPr="00E657F8">
        <w:rPr>
          <w:rFonts w:ascii="Times New Roman" w:hAnsi="Times New Roman"/>
          <w:sz w:val="24"/>
          <w:szCs w:val="24"/>
          <w:lang w:val="sr-Cyrl-CS"/>
        </w:rPr>
        <w:t>II. ЦИЉ</w:t>
      </w:r>
    </w:p>
    <w:p w:rsidR="00B31949" w:rsidRPr="00E657F8" w:rsidRDefault="00B31949" w:rsidP="00B31949">
      <w:pPr>
        <w:spacing w:after="0" w:line="240" w:lineRule="auto"/>
        <w:jc w:val="both"/>
        <w:rPr>
          <w:rFonts w:ascii="Times New Roman" w:hAnsi="Times New Roman"/>
          <w:sz w:val="24"/>
          <w:szCs w:val="24"/>
          <w:lang w:val="sr-Cyrl-CS"/>
        </w:rPr>
      </w:pPr>
    </w:p>
    <w:p w:rsidR="00AA4A16" w:rsidRPr="00E657F8" w:rsidRDefault="00B31949" w:rsidP="00AA4A16">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Циљ Програма је подизање капацитета акредитованих регионалних развојних агенција (у даљем тексту: АРРА) за пружање услуга у припреми међународних, регионалних и локалних развојних пројеката са којима јединице локалне самоуправе</w:t>
      </w:r>
      <w:r w:rsidR="00CF6D89">
        <w:rPr>
          <w:rFonts w:ascii="Times New Roman" w:hAnsi="Times New Roman"/>
          <w:sz w:val="24"/>
          <w:szCs w:val="24"/>
          <w:lang w:val="sr-Cyrl-CS"/>
        </w:rPr>
        <w:t>,</w:t>
      </w:r>
      <w:r w:rsidRPr="00E657F8">
        <w:rPr>
          <w:rFonts w:ascii="Times New Roman" w:hAnsi="Times New Roman"/>
          <w:sz w:val="24"/>
          <w:szCs w:val="24"/>
          <w:lang w:val="sr-Cyrl-CS"/>
        </w:rPr>
        <w:t xml:space="preserve"> односно установе и организације чији су оснивачи јединице локалне самоуправе учествују на јавним конкурсима које је расписало Министарство привреде, као и друге републичке, покрајинске и међународне институције</w:t>
      </w:r>
      <w:r w:rsidR="00327A9B" w:rsidRPr="00E657F8">
        <w:rPr>
          <w:rFonts w:ascii="Times New Roman" w:hAnsi="Times New Roman"/>
          <w:sz w:val="24"/>
          <w:szCs w:val="24"/>
          <w:lang w:val="sr-Cyrl-CS"/>
        </w:rPr>
        <w:t xml:space="preserve">, као и </w:t>
      </w:r>
      <w:r w:rsidR="00AA4A16" w:rsidRPr="00E657F8">
        <w:rPr>
          <w:rFonts w:ascii="Times New Roman" w:hAnsi="Times New Roman"/>
          <w:sz w:val="24"/>
          <w:szCs w:val="24"/>
          <w:lang w:val="sr-Cyrl-CS"/>
        </w:rPr>
        <w:t>подршка расту и развоју микро, малих и средњих предузећа и предузетника (у даљем тексту: ММСПП), задруга и кластера кроз унапређење доступности, обима и квалитета услуга под</w:t>
      </w:r>
      <w:r w:rsidR="0026386C" w:rsidRPr="00E657F8">
        <w:rPr>
          <w:rFonts w:ascii="Times New Roman" w:hAnsi="Times New Roman"/>
          <w:sz w:val="24"/>
          <w:szCs w:val="24"/>
          <w:lang w:val="sr-Cyrl-CS"/>
        </w:rPr>
        <w:t>ршке за њихово пословање чиме ће се допринети свеукупном привредном и регионалном развоју.</w:t>
      </w:r>
    </w:p>
    <w:p w:rsidR="00E121FB" w:rsidRPr="00E657F8" w:rsidRDefault="00E121FB" w:rsidP="00AA4A16">
      <w:pPr>
        <w:spacing w:after="0" w:line="240" w:lineRule="auto"/>
        <w:ind w:firstLine="720"/>
        <w:jc w:val="both"/>
        <w:rPr>
          <w:rFonts w:ascii="Times New Roman" w:hAnsi="Times New Roman"/>
          <w:sz w:val="24"/>
          <w:szCs w:val="24"/>
          <w:lang w:val="sr-Cyrl-CS"/>
        </w:rPr>
      </w:pPr>
    </w:p>
    <w:p w:rsidR="00E121FB" w:rsidRPr="00E657F8" w:rsidRDefault="00E121FB" w:rsidP="00AA4A16">
      <w:pPr>
        <w:spacing w:after="0" w:line="240" w:lineRule="auto"/>
        <w:ind w:firstLine="720"/>
        <w:jc w:val="both"/>
        <w:rPr>
          <w:rFonts w:ascii="Times New Roman" w:hAnsi="Times New Roman"/>
          <w:sz w:val="24"/>
          <w:szCs w:val="24"/>
          <w:lang w:val="sr-Cyrl-CS"/>
        </w:rPr>
      </w:pPr>
    </w:p>
    <w:p w:rsidR="00E121FB" w:rsidRPr="00E657F8" w:rsidRDefault="00E121FB" w:rsidP="00AA4A16">
      <w:pPr>
        <w:spacing w:after="0" w:line="240" w:lineRule="auto"/>
        <w:ind w:firstLine="720"/>
        <w:jc w:val="both"/>
        <w:rPr>
          <w:rFonts w:ascii="Times New Roman" w:hAnsi="Times New Roman"/>
          <w:sz w:val="24"/>
          <w:szCs w:val="24"/>
          <w:lang w:val="sr-Cyrl-CS"/>
        </w:rPr>
      </w:pPr>
    </w:p>
    <w:p w:rsidR="00E121FB" w:rsidRPr="00E657F8" w:rsidRDefault="00E121FB" w:rsidP="00AA4A16">
      <w:pPr>
        <w:spacing w:after="0" w:line="240" w:lineRule="auto"/>
        <w:ind w:firstLine="720"/>
        <w:jc w:val="both"/>
        <w:rPr>
          <w:rFonts w:ascii="Times New Roman" w:hAnsi="Times New Roman"/>
          <w:sz w:val="24"/>
          <w:szCs w:val="24"/>
          <w:lang w:val="sr-Cyrl-CS"/>
        </w:rPr>
      </w:pPr>
    </w:p>
    <w:p w:rsidR="00247D45" w:rsidRPr="00E657F8" w:rsidRDefault="00247D45" w:rsidP="00AA4A16">
      <w:pPr>
        <w:spacing w:after="0" w:line="240" w:lineRule="auto"/>
        <w:ind w:firstLine="720"/>
        <w:jc w:val="both"/>
        <w:rPr>
          <w:rFonts w:ascii="Times New Roman" w:hAnsi="Times New Roman"/>
          <w:sz w:val="24"/>
          <w:szCs w:val="24"/>
          <w:lang w:val="sr-Cyrl-CS"/>
        </w:rPr>
      </w:pPr>
    </w:p>
    <w:p w:rsidR="001A45D6" w:rsidRPr="00E657F8" w:rsidRDefault="001A45D6" w:rsidP="001A45D6">
      <w:pPr>
        <w:spacing w:after="0" w:line="240" w:lineRule="auto"/>
        <w:jc w:val="center"/>
        <w:rPr>
          <w:rFonts w:ascii="Times New Roman" w:hAnsi="Times New Roman"/>
          <w:sz w:val="24"/>
          <w:szCs w:val="24"/>
          <w:lang w:val="sr-Cyrl-CS"/>
        </w:rPr>
      </w:pPr>
    </w:p>
    <w:p w:rsidR="001A45D6" w:rsidRPr="00E657F8" w:rsidRDefault="001A45D6" w:rsidP="001A45D6">
      <w:pPr>
        <w:spacing w:after="0" w:line="240" w:lineRule="auto"/>
        <w:jc w:val="center"/>
        <w:rPr>
          <w:rFonts w:ascii="Times New Roman" w:hAnsi="Times New Roman"/>
          <w:sz w:val="24"/>
          <w:szCs w:val="24"/>
          <w:lang w:val="sr-Cyrl-CS"/>
        </w:rPr>
      </w:pPr>
    </w:p>
    <w:p w:rsidR="00B31949" w:rsidRPr="00E657F8" w:rsidRDefault="001A45D6" w:rsidP="001A45D6">
      <w:pPr>
        <w:spacing w:after="0" w:line="240" w:lineRule="auto"/>
        <w:jc w:val="center"/>
        <w:rPr>
          <w:rFonts w:ascii="Times New Roman" w:hAnsi="Times New Roman"/>
          <w:sz w:val="24"/>
          <w:szCs w:val="24"/>
          <w:lang w:val="sr-Cyrl-CS"/>
        </w:rPr>
      </w:pPr>
      <w:r w:rsidRPr="00E657F8">
        <w:rPr>
          <w:rFonts w:ascii="Times New Roman" w:hAnsi="Times New Roman"/>
          <w:sz w:val="24"/>
          <w:szCs w:val="24"/>
          <w:lang w:val="sr-Cyrl-CS"/>
        </w:rPr>
        <w:t>III. КОРИСНИЦИ СРЕДСТАВА</w:t>
      </w:r>
    </w:p>
    <w:p w:rsidR="001A45D6" w:rsidRPr="00E657F8" w:rsidRDefault="001A45D6" w:rsidP="001A45D6">
      <w:pPr>
        <w:spacing w:after="0" w:line="240" w:lineRule="auto"/>
        <w:jc w:val="center"/>
        <w:rPr>
          <w:rFonts w:ascii="Times New Roman" w:hAnsi="Times New Roman"/>
          <w:sz w:val="24"/>
          <w:szCs w:val="24"/>
          <w:lang w:val="sr-Cyrl-CS"/>
        </w:rPr>
      </w:pPr>
    </w:p>
    <w:p w:rsidR="001A45D6" w:rsidRPr="00E657F8" w:rsidRDefault="001A45D6" w:rsidP="001A45D6">
      <w:pPr>
        <w:tabs>
          <w:tab w:val="left" w:pos="709"/>
        </w:tabs>
        <w:spacing w:after="0" w:line="240" w:lineRule="auto"/>
        <w:ind w:firstLine="720"/>
        <w:jc w:val="both"/>
        <w:outlineLvl w:val="5"/>
        <w:rPr>
          <w:rFonts w:ascii="Times New Roman" w:hAnsi="Times New Roman"/>
          <w:sz w:val="24"/>
          <w:szCs w:val="24"/>
          <w:lang w:val="sr-Cyrl-CS"/>
        </w:rPr>
      </w:pPr>
      <w:r w:rsidRPr="00E657F8">
        <w:rPr>
          <w:rFonts w:ascii="Times New Roman" w:hAnsi="Times New Roman"/>
          <w:sz w:val="24"/>
          <w:szCs w:val="24"/>
          <w:lang w:val="sr-Cyrl-CS"/>
        </w:rPr>
        <w:t>Корисници средстава могу бити само акредитоване регионалне развојне агенције (у даљем тексту: АРРА), које су акредитоване у складу са Законом о регионалном развоју („Службени гласник РС</w:t>
      </w:r>
      <w:r w:rsidRPr="00E657F8">
        <w:rPr>
          <w:rFonts w:ascii="Times New Roman" w:hAnsi="Times New Roman"/>
          <w:color w:val="000000"/>
          <w:sz w:val="24"/>
          <w:szCs w:val="20"/>
          <w:lang w:val="sr-Cyrl-CS"/>
        </w:rPr>
        <w:t>”</w:t>
      </w:r>
      <w:r w:rsidRPr="00E657F8">
        <w:rPr>
          <w:rFonts w:ascii="Times New Roman" w:hAnsi="Times New Roman"/>
          <w:sz w:val="24"/>
          <w:szCs w:val="24"/>
          <w:lang w:val="sr-Cyrl-CS"/>
        </w:rPr>
        <w:t xml:space="preserve">, бр. 51/09, 30/10 и 89/15-др. закон) и Уредбом </w:t>
      </w:r>
      <w:r w:rsidRPr="00E657F8">
        <w:rPr>
          <w:rFonts w:ascii="Times New Roman" w:hAnsi="Times New Roman"/>
          <w:bCs/>
          <w:sz w:val="24"/>
          <w:szCs w:val="24"/>
          <w:lang w:val="sr-Cyrl-CS"/>
        </w:rPr>
        <w:t xml:space="preserve">о утврђивању услова, критеријума и начина акредитације за обављање послова регионалног развоја и одузимања акредитације пре истека рока на који је издата </w:t>
      </w:r>
      <w:r w:rsidRPr="00E657F8">
        <w:rPr>
          <w:rFonts w:ascii="Times New Roman" w:hAnsi="Times New Roman"/>
          <w:sz w:val="24"/>
          <w:szCs w:val="24"/>
          <w:lang w:val="sr-Cyrl-CS"/>
        </w:rPr>
        <w:t>(„Службени гласник РС</w:t>
      </w:r>
      <w:r w:rsidRPr="00E657F8">
        <w:rPr>
          <w:rFonts w:ascii="Times New Roman" w:hAnsi="Times New Roman"/>
          <w:color w:val="000000"/>
          <w:sz w:val="24"/>
          <w:szCs w:val="20"/>
          <w:lang w:val="sr-Cyrl-CS"/>
        </w:rPr>
        <w:t>”</w:t>
      </w:r>
      <w:r w:rsidRPr="00E657F8">
        <w:rPr>
          <w:rFonts w:ascii="Times New Roman" w:hAnsi="Times New Roman"/>
          <w:sz w:val="24"/>
          <w:szCs w:val="24"/>
          <w:lang w:val="sr-Cyrl-CS"/>
        </w:rPr>
        <w:t>, бр. 74/10, 4/12, 44/18 – др. закон и 69/19).</w:t>
      </w:r>
    </w:p>
    <w:p w:rsidR="00247D45" w:rsidRPr="00E657F8" w:rsidRDefault="00247D45" w:rsidP="001A45D6">
      <w:pPr>
        <w:tabs>
          <w:tab w:val="left" w:pos="709"/>
        </w:tabs>
        <w:spacing w:after="0" w:line="240" w:lineRule="auto"/>
        <w:ind w:firstLine="720"/>
        <w:jc w:val="both"/>
        <w:outlineLvl w:val="5"/>
        <w:rPr>
          <w:rFonts w:ascii="Times New Roman" w:hAnsi="Times New Roman"/>
          <w:sz w:val="24"/>
          <w:szCs w:val="24"/>
          <w:lang w:val="sr-Cyrl-CS"/>
        </w:rPr>
      </w:pPr>
    </w:p>
    <w:p w:rsidR="00B31949" w:rsidRPr="00E657F8" w:rsidRDefault="00B31949" w:rsidP="00582D42">
      <w:pPr>
        <w:spacing w:after="160" w:line="259" w:lineRule="auto"/>
        <w:jc w:val="center"/>
        <w:rPr>
          <w:rFonts w:ascii="Times New Roman" w:hAnsi="Times New Roman"/>
          <w:sz w:val="24"/>
          <w:szCs w:val="24"/>
          <w:lang w:val="sr-Cyrl-CS"/>
        </w:rPr>
      </w:pPr>
      <w:bookmarkStart w:id="3" w:name="str_4"/>
      <w:bookmarkEnd w:id="3"/>
      <w:r w:rsidRPr="00E657F8">
        <w:rPr>
          <w:rFonts w:ascii="Times New Roman" w:hAnsi="Times New Roman"/>
          <w:sz w:val="24"/>
          <w:szCs w:val="24"/>
          <w:lang w:val="sr-Cyrl-CS"/>
        </w:rPr>
        <w:t>I</w:t>
      </w:r>
      <w:r w:rsidR="001A45D6" w:rsidRPr="00E657F8">
        <w:rPr>
          <w:rFonts w:ascii="Times New Roman" w:hAnsi="Times New Roman"/>
          <w:sz w:val="24"/>
          <w:szCs w:val="24"/>
          <w:lang w:val="sr-Cyrl-CS"/>
        </w:rPr>
        <w:t>V</w:t>
      </w:r>
      <w:r w:rsidRPr="00E657F8">
        <w:rPr>
          <w:rFonts w:ascii="Times New Roman" w:hAnsi="Times New Roman"/>
          <w:sz w:val="24"/>
          <w:szCs w:val="24"/>
          <w:lang w:val="sr-Cyrl-CS"/>
        </w:rPr>
        <w:t>. НАМЕНА СРЕДСТАВА</w:t>
      </w:r>
    </w:p>
    <w:p w:rsidR="00327A9B" w:rsidRPr="00E657F8" w:rsidRDefault="00B31949" w:rsidP="00327A9B">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Средства утврђе</w:t>
      </w:r>
      <w:r w:rsidR="0026386C" w:rsidRPr="00E657F8">
        <w:rPr>
          <w:rFonts w:ascii="Times New Roman" w:hAnsi="Times New Roman"/>
          <w:sz w:val="24"/>
          <w:szCs w:val="24"/>
          <w:lang w:val="sr-Cyrl-CS"/>
        </w:rPr>
        <w:t>на Програмом намењена су АРРА за</w:t>
      </w:r>
      <w:r w:rsidR="00327A9B" w:rsidRPr="00E657F8">
        <w:rPr>
          <w:rFonts w:ascii="Times New Roman" w:hAnsi="Times New Roman"/>
          <w:sz w:val="24"/>
          <w:szCs w:val="24"/>
          <w:lang w:val="sr-Cyrl-CS"/>
        </w:rPr>
        <w:t>:</w:t>
      </w:r>
    </w:p>
    <w:p w:rsidR="00AA4A16" w:rsidRPr="00E657F8" w:rsidRDefault="00AA4A16" w:rsidP="00327A9B">
      <w:pPr>
        <w:spacing w:after="0" w:line="240" w:lineRule="auto"/>
        <w:ind w:firstLine="720"/>
        <w:jc w:val="both"/>
        <w:rPr>
          <w:rFonts w:ascii="Times New Roman" w:hAnsi="Times New Roman"/>
          <w:sz w:val="24"/>
          <w:szCs w:val="24"/>
          <w:lang w:val="sr-Cyrl-CS"/>
        </w:rPr>
      </w:pPr>
    </w:p>
    <w:p w:rsidR="00635FFE" w:rsidRPr="00E657F8" w:rsidRDefault="001E027F" w:rsidP="00247D45">
      <w:pPr>
        <w:pStyle w:val="ListParagraph"/>
        <w:spacing w:after="0" w:line="240" w:lineRule="auto"/>
        <w:ind w:left="0" w:firstLine="851"/>
        <w:jc w:val="both"/>
        <w:rPr>
          <w:rFonts w:ascii="Times New Roman" w:hAnsi="Times New Roman"/>
          <w:sz w:val="24"/>
          <w:szCs w:val="24"/>
          <w:lang w:val="sr-Cyrl-CS"/>
        </w:rPr>
      </w:pPr>
      <w:r w:rsidRPr="00E657F8">
        <w:rPr>
          <w:rFonts w:ascii="Times New Roman" w:hAnsi="Times New Roman"/>
          <w:sz w:val="24"/>
          <w:szCs w:val="24"/>
          <w:lang w:val="sr-Cyrl-CS"/>
        </w:rPr>
        <w:t>1.</w:t>
      </w:r>
      <w:r w:rsidR="00635FFE" w:rsidRPr="00E657F8">
        <w:rPr>
          <w:rFonts w:ascii="Times New Roman" w:hAnsi="Times New Roman"/>
          <w:sz w:val="24"/>
          <w:szCs w:val="24"/>
          <w:lang w:val="sr-Cyrl-CS"/>
        </w:rPr>
        <w:t xml:space="preserve"> </w:t>
      </w:r>
      <w:r w:rsidR="00327A9B" w:rsidRPr="00E657F8">
        <w:rPr>
          <w:rFonts w:ascii="Times New Roman" w:hAnsi="Times New Roman"/>
          <w:sz w:val="24"/>
          <w:szCs w:val="24"/>
          <w:lang w:val="sr-Cyrl-CS"/>
        </w:rPr>
        <w:t>Услуг</w:t>
      </w:r>
      <w:r w:rsidR="00F224D8" w:rsidRPr="00E657F8">
        <w:rPr>
          <w:rFonts w:ascii="Times New Roman" w:hAnsi="Times New Roman"/>
          <w:sz w:val="24"/>
          <w:szCs w:val="24"/>
          <w:lang w:val="sr-Cyrl-CS"/>
        </w:rPr>
        <w:t>у</w:t>
      </w:r>
      <w:r w:rsidR="00327A9B" w:rsidRPr="00E657F8">
        <w:rPr>
          <w:rFonts w:ascii="Times New Roman" w:hAnsi="Times New Roman"/>
          <w:sz w:val="24"/>
          <w:szCs w:val="24"/>
          <w:lang w:val="sr-Cyrl-CS"/>
        </w:rPr>
        <w:t xml:space="preserve"> </w:t>
      </w:r>
      <w:r w:rsidR="00886BAA" w:rsidRPr="00E657F8">
        <w:rPr>
          <w:rFonts w:ascii="Times New Roman" w:hAnsi="Times New Roman"/>
          <w:sz w:val="24"/>
          <w:szCs w:val="24"/>
          <w:lang w:val="sr-Cyrl-CS"/>
        </w:rPr>
        <w:t>пружања помоћи</w:t>
      </w:r>
      <w:r w:rsidR="00327A9B" w:rsidRPr="00E657F8">
        <w:rPr>
          <w:rFonts w:ascii="Times New Roman" w:hAnsi="Times New Roman"/>
          <w:sz w:val="24"/>
          <w:szCs w:val="24"/>
          <w:lang w:val="sr-Cyrl-CS"/>
        </w:rPr>
        <w:t xml:space="preserve"> јединицама локалних самоуправа</w:t>
      </w:r>
      <w:r w:rsidR="00B46761">
        <w:rPr>
          <w:rFonts w:ascii="Times New Roman" w:hAnsi="Times New Roman"/>
          <w:sz w:val="24"/>
          <w:szCs w:val="24"/>
        </w:rPr>
        <w:t>,</w:t>
      </w:r>
      <w:r w:rsidR="00327A9B" w:rsidRPr="00E657F8">
        <w:rPr>
          <w:rFonts w:ascii="Times New Roman" w:hAnsi="Times New Roman"/>
          <w:sz w:val="24"/>
          <w:szCs w:val="24"/>
          <w:lang w:val="sr-Cyrl-CS"/>
        </w:rPr>
        <w:t xml:space="preserve"> </w:t>
      </w:r>
      <w:r w:rsidR="00B31949" w:rsidRPr="00E657F8">
        <w:rPr>
          <w:rFonts w:ascii="Times New Roman" w:hAnsi="Times New Roman"/>
          <w:sz w:val="24"/>
          <w:szCs w:val="24"/>
          <w:lang w:val="sr-Cyrl-CS"/>
        </w:rPr>
        <w:t>односно установама и организацијама чији су оснивачи јединице локалне самоуправе</w:t>
      </w:r>
      <w:r w:rsidR="00C35D4A" w:rsidRPr="00E657F8">
        <w:rPr>
          <w:rFonts w:ascii="Times New Roman" w:hAnsi="Times New Roman"/>
          <w:sz w:val="24"/>
          <w:szCs w:val="24"/>
          <w:lang w:val="sr-Cyrl-CS"/>
        </w:rPr>
        <w:t xml:space="preserve"> у припреми међународних, регионалних и локалних развојних пројеката</w:t>
      </w:r>
      <w:r w:rsidR="00327A9B" w:rsidRPr="00E657F8">
        <w:rPr>
          <w:rFonts w:ascii="Times New Roman" w:hAnsi="Times New Roman"/>
          <w:sz w:val="24"/>
          <w:szCs w:val="24"/>
          <w:lang w:val="sr-Cyrl-CS"/>
        </w:rPr>
        <w:t>;</w:t>
      </w:r>
    </w:p>
    <w:p w:rsidR="00327A9B" w:rsidRPr="00E657F8" w:rsidRDefault="001E027F" w:rsidP="00247D45">
      <w:pPr>
        <w:pStyle w:val="ListParagraph"/>
        <w:spacing w:after="0" w:line="240" w:lineRule="auto"/>
        <w:ind w:left="0" w:firstLine="851"/>
        <w:jc w:val="both"/>
        <w:rPr>
          <w:rFonts w:ascii="Times New Roman" w:hAnsi="Times New Roman"/>
          <w:sz w:val="24"/>
          <w:szCs w:val="24"/>
          <w:lang w:val="sr-Cyrl-CS"/>
        </w:rPr>
      </w:pPr>
      <w:r w:rsidRPr="00E657F8">
        <w:rPr>
          <w:rFonts w:ascii="Times New Roman" w:hAnsi="Times New Roman"/>
          <w:sz w:val="24"/>
          <w:szCs w:val="24"/>
          <w:lang w:val="sr-Cyrl-CS"/>
        </w:rPr>
        <w:t xml:space="preserve">2. </w:t>
      </w:r>
      <w:r w:rsidR="00635FFE" w:rsidRPr="00E657F8">
        <w:rPr>
          <w:rFonts w:ascii="Times New Roman" w:hAnsi="Times New Roman"/>
          <w:sz w:val="24"/>
          <w:szCs w:val="24"/>
          <w:lang w:val="sr-Cyrl-CS"/>
        </w:rPr>
        <w:t xml:space="preserve"> </w:t>
      </w:r>
      <w:r w:rsidR="001A45D6" w:rsidRPr="00E657F8">
        <w:rPr>
          <w:rFonts w:ascii="Times New Roman" w:hAnsi="Times New Roman"/>
          <w:sz w:val="24"/>
          <w:szCs w:val="24"/>
          <w:lang w:val="sr-Cyrl-CS"/>
        </w:rPr>
        <w:t xml:space="preserve"> Стандардизовани сет услуга </w:t>
      </w:r>
      <w:r w:rsidR="00022554" w:rsidRPr="00E657F8">
        <w:rPr>
          <w:rFonts w:ascii="Times New Roman" w:hAnsi="Times New Roman"/>
          <w:sz w:val="24"/>
          <w:szCs w:val="24"/>
          <w:lang w:val="sr-Cyrl-CS"/>
        </w:rPr>
        <w:t>пружања помоћи</w:t>
      </w:r>
      <w:r w:rsidR="001A45D6" w:rsidRPr="00E657F8">
        <w:rPr>
          <w:rFonts w:ascii="Times New Roman" w:hAnsi="Times New Roman"/>
          <w:sz w:val="24"/>
          <w:szCs w:val="24"/>
          <w:lang w:val="sr-Cyrl-CS"/>
        </w:rPr>
        <w:t xml:space="preserve"> </w:t>
      </w:r>
      <w:r w:rsidR="00886BAA" w:rsidRPr="00E657F8">
        <w:rPr>
          <w:rFonts w:ascii="Times New Roman" w:hAnsi="Times New Roman"/>
          <w:sz w:val="24"/>
          <w:szCs w:val="24"/>
          <w:lang w:val="sr-Cyrl-CS"/>
        </w:rPr>
        <w:t xml:space="preserve">потенцијалним и постојећим микро, малим и средњим предузећима и предузетницима, задругама </w:t>
      </w:r>
      <w:r w:rsidR="003B5C05" w:rsidRPr="00E657F8">
        <w:rPr>
          <w:rFonts w:ascii="Times New Roman" w:hAnsi="Times New Roman"/>
          <w:sz w:val="24"/>
          <w:szCs w:val="24"/>
          <w:lang w:val="sr-Cyrl-CS"/>
        </w:rPr>
        <w:t xml:space="preserve">и </w:t>
      </w:r>
      <w:r w:rsidR="00886BAA" w:rsidRPr="00E657F8">
        <w:rPr>
          <w:rFonts w:ascii="Times New Roman" w:hAnsi="Times New Roman"/>
          <w:sz w:val="24"/>
          <w:szCs w:val="24"/>
          <w:lang w:val="sr-Cyrl-CS"/>
        </w:rPr>
        <w:t>кластерима</w:t>
      </w:r>
      <w:r w:rsidR="00863C58" w:rsidRPr="00E657F8">
        <w:rPr>
          <w:rFonts w:ascii="Times New Roman" w:hAnsi="Times New Roman"/>
          <w:sz w:val="24"/>
          <w:szCs w:val="24"/>
          <w:lang w:val="sr-Cyrl-CS"/>
        </w:rPr>
        <w:t>.</w:t>
      </w:r>
    </w:p>
    <w:p w:rsidR="001A45D6" w:rsidRPr="00E657F8" w:rsidRDefault="001A45D6" w:rsidP="001A45D6">
      <w:pPr>
        <w:spacing w:after="0" w:line="240" w:lineRule="auto"/>
        <w:ind w:firstLine="720"/>
        <w:jc w:val="both"/>
        <w:outlineLvl w:val="5"/>
        <w:rPr>
          <w:rFonts w:ascii="Times New Roman" w:hAnsi="Times New Roman"/>
          <w:sz w:val="24"/>
          <w:szCs w:val="24"/>
          <w:lang w:val="sr-Cyrl-CS"/>
        </w:rPr>
      </w:pPr>
      <w:r w:rsidRPr="00E657F8">
        <w:rPr>
          <w:rFonts w:ascii="Times New Roman" w:hAnsi="Times New Roman"/>
          <w:sz w:val="24"/>
          <w:szCs w:val="24"/>
          <w:lang w:val="sr-Cyrl-CS"/>
        </w:rPr>
        <w:t>За</w:t>
      </w:r>
      <w:r w:rsidR="00C14FBB">
        <w:rPr>
          <w:rFonts w:ascii="Times New Roman" w:hAnsi="Times New Roman"/>
          <w:sz w:val="24"/>
          <w:szCs w:val="24"/>
          <w:lang w:val="sr-Cyrl-CS"/>
        </w:rPr>
        <w:t xml:space="preserve"> јединице локалне самоуправе, </w:t>
      </w:r>
      <w:r w:rsidRPr="00E657F8">
        <w:rPr>
          <w:rFonts w:ascii="Times New Roman" w:hAnsi="Times New Roman"/>
          <w:sz w:val="24"/>
          <w:szCs w:val="24"/>
          <w:lang w:val="sr-Cyrl-CS"/>
        </w:rPr>
        <w:t>односно установе и организације чији су оснивачи јединице локалне самоуправе као и  потенцијална и постојећа микро, мала и средња предузећа и предузетнике, задруге и кластере услуге из овог програма су бесплатне.</w:t>
      </w:r>
    </w:p>
    <w:p w:rsidR="001A45D6" w:rsidRPr="00E657F8" w:rsidRDefault="001A45D6" w:rsidP="00C35D4A">
      <w:pPr>
        <w:spacing w:after="0" w:line="240" w:lineRule="auto"/>
        <w:jc w:val="both"/>
        <w:rPr>
          <w:rFonts w:ascii="Times New Roman" w:hAnsi="Times New Roman"/>
          <w:sz w:val="24"/>
          <w:szCs w:val="24"/>
          <w:lang w:val="sr-Cyrl-CS"/>
        </w:rPr>
      </w:pPr>
    </w:p>
    <w:p w:rsidR="00AA4A16" w:rsidRPr="00E657F8" w:rsidRDefault="001A45D6" w:rsidP="00B31949">
      <w:pPr>
        <w:tabs>
          <w:tab w:val="left" w:pos="709"/>
        </w:tabs>
        <w:spacing w:after="0" w:line="240" w:lineRule="auto"/>
        <w:ind w:firstLine="720"/>
        <w:jc w:val="both"/>
        <w:outlineLvl w:val="5"/>
        <w:rPr>
          <w:rFonts w:ascii="Times New Roman" w:hAnsi="Times New Roman"/>
          <w:sz w:val="24"/>
          <w:szCs w:val="24"/>
          <w:lang w:val="sr-Cyrl-CS"/>
        </w:rPr>
      </w:pPr>
      <w:r w:rsidRPr="00E657F8">
        <w:rPr>
          <w:rFonts w:ascii="Times New Roman" w:hAnsi="Times New Roman"/>
          <w:sz w:val="24"/>
          <w:szCs w:val="24"/>
          <w:lang w:val="sr-Cyrl-CS"/>
        </w:rPr>
        <w:t xml:space="preserve">  </w:t>
      </w:r>
      <w:r w:rsidR="001E027F" w:rsidRPr="00E657F8">
        <w:rPr>
          <w:rFonts w:ascii="Times New Roman" w:hAnsi="Times New Roman"/>
          <w:sz w:val="24"/>
          <w:szCs w:val="24"/>
          <w:lang w:val="sr-Cyrl-CS"/>
        </w:rPr>
        <w:t>1.</w:t>
      </w:r>
      <w:r w:rsidR="00AA4A16" w:rsidRPr="00E657F8">
        <w:rPr>
          <w:rFonts w:ascii="Times New Roman" w:hAnsi="Times New Roman"/>
          <w:sz w:val="24"/>
          <w:szCs w:val="24"/>
          <w:lang w:val="sr-Cyrl-CS"/>
        </w:rPr>
        <w:t xml:space="preserve"> Услуг</w:t>
      </w:r>
      <w:r w:rsidR="003B5C05" w:rsidRPr="00E657F8">
        <w:rPr>
          <w:rFonts w:ascii="Times New Roman" w:hAnsi="Times New Roman"/>
          <w:sz w:val="24"/>
          <w:szCs w:val="24"/>
          <w:lang w:val="sr-Cyrl-CS"/>
        </w:rPr>
        <w:t>а</w:t>
      </w:r>
      <w:r w:rsidR="00AA4A16" w:rsidRPr="00E657F8">
        <w:rPr>
          <w:rFonts w:ascii="Times New Roman" w:hAnsi="Times New Roman"/>
          <w:sz w:val="24"/>
          <w:szCs w:val="24"/>
          <w:lang w:val="sr-Cyrl-CS"/>
        </w:rPr>
        <w:t xml:space="preserve"> </w:t>
      </w:r>
      <w:r w:rsidR="00863C58" w:rsidRPr="00E657F8">
        <w:rPr>
          <w:rFonts w:ascii="Times New Roman" w:hAnsi="Times New Roman"/>
          <w:sz w:val="24"/>
          <w:szCs w:val="24"/>
          <w:lang w:val="sr-Cyrl-CS"/>
        </w:rPr>
        <w:t>пружања помоћи</w:t>
      </w:r>
      <w:r w:rsidR="00AA4A16" w:rsidRPr="00E657F8">
        <w:rPr>
          <w:rFonts w:ascii="Times New Roman" w:hAnsi="Times New Roman"/>
          <w:sz w:val="24"/>
          <w:szCs w:val="24"/>
          <w:lang w:val="sr-Cyrl-CS"/>
        </w:rPr>
        <w:t xml:space="preserve"> јединицама локалних самоуправа</w:t>
      </w:r>
      <w:r w:rsidR="00C14FBB">
        <w:rPr>
          <w:rFonts w:ascii="Times New Roman" w:hAnsi="Times New Roman"/>
          <w:sz w:val="24"/>
          <w:szCs w:val="24"/>
          <w:lang w:val="sr-Cyrl-CS"/>
        </w:rPr>
        <w:t xml:space="preserve">, </w:t>
      </w:r>
      <w:r w:rsidR="00863C58" w:rsidRPr="00E657F8">
        <w:rPr>
          <w:rFonts w:ascii="Times New Roman" w:hAnsi="Times New Roman"/>
          <w:sz w:val="24"/>
          <w:szCs w:val="24"/>
          <w:lang w:val="sr-Cyrl-CS"/>
        </w:rPr>
        <w:t>односно установама и организацијама чији су оснивачи јединице локалне самоуправе</w:t>
      </w:r>
    </w:p>
    <w:p w:rsidR="00B31949" w:rsidRPr="00E657F8" w:rsidRDefault="00B31949" w:rsidP="00B31949">
      <w:pPr>
        <w:spacing w:after="0" w:line="240" w:lineRule="auto"/>
        <w:rPr>
          <w:rFonts w:ascii="Times New Roman" w:hAnsi="Times New Roman"/>
          <w:szCs w:val="24"/>
          <w:lang w:val="sr-Cyrl-CS"/>
        </w:rPr>
      </w:pPr>
    </w:p>
    <w:p w:rsidR="00B31949" w:rsidRPr="00E657F8" w:rsidRDefault="00B31949" w:rsidP="00B31949">
      <w:pPr>
        <w:tabs>
          <w:tab w:val="left" w:pos="1100"/>
        </w:tabs>
        <w:spacing w:after="0" w:line="240" w:lineRule="auto"/>
        <w:ind w:firstLine="770"/>
        <w:jc w:val="both"/>
        <w:rPr>
          <w:rFonts w:ascii="Times New Roman" w:hAnsi="Times New Roman"/>
          <w:sz w:val="24"/>
          <w:szCs w:val="24"/>
          <w:lang w:val="sr-Cyrl-CS"/>
        </w:rPr>
      </w:pPr>
      <w:r w:rsidRPr="00E657F8">
        <w:rPr>
          <w:rFonts w:ascii="Times New Roman" w:hAnsi="Times New Roman"/>
          <w:sz w:val="24"/>
          <w:szCs w:val="24"/>
          <w:lang w:val="sr-Cyrl-CS"/>
        </w:rPr>
        <w:t>Средства утврђена Програмом додељују се AРРА за услугу пружања помоћи јединицама локалне самоуправе</w:t>
      </w:r>
      <w:r w:rsidR="00C14FBB">
        <w:rPr>
          <w:rFonts w:ascii="Times New Roman" w:hAnsi="Times New Roman"/>
          <w:sz w:val="24"/>
          <w:szCs w:val="24"/>
          <w:lang w:val="sr-Cyrl-CS"/>
        </w:rPr>
        <w:t>,</w:t>
      </w:r>
      <w:r w:rsidRPr="00E657F8">
        <w:rPr>
          <w:rFonts w:ascii="Times New Roman" w:hAnsi="Times New Roman"/>
          <w:sz w:val="24"/>
          <w:szCs w:val="24"/>
          <w:lang w:val="sr-Cyrl-CS"/>
        </w:rPr>
        <w:t xml:space="preserve"> односно установама и организацијама чији су оснивачи јединице локалне самоуправе у припреми предлога пројеката. </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Средства предвиђена овим програмом одобравају се до њиховог утрошка.</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Средства се додељују за реализацију услуге на следећи начин:</w:t>
      </w:r>
    </w:p>
    <w:p w:rsidR="00B31949" w:rsidRPr="00E657F8" w:rsidRDefault="00B31949" w:rsidP="00B31949">
      <w:pPr>
        <w:pStyle w:val="ListParagraph"/>
        <w:numPr>
          <w:ilvl w:val="0"/>
          <w:numId w:val="29"/>
        </w:numPr>
        <w:tabs>
          <w:tab w:val="left" w:pos="993"/>
        </w:tabs>
        <w:spacing w:after="0" w:line="240" w:lineRule="auto"/>
        <w:ind w:left="0" w:firstLine="720"/>
        <w:jc w:val="both"/>
        <w:rPr>
          <w:rFonts w:ascii="Times New Roman" w:hAnsi="Times New Roman"/>
          <w:sz w:val="24"/>
          <w:szCs w:val="24"/>
          <w:lang w:val="sr-Cyrl-CS"/>
        </w:rPr>
      </w:pPr>
      <w:r w:rsidRPr="00E657F8">
        <w:rPr>
          <w:rFonts w:ascii="Times New Roman" w:hAnsi="Times New Roman"/>
          <w:sz w:val="24"/>
          <w:szCs w:val="24"/>
          <w:lang w:val="sr-Cyrl-CS"/>
        </w:rPr>
        <w:t>за припрему предлога пројекта међународног карактера одобрава се износ од 50.000,00 динара, а уколико је припремљен предлог пројекта и одобрен на јавном конкурсу, одобрава се додатни износ од 25.000,00 динара;</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б) за припрему предлога пројекта регионалног карактера одобрава се износ од 30.000,00 динара, а уколико је припремљен предлог пројекта и одобрен на јавном конкурсу, одобрава се додатни износ од 15.000,00 динара;</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в) за припрему предлога пројекта локалног карактера одобрава се износ од 20.000,00 динара, а уколико је припремљен предлог пројекта и одобрен на јавном конкурсу, одобрава се додатни износ од 10.000,00 динара.</w:t>
      </w:r>
    </w:p>
    <w:p w:rsidR="00B31949" w:rsidRPr="00E657F8" w:rsidRDefault="00B31949" w:rsidP="00B31949">
      <w:pPr>
        <w:spacing w:after="0" w:line="240" w:lineRule="auto"/>
        <w:jc w:val="both"/>
        <w:rPr>
          <w:rFonts w:ascii="Times New Roman" w:hAnsi="Times New Roman"/>
          <w:color w:val="FF0000"/>
          <w:sz w:val="24"/>
          <w:szCs w:val="24"/>
          <w:lang w:val="sr-Cyrl-CS"/>
        </w:rPr>
      </w:pPr>
      <w:r w:rsidRPr="00E657F8">
        <w:rPr>
          <w:rFonts w:ascii="Times New Roman" w:hAnsi="Times New Roman"/>
          <w:sz w:val="24"/>
          <w:szCs w:val="24"/>
          <w:lang w:val="sr-Cyrl-CS"/>
        </w:rPr>
        <w:tab/>
        <w:t>Износ средстава за припрему предлога пројекта одобрава се само по једном основу.</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Основ за одобравање средстава представља објављен јавни позив/конкурс који спроводе домаће и/или међународне институције.</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Уколико је предлог пројекта формално-правно исправан, али пројекат није одобрен за (су)финансирање од стране институције која је расписала јавни конкурс, Министарство одобрава средства за припрему предлога пројекта.</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Уколико је исти пројекат поднет на јавни конкурс код друге институције и та институција га одобри за (су)финансирање, Министарство одобрава само додатни износ средстава.</w:t>
      </w:r>
    </w:p>
    <w:p w:rsidR="00B31949" w:rsidRPr="00E657F8" w:rsidRDefault="00B31949" w:rsidP="00B31949">
      <w:pPr>
        <w:spacing w:after="0" w:line="240" w:lineRule="auto"/>
        <w:ind w:firstLine="720"/>
        <w:jc w:val="both"/>
        <w:rPr>
          <w:rFonts w:ascii="Times New Roman" w:hAnsi="Times New Roman"/>
          <w:sz w:val="24"/>
          <w:lang w:val="sr-Cyrl-CS" w:eastAsia="en-GB"/>
        </w:rPr>
      </w:pPr>
      <w:r w:rsidRPr="00E657F8">
        <w:rPr>
          <w:rFonts w:ascii="Times New Roman" w:hAnsi="Times New Roman"/>
          <w:sz w:val="24"/>
          <w:szCs w:val="24"/>
          <w:lang w:val="sr-Cyrl-CS"/>
        </w:rPr>
        <w:t xml:space="preserve">Развојни пројекат је пројекат </w:t>
      </w:r>
      <w:r w:rsidRPr="00E657F8">
        <w:rPr>
          <w:rFonts w:ascii="Times New Roman" w:hAnsi="Times New Roman"/>
          <w:sz w:val="24"/>
          <w:lang w:val="sr-Cyrl-CS" w:eastAsia="en-GB"/>
        </w:rPr>
        <w:t xml:space="preserve">изградње или обнове комуналне, економске, еколошке, социјалне и друге инфраструктуре, јачања институција, развоја привредних </w:t>
      </w:r>
      <w:r w:rsidRPr="00E657F8">
        <w:rPr>
          <w:rFonts w:ascii="Times New Roman" w:hAnsi="Times New Roman"/>
          <w:sz w:val="24"/>
          <w:lang w:val="sr-Cyrl-CS" w:eastAsia="en-GB"/>
        </w:rPr>
        <w:lastRenderedPageBreak/>
        <w:t>друштава и предузетништва, подстицања научно-истраживачког рада, као и други пројекти који доприносе свеобухватном друштвено-економском или регионалном развоју.</w:t>
      </w:r>
    </w:p>
    <w:p w:rsidR="00B31949" w:rsidRPr="00E657F8" w:rsidRDefault="00B31949" w:rsidP="00B31949">
      <w:pPr>
        <w:spacing w:after="0" w:line="240" w:lineRule="auto"/>
        <w:ind w:firstLine="720"/>
        <w:jc w:val="both"/>
        <w:rPr>
          <w:rFonts w:ascii="Times New Roman" w:hAnsi="Times New Roman"/>
          <w:sz w:val="24"/>
          <w:lang w:val="sr-Cyrl-CS" w:eastAsia="en-GB"/>
        </w:rPr>
      </w:pPr>
      <w:r w:rsidRPr="00E657F8">
        <w:rPr>
          <w:rFonts w:ascii="Times New Roman" w:hAnsi="Times New Roman"/>
          <w:sz w:val="24"/>
          <w:lang w:val="sr-Cyrl-CS" w:eastAsia="en-GB"/>
        </w:rPr>
        <w:t>Као пројекат међународног карактера третираће се пројекат који је финансиран од међународне институције, а у чију реализацију су поред домаћих укључени и међународни партнери.</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Као пројекат регионалног карактера третираће се пројекат који се односи на минимум две јединице локалне самоуправе а који се финансира од домаћих и/или међународних институција и чија реализација има утицај на ове јединице локалне самоуправе.</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Министарство неће одобравати средства за:</w:t>
      </w:r>
    </w:p>
    <w:p w:rsidR="00B31949" w:rsidRPr="00E657F8" w:rsidRDefault="00B31949" w:rsidP="00B31949">
      <w:pPr>
        <w:pStyle w:val="ListParagraph"/>
        <w:numPr>
          <w:ilvl w:val="0"/>
          <w:numId w:val="22"/>
        </w:numPr>
        <w:tabs>
          <w:tab w:val="left" w:pos="709"/>
          <w:tab w:val="left" w:pos="851"/>
        </w:tabs>
        <w:spacing w:after="0" w:line="240" w:lineRule="auto"/>
        <w:ind w:left="0" w:firstLine="567"/>
        <w:jc w:val="both"/>
        <w:rPr>
          <w:rFonts w:ascii="Times New Roman" w:hAnsi="Times New Roman"/>
          <w:sz w:val="24"/>
          <w:szCs w:val="24"/>
          <w:lang w:val="sr-Cyrl-CS"/>
        </w:rPr>
      </w:pPr>
      <w:r w:rsidRPr="00E657F8">
        <w:rPr>
          <w:rFonts w:ascii="Times New Roman" w:hAnsi="Times New Roman"/>
          <w:sz w:val="24"/>
          <w:szCs w:val="24"/>
          <w:lang w:val="sr-Cyrl-CS"/>
        </w:rPr>
        <w:t>пројектне обрасце и сличне апликације који се подносе по основу спонзорства, а не представљају разрађен пројекат;</w:t>
      </w:r>
    </w:p>
    <w:p w:rsidR="00B31949" w:rsidRPr="00E657F8" w:rsidRDefault="00B31949" w:rsidP="00B31949">
      <w:pPr>
        <w:pStyle w:val="ListParagraph"/>
        <w:numPr>
          <w:ilvl w:val="0"/>
          <w:numId w:val="22"/>
        </w:numPr>
        <w:tabs>
          <w:tab w:val="left" w:pos="709"/>
          <w:tab w:val="left" w:pos="851"/>
        </w:tabs>
        <w:spacing w:after="0" w:line="240" w:lineRule="auto"/>
        <w:ind w:left="0" w:firstLine="567"/>
        <w:jc w:val="both"/>
        <w:rPr>
          <w:rFonts w:ascii="Times New Roman" w:hAnsi="Times New Roman"/>
          <w:sz w:val="24"/>
          <w:szCs w:val="24"/>
          <w:lang w:val="sr-Cyrl-CS"/>
        </w:rPr>
      </w:pPr>
      <w:r w:rsidRPr="00E657F8">
        <w:rPr>
          <w:rFonts w:ascii="Times New Roman" w:hAnsi="Times New Roman"/>
          <w:sz w:val="24"/>
          <w:szCs w:val="24"/>
          <w:lang w:val="sr-Cyrl-CS"/>
        </w:rPr>
        <w:t>пројектне обрасце и сличне апликације које представљају само образац пријаве, а не разрађен пројекат;</w:t>
      </w:r>
    </w:p>
    <w:p w:rsidR="00B31949" w:rsidRPr="00E657F8" w:rsidRDefault="00B31949" w:rsidP="00B31949">
      <w:pPr>
        <w:pStyle w:val="ListParagraph"/>
        <w:numPr>
          <w:ilvl w:val="0"/>
          <w:numId w:val="22"/>
        </w:numPr>
        <w:tabs>
          <w:tab w:val="left" w:pos="709"/>
          <w:tab w:val="left" w:pos="851"/>
        </w:tabs>
        <w:spacing w:after="0" w:line="240" w:lineRule="auto"/>
        <w:ind w:left="0" w:firstLine="567"/>
        <w:jc w:val="both"/>
        <w:rPr>
          <w:rFonts w:ascii="Times New Roman" w:hAnsi="Times New Roman"/>
          <w:sz w:val="24"/>
          <w:szCs w:val="24"/>
          <w:lang w:val="sr-Cyrl-CS"/>
        </w:rPr>
      </w:pPr>
      <w:r w:rsidRPr="00E657F8">
        <w:rPr>
          <w:rFonts w:ascii="Times New Roman" w:hAnsi="Times New Roman"/>
          <w:sz w:val="24"/>
          <w:szCs w:val="24"/>
          <w:lang w:val="sr-Cyrl-CS"/>
        </w:rPr>
        <w:t>пројектне обрасце и сличне апликације који представљају само концепт пројекта;</w:t>
      </w:r>
    </w:p>
    <w:p w:rsidR="00B31949" w:rsidRPr="00E657F8" w:rsidRDefault="00B31949" w:rsidP="00B31949">
      <w:pPr>
        <w:pStyle w:val="ListParagraph"/>
        <w:numPr>
          <w:ilvl w:val="0"/>
          <w:numId w:val="22"/>
        </w:numPr>
        <w:tabs>
          <w:tab w:val="left" w:pos="709"/>
          <w:tab w:val="left" w:pos="851"/>
        </w:tabs>
        <w:spacing w:after="0" w:line="240" w:lineRule="auto"/>
        <w:ind w:left="0" w:firstLine="567"/>
        <w:jc w:val="both"/>
        <w:rPr>
          <w:rFonts w:ascii="Times New Roman" w:hAnsi="Times New Roman"/>
          <w:sz w:val="24"/>
          <w:szCs w:val="24"/>
          <w:lang w:val="sr-Cyrl-CS"/>
        </w:rPr>
      </w:pPr>
      <w:r w:rsidRPr="00E657F8">
        <w:rPr>
          <w:rFonts w:ascii="Times New Roman" w:hAnsi="Times New Roman"/>
          <w:sz w:val="24"/>
          <w:szCs w:val="24"/>
          <w:lang w:val="sr-Cyrl-CS"/>
        </w:rPr>
        <w:t>пројектне обрасце и сличне апликације који се искључиво односе на набавку материјала</w:t>
      </w:r>
      <w:r w:rsidR="00D14BF8" w:rsidRPr="00E657F8">
        <w:rPr>
          <w:rFonts w:ascii="Times New Roman" w:hAnsi="Times New Roman"/>
          <w:sz w:val="24"/>
          <w:szCs w:val="24"/>
          <w:lang w:val="sr-Cyrl-CS"/>
        </w:rPr>
        <w:t xml:space="preserve"> и опреме</w:t>
      </w:r>
      <w:r w:rsidRPr="00E657F8">
        <w:rPr>
          <w:rFonts w:ascii="Times New Roman" w:hAnsi="Times New Roman"/>
          <w:sz w:val="24"/>
          <w:szCs w:val="24"/>
          <w:lang w:val="sr-Cyrl-CS"/>
        </w:rPr>
        <w:t>, а не представљају разрађен пројекат;</w:t>
      </w:r>
    </w:p>
    <w:p w:rsidR="00B31949" w:rsidRPr="00E657F8" w:rsidRDefault="00B31949" w:rsidP="00B31949">
      <w:pPr>
        <w:pStyle w:val="ListParagraph"/>
        <w:numPr>
          <w:ilvl w:val="0"/>
          <w:numId w:val="22"/>
        </w:numPr>
        <w:tabs>
          <w:tab w:val="left" w:pos="709"/>
          <w:tab w:val="left" w:pos="851"/>
        </w:tabs>
        <w:spacing w:after="0" w:line="240" w:lineRule="auto"/>
        <w:ind w:left="0" w:firstLine="567"/>
        <w:jc w:val="both"/>
        <w:rPr>
          <w:rFonts w:ascii="Times New Roman" w:hAnsi="Times New Roman"/>
          <w:sz w:val="24"/>
          <w:szCs w:val="24"/>
          <w:lang w:val="sr-Cyrl-CS"/>
        </w:rPr>
      </w:pPr>
      <w:r w:rsidRPr="00E657F8">
        <w:rPr>
          <w:rFonts w:ascii="Times New Roman" w:hAnsi="Times New Roman"/>
          <w:sz w:val="24"/>
          <w:szCs w:val="24"/>
          <w:lang w:val="sr-Cyrl-CS"/>
        </w:rPr>
        <w:t>пројекте у којима је АРРА носилац пројекта;</w:t>
      </w:r>
    </w:p>
    <w:p w:rsidR="00B31949" w:rsidRPr="00E657F8" w:rsidRDefault="00B31949" w:rsidP="00B31949">
      <w:pPr>
        <w:pStyle w:val="ListParagraph"/>
        <w:numPr>
          <w:ilvl w:val="0"/>
          <w:numId w:val="22"/>
        </w:numPr>
        <w:tabs>
          <w:tab w:val="left" w:pos="709"/>
          <w:tab w:val="left" w:pos="851"/>
        </w:tabs>
        <w:spacing w:after="0" w:line="240" w:lineRule="auto"/>
        <w:ind w:left="0" w:firstLine="567"/>
        <w:jc w:val="both"/>
        <w:rPr>
          <w:rFonts w:ascii="Times New Roman" w:hAnsi="Times New Roman"/>
          <w:sz w:val="24"/>
          <w:szCs w:val="24"/>
          <w:lang w:val="sr-Cyrl-CS"/>
        </w:rPr>
      </w:pPr>
      <w:r w:rsidRPr="00E657F8">
        <w:rPr>
          <w:rFonts w:ascii="Times New Roman" w:hAnsi="Times New Roman"/>
          <w:sz w:val="24"/>
          <w:szCs w:val="24"/>
          <w:lang w:val="sr-Cyrl-CS"/>
        </w:rPr>
        <w:t>пројекте који нису благовремено пријављени Развојној агенцији у складу са роковима предвиђеним овим програмом;</w:t>
      </w:r>
    </w:p>
    <w:p w:rsidR="00B31949" w:rsidRPr="00E657F8" w:rsidRDefault="00B31949" w:rsidP="00B31949">
      <w:pPr>
        <w:pStyle w:val="ListParagraph"/>
        <w:numPr>
          <w:ilvl w:val="0"/>
          <w:numId w:val="22"/>
        </w:numPr>
        <w:tabs>
          <w:tab w:val="left" w:pos="709"/>
          <w:tab w:val="left" w:pos="851"/>
        </w:tabs>
        <w:spacing w:after="0" w:line="240" w:lineRule="auto"/>
        <w:ind w:left="0" w:firstLine="567"/>
        <w:jc w:val="both"/>
        <w:rPr>
          <w:rFonts w:ascii="Times New Roman" w:hAnsi="Times New Roman"/>
          <w:sz w:val="24"/>
          <w:szCs w:val="24"/>
          <w:lang w:val="sr-Cyrl-CS"/>
        </w:rPr>
      </w:pPr>
      <w:r w:rsidRPr="00E657F8">
        <w:rPr>
          <w:rFonts w:ascii="Times New Roman" w:hAnsi="Times New Roman"/>
          <w:sz w:val="24"/>
          <w:szCs w:val="24"/>
          <w:lang w:val="sr-Cyrl-CS"/>
        </w:rPr>
        <w:t>пројекте у чијој је припреми АРРА већ учествовала у претходном периоду;</w:t>
      </w:r>
    </w:p>
    <w:p w:rsidR="00B31949" w:rsidRPr="00E657F8" w:rsidRDefault="00B31949" w:rsidP="00B31949">
      <w:pPr>
        <w:pStyle w:val="ListParagraph"/>
        <w:numPr>
          <w:ilvl w:val="0"/>
          <w:numId w:val="22"/>
        </w:numPr>
        <w:tabs>
          <w:tab w:val="left" w:pos="709"/>
          <w:tab w:val="left" w:pos="851"/>
        </w:tabs>
        <w:spacing w:after="0" w:line="240" w:lineRule="auto"/>
        <w:ind w:left="0" w:firstLine="567"/>
        <w:jc w:val="both"/>
        <w:rPr>
          <w:rFonts w:ascii="Times New Roman" w:hAnsi="Times New Roman"/>
          <w:sz w:val="24"/>
          <w:szCs w:val="24"/>
          <w:lang w:val="sr-Cyrl-CS"/>
        </w:rPr>
      </w:pPr>
      <w:r w:rsidRPr="00E657F8">
        <w:rPr>
          <w:rFonts w:ascii="Times New Roman" w:hAnsi="Times New Roman"/>
          <w:sz w:val="24"/>
          <w:szCs w:val="24"/>
          <w:lang w:val="sr-Cyrl-CS"/>
        </w:rPr>
        <w:t>пројекте за које АРРА није доставила допис или електронску преписку од институције која је расписала јавни конкурс о статусу пројекта</w:t>
      </w:r>
      <w:r w:rsidR="007705D7" w:rsidRPr="00E657F8">
        <w:rPr>
          <w:rFonts w:ascii="Times New Roman" w:hAnsi="Times New Roman"/>
          <w:sz w:val="24"/>
          <w:szCs w:val="24"/>
          <w:lang w:val="sr-Cyrl-CS"/>
        </w:rPr>
        <w:t xml:space="preserve"> нити је на други начин обезбеђен доказ. </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АРРА доставља Развојној агенцији у два примерка (од којих један може да буде у електронском облику) следећу документацију за реализацију услуге пружања помоћи у припреми међународних, регионалних и локалних развојних пројеката: </w:t>
      </w:r>
    </w:p>
    <w:p w:rsidR="00B31949" w:rsidRPr="00E657F8" w:rsidRDefault="00B31949" w:rsidP="00B31949">
      <w:pPr>
        <w:pStyle w:val="ListParagraph"/>
        <w:numPr>
          <w:ilvl w:val="0"/>
          <w:numId w:val="30"/>
        </w:numPr>
        <w:spacing w:after="0" w:line="240" w:lineRule="auto"/>
        <w:contextualSpacing w:val="0"/>
        <w:jc w:val="both"/>
        <w:rPr>
          <w:rFonts w:ascii="Times New Roman" w:hAnsi="Times New Roman"/>
          <w:i/>
          <w:sz w:val="24"/>
          <w:szCs w:val="24"/>
          <w:lang w:val="sr-Cyrl-CS"/>
        </w:rPr>
      </w:pPr>
      <w:r w:rsidRPr="00E657F8">
        <w:rPr>
          <w:rFonts w:ascii="Times New Roman" w:hAnsi="Times New Roman"/>
          <w:sz w:val="24"/>
          <w:szCs w:val="24"/>
          <w:lang w:val="sr-Cyrl-CS"/>
        </w:rPr>
        <w:t>Образац 1</w:t>
      </w:r>
      <w:r w:rsidRPr="00E657F8">
        <w:rPr>
          <w:rFonts w:ascii="Times New Roman" w:hAnsi="Times New Roman"/>
          <w:i/>
          <w:sz w:val="24"/>
          <w:szCs w:val="24"/>
          <w:lang w:val="sr-Cyrl-CS"/>
        </w:rPr>
        <w:t xml:space="preserve"> - </w:t>
      </w:r>
      <w:r w:rsidRPr="00E657F8">
        <w:rPr>
          <w:rFonts w:ascii="Times New Roman" w:hAnsi="Times New Roman"/>
          <w:sz w:val="24"/>
          <w:szCs w:val="24"/>
          <w:lang w:val="sr-Cyrl-CS"/>
        </w:rPr>
        <w:t>Oбразац за проверу формалне исправности пријаве;</w:t>
      </w:r>
    </w:p>
    <w:p w:rsidR="00B31949" w:rsidRPr="00E657F8" w:rsidRDefault="00B31949" w:rsidP="00B31949">
      <w:pPr>
        <w:pStyle w:val="ListParagraph"/>
        <w:numPr>
          <w:ilvl w:val="0"/>
          <w:numId w:val="30"/>
        </w:numPr>
        <w:spacing w:after="0" w:line="240" w:lineRule="auto"/>
        <w:contextualSpacing w:val="0"/>
        <w:jc w:val="both"/>
        <w:rPr>
          <w:rFonts w:ascii="Times New Roman" w:hAnsi="Times New Roman"/>
          <w:sz w:val="24"/>
          <w:szCs w:val="24"/>
          <w:lang w:val="sr-Cyrl-CS"/>
        </w:rPr>
      </w:pPr>
      <w:r w:rsidRPr="00E657F8">
        <w:rPr>
          <w:rFonts w:ascii="Times New Roman" w:hAnsi="Times New Roman"/>
          <w:sz w:val="24"/>
          <w:szCs w:val="24"/>
          <w:lang w:val="sr-Cyrl-CS"/>
        </w:rPr>
        <w:t>јавни позив институције која је расписала јавни позив / конкурс;</w:t>
      </w:r>
    </w:p>
    <w:p w:rsidR="00B31949" w:rsidRPr="00E657F8" w:rsidRDefault="00B31949" w:rsidP="00B31949">
      <w:pPr>
        <w:pStyle w:val="ListParagraph"/>
        <w:numPr>
          <w:ilvl w:val="0"/>
          <w:numId w:val="30"/>
        </w:numPr>
        <w:spacing w:after="0" w:line="240" w:lineRule="auto"/>
        <w:contextualSpacing w:val="0"/>
        <w:jc w:val="both"/>
        <w:rPr>
          <w:rFonts w:ascii="Times New Roman" w:hAnsi="Times New Roman"/>
          <w:sz w:val="24"/>
          <w:szCs w:val="24"/>
          <w:lang w:val="sr-Cyrl-CS"/>
        </w:rPr>
      </w:pPr>
      <w:r w:rsidRPr="00E657F8">
        <w:rPr>
          <w:rFonts w:ascii="Times New Roman" w:hAnsi="Times New Roman"/>
          <w:sz w:val="24"/>
          <w:szCs w:val="24"/>
          <w:lang w:val="sr-Cyrl-CS"/>
        </w:rPr>
        <w:t>формалну пријаву</w:t>
      </w:r>
      <w:r w:rsidR="007705D7" w:rsidRPr="00E657F8">
        <w:rPr>
          <w:rFonts w:ascii="Times New Roman" w:hAnsi="Times New Roman"/>
          <w:sz w:val="24"/>
          <w:szCs w:val="24"/>
          <w:lang w:val="sr-Cyrl-CS"/>
        </w:rPr>
        <w:t xml:space="preserve"> пројекта</w:t>
      </w:r>
      <w:r w:rsidRPr="00E657F8">
        <w:rPr>
          <w:rFonts w:ascii="Times New Roman" w:hAnsi="Times New Roman"/>
          <w:sz w:val="24"/>
          <w:szCs w:val="24"/>
          <w:lang w:val="sr-Cyrl-CS"/>
        </w:rPr>
        <w:t xml:space="preserve"> са којом се аплицирало на јавни позив / конкурс;</w:t>
      </w:r>
    </w:p>
    <w:p w:rsidR="00B31949" w:rsidRPr="00E657F8" w:rsidRDefault="00B31949" w:rsidP="00795B73">
      <w:pPr>
        <w:pStyle w:val="ListParagraph"/>
        <w:numPr>
          <w:ilvl w:val="0"/>
          <w:numId w:val="30"/>
        </w:numPr>
        <w:tabs>
          <w:tab w:val="left" w:pos="1134"/>
        </w:tabs>
        <w:spacing w:after="0" w:line="240" w:lineRule="auto"/>
        <w:ind w:left="0" w:firstLine="720"/>
        <w:contextualSpacing w:val="0"/>
        <w:jc w:val="both"/>
        <w:rPr>
          <w:rFonts w:ascii="Times New Roman" w:hAnsi="Times New Roman"/>
          <w:sz w:val="24"/>
          <w:szCs w:val="24"/>
          <w:lang w:val="sr-Cyrl-CS"/>
        </w:rPr>
      </w:pPr>
      <w:r w:rsidRPr="00E657F8">
        <w:rPr>
          <w:rFonts w:ascii="Times New Roman" w:hAnsi="Times New Roman"/>
          <w:sz w:val="24"/>
          <w:szCs w:val="24"/>
          <w:lang w:val="sr-Cyrl-CS"/>
        </w:rPr>
        <w:t>доказ (e-</w:t>
      </w:r>
      <w:r w:rsidR="002B6A04" w:rsidRPr="00E657F8">
        <w:rPr>
          <w:rFonts w:ascii="Times New Roman" w:hAnsi="Times New Roman"/>
          <w:sz w:val="24"/>
          <w:szCs w:val="24"/>
          <w:lang w:val="sr-Cyrl-CS"/>
        </w:rPr>
        <w:t xml:space="preserve">mail, </w:t>
      </w:r>
      <w:r w:rsidRPr="00E657F8">
        <w:rPr>
          <w:rFonts w:ascii="Times New Roman" w:hAnsi="Times New Roman"/>
          <w:sz w:val="24"/>
          <w:szCs w:val="24"/>
          <w:lang w:val="sr-Cyrl-CS"/>
        </w:rPr>
        <w:t xml:space="preserve">допис) институције која </w:t>
      </w:r>
      <w:r w:rsidR="002B6A04" w:rsidRPr="00E657F8">
        <w:rPr>
          <w:rFonts w:ascii="Times New Roman" w:hAnsi="Times New Roman"/>
          <w:sz w:val="24"/>
          <w:szCs w:val="24"/>
          <w:lang w:val="sr-Cyrl-CS"/>
        </w:rPr>
        <w:t xml:space="preserve">је расписала јавни позив </w:t>
      </w:r>
      <w:r w:rsidRPr="00E657F8">
        <w:rPr>
          <w:rFonts w:ascii="Times New Roman" w:hAnsi="Times New Roman"/>
          <w:sz w:val="24"/>
          <w:szCs w:val="24"/>
          <w:lang w:val="sr-Cyrl-CS"/>
        </w:rPr>
        <w:t>/ конкурс о статусу пројекта;</w:t>
      </w:r>
    </w:p>
    <w:p w:rsidR="00B31949" w:rsidRPr="00E657F8" w:rsidRDefault="00B31949" w:rsidP="00795B73">
      <w:pPr>
        <w:pStyle w:val="ListParagraph"/>
        <w:numPr>
          <w:ilvl w:val="0"/>
          <w:numId w:val="30"/>
        </w:numPr>
        <w:tabs>
          <w:tab w:val="left" w:pos="1134"/>
        </w:tabs>
        <w:spacing w:after="0" w:line="240" w:lineRule="auto"/>
        <w:ind w:left="0" w:firstLine="720"/>
        <w:contextualSpacing w:val="0"/>
        <w:jc w:val="both"/>
        <w:rPr>
          <w:rFonts w:ascii="Times New Roman" w:hAnsi="Times New Roman"/>
          <w:sz w:val="24"/>
          <w:szCs w:val="24"/>
          <w:lang w:val="sr-Cyrl-CS"/>
        </w:rPr>
      </w:pPr>
      <w:r w:rsidRPr="00E657F8">
        <w:rPr>
          <w:rFonts w:ascii="Times New Roman" w:hAnsi="Times New Roman"/>
          <w:sz w:val="24"/>
          <w:szCs w:val="24"/>
          <w:lang w:val="sr-Cyrl-CS"/>
        </w:rPr>
        <w:t>доказ да је пројекат одобрен по јавном позиву / конкурсу (одлука, решење уговор, ранг листа пројеката);</w:t>
      </w:r>
    </w:p>
    <w:p w:rsidR="00B31949" w:rsidRPr="00E657F8" w:rsidRDefault="00B31949" w:rsidP="00B31949">
      <w:pPr>
        <w:pStyle w:val="ListParagraph"/>
        <w:numPr>
          <w:ilvl w:val="0"/>
          <w:numId w:val="30"/>
        </w:numPr>
        <w:spacing w:after="0" w:line="240" w:lineRule="auto"/>
        <w:contextualSpacing w:val="0"/>
        <w:jc w:val="both"/>
        <w:rPr>
          <w:rFonts w:ascii="Times New Roman" w:hAnsi="Times New Roman"/>
          <w:sz w:val="24"/>
          <w:lang w:val="sr-Cyrl-CS"/>
        </w:rPr>
      </w:pPr>
      <w:r w:rsidRPr="00E657F8">
        <w:rPr>
          <w:rFonts w:ascii="Times New Roman" w:hAnsi="Times New Roman"/>
          <w:sz w:val="24"/>
          <w:szCs w:val="24"/>
          <w:lang w:val="sr-Cyrl-CS"/>
        </w:rPr>
        <w:t>Образац 2</w:t>
      </w:r>
      <w:r w:rsidRPr="00E657F8">
        <w:rPr>
          <w:rFonts w:ascii="Times New Roman" w:hAnsi="Times New Roman"/>
          <w:i/>
          <w:sz w:val="24"/>
          <w:szCs w:val="24"/>
          <w:lang w:val="sr-Cyrl-CS"/>
        </w:rPr>
        <w:t xml:space="preserve">- </w:t>
      </w:r>
      <w:r w:rsidRPr="00E657F8">
        <w:rPr>
          <w:rFonts w:ascii="Times New Roman" w:hAnsi="Times New Roman"/>
          <w:sz w:val="24"/>
          <w:szCs w:val="24"/>
          <w:lang w:val="sr-Cyrl-CS"/>
        </w:rPr>
        <w:t>Годишњи преглед припремљених пројеката</w:t>
      </w:r>
      <w:r w:rsidR="00E367FC" w:rsidRPr="00E657F8">
        <w:rPr>
          <w:rFonts w:ascii="Times New Roman" w:hAnsi="Times New Roman"/>
          <w:sz w:val="24"/>
          <w:szCs w:val="24"/>
          <w:lang w:val="sr-Cyrl-CS"/>
        </w:rPr>
        <w:t>.</w:t>
      </w:r>
    </w:p>
    <w:p w:rsidR="00B31949" w:rsidRPr="00E657F8" w:rsidRDefault="00B31949" w:rsidP="00B31949">
      <w:pPr>
        <w:pStyle w:val="NoSpacing"/>
        <w:ind w:firstLine="720"/>
        <w:jc w:val="both"/>
        <w:rPr>
          <w:szCs w:val="24"/>
          <w:lang w:val="sr-Cyrl-CS"/>
        </w:rPr>
      </w:pPr>
      <w:r w:rsidRPr="00E657F8">
        <w:rPr>
          <w:szCs w:val="24"/>
          <w:lang w:val="sr-Cyrl-CS"/>
        </w:rPr>
        <w:t xml:space="preserve">Развојна агенција припрема Образац 1 и Образац 2 на које сагласност даје Министарство, а које попуњавају АРРА. </w:t>
      </w:r>
      <w:r w:rsidR="00795B73" w:rsidRPr="00E657F8">
        <w:rPr>
          <w:szCs w:val="24"/>
          <w:lang w:val="sr-Cyrl-CS"/>
        </w:rPr>
        <w:t xml:space="preserve"> </w:t>
      </w:r>
    </w:p>
    <w:p w:rsidR="00B31949" w:rsidRPr="00E657F8" w:rsidRDefault="00B31949" w:rsidP="00B31949">
      <w:pPr>
        <w:tabs>
          <w:tab w:val="left" w:pos="851"/>
        </w:tabs>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Развојна агенција је у обавези да припремљене обрасце објави на свом сајту. </w:t>
      </w:r>
    </w:p>
    <w:p w:rsidR="00A63D20" w:rsidRPr="00E657F8" w:rsidRDefault="00435F1D" w:rsidP="00B31949">
      <w:pPr>
        <w:tabs>
          <w:tab w:val="left" w:pos="851"/>
        </w:tabs>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За ову услугу предвиђена су средства у укупном износу од 10.</w:t>
      </w:r>
      <w:r w:rsidR="00872185" w:rsidRPr="00E657F8">
        <w:rPr>
          <w:rFonts w:ascii="Times New Roman" w:hAnsi="Times New Roman"/>
          <w:sz w:val="24"/>
          <w:szCs w:val="24"/>
          <w:lang w:val="sr-Cyrl-CS"/>
        </w:rPr>
        <w:t>188</w:t>
      </w:r>
      <w:r w:rsidRPr="00E657F8">
        <w:rPr>
          <w:rFonts w:ascii="Times New Roman" w:hAnsi="Times New Roman"/>
          <w:sz w:val="24"/>
          <w:szCs w:val="24"/>
          <w:lang w:val="sr-Cyrl-CS"/>
        </w:rPr>
        <w:t xml:space="preserve">.000,00 динара. </w:t>
      </w:r>
    </w:p>
    <w:p w:rsidR="00A63D20" w:rsidRPr="00E657F8" w:rsidRDefault="00A63D20" w:rsidP="00A63D20">
      <w:pPr>
        <w:pStyle w:val="ListParagraph"/>
        <w:spacing w:after="0" w:line="240" w:lineRule="auto"/>
        <w:ind w:left="1080"/>
        <w:jc w:val="both"/>
        <w:rPr>
          <w:rFonts w:ascii="Times New Roman" w:hAnsi="Times New Roman"/>
          <w:sz w:val="24"/>
          <w:szCs w:val="24"/>
          <w:lang w:val="sr-Cyrl-CS"/>
        </w:rPr>
      </w:pPr>
    </w:p>
    <w:p w:rsidR="00A63D20" w:rsidRPr="00E657F8" w:rsidRDefault="00A63D20" w:rsidP="00A63D20">
      <w:pPr>
        <w:pStyle w:val="ListParagraph"/>
        <w:spacing w:after="0" w:line="240" w:lineRule="auto"/>
        <w:ind w:left="1080"/>
        <w:jc w:val="both"/>
        <w:rPr>
          <w:rFonts w:ascii="Times New Roman" w:hAnsi="Times New Roman"/>
          <w:sz w:val="24"/>
          <w:szCs w:val="24"/>
          <w:lang w:val="sr-Cyrl-CS"/>
        </w:rPr>
      </w:pPr>
    </w:p>
    <w:p w:rsidR="00A63D20" w:rsidRPr="00E657F8" w:rsidRDefault="001E027F" w:rsidP="00F224D8">
      <w:pPr>
        <w:pStyle w:val="ListParagraph"/>
        <w:spacing w:after="0" w:line="240" w:lineRule="auto"/>
        <w:ind w:left="0"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2. </w:t>
      </w:r>
      <w:r w:rsidR="00A63D20" w:rsidRPr="00E657F8">
        <w:rPr>
          <w:rFonts w:ascii="Times New Roman" w:hAnsi="Times New Roman"/>
          <w:sz w:val="24"/>
          <w:szCs w:val="24"/>
          <w:lang w:val="sr-Cyrl-CS"/>
        </w:rPr>
        <w:t xml:space="preserve"> Стандардизовани сет услуга пружања помоћи потенцијалним и постојећим микро, малим и средњим предузећима и преду</w:t>
      </w:r>
      <w:r w:rsidR="00F224D8" w:rsidRPr="00E657F8">
        <w:rPr>
          <w:rFonts w:ascii="Times New Roman" w:hAnsi="Times New Roman"/>
          <w:sz w:val="24"/>
          <w:szCs w:val="24"/>
          <w:lang w:val="sr-Cyrl-CS"/>
        </w:rPr>
        <w:t>зетницима, задругама кластерима</w:t>
      </w:r>
    </w:p>
    <w:p w:rsidR="00A63D20" w:rsidRPr="00E657F8" w:rsidRDefault="00A63D20" w:rsidP="00A63D20">
      <w:pPr>
        <w:spacing w:after="0" w:line="240" w:lineRule="auto"/>
        <w:ind w:firstLine="720"/>
        <w:jc w:val="both"/>
        <w:rPr>
          <w:rFonts w:ascii="Times New Roman" w:hAnsi="Times New Roman"/>
          <w:sz w:val="24"/>
          <w:szCs w:val="24"/>
          <w:lang w:val="sr-Cyrl-CS"/>
        </w:rPr>
      </w:pPr>
    </w:p>
    <w:p w:rsidR="00A63D20" w:rsidRPr="00E657F8" w:rsidRDefault="00A63D20" w:rsidP="00A63D20">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Стандардизовани сет услуга обухвата три групе стандардизованих услуга и то: </w:t>
      </w:r>
    </w:p>
    <w:p w:rsidR="00A63D20" w:rsidRPr="00E657F8" w:rsidRDefault="00A63D20" w:rsidP="00A63D20">
      <w:pPr>
        <w:spacing w:after="0" w:line="240" w:lineRule="auto"/>
        <w:ind w:firstLine="720"/>
        <w:jc w:val="both"/>
        <w:rPr>
          <w:rFonts w:ascii="Times New Roman" w:hAnsi="Times New Roman"/>
          <w:sz w:val="24"/>
          <w:szCs w:val="24"/>
          <w:lang w:val="sr-Cyrl-CS"/>
        </w:rPr>
      </w:pPr>
    </w:p>
    <w:p w:rsidR="00A63D20" w:rsidRPr="00E657F8" w:rsidRDefault="00A63D20" w:rsidP="00A63D20">
      <w:pPr>
        <w:pStyle w:val="ListParagraph"/>
        <w:numPr>
          <w:ilvl w:val="0"/>
          <w:numId w:val="36"/>
        </w:numPr>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Информације;</w:t>
      </w:r>
    </w:p>
    <w:p w:rsidR="00A63D20" w:rsidRPr="00E657F8" w:rsidRDefault="00A63D20" w:rsidP="00A63D20">
      <w:pPr>
        <w:pStyle w:val="ListParagraph"/>
        <w:numPr>
          <w:ilvl w:val="0"/>
          <w:numId w:val="36"/>
        </w:numPr>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Промоције;</w:t>
      </w:r>
    </w:p>
    <w:p w:rsidR="00A63D20" w:rsidRPr="00E657F8" w:rsidRDefault="00A63D20" w:rsidP="00A63D20">
      <w:pPr>
        <w:pStyle w:val="ListParagraph"/>
        <w:numPr>
          <w:ilvl w:val="0"/>
          <w:numId w:val="36"/>
        </w:numPr>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Теренску контролу.</w:t>
      </w:r>
    </w:p>
    <w:p w:rsidR="00AF63BF" w:rsidRPr="00E657F8" w:rsidRDefault="00AF63BF">
      <w:pPr>
        <w:spacing w:after="160" w:line="259" w:lineRule="auto"/>
        <w:rPr>
          <w:rFonts w:ascii="Times New Roman" w:hAnsi="Times New Roman"/>
          <w:sz w:val="24"/>
          <w:szCs w:val="24"/>
          <w:lang w:val="sr-Cyrl-CS"/>
        </w:rPr>
      </w:pPr>
      <w:r w:rsidRPr="00E657F8">
        <w:rPr>
          <w:rFonts w:ascii="Times New Roman" w:hAnsi="Times New Roman"/>
          <w:sz w:val="24"/>
          <w:szCs w:val="24"/>
          <w:lang w:val="sr-Cyrl-CS"/>
        </w:rPr>
        <w:br w:type="page"/>
      </w:r>
    </w:p>
    <w:p w:rsidR="00A63D20" w:rsidRPr="00E657F8" w:rsidRDefault="00A63D20" w:rsidP="00A63D20">
      <w:pPr>
        <w:spacing w:after="0" w:line="240" w:lineRule="auto"/>
        <w:ind w:firstLine="720"/>
        <w:jc w:val="both"/>
        <w:rPr>
          <w:rFonts w:ascii="Times New Roman" w:hAnsi="Times New Roman"/>
          <w:sz w:val="24"/>
          <w:szCs w:val="24"/>
          <w:lang w:val="sr-Cyrl-CS"/>
        </w:rPr>
      </w:pPr>
    </w:p>
    <w:p w:rsidR="00A63D20" w:rsidRPr="00E657F8" w:rsidRDefault="00A63D20" w:rsidP="00A63D20">
      <w:pPr>
        <w:pStyle w:val="ListParagraph"/>
        <w:numPr>
          <w:ilvl w:val="0"/>
          <w:numId w:val="37"/>
        </w:numPr>
        <w:spacing w:after="0" w:line="240" w:lineRule="auto"/>
        <w:jc w:val="both"/>
        <w:rPr>
          <w:rFonts w:ascii="Times New Roman" w:eastAsia="Calibri" w:hAnsi="Times New Roman"/>
          <w:sz w:val="24"/>
          <w:szCs w:val="24"/>
          <w:lang w:val="sr-Cyrl-CS"/>
        </w:rPr>
      </w:pPr>
      <w:r w:rsidRPr="00E657F8">
        <w:rPr>
          <w:rFonts w:ascii="Times New Roman" w:eastAsia="Calibri" w:hAnsi="Times New Roman"/>
          <w:sz w:val="24"/>
          <w:szCs w:val="24"/>
          <w:lang w:val="sr-Cyrl-CS"/>
        </w:rPr>
        <w:t xml:space="preserve">Информације </w:t>
      </w:r>
    </w:p>
    <w:p w:rsidR="00A63D20" w:rsidRPr="00E657F8" w:rsidRDefault="00A63D20" w:rsidP="00A63D20">
      <w:pPr>
        <w:pStyle w:val="ListParagraph"/>
        <w:spacing w:after="0" w:line="240" w:lineRule="auto"/>
        <w:ind w:left="1140"/>
        <w:jc w:val="both"/>
        <w:rPr>
          <w:rFonts w:ascii="Times New Roman" w:eastAsia="Calibri" w:hAnsi="Times New Roman"/>
          <w:sz w:val="24"/>
          <w:szCs w:val="24"/>
          <w:lang w:val="sr-Cyrl-CS"/>
        </w:rPr>
      </w:pPr>
    </w:p>
    <w:p w:rsidR="00A63D20" w:rsidRPr="00E657F8" w:rsidRDefault="00AF63BF" w:rsidP="00FA2EB8">
      <w:pPr>
        <w:spacing w:after="0" w:line="240" w:lineRule="auto"/>
        <w:ind w:firstLine="720"/>
        <w:jc w:val="both"/>
        <w:rPr>
          <w:rFonts w:ascii="Times New Roman" w:hAnsi="Times New Roman"/>
          <w:color w:val="333333"/>
          <w:sz w:val="24"/>
          <w:szCs w:val="24"/>
          <w:lang w:val="sr-Cyrl-CS"/>
        </w:rPr>
      </w:pPr>
      <w:r w:rsidRPr="00E657F8">
        <w:rPr>
          <w:rFonts w:ascii="Times New Roman" w:hAnsi="Times New Roman"/>
          <w:sz w:val="24"/>
          <w:szCs w:val="24"/>
          <w:lang w:val="sr-Cyrl-CS"/>
        </w:rPr>
        <w:t xml:space="preserve"> </w:t>
      </w:r>
      <w:r w:rsidR="00A63D20" w:rsidRPr="00E657F8">
        <w:rPr>
          <w:rFonts w:ascii="Times New Roman" w:hAnsi="Times New Roman"/>
          <w:sz w:val="24"/>
          <w:szCs w:val="24"/>
          <w:lang w:val="sr-Cyrl-CS"/>
        </w:rPr>
        <w:t xml:space="preserve">а) </w:t>
      </w:r>
      <w:r w:rsidR="00A63D20" w:rsidRPr="00E657F8">
        <w:rPr>
          <w:rFonts w:ascii="Times New Roman" w:hAnsi="Times New Roman"/>
          <w:bCs/>
          <w:color w:val="333333"/>
          <w:sz w:val="24"/>
          <w:szCs w:val="24"/>
          <w:lang w:val="sr-Cyrl-CS"/>
        </w:rPr>
        <w:t>Пружање основних информација</w:t>
      </w:r>
      <w:r w:rsidR="00A63D20" w:rsidRPr="00E657F8">
        <w:rPr>
          <w:rFonts w:ascii="Times New Roman" w:hAnsi="Times New Roman"/>
          <w:color w:val="333333"/>
          <w:sz w:val="24"/>
          <w:szCs w:val="24"/>
          <w:lang w:val="sr-Cyrl-CS"/>
        </w:rPr>
        <w:t xml:space="preserve"> постојећим и потенцијалним МСПП</w:t>
      </w:r>
      <w:r w:rsidR="00A307DB" w:rsidRPr="00E657F8">
        <w:rPr>
          <w:rFonts w:ascii="Times New Roman" w:hAnsi="Times New Roman"/>
          <w:color w:val="333333"/>
          <w:sz w:val="24"/>
          <w:szCs w:val="24"/>
          <w:lang w:val="sr-Cyrl-CS"/>
        </w:rPr>
        <w:t>,</w:t>
      </w:r>
      <w:r w:rsidR="00A63D20" w:rsidRPr="00E657F8">
        <w:rPr>
          <w:rFonts w:ascii="Times New Roman" w:hAnsi="Times New Roman"/>
          <w:sz w:val="24"/>
          <w:szCs w:val="24"/>
          <w:lang w:val="sr-Cyrl-CS"/>
        </w:rPr>
        <w:t xml:space="preserve"> задругама и кластерима</w:t>
      </w:r>
      <w:r w:rsidR="00A63D20" w:rsidRPr="00E657F8">
        <w:rPr>
          <w:rFonts w:ascii="Times New Roman" w:hAnsi="Times New Roman"/>
          <w:color w:val="333333"/>
          <w:sz w:val="24"/>
          <w:szCs w:val="24"/>
          <w:lang w:val="sr-Cyrl-CS"/>
        </w:rPr>
        <w:t xml:space="preserve"> неопходних за  започињање и/или развој пословања.</w:t>
      </w:r>
    </w:p>
    <w:p w:rsidR="00A63D20" w:rsidRPr="00E657F8" w:rsidRDefault="003333EB" w:rsidP="00FA2EB8">
      <w:pPr>
        <w:spacing w:after="0" w:line="240" w:lineRule="auto"/>
        <w:ind w:firstLine="720"/>
        <w:jc w:val="both"/>
        <w:rPr>
          <w:rFonts w:ascii="Times New Roman" w:hAnsi="Times New Roman"/>
          <w:color w:val="333333"/>
          <w:sz w:val="24"/>
          <w:szCs w:val="24"/>
          <w:lang w:val="sr-Cyrl-CS"/>
        </w:rPr>
      </w:pPr>
      <w:r w:rsidRPr="00E657F8">
        <w:rPr>
          <w:rFonts w:ascii="Times New Roman" w:hAnsi="Times New Roman"/>
          <w:sz w:val="24"/>
          <w:szCs w:val="24"/>
          <w:lang w:val="sr-Cyrl-CS"/>
        </w:rPr>
        <w:t>Под пружањем информација у смислу овог програма сматрају се: и</w:t>
      </w:r>
      <w:r w:rsidR="00AF63BF" w:rsidRPr="00E657F8">
        <w:rPr>
          <w:rFonts w:ascii="Times New Roman" w:hAnsi="Times New Roman"/>
          <w:sz w:val="24"/>
          <w:szCs w:val="24"/>
          <w:lang w:val="sr-Cyrl-CS"/>
        </w:rPr>
        <w:t xml:space="preserve">зјаве за </w:t>
      </w:r>
      <w:r w:rsidRPr="00E657F8">
        <w:rPr>
          <w:rFonts w:ascii="Times New Roman" w:hAnsi="Times New Roman"/>
          <w:sz w:val="24"/>
          <w:szCs w:val="24"/>
          <w:lang w:val="sr-Cyrl-CS"/>
        </w:rPr>
        <w:t>штампу и гостовања у ТВ емисијама, издавање инфо листа, лифлета, брошура и др.</w:t>
      </w:r>
    </w:p>
    <w:p w:rsidR="00A63D20" w:rsidRPr="00E657F8" w:rsidRDefault="00A63D20" w:rsidP="00FA2EB8">
      <w:pPr>
        <w:tabs>
          <w:tab w:val="left" w:pos="426"/>
        </w:tabs>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Свака АРРА има обавезу да, путем медија, промовише иницијативе Владе за подршку развоју предузетништва, и то минимум једним гостовањем на локалној телевизији и објављивањем минимум једног чланка у локалним новинама, у периоду спровођења Програма.</w:t>
      </w:r>
    </w:p>
    <w:p w:rsidR="00A63D20" w:rsidRPr="00E657F8" w:rsidRDefault="00A63D20" w:rsidP="00FA2EB8">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Подаци о корисницима пружене услуге за започињање пословања, као и подаци о испитивању пословне идеје потенцијалног власника привредног субјекта, треба да, на захтев, буду достављени Развојној агенцији.   </w:t>
      </w:r>
    </w:p>
    <w:p w:rsidR="00FE6A69" w:rsidRPr="00E657F8" w:rsidRDefault="003333EB" w:rsidP="00AF63BF">
      <w:pPr>
        <w:spacing w:after="0" w:line="240" w:lineRule="auto"/>
        <w:ind w:firstLine="720"/>
        <w:jc w:val="both"/>
        <w:rPr>
          <w:rFonts w:ascii="Times New Roman" w:hAnsi="Times New Roman"/>
          <w:strike/>
          <w:sz w:val="24"/>
          <w:szCs w:val="24"/>
          <w:lang w:val="sr-Cyrl-CS"/>
        </w:rPr>
      </w:pPr>
      <w:r w:rsidRPr="00E657F8">
        <w:rPr>
          <w:rFonts w:ascii="Times New Roman" w:hAnsi="Times New Roman"/>
          <w:sz w:val="24"/>
          <w:szCs w:val="24"/>
          <w:lang w:val="sr-Cyrl-CS"/>
        </w:rPr>
        <w:t>б) Прикупљање информација</w:t>
      </w:r>
    </w:p>
    <w:p w:rsidR="00791F80" w:rsidRPr="00E657F8" w:rsidRDefault="003333EB" w:rsidP="00AF63BF">
      <w:pPr>
        <w:spacing w:after="0" w:line="240" w:lineRule="auto"/>
        <w:ind w:firstLine="720"/>
        <w:jc w:val="both"/>
        <w:rPr>
          <w:rFonts w:ascii="Times New Roman" w:hAnsi="Times New Roman"/>
          <w:color w:val="000000" w:themeColor="text1"/>
          <w:sz w:val="24"/>
          <w:szCs w:val="24"/>
          <w:lang w:val="sr-Cyrl-CS"/>
        </w:rPr>
      </w:pPr>
      <w:r w:rsidRPr="00E657F8">
        <w:rPr>
          <w:rFonts w:ascii="Times New Roman" w:hAnsi="Times New Roman"/>
          <w:color w:val="000000" w:themeColor="text1"/>
          <w:sz w:val="24"/>
          <w:szCs w:val="24"/>
          <w:lang w:val="sr-Cyrl-CS"/>
        </w:rPr>
        <w:t>Под прикупљањем информација за време спровођења Програма подразумева се обавеза АРРА да по захтеву Министарства или Развојне агенције, достави тражене појединачне или збирне податке о ММСПП, са циљем праћења ММСПП на територији коју АРРА покрива</w:t>
      </w:r>
      <w:r w:rsidRPr="00E657F8">
        <w:rPr>
          <w:rFonts w:ascii="Times New Roman" w:hAnsi="Times New Roman"/>
          <w:b/>
          <w:color w:val="000000" w:themeColor="text1"/>
          <w:sz w:val="24"/>
          <w:szCs w:val="24"/>
          <w:lang w:val="sr-Cyrl-CS"/>
        </w:rPr>
        <w:t>.</w:t>
      </w:r>
    </w:p>
    <w:p w:rsidR="00582D42" w:rsidRPr="00E657F8" w:rsidRDefault="00A63D20" w:rsidP="00582D42">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За спровођење услуга пружања и прикупљања информација опредељено је до 10.000,00 динара месечно за сваку АРРА у бруто износу, односно до 120.000,00 динара у бруто износу на годишњем нивоу. Укупан бруто годишњи буџет за ову врсту услуга износи 2.040.000,00 динара.</w:t>
      </w:r>
      <w:r w:rsidR="00E85927" w:rsidRPr="00E657F8">
        <w:rPr>
          <w:rFonts w:ascii="Times New Roman" w:hAnsi="Times New Roman"/>
          <w:sz w:val="24"/>
          <w:szCs w:val="24"/>
          <w:lang w:val="sr-Cyrl-CS"/>
        </w:rPr>
        <w:t xml:space="preserve"> </w:t>
      </w:r>
    </w:p>
    <w:p w:rsidR="00FA2EB8" w:rsidRPr="00E657F8" w:rsidRDefault="003333EB" w:rsidP="00582D42">
      <w:pPr>
        <w:spacing w:after="0" w:line="240" w:lineRule="auto"/>
        <w:ind w:firstLine="720"/>
        <w:jc w:val="both"/>
        <w:rPr>
          <w:rFonts w:ascii="Times New Roman" w:hAnsi="Times New Roman"/>
          <w:color w:val="000000" w:themeColor="text1"/>
          <w:sz w:val="24"/>
          <w:szCs w:val="24"/>
          <w:lang w:val="sr-Cyrl-CS"/>
        </w:rPr>
      </w:pPr>
      <w:r w:rsidRPr="00E657F8">
        <w:rPr>
          <w:rFonts w:ascii="Times New Roman" w:hAnsi="Times New Roman"/>
          <w:color w:val="000000" w:themeColor="text1"/>
          <w:sz w:val="24"/>
          <w:szCs w:val="24"/>
          <w:lang w:val="sr-Cyrl-CS"/>
        </w:rPr>
        <w:t xml:space="preserve">Извештаји о спроведеним услугама пружања и прикупљања информација се достављају </w:t>
      </w:r>
      <w:r w:rsidR="00E121FB" w:rsidRPr="00E657F8">
        <w:rPr>
          <w:rFonts w:ascii="Times New Roman" w:hAnsi="Times New Roman"/>
          <w:color w:val="000000" w:themeColor="text1"/>
          <w:sz w:val="24"/>
          <w:szCs w:val="24"/>
          <w:lang w:val="sr-Cyrl-CS"/>
        </w:rPr>
        <w:t xml:space="preserve">Развојној агенцији </w:t>
      </w:r>
      <w:r w:rsidRPr="00E657F8">
        <w:rPr>
          <w:rFonts w:ascii="Times New Roman" w:hAnsi="Times New Roman"/>
          <w:color w:val="000000" w:themeColor="text1"/>
          <w:sz w:val="24"/>
          <w:szCs w:val="24"/>
          <w:lang w:val="sr-Cyrl-CS"/>
        </w:rPr>
        <w:t>на месечном нивоу док се плаћање након спроведене контроле врши на кварталном нивоу.</w:t>
      </w:r>
      <w:r w:rsidR="00E85927" w:rsidRPr="00E657F8">
        <w:rPr>
          <w:rFonts w:ascii="Times New Roman" w:hAnsi="Times New Roman"/>
          <w:color w:val="000000" w:themeColor="text1"/>
          <w:sz w:val="24"/>
          <w:szCs w:val="24"/>
          <w:lang w:val="sr-Cyrl-CS"/>
        </w:rPr>
        <w:t xml:space="preserve"> </w:t>
      </w:r>
    </w:p>
    <w:p w:rsidR="00582D42" w:rsidRPr="00E657F8" w:rsidRDefault="00582D42" w:rsidP="00FA2EB8">
      <w:pPr>
        <w:tabs>
          <w:tab w:val="left" w:pos="993"/>
        </w:tabs>
        <w:spacing w:after="0" w:line="240" w:lineRule="auto"/>
        <w:jc w:val="both"/>
        <w:rPr>
          <w:rFonts w:ascii="Times New Roman" w:hAnsi="Times New Roman"/>
          <w:sz w:val="24"/>
          <w:szCs w:val="24"/>
          <w:lang w:val="sr-Cyrl-CS"/>
        </w:rPr>
      </w:pPr>
    </w:p>
    <w:p w:rsidR="00A63D20" w:rsidRPr="00E657F8" w:rsidRDefault="00A63D20" w:rsidP="00A63D20">
      <w:pPr>
        <w:pStyle w:val="ListParagraph"/>
        <w:numPr>
          <w:ilvl w:val="0"/>
          <w:numId w:val="37"/>
        </w:numPr>
        <w:tabs>
          <w:tab w:val="left" w:pos="993"/>
        </w:tabs>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 xml:space="preserve"> Промоције</w:t>
      </w:r>
    </w:p>
    <w:p w:rsidR="00A63D20" w:rsidRPr="00E657F8" w:rsidRDefault="00A63D20" w:rsidP="00A63D20">
      <w:pPr>
        <w:spacing w:after="0" w:line="240" w:lineRule="auto"/>
        <w:ind w:firstLine="720"/>
        <w:jc w:val="both"/>
        <w:rPr>
          <w:rFonts w:ascii="Times New Roman" w:hAnsi="Times New Roman"/>
          <w:sz w:val="24"/>
          <w:szCs w:val="24"/>
          <w:lang w:val="sr-Cyrl-CS"/>
        </w:rPr>
      </w:pPr>
    </w:p>
    <w:p w:rsidR="00A63D20" w:rsidRPr="00E657F8" w:rsidRDefault="00A63D20" w:rsidP="00A63D20">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AРРА организују и учествују у промотивним активностима које се односе на промоцију предузетништва и различитих програма подршке МСПП. </w:t>
      </w:r>
    </w:p>
    <w:p w:rsidR="00A63D20" w:rsidRPr="00E657F8" w:rsidRDefault="00A63D20" w:rsidP="00A63D20">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Промотивна активност подразумева организовање догађаја и то: радионица, инфо дана или другог јавног скупа на коме се промовишу теме из области предузетништва. </w:t>
      </w:r>
    </w:p>
    <w:p w:rsidR="00A63D20" w:rsidRPr="00E657F8" w:rsidRDefault="00A63D20" w:rsidP="00A63D20">
      <w:pPr>
        <w:spacing w:after="0" w:line="240" w:lineRule="auto"/>
        <w:ind w:firstLine="708"/>
        <w:jc w:val="both"/>
        <w:rPr>
          <w:rFonts w:ascii="Times New Roman" w:hAnsi="Times New Roman"/>
          <w:sz w:val="24"/>
          <w:szCs w:val="24"/>
          <w:lang w:val="sr-Cyrl-CS"/>
        </w:rPr>
      </w:pPr>
      <w:r w:rsidRPr="00E657F8">
        <w:rPr>
          <w:rFonts w:ascii="Times New Roman" w:hAnsi="Times New Roman"/>
          <w:sz w:val="24"/>
          <w:szCs w:val="24"/>
          <w:lang w:val="sr-Cyrl-CS"/>
        </w:rPr>
        <w:t>AРРА су у обавези да:</w:t>
      </w:r>
    </w:p>
    <w:p w:rsidR="00A63D20" w:rsidRPr="00E657F8" w:rsidRDefault="00A63D20" w:rsidP="00A63D20">
      <w:pPr>
        <w:numPr>
          <w:ilvl w:val="0"/>
          <w:numId w:val="31"/>
        </w:numPr>
        <w:spacing w:after="0" w:line="240" w:lineRule="auto"/>
        <w:ind w:left="990" w:hanging="282"/>
        <w:jc w:val="both"/>
        <w:rPr>
          <w:rFonts w:ascii="Times New Roman" w:hAnsi="Times New Roman"/>
          <w:sz w:val="24"/>
          <w:szCs w:val="24"/>
          <w:lang w:val="sr-Cyrl-CS"/>
        </w:rPr>
      </w:pPr>
      <w:r w:rsidRPr="00E657F8">
        <w:rPr>
          <w:rFonts w:ascii="Times New Roman" w:hAnsi="Times New Roman"/>
          <w:sz w:val="24"/>
          <w:szCs w:val="24"/>
          <w:lang w:val="sr-Cyrl-CS"/>
        </w:rPr>
        <w:t>организују минимум девет промотивних догађаја у току године;</w:t>
      </w:r>
    </w:p>
    <w:p w:rsidR="00A63D20" w:rsidRPr="00E657F8" w:rsidRDefault="00A63D20" w:rsidP="00A63D20">
      <w:pPr>
        <w:numPr>
          <w:ilvl w:val="0"/>
          <w:numId w:val="31"/>
        </w:numPr>
        <w:tabs>
          <w:tab w:val="left" w:pos="709"/>
          <w:tab w:val="left" w:pos="990"/>
        </w:tabs>
        <w:spacing w:after="0" w:line="240" w:lineRule="auto"/>
        <w:ind w:left="0" w:firstLine="708"/>
        <w:jc w:val="both"/>
        <w:rPr>
          <w:rFonts w:ascii="Times New Roman" w:hAnsi="Times New Roman"/>
          <w:sz w:val="24"/>
          <w:szCs w:val="24"/>
          <w:lang w:val="sr-Cyrl-CS"/>
        </w:rPr>
      </w:pPr>
      <w:r w:rsidRPr="00E657F8">
        <w:rPr>
          <w:rFonts w:ascii="Times New Roman" w:hAnsi="Times New Roman"/>
          <w:sz w:val="24"/>
          <w:szCs w:val="24"/>
          <w:lang w:val="sr-Cyrl-CS"/>
        </w:rPr>
        <w:t>у току трајања јавних позива, организују минимум један промотивни догађај за сваки од програма подршке МСПП, које спроводи Министарство и Развојна агенција. У случају да је јавни позив за програм подршке актуелан током два или више месеци, довољно је да АРРА организује један промотивни догађај за тај програм подршке;</w:t>
      </w:r>
    </w:p>
    <w:p w:rsidR="00A63D20" w:rsidRPr="00E657F8" w:rsidRDefault="00A63D20" w:rsidP="00A63D20">
      <w:pPr>
        <w:numPr>
          <w:ilvl w:val="0"/>
          <w:numId w:val="31"/>
        </w:numPr>
        <w:tabs>
          <w:tab w:val="left" w:pos="709"/>
          <w:tab w:val="left" w:pos="990"/>
        </w:tabs>
        <w:spacing w:after="0" w:line="240" w:lineRule="auto"/>
        <w:ind w:left="0" w:firstLine="708"/>
        <w:jc w:val="both"/>
        <w:rPr>
          <w:rFonts w:ascii="Times New Roman" w:hAnsi="Times New Roman"/>
          <w:sz w:val="24"/>
          <w:szCs w:val="24"/>
          <w:lang w:val="sr-Cyrl-CS"/>
        </w:rPr>
      </w:pPr>
      <w:r w:rsidRPr="00E657F8">
        <w:rPr>
          <w:rFonts w:ascii="Times New Roman" w:hAnsi="Times New Roman"/>
          <w:sz w:val="24"/>
          <w:szCs w:val="24"/>
          <w:lang w:val="sr-Cyrl-CS"/>
        </w:rPr>
        <w:t xml:space="preserve">организују минимум један промотивни догађај у оквиру манифестације Европска недеља предузетништва (SME Week); </w:t>
      </w:r>
    </w:p>
    <w:p w:rsidR="00A63D20" w:rsidRPr="00E657F8" w:rsidRDefault="00A63D20" w:rsidP="00A63D20">
      <w:pPr>
        <w:numPr>
          <w:ilvl w:val="0"/>
          <w:numId w:val="31"/>
        </w:numPr>
        <w:tabs>
          <w:tab w:val="left" w:pos="709"/>
          <w:tab w:val="left" w:pos="990"/>
        </w:tabs>
        <w:spacing w:after="0" w:line="240" w:lineRule="auto"/>
        <w:ind w:left="0" w:firstLine="708"/>
        <w:jc w:val="both"/>
        <w:rPr>
          <w:rFonts w:ascii="Times New Roman" w:hAnsi="Times New Roman"/>
          <w:sz w:val="24"/>
          <w:szCs w:val="24"/>
          <w:lang w:val="sr-Cyrl-CS"/>
        </w:rPr>
      </w:pPr>
      <w:r w:rsidRPr="00E657F8">
        <w:rPr>
          <w:rFonts w:ascii="Times New Roman" w:hAnsi="Times New Roman"/>
          <w:sz w:val="24"/>
          <w:szCs w:val="24"/>
          <w:lang w:val="sr-Cyrl-CS"/>
        </w:rPr>
        <w:t>организују два инфо дана годишње за студенте, ученике средњих школа и ученике из виших разреда основних школа са циљем промоције предузетништва и предузетничког духа на факултетима, високим струковним, средњим и основним школама;</w:t>
      </w:r>
    </w:p>
    <w:p w:rsidR="00A63D20" w:rsidRPr="00E657F8" w:rsidRDefault="00A63D20" w:rsidP="00A63D20">
      <w:pPr>
        <w:numPr>
          <w:ilvl w:val="0"/>
          <w:numId w:val="31"/>
        </w:numPr>
        <w:tabs>
          <w:tab w:val="left" w:pos="709"/>
          <w:tab w:val="left" w:pos="990"/>
        </w:tabs>
        <w:spacing w:after="0" w:line="240" w:lineRule="auto"/>
        <w:ind w:left="0" w:firstLine="708"/>
        <w:jc w:val="both"/>
        <w:rPr>
          <w:rFonts w:ascii="Times New Roman" w:hAnsi="Times New Roman"/>
          <w:sz w:val="24"/>
          <w:szCs w:val="24"/>
          <w:lang w:val="sr-Cyrl-CS"/>
        </w:rPr>
      </w:pPr>
      <w:r w:rsidRPr="00E657F8">
        <w:rPr>
          <w:rFonts w:ascii="Times New Roman" w:hAnsi="Times New Roman"/>
          <w:sz w:val="24"/>
          <w:szCs w:val="24"/>
          <w:lang w:val="sr-Cyrl-CS"/>
        </w:rPr>
        <w:t>организују промотивни догађај сходно активностима од значаја и према инструкцијама Министарства и Развојне агенције. Министарство и Развојна агенција морају најавити АРРА активност која треба да се промовише најкасније до 15. у месецу за наредни месец.</w:t>
      </w:r>
    </w:p>
    <w:p w:rsidR="00A63D20" w:rsidRPr="00E657F8" w:rsidRDefault="00A63D20" w:rsidP="00A63D20">
      <w:pPr>
        <w:spacing w:after="0" w:line="240" w:lineRule="auto"/>
        <w:ind w:firstLine="720"/>
        <w:jc w:val="both"/>
        <w:rPr>
          <w:rFonts w:ascii="Times New Roman" w:hAnsi="Times New Roman"/>
          <w:b/>
          <w:sz w:val="24"/>
          <w:szCs w:val="24"/>
          <w:lang w:val="sr-Cyrl-CS"/>
        </w:rPr>
      </w:pPr>
      <w:r w:rsidRPr="00E657F8">
        <w:rPr>
          <w:rFonts w:ascii="Times New Roman" w:hAnsi="Times New Roman"/>
          <w:sz w:val="24"/>
          <w:szCs w:val="24"/>
          <w:lang w:val="sr-Cyrl-CS"/>
        </w:rPr>
        <w:t xml:space="preserve">Промотивни догађаји који се организују у оквиру других иницијатива које су подржали донатори, или се финансирају из других извора, а чији реализатори су, као </w:t>
      </w:r>
      <w:r w:rsidRPr="00E657F8">
        <w:rPr>
          <w:rFonts w:ascii="Times New Roman" w:hAnsi="Times New Roman"/>
          <w:sz w:val="24"/>
          <w:szCs w:val="24"/>
          <w:lang w:val="sr-Cyrl-CS"/>
        </w:rPr>
        <w:lastRenderedPageBreak/>
        <w:t xml:space="preserve">носиоци, партнери или сарадници АРРА, неће бити признате као промоције из овог сета услуга. </w:t>
      </w:r>
    </w:p>
    <w:p w:rsidR="00A63D20" w:rsidRPr="00E657F8" w:rsidRDefault="00A63D20" w:rsidP="00A63D20">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У случају да се, у оквиру месечног извештаја о спровођењу стандардизованог сета услуга утврди да АРРА није организовала промотивни догађај за неки од, у том периоду, актуелних јавних позива Министарства и Развојне агенције, АРРА неће бити исплаћена сума у висини од 50% од </w:t>
      </w:r>
      <w:r w:rsidR="003333EB" w:rsidRPr="00E657F8">
        <w:rPr>
          <w:rFonts w:ascii="Times New Roman" w:hAnsi="Times New Roman"/>
          <w:sz w:val="24"/>
          <w:szCs w:val="24"/>
          <w:lang w:val="sr-Cyrl-CS"/>
        </w:rPr>
        <w:t>месечног износа</w:t>
      </w:r>
      <w:r w:rsidRPr="00E657F8">
        <w:rPr>
          <w:rFonts w:ascii="Times New Roman" w:hAnsi="Times New Roman"/>
          <w:sz w:val="24"/>
          <w:szCs w:val="24"/>
          <w:lang w:val="sr-Cyrl-CS"/>
        </w:rPr>
        <w:t xml:space="preserve"> предвиђеног за услуге промоције за тај месец. </w:t>
      </w:r>
    </w:p>
    <w:p w:rsidR="00A63D20" w:rsidRPr="00E657F8" w:rsidRDefault="00A63D20" w:rsidP="00A63D20">
      <w:pPr>
        <w:tabs>
          <w:tab w:val="left" w:pos="990"/>
        </w:tabs>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 xml:space="preserve">            </w:t>
      </w:r>
      <w:r w:rsidR="006A0B7C" w:rsidRPr="00E657F8">
        <w:rPr>
          <w:rFonts w:ascii="Times New Roman" w:hAnsi="Times New Roman"/>
          <w:sz w:val="24"/>
          <w:szCs w:val="24"/>
          <w:lang w:val="sr-Cyrl-CS"/>
        </w:rPr>
        <w:t>У</w:t>
      </w:r>
      <w:r w:rsidRPr="00E657F8">
        <w:rPr>
          <w:rFonts w:ascii="Times New Roman" w:hAnsi="Times New Roman"/>
          <w:sz w:val="24"/>
          <w:szCs w:val="24"/>
          <w:lang w:val="sr-Cyrl-CS"/>
        </w:rPr>
        <w:t xml:space="preserve">колико се, након подношења извештаја о спровођењу стандардизованог сета услуга за децембар, утврди да АРРА није организовала све промотивне догађаје предвиђене овим програмом (најмање девет промоција годишње, минимум један промотивни догађај за сваки од програма подршке МСПП у току трајања јавних позива, минимум један промотивни догађај у оквиру манифестације Европска недеља предузетништва (SME Week), два инфо дана за студенте и ученике, промотивни догађај који по потреби најави Министарство и Развојна агенција), АРРА неће бити исплаћена сума предвиђена за услуге промоције за децембар </w:t>
      </w:r>
      <w:r w:rsidR="003333EB" w:rsidRPr="00E657F8">
        <w:rPr>
          <w:rFonts w:ascii="Times New Roman" w:hAnsi="Times New Roman"/>
          <w:sz w:val="24"/>
          <w:szCs w:val="24"/>
          <w:lang w:val="sr-Cyrl-CS"/>
        </w:rPr>
        <w:t>месец</w:t>
      </w:r>
      <w:r w:rsidRPr="00E657F8">
        <w:rPr>
          <w:rFonts w:ascii="Times New Roman" w:hAnsi="Times New Roman"/>
          <w:sz w:val="24"/>
          <w:szCs w:val="24"/>
          <w:lang w:val="sr-Cyrl-CS"/>
        </w:rPr>
        <w:t>.</w:t>
      </w:r>
    </w:p>
    <w:p w:rsidR="00A63D20" w:rsidRPr="00E657F8" w:rsidRDefault="00A63D20" w:rsidP="00A63D20">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За услуге промоције опредељена су средства у бруто износу до 18.000,00 динара месечно, односно до 216.000,00 динара бруто за сваку АРРА на годишњем нивоу. Укупан годишњи буџет за промотивне активности износи 3.672.000,00 динара у бруто износу.</w:t>
      </w:r>
    </w:p>
    <w:p w:rsidR="00426A3C" w:rsidRPr="00E657F8" w:rsidRDefault="003333EB" w:rsidP="00426A3C">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Извештаји о спроведеним промоцијама се достављају </w:t>
      </w:r>
      <w:r w:rsidR="002C1CC3" w:rsidRPr="00E657F8">
        <w:rPr>
          <w:rFonts w:ascii="Times New Roman" w:hAnsi="Times New Roman"/>
          <w:sz w:val="24"/>
          <w:szCs w:val="24"/>
          <w:lang w:val="sr-Cyrl-CS"/>
        </w:rPr>
        <w:t xml:space="preserve">Развојној агенцији </w:t>
      </w:r>
      <w:r w:rsidRPr="00E657F8">
        <w:rPr>
          <w:rFonts w:ascii="Times New Roman" w:hAnsi="Times New Roman"/>
          <w:sz w:val="24"/>
          <w:szCs w:val="24"/>
          <w:lang w:val="sr-Cyrl-CS"/>
        </w:rPr>
        <w:t>на месечном нивоу док се плаћање након спроведене контроле врши  на кварталном нивоу.</w:t>
      </w:r>
      <w:r w:rsidR="00426A3C" w:rsidRPr="00E657F8">
        <w:rPr>
          <w:rFonts w:ascii="Times New Roman" w:hAnsi="Times New Roman"/>
          <w:sz w:val="24"/>
          <w:szCs w:val="24"/>
          <w:lang w:val="sr-Cyrl-CS"/>
        </w:rPr>
        <w:t xml:space="preserve"> </w:t>
      </w:r>
    </w:p>
    <w:p w:rsidR="00A63D20" w:rsidRPr="00E657F8" w:rsidRDefault="00A63D20" w:rsidP="00A63D20">
      <w:pPr>
        <w:tabs>
          <w:tab w:val="left" w:pos="993"/>
        </w:tabs>
        <w:spacing w:after="0" w:line="240" w:lineRule="auto"/>
        <w:jc w:val="both"/>
        <w:rPr>
          <w:rFonts w:ascii="Times New Roman" w:hAnsi="Times New Roman"/>
          <w:sz w:val="24"/>
          <w:szCs w:val="24"/>
          <w:lang w:val="sr-Cyrl-CS"/>
        </w:rPr>
      </w:pPr>
    </w:p>
    <w:p w:rsidR="00A63D20" w:rsidRPr="00E657F8" w:rsidRDefault="00A63D20" w:rsidP="00A63D20">
      <w:pPr>
        <w:pStyle w:val="ListParagraph"/>
        <w:numPr>
          <w:ilvl w:val="0"/>
          <w:numId w:val="37"/>
        </w:numPr>
        <w:tabs>
          <w:tab w:val="left" w:pos="993"/>
        </w:tabs>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 xml:space="preserve">Теренска контрола </w:t>
      </w:r>
    </w:p>
    <w:p w:rsidR="00A63D20" w:rsidRPr="00E657F8" w:rsidRDefault="00A63D20" w:rsidP="00A63D20">
      <w:pPr>
        <w:tabs>
          <w:tab w:val="left" w:pos="993"/>
        </w:tabs>
        <w:spacing w:after="0" w:line="240" w:lineRule="auto"/>
        <w:jc w:val="both"/>
        <w:rPr>
          <w:rFonts w:ascii="Times New Roman" w:hAnsi="Times New Roman"/>
          <w:sz w:val="24"/>
          <w:szCs w:val="24"/>
          <w:lang w:val="sr-Cyrl-CS"/>
        </w:rPr>
      </w:pPr>
    </w:p>
    <w:p w:rsidR="00A63D20" w:rsidRPr="00E657F8" w:rsidRDefault="00A63D20" w:rsidP="00A63D20">
      <w:pPr>
        <w:tabs>
          <w:tab w:val="left" w:pos="993"/>
        </w:tabs>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 xml:space="preserve">            Теренска контрола се спроводи у оквиру: </w:t>
      </w:r>
    </w:p>
    <w:p w:rsidR="00A63D20" w:rsidRPr="00E657F8" w:rsidRDefault="00A63D20" w:rsidP="00A63D20">
      <w:pPr>
        <w:spacing w:after="0" w:line="240" w:lineRule="auto"/>
        <w:ind w:left="1440"/>
        <w:jc w:val="both"/>
        <w:rPr>
          <w:rFonts w:ascii="Times New Roman" w:hAnsi="Times New Roman"/>
          <w:sz w:val="24"/>
          <w:szCs w:val="24"/>
          <w:lang w:val="sr-Cyrl-CS"/>
        </w:rPr>
      </w:pPr>
    </w:p>
    <w:p w:rsidR="00A63D20" w:rsidRPr="00E657F8" w:rsidRDefault="00A63D20" w:rsidP="00A63D20">
      <w:pPr>
        <w:spacing w:after="0" w:line="240" w:lineRule="auto"/>
        <w:ind w:firstLine="709"/>
        <w:jc w:val="both"/>
        <w:rPr>
          <w:rFonts w:ascii="Times New Roman" w:hAnsi="Times New Roman"/>
          <w:sz w:val="24"/>
          <w:szCs w:val="24"/>
          <w:lang w:val="sr-Cyrl-CS"/>
        </w:rPr>
      </w:pPr>
      <w:r w:rsidRPr="00E657F8">
        <w:rPr>
          <w:rFonts w:ascii="Times New Roman" w:hAnsi="Times New Roman"/>
          <w:sz w:val="24"/>
          <w:szCs w:val="24"/>
          <w:lang w:val="sr-Cyrl-CS"/>
        </w:rPr>
        <w:t>а) Програма подстицања развоја предузетништва кроз финансијску подршку за почетнике у пословању у 2017. години („Службени  гласник РС”, бр. 9/17 и 82/17)</w:t>
      </w:r>
      <w:r w:rsidR="00A66108" w:rsidRPr="00E657F8">
        <w:rPr>
          <w:rFonts w:ascii="Times New Roman" w:hAnsi="Times New Roman"/>
          <w:sz w:val="24"/>
          <w:szCs w:val="24"/>
          <w:lang w:val="sr-Cyrl-CS"/>
        </w:rPr>
        <w:t xml:space="preserve"> ;</w:t>
      </w:r>
      <w:r w:rsidRPr="00E657F8">
        <w:rPr>
          <w:rFonts w:ascii="Times New Roman" w:hAnsi="Times New Roman"/>
          <w:sz w:val="24"/>
          <w:szCs w:val="24"/>
          <w:lang w:val="sr-Cyrl-CS"/>
        </w:rPr>
        <w:t xml:space="preserve"> Програма подстицања развоја предузетништва кроз финансијску подршку за почетнике у пословању у 2018. години („Службени гласник РС”, бр. 14/18 и 81/18); Програма подстицања развоја предузетништва кроз финансијску подршку за почетнике у пословању у 2019. години („С</w:t>
      </w:r>
      <w:r w:rsidR="002C1CC3" w:rsidRPr="00E657F8">
        <w:rPr>
          <w:rFonts w:ascii="Times New Roman" w:hAnsi="Times New Roman"/>
          <w:sz w:val="24"/>
          <w:szCs w:val="24"/>
          <w:lang w:val="sr-Cyrl-CS"/>
        </w:rPr>
        <w:t>лужбени гласник РСˮ, брoj 3/19) и</w:t>
      </w:r>
      <w:r w:rsidRPr="00E657F8">
        <w:rPr>
          <w:rFonts w:ascii="Times New Roman" w:hAnsi="Times New Roman"/>
          <w:sz w:val="24"/>
          <w:szCs w:val="24"/>
          <w:lang w:val="sr-Cyrl-CS"/>
        </w:rPr>
        <w:t xml:space="preserve"> Програма подстицања развоја предузетништва кроз финансијску подршку за почетнике у пословању у 2020. години („Службени  гласник РС”, бр</w:t>
      </w:r>
      <w:r w:rsidR="00247D45" w:rsidRPr="00E657F8">
        <w:rPr>
          <w:rFonts w:ascii="Times New Roman" w:hAnsi="Times New Roman"/>
          <w:sz w:val="24"/>
          <w:szCs w:val="24"/>
          <w:lang w:val="sr-Cyrl-CS"/>
        </w:rPr>
        <w:t>ој</w:t>
      </w:r>
      <w:r w:rsidRPr="00E657F8">
        <w:rPr>
          <w:rFonts w:ascii="Times New Roman" w:hAnsi="Times New Roman"/>
          <w:sz w:val="24"/>
          <w:szCs w:val="24"/>
          <w:lang w:val="sr-Cyrl-CS"/>
        </w:rPr>
        <w:t xml:space="preserve"> 5/20);</w:t>
      </w:r>
    </w:p>
    <w:p w:rsidR="00A63D20" w:rsidRPr="00E657F8" w:rsidRDefault="00A63D20" w:rsidP="00A63D20">
      <w:pPr>
        <w:spacing w:after="0" w:line="240" w:lineRule="auto"/>
        <w:ind w:firstLine="709"/>
        <w:jc w:val="both"/>
        <w:rPr>
          <w:rFonts w:ascii="Times New Roman" w:hAnsi="Times New Roman"/>
          <w:sz w:val="24"/>
          <w:szCs w:val="24"/>
          <w:lang w:val="sr-Cyrl-CS"/>
        </w:rPr>
      </w:pPr>
      <w:r w:rsidRPr="00E657F8">
        <w:rPr>
          <w:rFonts w:ascii="Times New Roman" w:hAnsi="Times New Roman"/>
          <w:sz w:val="24"/>
          <w:szCs w:val="24"/>
          <w:lang w:val="sr-Cyrl-CS"/>
        </w:rPr>
        <w:t>б) Програма подстицања предузетништва кроз развојне пројекте у 2018. години („Службени гласник РС”, бр. 14/18 и 81/18); Програма подстицања предузетништва кроз развојне пројекте у 2019. години („ Службени гласник РСˮ, бр. 3/19 и 47/19) и Програма подстицања предузетништва кроз развојне пројекте у 2020. години („Службени гласник РС”, бр</w:t>
      </w:r>
      <w:r w:rsidR="00247D45" w:rsidRPr="00E657F8">
        <w:rPr>
          <w:rFonts w:ascii="Times New Roman" w:hAnsi="Times New Roman"/>
          <w:sz w:val="24"/>
          <w:szCs w:val="24"/>
          <w:lang w:val="sr-Cyrl-CS"/>
        </w:rPr>
        <w:t>ој</w:t>
      </w:r>
      <w:r w:rsidRPr="00E657F8">
        <w:rPr>
          <w:rFonts w:ascii="Times New Roman" w:hAnsi="Times New Roman"/>
          <w:sz w:val="24"/>
          <w:szCs w:val="24"/>
          <w:lang w:val="sr-Cyrl-CS"/>
        </w:rPr>
        <w:t xml:space="preserve"> 5/20);</w:t>
      </w:r>
    </w:p>
    <w:p w:rsidR="00A63D20" w:rsidRPr="00E657F8" w:rsidRDefault="00A63D20" w:rsidP="00A63D20">
      <w:pPr>
        <w:spacing w:after="0" w:line="240" w:lineRule="auto"/>
        <w:ind w:firstLine="709"/>
        <w:jc w:val="both"/>
        <w:rPr>
          <w:rFonts w:ascii="Times New Roman" w:hAnsi="Times New Roman"/>
          <w:sz w:val="24"/>
          <w:szCs w:val="24"/>
          <w:lang w:val="sr-Cyrl-CS"/>
        </w:rPr>
      </w:pPr>
      <w:r w:rsidRPr="00E657F8">
        <w:rPr>
          <w:rFonts w:ascii="Times New Roman" w:hAnsi="Times New Roman"/>
          <w:sz w:val="24"/>
          <w:szCs w:val="24"/>
          <w:lang w:val="sr-Cyrl-CS"/>
        </w:rPr>
        <w:t>в) Програма подстицања развоја предузетништва кроз подршку инвестицијама у привреди усвојеног Закључком Владе 05 Број: 401-8592/2017 од 7. септембра 2017. године;</w:t>
      </w:r>
    </w:p>
    <w:p w:rsidR="002D690A" w:rsidRPr="00E657F8" w:rsidRDefault="00A63D20" w:rsidP="002D690A">
      <w:pPr>
        <w:spacing w:after="0" w:line="240" w:lineRule="auto"/>
        <w:ind w:firstLine="709"/>
        <w:jc w:val="both"/>
        <w:rPr>
          <w:rFonts w:ascii="Times New Roman" w:hAnsi="Times New Roman"/>
          <w:sz w:val="24"/>
          <w:szCs w:val="24"/>
          <w:lang w:val="sr-Cyrl-CS"/>
        </w:rPr>
      </w:pPr>
      <w:r w:rsidRPr="00E657F8">
        <w:rPr>
          <w:rFonts w:ascii="Times New Roman" w:hAnsi="Times New Roman"/>
          <w:sz w:val="24"/>
          <w:szCs w:val="24"/>
          <w:lang w:val="sr-Cyrl-CS"/>
        </w:rPr>
        <w:t xml:space="preserve">г) Програма подршке малим предузећима за набавку опреме у 2018. години („Службени  гласник РС”, бр. 14/18 и 78/18 ), </w:t>
      </w:r>
      <w:proofErr w:type="spellStart"/>
      <w:r w:rsidRPr="00E657F8">
        <w:rPr>
          <w:rFonts w:ascii="Times New Roman" w:hAnsi="Times New Roman"/>
          <w:sz w:val="24"/>
          <w:szCs w:val="24"/>
          <w:lang w:val="sr-Cyrl-CS"/>
        </w:rPr>
        <w:t>Програмa</w:t>
      </w:r>
      <w:proofErr w:type="spellEnd"/>
      <w:r w:rsidRPr="00E657F8">
        <w:rPr>
          <w:rFonts w:ascii="Times New Roman" w:hAnsi="Times New Roman"/>
          <w:sz w:val="24"/>
          <w:szCs w:val="24"/>
          <w:lang w:val="sr-Cyrl-CS"/>
        </w:rPr>
        <w:t xml:space="preserve"> подршке малим</w:t>
      </w:r>
      <w:r w:rsidR="001B65FA">
        <w:rPr>
          <w:rFonts w:ascii="Times New Roman" w:hAnsi="Times New Roman"/>
          <w:sz w:val="24"/>
          <w:szCs w:val="24"/>
          <w:lang w:val="sr-Cyrl-CS"/>
        </w:rPr>
        <w:t xml:space="preserve"> и средњим</w:t>
      </w:r>
      <w:r w:rsidRPr="00E657F8">
        <w:rPr>
          <w:rFonts w:ascii="Times New Roman" w:hAnsi="Times New Roman"/>
          <w:sz w:val="24"/>
          <w:szCs w:val="24"/>
          <w:lang w:val="sr-Cyrl-CS"/>
        </w:rPr>
        <w:t xml:space="preserve"> предузећима за набавку опреме у 2019. години („Службени гласник РС”, бр. 3/19, 38/19 и 75/19) и  </w:t>
      </w:r>
      <w:proofErr w:type="spellStart"/>
      <w:r w:rsidRPr="00E657F8">
        <w:rPr>
          <w:rFonts w:ascii="Times New Roman" w:hAnsi="Times New Roman"/>
          <w:sz w:val="24"/>
          <w:szCs w:val="24"/>
          <w:lang w:val="sr-Cyrl-CS"/>
        </w:rPr>
        <w:t>Програмa</w:t>
      </w:r>
      <w:proofErr w:type="spellEnd"/>
      <w:r w:rsidRPr="00E657F8">
        <w:rPr>
          <w:rFonts w:ascii="Times New Roman" w:hAnsi="Times New Roman"/>
          <w:sz w:val="24"/>
          <w:szCs w:val="24"/>
          <w:lang w:val="sr-Cyrl-CS"/>
        </w:rPr>
        <w:t xml:space="preserve"> подршке малим </w:t>
      </w:r>
      <w:r w:rsidR="00115C8B">
        <w:rPr>
          <w:rFonts w:ascii="Times New Roman" w:hAnsi="Times New Roman"/>
          <w:sz w:val="24"/>
          <w:szCs w:val="24"/>
          <w:lang w:val="sr-Cyrl-CS"/>
        </w:rPr>
        <w:t xml:space="preserve">и средњим </w:t>
      </w:r>
      <w:r w:rsidRPr="00E657F8">
        <w:rPr>
          <w:rFonts w:ascii="Times New Roman" w:hAnsi="Times New Roman"/>
          <w:sz w:val="24"/>
          <w:szCs w:val="24"/>
          <w:lang w:val="sr-Cyrl-CS"/>
        </w:rPr>
        <w:t>предузећима за набавку опреме у 2020. години („Службени гласник РС”, бр</w:t>
      </w:r>
      <w:r w:rsidR="00115C8B">
        <w:rPr>
          <w:rFonts w:ascii="Times New Roman" w:hAnsi="Times New Roman"/>
          <w:sz w:val="24"/>
          <w:szCs w:val="24"/>
          <w:lang w:val="sr-Cyrl-CS"/>
        </w:rPr>
        <w:t>. 5/20 и</w:t>
      </w:r>
      <w:r w:rsidRPr="00E657F8">
        <w:rPr>
          <w:rFonts w:ascii="Times New Roman" w:hAnsi="Times New Roman"/>
          <w:sz w:val="24"/>
          <w:szCs w:val="24"/>
          <w:lang w:val="sr-Cyrl-CS"/>
        </w:rPr>
        <w:t xml:space="preserve"> 66/20).</w:t>
      </w:r>
    </w:p>
    <w:p w:rsidR="002D690A" w:rsidRPr="00E657F8" w:rsidRDefault="002D690A">
      <w:pPr>
        <w:spacing w:after="160" w:line="259" w:lineRule="auto"/>
        <w:rPr>
          <w:rFonts w:ascii="Times New Roman" w:hAnsi="Times New Roman"/>
          <w:sz w:val="24"/>
          <w:szCs w:val="24"/>
          <w:lang w:val="sr-Cyrl-CS"/>
        </w:rPr>
      </w:pPr>
      <w:r w:rsidRPr="00E657F8">
        <w:rPr>
          <w:rFonts w:ascii="Times New Roman" w:hAnsi="Times New Roman"/>
          <w:sz w:val="24"/>
          <w:szCs w:val="24"/>
          <w:lang w:val="sr-Cyrl-CS"/>
        </w:rPr>
        <w:br w:type="page"/>
      </w:r>
    </w:p>
    <w:p w:rsidR="00A63D20" w:rsidRPr="00E657F8" w:rsidRDefault="00A63D20" w:rsidP="00F450FA">
      <w:pPr>
        <w:spacing w:after="0" w:line="240" w:lineRule="auto"/>
        <w:ind w:firstLine="709"/>
        <w:jc w:val="both"/>
        <w:rPr>
          <w:rFonts w:ascii="Times New Roman" w:hAnsi="Times New Roman"/>
          <w:sz w:val="24"/>
          <w:szCs w:val="24"/>
          <w:lang w:val="sr-Cyrl-CS"/>
        </w:rPr>
      </w:pPr>
    </w:p>
    <w:p w:rsidR="00A307DB" w:rsidRPr="00E657F8" w:rsidRDefault="00A63D20" w:rsidP="00A63D20">
      <w:pPr>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ab/>
        <w:t xml:space="preserve">АРРА ће вршити теренску контролу у оквиру наведених програма које Министарство спроводи са Фондом за развој и Развојном агенцијом. </w:t>
      </w:r>
    </w:p>
    <w:p w:rsidR="00A307DB" w:rsidRPr="00E657F8" w:rsidRDefault="00A63D20" w:rsidP="00F450FA">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АРРА ће вршити и претходну контролу захтева за доделу бесповратних средстава по програму подстицања развоја предузетништва кроз финансијску подршку за почетнике у пословању, као и за програм намењен </w:t>
      </w:r>
      <w:r w:rsidR="006A0B7C" w:rsidRPr="00E657F8">
        <w:rPr>
          <w:rFonts w:ascii="Times New Roman" w:hAnsi="Times New Roman"/>
          <w:sz w:val="24"/>
          <w:szCs w:val="24"/>
          <w:lang w:val="sr-Cyrl-CS"/>
        </w:rPr>
        <w:t xml:space="preserve">младима и </w:t>
      </w:r>
      <w:r w:rsidRPr="00E657F8">
        <w:rPr>
          <w:rFonts w:ascii="Times New Roman" w:hAnsi="Times New Roman"/>
          <w:sz w:val="24"/>
          <w:szCs w:val="24"/>
          <w:lang w:val="sr-Cyrl-CS"/>
        </w:rPr>
        <w:t xml:space="preserve">женама почетницама у пословању, који су планирани да се реализују у 2021. години. </w:t>
      </w:r>
    </w:p>
    <w:p w:rsidR="00A307DB" w:rsidRPr="00E657F8" w:rsidRDefault="00A63D20" w:rsidP="00F450FA">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Теренска контрола ће се вршити према инструкцијама Фонда за развој и Развојне агенције, а по основу закљученог уговора између Министарства и Фонда за развој, као и закљученог уговора између Министарства и Развојне агенције. </w:t>
      </w:r>
    </w:p>
    <w:p w:rsidR="00A63D20" w:rsidRPr="00E657F8" w:rsidRDefault="00A63D20" w:rsidP="00F450FA">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Исплате за пружене услуге теренске контроле вршиће Фонд за развој и Развојна агенција на основу достављених извештаја о теренској контроли које подносе АРРА.</w:t>
      </w:r>
    </w:p>
    <w:p w:rsidR="00A63D20" w:rsidRPr="00E657F8" w:rsidRDefault="00A63D20" w:rsidP="00A63D20">
      <w:pPr>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ab/>
        <w:t>Фонд за развој ће са сваком АРРА закључити уговор о вршењу теренске контроле који ће садржати инструкције, план и упутства вршења теренске контроле. Фонд за развој ће у договору са АРРА одредити која ће АРРА вршити теренски надзор на територијама које не покрива ниједна АРРА.</w:t>
      </w:r>
    </w:p>
    <w:p w:rsidR="00A63D20" w:rsidRPr="00E657F8" w:rsidRDefault="00A63D20" w:rsidP="00A63D20">
      <w:pPr>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 xml:space="preserve"> </w:t>
      </w:r>
      <w:r w:rsidRPr="00E657F8">
        <w:rPr>
          <w:rFonts w:ascii="Times New Roman" w:hAnsi="Times New Roman"/>
          <w:sz w:val="24"/>
          <w:szCs w:val="24"/>
          <w:lang w:val="sr-Cyrl-CS"/>
        </w:rPr>
        <w:tab/>
        <w:t>Укупан годишњи буџет за активности теренске контроле у оквиру: Програма подстицања развоја предузетништва кроз финансијску подршку за почетнике у пословању, Програма подстицања развоја предузетништва кроз финансијску подршку з</w:t>
      </w:r>
      <w:r w:rsidR="006A0B7C" w:rsidRPr="00E657F8">
        <w:rPr>
          <w:rFonts w:ascii="Times New Roman" w:hAnsi="Times New Roman"/>
          <w:sz w:val="24"/>
          <w:szCs w:val="24"/>
          <w:lang w:val="sr-Cyrl-CS"/>
        </w:rPr>
        <w:t xml:space="preserve">а младе и </w:t>
      </w:r>
      <w:r w:rsidRPr="00E657F8">
        <w:rPr>
          <w:rFonts w:ascii="Times New Roman" w:hAnsi="Times New Roman"/>
          <w:sz w:val="24"/>
          <w:szCs w:val="24"/>
          <w:lang w:val="sr-Cyrl-CS"/>
        </w:rPr>
        <w:t>жене предузетнице, Програма подстицања развоја предузетништва кроз развојне пројекте  и Програма подстицања развоја предузетништва кроз подршку инвестицијама износи 5.500.000,00  динара у бруто износу.</w:t>
      </w:r>
    </w:p>
    <w:p w:rsidR="00A63D20" w:rsidRPr="00E657F8" w:rsidRDefault="00A63D20" w:rsidP="00A63D20">
      <w:pPr>
        <w:spacing w:after="0" w:line="240" w:lineRule="auto"/>
        <w:ind w:firstLine="708"/>
        <w:jc w:val="both"/>
        <w:rPr>
          <w:rFonts w:ascii="Times New Roman" w:hAnsi="Times New Roman"/>
          <w:sz w:val="24"/>
          <w:szCs w:val="24"/>
          <w:lang w:val="sr-Cyrl-CS"/>
        </w:rPr>
      </w:pPr>
      <w:r w:rsidRPr="00E657F8">
        <w:rPr>
          <w:rFonts w:ascii="Times New Roman" w:hAnsi="Times New Roman"/>
          <w:sz w:val="24"/>
          <w:szCs w:val="24"/>
          <w:lang w:val="sr-Cyrl-CS"/>
        </w:rPr>
        <w:t>Укупан годишњи буџет за активности теренске контроле у оквиру Програма подршке малим предузећима за набавку опреме износи 500.000.00 динара у бруто износу.</w:t>
      </w:r>
    </w:p>
    <w:p w:rsidR="00A63D20" w:rsidRPr="00E657F8" w:rsidRDefault="00A63D20" w:rsidP="00A63D20">
      <w:pPr>
        <w:spacing w:after="0" w:line="240" w:lineRule="auto"/>
        <w:ind w:firstLine="708"/>
        <w:jc w:val="both"/>
        <w:rPr>
          <w:rFonts w:ascii="Times New Roman" w:hAnsi="Times New Roman"/>
          <w:sz w:val="24"/>
          <w:szCs w:val="24"/>
          <w:lang w:val="sr-Cyrl-CS"/>
        </w:rPr>
      </w:pPr>
      <w:r w:rsidRPr="00E657F8">
        <w:rPr>
          <w:rFonts w:ascii="Times New Roman" w:hAnsi="Times New Roman"/>
          <w:sz w:val="24"/>
          <w:szCs w:val="24"/>
          <w:lang w:val="sr-Cyrl-CS"/>
        </w:rPr>
        <w:t>За сваку теренску контролу у седишту АРРА и месту удаљеном до 20 km од седишта АРРА предвиђен је бруто износ од  5.000,00  динара. За сваку теренску контролу у месту удаљеном од 20 km до 100 km од седишта АРРА предвиђен је бруто износ од 6.000,00   динара.  За сваку теренску контролу у месту удаљеном од 100 km до 200 km од седишта АРРА предвиђен је бруто износ од 7.000,00  динара. За сваку теренску контролу у месту удаљеном више од 200 km од седишта АРРА предвиђен је бруто износ од 8.000,00  динара.</w:t>
      </w:r>
    </w:p>
    <w:p w:rsidR="00A63D20" w:rsidRPr="00E657F8" w:rsidRDefault="00A63D20" w:rsidP="00FA2EB8">
      <w:pPr>
        <w:spacing w:after="0" w:line="240" w:lineRule="auto"/>
        <w:jc w:val="both"/>
        <w:rPr>
          <w:rFonts w:ascii="Times New Roman" w:hAnsi="Times New Roman"/>
          <w:sz w:val="24"/>
          <w:szCs w:val="24"/>
          <w:lang w:val="sr-Cyrl-CS"/>
        </w:rPr>
      </w:pPr>
    </w:p>
    <w:p w:rsidR="00B31949" w:rsidRPr="00E657F8" w:rsidRDefault="00446605" w:rsidP="00A63D20">
      <w:pPr>
        <w:spacing w:after="160" w:line="259" w:lineRule="auto"/>
        <w:jc w:val="center"/>
        <w:rPr>
          <w:rFonts w:ascii="Times New Roman" w:hAnsi="Times New Roman"/>
          <w:sz w:val="24"/>
          <w:szCs w:val="24"/>
          <w:lang w:val="sr-Cyrl-CS"/>
        </w:rPr>
      </w:pPr>
      <w:r w:rsidRPr="00E657F8">
        <w:rPr>
          <w:rFonts w:ascii="Times New Roman" w:hAnsi="Times New Roman"/>
          <w:sz w:val="24"/>
          <w:szCs w:val="24"/>
          <w:lang w:val="sr-Cyrl-CS"/>
        </w:rPr>
        <w:t>V</w:t>
      </w:r>
      <w:r w:rsidR="00A66108" w:rsidRPr="00E657F8">
        <w:rPr>
          <w:rFonts w:ascii="Times New Roman" w:hAnsi="Times New Roman"/>
          <w:sz w:val="24"/>
          <w:szCs w:val="24"/>
          <w:lang w:val="sr-Cyrl-CS"/>
        </w:rPr>
        <w:t>.</w:t>
      </w:r>
      <w:r w:rsidRPr="00E657F8">
        <w:rPr>
          <w:rFonts w:ascii="Times New Roman" w:hAnsi="Times New Roman"/>
          <w:sz w:val="24"/>
          <w:szCs w:val="24"/>
          <w:lang w:val="sr-Cyrl-CS"/>
        </w:rPr>
        <w:t xml:space="preserve"> </w:t>
      </w:r>
      <w:r w:rsidR="00B31949" w:rsidRPr="00E657F8">
        <w:rPr>
          <w:rFonts w:ascii="Times New Roman" w:hAnsi="Times New Roman"/>
          <w:sz w:val="24"/>
          <w:szCs w:val="24"/>
          <w:lang w:val="sr-Cyrl-CS"/>
        </w:rPr>
        <w:t xml:space="preserve"> НАЧИН </w:t>
      </w:r>
      <w:r w:rsidR="00635FFE" w:rsidRPr="00E657F8">
        <w:rPr>
          <w:rFonts w:ascii="Times New Roman" w:hAnsi="Times New Roman"/>
          <w:sz w:val="24"/>
          <w:szCs w:val="24"/>
          <w:lang w:val="sr-Cyrl-CS"/>
        </w:rPr>
        <w:t>КОРИШЋЕЊА СРЕДСТАВА</w:t>
      </w:r>
    </w:p>
    <w:p w:rsidR="00446605" w:rsidRPr="00E657F8" w:rsidRDefault="00446605" w:rsidP="00446605">
      <w:pPr>
        <w:spacing w:after="0" w:line="240" w:lineRule="auto"/>
        <w:rPr>
          <w:rFonts w:ascii="Times New Roman" w:hAnsi="Times New Roman"/>
          <w:sz w:val="24"/>
          <w:szCs w:val="24"/>
          <w:lang w:val="sr-Cyrl-CS"/>
        </w:rPr>
      </w:pPr>
    </w:p>
    <w:p w:rsidR="00446605" w:rsidRPr="00E657F8" w:rsidRDefault="001E027F" w:rsidP="00446605">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1.</w:t>
      </w:r>
      <w:r w:rsidR="00446605" w:rsidRPr="00E657F8">
        <w:rPr>
          <w:rFonts w:ascii="Times New Roman" w:hAnsi="Times New Roman"/>
          <w:sz w:val="24"/>
          <w:szCs w:val="24"/>
          <w:lang w:val="sr-Cyrl-CS"/>
        </w:rPr>
        <w:t xml:space="preserve"> Услуга пружања помоћи јединицама локалних самоуправа</w:t>
      </w:r>
      <w:r w:rsidR="007E356C">
        <w:rPr>
          <w:rFonts w:ascii="Times New Roman" w:hAnsi="Times New Roman"/>
          <w:sz w:val="24"/>
          <w:szCs w:val="24"/>
          <w:lang w:val="sr-Cyrl-CS"/>
        </w:rPr>
        <w:t>,</w:t>
      </w:r>
      <w:r w:rsidR="00446605" w:rsidRPr="00E657F8">
        <w:rPr>
          <w:rFonts w:ascii="Times New Roman" w:hAnsi="Times New Roman"/>
          <w:sz w:val="24"/>
          <w:szCs w:val="24"/>
          <w:lang w:val="sr-Cyrl-CS"/>
        </w:rPr>
        <w:t xml:space="preserve"> односно установама и организацијама чији су оснивачи јединице локалне самоуправе у припреми међународних, регионалних и локалних развојних пројеката</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Министарство по усвајању Програма потписује уговор о реализацији Програма са Развојном агенцијом, којим Развојна агенција преузима обавезу:</w:t>
      </w:r>
    </w:p>
    <w:p w:rsidR="00B31949" w:rsidRPr="00E657F8" w:rsidRDefault="00B31949" w:rsidP="00B31949">
      <w:pPr>
        <w:pStyle w:val="ListParagraph"/>
        <w:numPr>
          <w:ilvl w:val="0"/>
          <w:numId w:val="28"/>
        </w:numPr>
        <w:tabs>
          <w:tab w:val="left" w:pos="851"/>
          <w:tab w:val="left" w:pos="1134"/>
        </w:tabs>
        <w:spacing w:after="0" w:line="240" w:lineRule="auto"/>
        <w:ind w:left="0" w:firstLine="851"/>
        <w:jc w:val="both"/>
        <w:rPr>
          <w:rFonts w:ascii="Times New Roman" w:hAnsi="Times New Roman"/>
          <w:sz w:val="24"/>
          <w:szCs w:val="24"/>
          <w:lang w:val="sr-Cyrl-CS"/>
        </w:rPr>
      </w:pPr>
      <w:r w:rsidRPr="00E657F8">
        <w:rPr>
          <w:rFonts w:ascii="Times New Roman" w:hAnsi="Times New Roman"/>
          <w:sz w:val="24"/>
          <w:szCs w:val="24"/>
          <w:lang w:val="sr-Cyrl-CS"/>
        </w:rPr>
        <w:t>да закључи уговоре о реализацији Програма са АРРА које испуњавају услове за учешће у Програму;</w:t>
      </w:r>
    </w:p>
    <w:p w:rsidR="00B31949" w:rsidRPr="00E657F8" w:rsidRDefault="00B31949" w:rsidP="00B31949">
      <w:pPr>
        <w:pStyle w:val="ListParagraph"/>
        <w:numPr>
          <w:ilvl w:val="0"/>
          <w:numId w:val="28"/>
        </w:numPr>
        <w:tabs>
          <w:tab w:val="left" w:pos="851"/>
          <w:tab w:val="left" w:pos="1134"/>
        </w:tabs>
        <w:spacing w:after="0" w:line="240" w:lineRule="auto"/>
        <w:ind w:left="0" w:firstLine="851"/>
        <w:jc w:val="both"/>
        <w:rPr>
          <w:rFonts w:ascii="Times New Roman" w:hAnsi="Times New Roman"/>
          <w:sz w:val="24"/>
          <w:szCs w:val="24"/>
          <w:lang w:val="sr-Cyrl-CS"/>
        </w:rPr>
      </w:pPr>
      <w:r w:rsidRPr="00E657F8">
        <w:rPr>
          <w:rFonts w:ascii="Times New Roman" w:hAnsi="Times New Roman"/>
          <w:sz w:val="24"/>
          <w:szCs w:val="24"/>
          <w:lang w:val="sr-Cyrl-CS"/>
        </w:rPr>
        <w:t>да врши надзор и контролу реализације Програма од стране АРРА;</w:t>
      </w:r>
    </w:p>
    <w:p w:rsidR="00872185" w:rsidRPr="00E657F8" w:rsidRDefault="00B31949" w:rsidP="00B31949">
      <w:pPr>
        <w:pStyle w:val="ListParagraph"/>
        <w:numPr>
          <w:ilvl w:val="0"/>
          <w:numId w:val="28"/>
        </w:numPr>
        <w:tabs>
          <w:tab w:val="left" w:pos="851"/>
          <w:tab w:val="left" w:pos="1134"/>
        </w:tabs>
        <w:spacing w:after="0" w:line="240" w:lineRule="auto"/>
        <w:ind w:left="0" w:firstLine="851"/>
        <w:jc w:val="both"/>
        <w:rPr>
          <w:rFonts w:ascii="Times New Roman" w:hAnsi="Times New Roman"/>
          <w:sz w:val="24"/>
          <w:szCs w:val="24"/>
          <w:lang w:val="sr-Cyrl-CS"/>
        </w:rPr>
      </w:pPr>
      <w:r w:rsidRPr="00E657F8">
        <w:rPr>
          <w:rFonts w:ascii="Times New Roman" w:hAnsi="Times New Roman"/>
          <w:sz w:val="24"/>
          <w:szCs w:val="24"/>
          <w:lang w:val="sr-Cyrl-CS"/>
        </w:rPr>
        <w:t xml:space="preserve">да након доношења Одлуке </w:t>
      </w:r>
      <w:r w:rsidR="00872185" w:rsidRPr="00E657F8">
        <w:rPr>
          <w:rFonts w:ascii="Times New Roman" w:hAnsi="Times New Roman"/>
          <w:sz w:val="24"/>
          <w:szCs w:val="24"/>
          <w:lang w:val="sr-Cyrl-CS"/>
        </w:rPr>
        <w:t>врши пренос средстава АРРА;</w:t>
      </w:r>
    </w:p>
    <w:p w:rsidR="00872185" w:rsidRPr="00E657F8" w:rsidRDefault="00B31949" w:rsidP="00872185">
      <w:pPr>
        <w:pStyle w:val="ListParagraph"/>
        <w:numPr>
          <w:ilvl w:val="0"/>
          <w:numId w:val="28"/>
        </w:numPr>
        <w:tabs>
          <w:tab w:val="left" w:pos="851"/>
          <w:tab w:val="left" w:pos="1134"/>
        </w:tabs>
        <w:spacing w:after="0" w:line="240" w:lineRule="auto"/>
        <w:ind w:left="0" w:firstLine="851"/>
        <w:jc w:val="both"/>
        <w:rPr>
          <w:rFonts w:ascii="Times New Roman" w:hAnsi="Times New Roman"/>
          <w:sz w:val="24"/>
          <w:szCs w:val="24"/>
          <w:lang w:val="sr-Cyrl-CS"/>
        </w:rPr>
      </w:pPr>
      <w:r w:rsidRPr="00E657F8">
        <w:rPr>
          <w:rFonts w:ascii="Times New Roman" w:hAnsi="Times New Roman"/>
          <w:sz w:val="24"/>
          <w:szCs w:val="24"/>
          <w:lang w:val="sr-Cyrl-CS"/>
        </w:rPr>
        <w:t>да уколико не утроши сва пренета средства, та средства врати у буџет Републике Србије</w:t>
      </w:r>
      <w:r w:rsidR="00872185" w:rsidRPr="00E657F8">
        <w:rPr>
          <w:rFonts w:ascii="Times New Roman" w:hAnsi="Times New Roman"/>
          <w:sz w:val="24"/>
          <w:szCs w:val="24"/>
          <w:lang w:val="sr-Cyrl-CS"/>
        </w:rPr>
        <w:t>.</w:t>
      </w:r>
    </w:p>
    <w:p w:rsidR="00B31949" w:rsidRPr="00E657F8" w:rsidRDefault="00872185" w:rsidP="00872185">
      <w:pPr>
        <w:tabs>
          <w:tab w:val="left" w:pos="851"/>
          <w:tab w:val="left" w:pos="1134"/>
        </w:tabs>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ab/>
      </w:r>
      <w:r w:rsidR="00B31949" w:rsidRPr="00E657F8">
        <w:rPr>
          <w:rFonts w:ascii="Times New Roman" w:hAnsi="Times New Roman"/>
          <w:sz w:val="24"/>
          <w:szCs w:val="24"/>
          <w:lang w:val="sr-Cyrl-CS"/>
        </w:rPr>
        <w:t xml:space="preserve">Развојна агенција писаним путем обавештава АРРА и позива да приступе потписивању уговора о реализацији Програма у року од осам дана од дана достављања писаног обавештења. </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Обавезни елементи уговора који закључују Развојна агенција и АРРА су: могући новчани износ за намене за које се средства одобравају, начин преноса бесповратних </w:t>
      </w:r>
      <w:r w:rsidRPr="00E657F8">
        <w:rPr>
          <w:rFonts w:ascii="Times New Roman" w:hAnsi="Times New Roman"/>
          <w:sz w:val="24"/>
          <w:szCs w:val="24"/>
          <w:lang w:val="sr-Cyrl-CS"/>
        </w:rPr>
        <w:lastRenderedPageBreak/>
        <w:t>средстава, рокови за завршетак активности, као и обавеза АРРА да све активности реализује у току 20</w:t>
      </w:r>
      <w:r w:rsidR="00264984" w:rsidRPr="00E657F8">
        <w:rPr>
          <w:rFonts w:ascii="Times New Roman" w:hAnsi="Times New Roman"/>
          <w:sz w:val="24"/>
          <w:szCs w:val="24"/>
          <w:lang w:val="sr-Cyrl-CS"/>
        </w:rPr>
        <w:t>21</w:t>
      </w:r>
      <w:r w:rsidRPr="00E657F8">
        <w:rPr>
          <w:rFonts w:ascii="Times New Roman" w:hAnsi="Times New Roman"/>
          <w:sz w:val="24"/>
          <w:szCs w:val="24"/>
          <w:lang w:val="sr-Cyrl-CS"/>
        </w:rPr>
        <w:t>. године.</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АР</w:t>
      </w:r>
      <w:r w:rsidR="00585A26" w:rsidRPr="00E657F8">
        <w:rPr>
          <w:rFonts w:ascii="Times New Roman" w:hAnsi="Times New Roman"/>
          <w:sz w:val="24"/>
          <w:szCs w:val="24"/>
          <w:lang w:val="sr-Cyrl-CS"/>
        </w:rPr>
        <w:t>РА доставља Развојној агенцији И</w:t>
      </w:r>
      <w:r w:rsidRPr="00E657F8">
        <w:rPr>
          <w:rFonts w:ascii="Times New Roman" w:hAnsi="Times New Roman"/>
          <w:sz w:val="24"/>
          <w:szCs w:val="24"/>
          <w:lang w:val="sr-Cyrl-CS"/>
        </w:rPr>
        <w:t>звештаје о реализованим активностима и пратећу документацију за први квартал до 15. априла 20</w:t>
      </w:r>
      <w:r w:rsidR="004E072A" w:rsidRPr="00E657F8">
        <w:rPr>
          <w:rFonts w:ascii="Times New Roman" w:hAnsi="Times New Roman"/>
          <w:sz w:val="24"/>
          <w:szCs w:val="24"/>
          <w:lang w:val="sr-Cyrl-CS"/>
        </w:rPr>
        <w:t>21</w:t>
      </w:r>
      <w:r w:rsidRPr="00E657F8">
        <w:rPr>
          <w:rFonts w:ascii="Times New Roman" w:hAnsi="Times New Roman"/>
          <w:sz w:val="24"/>
          <w:szCs w:val="24"/>
          <w:lang w:val="sr-Cyrl-CS"/>
        </w:rPr>
        <w:t>. године, за други квартал до 15. јула 20</w:t>
      </w:r>
      <w:r w:rsidR="004E072A" w:rsidRPr="00E657F8">
        <w:rPr>
          <w:rFonts w:ascii="Times New Roman" w:hAnsi="Times New Roman"/>
          <w:sz w:val="24"/>
          <w:szCs w:val="24"/>
          <w:lang w:val="sr-Cyrl-CS"/>
        </w:rPr>
        <w:t>21</w:t>
      </w:r>
      <w:r w:rsidRPr="00E657F8">
        <w:rPr>
          <w:rFonts w:ascii="Times New Roman" w:hAnsi="Times New Roman"/>
          <w:sz w:val="24"/>
          <w:szCs w:val="24"/>
          <w:lang w:val="sr-Cyrl-CS"/>
        </w:rPr>
        <w:t>. године, за трећи квартал до 15. октобра 20</w:t>
      </w:r>
      <w:r w:rsidR="004E072A" w:rsidRPr="00E657F8">
        <w:rPr>
          <w:rFonts w:ascii="Times New Roman" w:hAnsi="Times New Roman"/>
          <w:sz w:val="24"/>
          <w:szCs w:val="24"/>
          <w:lang w:val="sr-Cyrl-CS"/>
        </w:rPr>
        <w:t>21</w:t>
      </w:r>
      <w:r w:rsidRPr="00E657F8">
        <w:rPr>
          <w:rFonts w:ascii="Times New Roman" w:hAnsi="Times New Roman"/>
          <w:sz w:val="24"/>
          <w:szCs w:val="24"/>
          <w:lang w:val="sr-Cyrl-CS"/>
        </w:rPr>
        <w:t>. године и за четврти квартал до 15. јануара 202</w:t>
      </w:r>
      <w:r w:rsidR="004E072A" w:rsidRPr="00E657F8">
        <w:rPr>
          <w:rFonts w:ascii="Times New Roman" w:hAnsi="Times New Roman"/>
          <w:sz w:val="24"/>
          <w:szCs w:val="24"/>
          <w:lang w:val="sr-Cyrl-CS"/>
        </w:rPr>
        <w:t>2</w:t>
      </w:r>
      <w:r w:rsidRPr="00E657F8">
        <w:rPr>
          <w:rFonts w:ascii="Times New Roman" w:hAnsi="Times New Roman"/>
          <w:sz w:val="24"/>
          <w:szCs w:val="24"/>
          <w:lang w:val="sr-Cyrl-CS"/>
        </w:rPr>
        <w:t xml:space="preserve">. године.  </w:t>
      </w:r>
    </w:p>
    <w:p w:rsidR="00A87588" w:rsidRPr="00E657F8" w:rsidRDefault="00B31949" w:rsidP="00F450FA">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Министарство врши контролу Предлога листе реализованих активности АРРА </w:t>
      </w:r>
      <w:r w:rsidR="002466FF" w:rsidRPr="00E657F8">
        <w:rPr>
          <w:rFonts w:ascii="Times New Roman" w:hAnsi="Times New Roman"/>
          <w:sz w:val="24"/>
          <w:szCs w:val="24"/>
          <w:lang w:val="sr-Cyrl-CS"/>
        </w:rPr>
        <w:t>за одређени квартал и пратеће документације</w:t>
      </w:r>
      <w:r w:rsidR="003A77C2" w:rsidRPr="00E657F8">
        <w:rPr>
          <w:rFonts w:ascii="Times New Roman" w:hAnsi="Times New Roman"/>
          <w:sz w:val="24"/>
          <w:szCs w:val="24"/>
          <w:lang w:val="sr-Cyrl-CS"/>
        </w:rPr>
        <w:t xml:space="preserve">, </w:t>
      </w:r>
      <w:r w:rsidR="00840550" w:rsidRPr="00E657F8">
        <w:rPr>
          <w:rFonts w:ascii="Times New Roman" w:hAnsi="Times New Roman"/>
          <w:sz w:val="24"/>
          <w:szCs w:val="24"/>
          <w:lang w:val="sr-Cyrl-CS"/>
        </w:rPr>
        <w:t>достављену</w:t>
      </w:r>
      <w:r w:rsidR="003A77C2" w:rsidRPr="00E657F8">
        <w:rPr>
          <w:rFonts w:ascii="Times New Roman" w:hAnsi="Times New Roman"/>
          <w:sz w:val="24"/>
          <w:szCs w:val="24"/>
          <w:lang w:val="sr-Cyrl-CS"/>
        </w:rPr>
        <w:t xml:space="preserve"> од</w:t>
      </w:r>
      <w:r w:rsidR="00794EC1" w:rsidRPr="00E657F8">
        <w:rPr>
          <w:rFonts w:ascii="Times New Roman" w:hAnsi="Times New Roman"/>
          <w:sz w:val="24"/>
          <w:szCs w:val="24"/>
          <w:lang w:val="sr-Cyrl-CS"/>
        </w:rPr>
        <w:t xml:space="preserve"> стране Развојне агенцијe</w:t>
      </w:r>
      <w:r w:rsidR="00547BF1" w:rsidRPr="00E657F8">
        <w:rPr>
          <w:rFonts w:ascii="Times New Roman" w:hAnsi="Times New Roman"/>
          <w:sz w:val="24"/>
          <w:szCs w:val="24"/>
          <w:lang w:val="sr-Cyrl-CS"/>
        </w:rPr>
        <w:t xml:space="preserve">, </w:t>
      </w:r>
      <w:r w:rsidRPr="00E657F8">
        <w:rPr>
          <w:rFonts w:ascii="Times New Roman" w:hAnsi="Times New Roman"/>
          <w:sz w:val="24"/>
          <w:szCs w:val="24"/>
          <w:lang w:val="sr-Cyrl-CS"/>
        </w:rPr>
        <w:t>након чега министар привреде доноси Одлуку о одобрав</w:t>
      </w:r>
      <w:r w:rsidR="007705D7" w:rsidRPr="00E657F8">
        <w:rPr>
          <w:rFonts w:ascii="Times New Roman" w:hAnsi="Times New Roman"/>
          <w:sz w:val="24"/>
          <w:szCs w:val="24"/>
          <w:lang w:val="sr-Cyrl-CS"/>
        </w:rPr>
        <w:t xml:space="preserve">ању средстава АРРА за спроведене услуге </w:t>
      </w:r>
      <w:r w:rsidRPr="00E657F8">
        <w:rPr>
          <w:rFonts w:ascii="Times New Roman" w:hAnsi="Times New Roman"/>
          <w:sz w:val="24"/>
          <w:szCs w:val="24"/>
          <w:lang w:val="sr-Cyrl-CS"/>
        </w:rPr>
        <w:t xml:space="preserve">за </w:t>
      </w:r>
      <w:r w:rsidR="002466FF" w:rsidRPr="00E657F8">
        <w:rPr>
          <w:rFonts w:ascii="Times New Roman" w:hAnsi="Times New Roman"/>
          <w:sz w:val="24"/>
          <w:szCs w:val="24"/>
          <w:lang w:val="sr-Cyrl-CS"/>
        </w:rPr>
        <w:t>одређени</w:t>
      </w:r>
      <w:r w:rsidRPr="00E657F8">
        <w:rPr>
          <w:rFonts w:ascii="Times New Roman" w:hAnsi="Times New Roman"/>
          <w:sz w:val="24"/>
          <w:szCs w:val="24"/>
          <w:lang w:val="sr-Cyrl-CS"/>
        </w:rPr>
        <w:t xml:space="preserve"> квартал (у даљем тексту: Одлука).</w:t>
      </w:r>
      <w:r w:rsidR="00D4028B" w:rsidRPr="00E657F8">
        <w:rPr>
          <w:rFonts w:ascii="Times New Roman" w:hAnsi="Times New Roman"/>
          <w:sz w:val="24"/>
          <w:szCs w:val="24"/>
          <w:lang w:val="sr-Cyrl-CS"/>
        </w:rPr>
        <w:t xml:space="preserve"> </w:t>
      </w:r>
    </w:p>
    <w:p w:rsidR="00A87588" w:rsidRPr="00E657F8" w:rsidRDefault="00A87588" w:rsidP="00F450FA">
      <w:pPr>
        <w:spacing w:after="0" w:line="240" w:lineRule="auto"/>
        <w:ind w:firstLine="720"/>
        <w:jc w:val="both"/>
        <w:rPr>
          <w:rFonts w:ascii="Times New Roman" w:hAnsi="Times New Roman"/>
          <w:color w:val="000000" w:themeColor="text1"/>
          <w:sz w:val="24"/>
          <w:szCs w:val="24"/>
          <w:lang w:val="sr-Cyrl-CS"/>
        </w:rPr>
      </w:pPr>
      <w:r w:rsidRPr="00E657F8">
        <w:rPr>
          <w:rFonts w:ascii="Times New Roman" w:hAnsi="Times New Roman"/>
          <w:color w:val="000000" w:themeColor="text1"/>
          <w:sz w:val="24"/>
          <w:szCs w:val="24"/>
          <w:lang w:val="sr-Cyrl-CS"/>
        </w:rPr>
        <w:t>У Одлуку за одређени квартал укључују се и они пројекти који су благовремено пријављени РАС у неком од претходних квартала, а у међувремену су евалуирани и/или одобрени и за које постоје одговарајући докази.</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Након доношења Одлуке Развојна агенција подноси Министарству Захтев за пренос одобрених средстава. Након преноса средстава од стране Министарства на рачун Развојне агенције, Развојна агенција одобрена средства преноси на рачун АРРА.</w:t>
      </w:r>
    </w:p>
    <w:p w:rsidR="004E072A" w:rsidRPr="00E657F8" w:rsidRDefault="00D14BF8"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Уколико на рачуну Развојне агенције постоје средства за ове намене</w:t>
      </w:r>
      <w:r w:rsidR="004E072A" w:rsidRPr="00E657F8">
        <w:rPr>
          <w:rFonts w:ascii="Times New Roman" w:hAnsi="Times New Roman"/>
          <w:sz w:val="24"/>
          <w:szCs w:val="24"/>
          <w:lang w:val="sr-Cyrl-CS"/>
        </w:rPr>
        <w:t xml:space="preserve"> </w:t>
      </w:r>
      <w:r w:rsidRPr="00E657F8">
        <w:rPr>
          <w:rFonts w:ascii="Times New Roman" w:hAnsi="Times New Roman"/>
          <w:sz w:val="24"/>
          <w:szCs w:val="24"/>
          <w:lang w:val="sr-Cyrl-CS"/>
        </w:rPr>
        <w:t>пренета на осн</w:t>
      </w:r>
      <w:r w:rsidR="00264984" w:rsidRPr="00E657F8">
        <w:rPr>
          <w:rFonts w:ascii="Times New Roman" w:hAnsi="Times New Roman"/>
          <w:sz w:val="24"/>
          <w:szCs w:val="24"/>
          <w:lang w:val="sr-Cyrl-CS"/>
        </w:rPr>
        <w:t>oв</w:t>
      </w:r>
      <w:r w:rsidRPr="00E657F8">
        <w:rPr>
          <w:rFonts w:ascii="Times New Roman" w:hAnsi="Times New Roman"/>
          <w:sz w:val="24"/>
          <w:szCs w:val="24"/>
          <w:lang w:val="sr-Cyrl-CS"/>
        </w:rPr>
        <w:t xml:space="preserve">у </w:t>
      </w:r>
      <w:r w:rsidR="004E072A" w:rsidRPr="00E657F8">
        <w:rPr>
          <w:rFonts w:ascii="Times New Roman" w:hAnsi="Times New Roman"/>
          <w:sz w:val="24"/>
          <w:szCs w:val="24"/>
          <w:lang w:val="sr-Cyrl-CS"/>
        </w:rPr>
        <w:t>програм</w:t>
      </w:r>
      <w:r w:rsidRPr="00E657F8">
        <w:rPr>
          <w:rFonts w:ascii="Times New Roman" w:hAnsi="Times New Roman"/>
          <w:sz w:val="24"/>
          <w:szCs w:val="24"/>
          <w:lang w:val="sr-Cyrl-CS"/>
        </w:rPr>
        <w:t>а</w:t>
      </w:r>
      <w:r w:rsidR="004E072A" w:rsidRPr="00E657F8">
        <w:rPr>
          <w:rFonts w:ascii="Times New Roman" w:hAnsi="Times New Roman"/>
          <w:sz w:val="24"/>
          <w:szCs w:val="24"/>
          <w:lang w:val="sr-Cyrl-CS"/>
        </w:rPr>
        <w:t xml:space="preserve"> из претходних година након доношења </w:t>
      </w:r>
      <w:r w:rsidR="0078738E" w:rsidRPr="00E657F8">
        <w:rPr>
          <w:rFonts w:ascii="Times New Roman" w:hAnsi="Times New Roman"/>
          <w:sz w:val="24"/>
          <w:szCs w:val="24"/>
          <w:lang w:val="sr-Cyrl-CS"/>
        </w:rPr>
        <w:t>Одлуке за одређени квартал</w:t>
      </w:r>
      <w:r w:rsidRPr="00E657F8">
        <w:rPr>
          <w:rFonts w:ascii="Times New Roman" w:hAnsi="Times New Roman"/>
          <w:sz w:val="24"/>
          <w:szCs w:val="24"/>
          <w:lang w:val="sr-Cyrl-CS"/>
        </w:rPr>
        <w:t xml:space="preserve"> </w:t>
      </w:r>
      <w:r w:rsidR="00264984" w:rsidRPr="00E657F8">
        <w:rPr>
          <w:rFonts w:ascii="Times New Roman" w:hAnsi="Times New Roman"/>
          <w:sz w:val="24"/>
          <w:szCs w:val="24"/>
          <w:lang w:val="sr-Cyrl-CS"/>
        </w:rPr>
        <w:t>по овом програму</w:t>
      </w:r>
      <w:r w:rsidR="006C1566" w:rsidRPr="00E657F8">
        <w:rPr>
          <w:rFonts w:ascii="Times New Roman" w:hAnsi="Times New Roman"/>
          <w:sz w:val="24"/>
          <w:szCs w:val="24"/>
          <w:lang w:val="sr-Cyrl-CS"/>
        </w:rPr>
        <w:t xml:space="preserve"> </w:t>
      </w:r>
      <w:r w:rsidR="004E072A" w:rsidRPr="00E657F8">
        <w:rPr>
          <w:rFonts w:ascii="Times New Roman" w:hAnsi="Times New Roman"/>
          <w:sz w:val="24"/>
          <w:szCs w:val="24"/>
          <w:lang w:val="sr-Cyrl-CS"/>
        </w:rPr>
        <w:t>Развојна агенција може пренети</w:t>
      </w:r>
      <w:r w:rsidR="006C1566" w:rsidRPr="00E657F8">
        <w:rPr>
          <w:rFonts w:ascii="Times New Roman" w:hAnsi="Times New Roman"/>
          <w:sz w:val="24"/>
          <w:szCs w:val="24"/>
          <w:lang w:val="sr-Cyrl-CS"/>
        </w:rPr>
        <w:t xml:space="preserve"> </w:t>
      </w:r>
      <w:r w:rsidRPr="00E657F8">
        <w:rPr>
          <w:rFonts w:ascii="Times New Roman" w:hAnsi="Times New Roman"/>
          <w:sz w:val="24"/>
          <w:szCs w:val="24"/>
          <w:lang w:val="sr-Cyrl-CS"/>
        </w:rPr>
        <w:t>износ одобрених</w:t>
      </w:r>
      <w:r w:rsidR="006C1566" w:rsidRPr="00E657F8">
        <w:rPr>
          <w:rFonts w:ascii="Times New Roman" w:hAnsi="Times New Roman"/>
          <w:sz w:val="24"/>
          <w:szCs w:val="24"/>
          <w:lang w:val="sr-Cyrl-CS"/>
        </w:rPr>
        <w:t xml:space="preserve"> средства </w:t>
      </w:r>
      <w:r w:rsidRPr="00E657F8">
        <w:rPr>
          <w:rFonts w:ascii="Times New Roman" w:hAnsi="Times New Roman"/>
          <w:sz w:val="24"/>
          <w:szCs w:val="24"/>
          <w:lang w:val="sr-Cyrl-CS"/>
        </w:rPr>
        <w:t xml:space="preserve">са свог рачуна </w:t>
      </w:r>
      <w:r w:rsidR="006C1566" w:rsidRPr="00E657F8">
        <w:rPr>
          <w:rFonts w:ascii="Times New Roman" w:hAnsi="Times New Roman"/>
          <w:sz w:val="24"/>
          <w:szCs w:val="24"/>
          <w:lang w:val="sr-Cyrl-CS"/>
        </w:rPr>
        <w:t>АРРА</w:t>
      </w:r>
      <w:r w:rsidRPr="00E657F8">
        <w:rPr>
          <w:rFonts w:ascii="Times New Roman" w:hAnsi="Times New Roman"/>
          <w:sz w:val="24"/>
          <w:szCs w:val="24"/>
          <w:lang w:val="sr-Cyrl-CS"/>
        </w:rPr>
        <w:t xml:space="preserve"> </w:t>
      </w:r>
      <w:r w:rsidR="004E072A" w:rsidRPr="00E657F8">
        <w:rPr>
          <w:rFonts w:ascii="Times New Roman" w:hAnsi="Times New Roman"/>
          <w:sz w:val="24"/>
          <w:szCs w:val="24"/>
          <w:lang w:val="sr-Cyrl-CS"/>
        </w:rPr>
        <w:t>без подношења Захтева Министарству.</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За четврти квартал Министарство врши пренос преосталог износа средстава Развојној агенцији до 15. децембра 202</w:t>
      </w:r>
      <w:r w:rsidR="00805D17" w:rsidRPr="00E657F8">
        <w:rPr>
          <w:rFonts w:ascii="Times New Roman" w:hAnsi="Times New Roman"/>
          <w:sz w:val="24"/>
          <w:szCs w:val="24"/>
          <w:lang w:val="sr-Cyrl-CS"/>
        </w:rPr>
        <w:t>1</w:t>
      </w:r>
      <w:r w:rsidRPr="00E657F8">
        <w:rPr>
          <w:rFonts w:ascii="Times New Roman" w:hAnsi="Times New Roman"/>
          <w:sz w:val="24"/>
          <w:szCs w:val="24"/>
          <w:lang w:val="sr-Cyrl-CS"/>
        </w:rPr>
        <w:t xml:space="preserve">. године на основу Захтева </w:t>
      </w:r>
      <w:r w:rsidR="00F868AC" w:rsidRPr="00E657F8">
        <w:rPr>
          <w:rFonts w:ascii="Times New Roman" w:hAnsi="Times New Roman"/>
          <w:sz w:val="24"/>
          <w:szCs w:val="24"/>
          <w:lang w:val="sr-Cyrl-CS"/>
        </w:rPr>
        <w:t xml:space="preserve">Развојне </w:t>
      </w:r>
      <w:r w:rsidRPr="00E657F8">
        <w:rPr>
          <w:rFonts w:ascii="Times New Roman" w:hAnsi="Times New Roman"/>
          <w:sz w:val="24"/>
          <w:szCs w:val="24"/>
          <w:lang w:val="sr-Cyrl-CS"/>
        </w:rPr>
        <w:t>агенције за пренос преосталог износа средстава.</w:t>
      </w:r>
    </w:p>
    <w:p w:rsidR="00B31949" w:rsidRPr="00E657F8" w:rsidRDefault="00B31949" w:rsidP="00B31949">
      <w:pPr>
        <w:spacing w:after="0" w:line="240" w:lineRule="auto"/>
        <w:jc w:val="both"/>
        <w:rPr>
          <w:rFonts w:ascii="Times New Roman" w:hAnsi="Times New Roman"/>
          <w:sz w:val="24"/>
          <w:szCs w:val="24"/>
          <w:lang w:val="sr-Cyrl-CS"/>
        </w:rPr>
      </w:pPr>
      <w:r w:rsidRPr="00E657F8">
        <w:rPr>
          <w:rFonts w:ascii="Times New Roman" w:hAnsi="Times New Roman"/>
          <w:sz w:val="24"/>
          <w:szCs w:val="24"/>
          <w:lang w:val="sr-Cyrl-CS"/>
        </w:rPr>
        <w:tab/>
        <w:t>Крајњи рок за достављање доказа о евалуацији и одобрењу свих пријављених пројеката из 202</w:t>
      </w:r>
      <w:r w:rsidR="007D0F1F" w:rsidRPr="00E657F8">
        <w:rPr>
          <w:rFonts w:ascii="Times New Roman" w:hAnsi="Times New Roman"/>
          <w:sz w:val="24"/>
          <w:szCs w:val="24"/>
          <w:lang w:val="sr-Cyrl-CS"/>
        </w:rPr>
        <w:t>1</w:t>
      </w:r>
      <w:r w:rsidRPr="00E657F8">
        <w:rPr>
          <w:rFonts w:ascii="Times New Roman" w:hAnsi="Times New Roman"/>
          <w:sz w:val="24"/>
          <w:szCs w:val="24"/>
          <w:lang w:val="sr-Cyrl-CS"/>
        </w:rPr>
        <w:t>. године за које, у периоду евалуације по кварталима, нису пристигли докази</w:t>
      </w:r>
      <w:r w:rsidR="00B1467F" w:rsidRPr="00E657F8">
        <w:rPr>
          <w:rFonts w:ascii="Times New Roman" w:hAnsi="Times New Roman"/>
          <w:sz w:val="24"/>
          <w:szCs w:val="24"/>
          <w:lang w:val="sr-Cyrl-CS"/>
        </w:rPr>
        <w:t>,</w:t>
      </w:r>
      <w:r w:rsidRPr="00E657F8">
        <w:rPr>
          <w:rFonts w:ascii="Times New Roman" w:hAnsi="Times New Roman"/>
          <w:sz w:val="24"/>
          <w:szCs w:val="24"/>
          <w:lang w:val="sr-Cyrl-CS"/>
        </w:rPr>
        <w:t xml:space="preserve">  је </w:t>
      </w:r>
      <w:r w:rsidR="000872A9" w:rsidRPr="00E657F8">
        <w:rPr>
          <w:rFonts w:ascii="Times New Roman" w:hAnsi="Times New Roman"/>
          <w:sz w:val="24"/>
          <w:szCs w:val="24"/>
          <w:lang w:val="sr-Cyrl-CS"/>
        </w:rPr>
        <w:t xml:space="preserve">15. фебруар </w:t>
      </w:r>
      <w:r w:rsidRPr="00E657F8">
        <w:rPr>
          <w:rFonts w:ascii="Times New Roman" w:hAnsi="Times New Roman"/>
          <w:sz w:val="24"/>
          <w:szCs w:val="24"/>
          <w:lang w:val="sr-Cyrl-CS"/>
        </w:rPr>
        <w:t xml:space="preserve"> 202</w:t>
      </w:r>
      <w:r w:rsidR="006C1566" w:rsidRPr="00E657F8">
        <w:rPr>
          <w:rFonts w:ascii="Times New Roman" w:hAnsi="Times New Roman"/>
          <w:sz w:val="24"/>
          <w:szCs w:val="24"/>
          <w:lang w:val="sr-Cyrl-CS"/>
        </w:rPr>
        <w:t>2</w:t>
      </w:r>
      <w:r w:rsidRPr="00E657F8">
        <w:rPr>
          <w:rFonts w:ascii="Times New Roman" w:hAnsi="Times New Roman"/>
          <w:sz w:val="24"/>
          <w:szCs w:val="24"/>
          <w:lang w:val="sr-Cyrl-CS"/>
        </w:rPr>
        <w:t>. године</w:t>
      </w:r>
      <w:r w:rsidR="00B1467F" w:rsidRPr="00E657F8">
        <w:rPr>
          <w:rFonts w:ascii="Times New Roman" w:hAnsi="Times New Roman"/>
          <w:sz w:val="24"/>
          <w:szCs w:val="24"/>
          <w:lang w:val="sr-Cyrl-CS"/>
        </w:rPr>
        <w:t>,</w:t>
      </w:r>
      <w:r w:rsidRPr="00E657F8">
        <w:rPr>
          <w:rFonts w:ascii="Times New Roman" w:hAnsi="Times New Roman"/>
          <w:sz w:val="24"/>
          <w:szCs w:val="24"/>
          <w:lang w:val="sr-Cyrl-CS"/>
        </w:rPr>
        <w:t xml:space="preserve"> након којег министар доноси одлуку за четврти квартал. </w:t>
      </w:r>
    </w:p>
    <w:p w:rsidR="00446605" w:rsidRPr="00E657F8" w:rsidRDefault="00446605" w:rsidP="00446605">
      <w:pPr>
        <w:spacing w:after="0" w:line="240" w:lineRule="auto"/>
        <w:jc w:val="center"/>
        <w:rPr>
          <w:rFonts w:ascii="Times New Roman" w:hAnsi="Times New Roman"/>
          <w:sz w:val="24"/>
          <w:szCs w:val="24"/>
          <w:lang w:val="sr-Cyrl-CS"/>
        </w:rPr>
      </w:pPr>
      <w:bookmarkStart w:id="4" w:name="str_6"/>
      <w:bookmarkEnd w:id="4"/>
    </w:p>
    <w:p w:rsidR="00446605" w:rsidRPr="00E657F8" w:rsidRDefault="00446605" w:rsidP="00446605">
      <w:pPr>
        <w:spacing w:after="0" w:line="240" w:lineRule="auto"/>
        <w:jc w:val="center"/>
        <w:rPr>
          <w:rFonts w:ascii="Times New Roman" w:hAnsi="Times New Roman"/>
          <w:sz w:val="24"/>
          <w:szCs w:val="24"/>
          <w:lang w:val="sr-Cyrl-CS"/>
        </w:rPr>
      </w:pPr>
    </w:p>
    <w:p w:rsidR="00446605" w:rsidRPr="00E657F8" w:rsidRDefault="001E027F" w:rsidP="00446605">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2. </w:t>
      </w:r>
      <w:r w:rsidR="00446605" w:rsidRPr="00E657F8">
        <w:rPr>
          <w:rFonts w:ascii="Times New Roman" w:hAnsi="Times New Roman"/>
          <w:sz w:val="24"/>
          <w:szCs w:val="24"/>
          <w:lang w:val="sr-Cyrl-CS"/>
        </w:rPr>
        <w:t xml:space="preserve">  Стандардизовани сет услуга пружања помоћи потенцијалним и постојећим микро, малим и средњим предузећима и предузетницима, задругама и </w:t>
      </w:r>
      <w:r w:rsidR="00F224D8" w:rsidRPr="00E657F8">
        <w:rPr>
          <w:rFonts w:ascii="Times New Roman" w:hAnsi="Times New Roman"/>
          <w:sz w:val="24"/>
          <w:szCs w:val="24"/>
          <w:lang w:val="sr-Cyrl-CS"/>
        </w:rPr>
        <w:t>кластерима</w:t>
      </w:r>
    </w:p>
    <w:p w:rsidR="00446605" w:rsidRPr="00E657F8" w:rsidRDefault="00446605" w:rsidP="00A63D20">
      <w:pPr>
        <w:spacing w:after="0" w:line="240" w:lineRule="auto"/>
        <w:rPr>
          <w:rFonts w:ascii="Times New Roman" w:hAnsi="Times New Roman"/>
          <w:sz w:val="24"/>
          <w:szCs w:val="24"/>
          <w:lang w:val="sr-Cyrl-CS"/>
        </w:rPr>
      </w:pPr>
    </w:p>
    <w:p w:rsidR="00446605" w:rsidRPr="00E657F8" w:rsidRDefault="00446605" w:rsidP="00446605">
      <w:pPr>
        <w:tabs>
          <w:tab w:val="num" w:pos="270"/>
        </w:tabs>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Бесповратна средства утврђена овим програмом преносе се Развојној агенцији и Фонду за развој, за намене и под условима прописаним Програмом и намењена су за финансирање спровођења стандардизованог сета услуга који је њиме предвиђен преко АРРА. </w:t>
      </w:r>
    </w:p>
    <w:p w:rsidR="00426A3C" w:rsidRPr="00E657F8" w:rsidRDefault="003333EB" w:rsidP="00F224D8">
      <w:pPr>
        <w:spacing w:after="0" w:line="240" w:lineRule="auto"/>
        <w:ind w:firstLine="720"/>
        <w:jc w:val="both"/>
        <w:rPr>
          <w:rFonts w:ascii="Times New Roman" w:hAnsi="Times New Roman"/>
          <w:color w:val="000000" w:themeColor="text1"/>
          <w:sz w:val="24"/>
          <w:szCs w:val="24"/>
          <w:lang w:val="sr-Cyrl-CS"/>
        </w:rPr>
      </w:pPr>
      <w:r w:rsidRPr="00E657F8">
        <w:rPr>
          <w:rFonts w:ascii="Times New Roman" w:hAnsi="Times New Roman"/>
          <w:color w:val="000000" w:themeColor="text1"/>
          <w:sz w:val="24"/>
          <w:szCs w:val="24"/>
          <w:lang w:val="sr-Cyrl-CS"/>
        </w:rPr>
        <w:t>Развојна агенција ће плаћање према АРРА вршити кварталн</w:t>
      </w:r>
      <w:r w:rsidR="00AF63BF" w:rsidRPr="00E657F8">
        <w:rPr>
          <w:rFonts w:ascii="Times New Roman" w:hAnsi="Times New Roman"/>
          <w:color w:val="000000" w:themeColor="text1"/>
          <w:sz w:val="24"/>
          <w:szCs w:val="24"/>
          <w:lang w:val="sr-Cyrl-CS"/>
        </w:rPr>
        <w:t>о</w:t>
      </w:r>
      <w:r w:rsidRPr="00E657F8">
        <w:rPr>
          <w:rFonts w:ascii="Times New Roman" w:hAnsi="Times New Roman"/>
          <w:color w:val="000000" w:themeColor="text1"/>
          <w:sz w:val="24"/>
          <w:szCs w:val="24"/>
          <w:lang w:val="sr-Cyrl-CS"/>
        </w:rPr>
        <w:t xml:space="preserve"> на основу контроле свих месечних извештаја о спроведеним активностима у датом кварталу. </w:t>
      </w:r>
    </w:p>
    <w:p w:rsidR="00426A3C" w:rsidRPr="00E657F8" w:rsidRDefault="003333EB" w:rsidP="00F224D8">
      <w:pPr>
        <w:spacing w:after="0" w:line="240" w:lineRule="auto"/>
        <w:ind w:firstLine="720"/>
        <w:jc w:val="both"/>
        <w:rPr>
          <w:rFonts w:ascii="Times New Roman" w:hAnsi="Times New Roman"/>
          <w:color w:val="000000" w:themeColor="text1"/>
          <w:sz w:val="24"/>
          <w:szCs w:val="24"/>
          <w:lang w:val="sr-Cyrl-CS"/>
        </w:rPr>
      </w:pPr>
      <w:r w:rsidRPr="00E657F8">
        <w:rPr>
          <w:rFonts w:ascii="Times New Roman" w:hAnsi="Times New Roman"/>
          <w:color w:val="000000" w:themeColor="text1"/>
          <w:sz w:val="24"/>
          <w:szCs w:val="24"/>
          <w:lang w:val="sr-Cyrl-CS"/>
        </w:rPr>
        <w:t xml:space="preserve">АРРА је у обавези да месечни извештај доставља Развојној агенцији до </w:t>
      </w:r>
      <w:r w:rsidR="00353FC2" w:rsidRPr="00E657F8">
        <w:rPr>
          <w:rFonts w:ascii="Times New Roman" w:hAnsi="Times New Roman"/>
          <w:color w:val="000000" w:themeColor="text1"/>
          <w:sz w:val="24"/>
          <w:szCs w:val="24"/>
          <w:lang w:val="sr-Cyrl-CS"/>
        </w:rPr>
        <w:t>десетог</w:t>
      </w:r>
      <w:r w:rsidRPr="00E657F8">
        <w:rPr>
          <w:rFonts w:ascii="Times New Roman" w:hAnsi="Times New Roman"/>
          <w:color w:val="000000" w:themeColor="text1"/>
          <w:sz w:val="24"/>
          <w:szCs w:val="24"/>
          <w:lang w:val="sr-Cyrl-CS"/>
        </w:rPr>
        <w:t xml:space="preserve"> у месецу за претходни месец, а Развојна агенција</w:t>
      </w:r>
      <w:r w:rsidR="00AF63BF" w:rsidRPr="00E657F8">
        <w:rPr>
          <w:rFonts w:ascii="Times New Roman" w:hAnsi="Times New Roman"/>
          <w:color w:val="000000" w:themeColor="text1"/>
          <w:sz w:val="24"/>
          <w:szCs w:val="24"/>
          <w:lang w:val="sr-Cyrl-CS"/>
        </w:rPr>
        <w:t xml:space="preserve"> </w:t>
      </w:r>
      <w:r w:rsidRPr="00E657F8">
        <w:rPr>
          <w:rFonts w:ascii="Times New Roman" w:hAnsi="Times New Roman"/>
          <w:color w:val="000000" w:themeColor="text1"/>
          <w:sz w:val="24"/>
          <w:szCs w:val="24"/>
          <w:lang w:val="sr-Cyrl-CS"/>
        </w:rPr>
        <w:t>Министарству до 25. у месецу у циљу детаљног прегледа и контроле.</w:t>
      </w:r>
    </w:p>
    <w:p w:rsidR="00446605" w:rsidRPr="00E657F8" w:rsidRDefault="003333EB" w:rsidP="00F224D8">
      <w:pPr>
        <w:spacing w:after="0" w:line="240" w:lineRule="auto"/>
        <w:ind w:firstLine="720"/>
        <w:jc w:val="both"/>
        <w:rPr>
          <w:rFonts w:ascii="Times New Roman" w:hAnsi="Times New Roman"/>
          <w:strike/>
          <w:color w:val="000000" w:themeColor="text1"/>
          <w:sz w:val="24"/>
          <w:szCs w:val="24"/>
          <w:lang w:val="sr-Cyrl-CS"/>
        </w:rPr>
      </w:pPr>
      <w:r w:rsidRPr="00E657F8">
        <w:rPr>
          <w:rFonts w:ascii="Times New Roman" w:hAnsi="Times New Roman"/>
          <w:color w:val="000000" w:themeColor="text1"/>
          <w:sz w:val="24"/>
          <w:szCs w:val="24"/>
          <w:lang w:val="sr-Cyrl-CS"/>
        </w:rPr>
        <w:t>Средства за услуге промоција ће се одобравати само уколико су предвиђене месечним планом спровођења ових услуга о којем је АРРА претходно известила Развојну агенцију.</w:t>
      </w:r>
    </w:p>
    <w:p w:rsidR="00446605" w:rsidRPr="00E657F8" w:rsidRDefault="00446605" w:rsidP="00446605">
      <w:pPr>
        <w:tabs>
          <w:tab w:val="left" w:pos="1100"/>
        </w:tabs>
        <w:spacing w:after="0" w:line="240" w:lineRule="auto"/>
        <w:ind w:firstLine="770"/>
        <w:jc w:val="both"/>
        <w:rPr>
          <w:rFonts w:ascii="Times New Roman" w:hAnsi="Times New Roman"/>
          <w:sz w:val="24"/>
          <w:szCs w:val="24"/>
          <w:lang w:val="sr-Cyrl-CS"/>
        </w:rPr>
      </w:pPr>
      <w:r w:rsidRPr="00E657F8">
        <w:rPr>
          <w:rFonts w:ascii="Times New Roman" w:hAnsi="Times New Roman"/>
          <w:sz w:val="24"/>
          <w:szCs w:val="24"/>
          <w:lang w:val="sr-Cyrl-CS"/>
        </w:rPr>
        <w:t>Средства ће се одобравати само за оне активности које ће бити започете након ступања на снагу ове уредбе и чији је временски план спровођења до 31. децембра 2021. године.</w:t>
      </w:r>
    </w:p>
    <w:p w:rsidR="004237E2" w:rsidRPr="00E657F8" w:rsidRDefault="004237E2">
      <w:pPr>
        <w:spacing w:after="160" w:line="259" w:lineRule="auto"/>
        <w:rPr>
          <w:rFonts w:ascii="Times New Roman" w:hAnsi="Times New Roman"/>
          <w:sz w:val="24"/>
          <w:szCs w:val="24"/>
          <w:lang w:val="sr-Cyrl-CS"/>
        </w:rPr>
      </w:pPr>
      <w:r w:rsidRPr="00E657F8">
        <w:rPr>
          <w:rFonts w:ascii="Times New Roman" w:hAnsi="Times New Roman"/>
          <w:sz w:val="24"/>
          <w:szCs w:val="24"/>
          <w:lang w:val="sr-Cyrl-CS"/>
        </w:rPr>
        <w:br w:type="page"/>
      </w:r>
    </w:p>
    <w:p w:rsidR="00446605" w:rsidRPr="00E657F8" w:rsidRDefault="00446605" w:rsidP="00446605">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lastRenderedPageBreak/>
        <w:t>Министарство ће по усвајању овог програма потписати уговор о спровођењу Програма са Развојном агенцијом, којим ће се на Развојну агенцију пренети:</w:t>
      </w:r>
    </w:p>
    <w:p w:rsidR="00446605" w:rsidRPr="00E657F8" w:rsidRDefault="00446605" w:rsidP="00446605">
      <w:pPr>
        <w:numPr>
          <w:ilvl w:val="0"/>
          <w:numId w:val="32"/>
        </w:numPr>
        <w:spacing w:after="0" w:line="240" w:lineRule="auto"/>
        <w:ind w:left="810" w:hanging="101"/>
        <w:jc w:val="both"/>
        <w:rPr>
          <w:rFonts w:ascii="Times New Roman" w:hAnsi="Times New Roman"/>
          <w:sz w:val="24"/>
          <w:szCs w:val="24"/>
          <w:lang w:val="sr-Cyrl-CS"/>
        </w:rPr>
      </w:pPr>
      <w:r w:rsidRPr="00E657F8">
        <w:rPr>
          <w:rFonts w:ascii="Times New Roman" w:hAnsi="Times New Roman"/>
          <w:sz w:val="24"/>
          <w:szCs w:val="24"/>
          <w:lang w:val="sr-Cyrl-CS"/>
        </w:rPr>
        <w:t>обавеза утврђивања испуњености услова АРРА за учешће у Програму;</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обавеза закључивања уговора о спровођењу Програма са АРРА које испуњавају услове за учешће у Програму;</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обавеза вршења теренске контроле Програма подршке малим предузећима за набавку опреме са инструкцијама, планом и упутством вршења теренске контроле. Развојна агенција ће у договору са АРРА одредити која ће АРРА вршити теренски надзор на територијама које не покрива ниједна АРРА;</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обавеза спровођења активности које су предвиђене Програмом;</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обавеза надзора и контроле спровођења програма од стране АРРА;</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 xml:space="preserve">обавеза преноса средстава и контроле наменског коришћења средстава; </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обавеза Развојне агенције да уколико не утроши сва пренета средства, мора иста да уплати у буџет Републике Србије.</w:t>
      </w:r>
    </w:p>
    <w:p w:rsidR="00446605" w:rsidRPr="00E657F8" w:rsidRDefault="00446605" w:rsidP="00446605">
      <w:pPr>
        <w:spacing w:after="0" w:line="240" w:lineRule="auto"/>
        <w:ind w:firstLine="709"/>
        <w:jc w:val="both"/>
        <w:rPr>
          <w:rFonts w:ascii="Times New Roman" w:hAnsi="Times New Roman"/>
          <w:sz w:val="24"/>
          <w:szCs w:val="24"/>
          <w:lang w:val="sr-Cyrl-CS"/>
        </w:rPr>
      </w:pPr>
      <w:r w:rsidRPr="00E657F8">
        <w:rPr>
          <w:rFonts w:ascii="Times New Roman" w:hAnsi="Times New Roman"/>
          <w:sz w:val="24"/>
          <w:szCs w:val="24"/>
          <w:lang w:val="sr-Cyrl-CS"/>
        </w:rPr>
        <w:t>Министарство ће по усвајању овог програма потписати уговор о спровођењу Програма и са Фондом за развој, којим ће се на Фонд за развој пренети:</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 xml:space="preserve">обавеза закључивања уговора о спровођењу Програма са АРРА које испуњавају услове за учешће у Програму; </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обавеза спровођења активности које су предвиђене Програмом;</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обавеза надзора и контроле спровођења програма од стране АРРА;</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обавеза преноса средстава и контроле наменског коришћења средстава;</w:t>
      </w:r>
    </w:p>
    <w:p w:rsidR="00446605" w:rsidRPr="00E657F8" w:rsidRDefault="00446605" w:rsidP="00446605">
      <w:pPr>
        <w:numPr>
          <w:ilvl w:val="0"/>
          <w:numId w:val="32"/>
        </w:numPr>
        <w:tabs>
          <w:tab w:val="left" w:pos="851"/>
        </w:tabs>
        <w:spacing w:after="0" w:line="240" w:lineRule="auto"/>
        <w:ind w:left="0" w:firstLine="709"/>
        <w:jc w:val="both"/>
        <w:rPr>
          <w:rFonts w:ascii="Times New Roman" w:hAnsi="Times New Roman"/>
          <w:sz w:val="24"/>
          <w:szCs w:val="24"/>
          <w:lang w:val="sr-Cyrl-CS"/>
        </w:rPr>
      </w:pPr>
      <w:r w:rsidRPr="00E657F8">
        <w:rPr>
          <w:rFonts w:ascii="Times New Roman" w:hAnsi="Times New Roman"/>
          <w:sz w:val="24"/>
          <w:szCs w:val="24"/>
          <w:lang w:val="sr-Cyrl-CS"/>
        </w:rPr>
        <w:t>обавеза Фонда за развој да уколико не утроши сва пренета средства, мора иста да уплати у буџет Републике Србије.</w:t>
      </w:r>
    </w:p>
    <w:p w:rsidR="00446605" w:rsidRPr="00E657F8" w:rsidRDefault="00446605" w:rsidP="00446605">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Међусобна права и обавезе у вези са спровођењем Програма уређују се уговором који закључује Развојна агенција и АРРА, као и Фонд за развој и АРРА. Обавезни елементи ових уговора су: новчани износ који је, у складу с Програмом, на располагању АРРА за спровођење програма, намене за које се средства додељују, начин преноса средстава, рокови за завршетак активности, као и обавеза АРРА да све активности спроведе до 31. децембра 2021. године.</w:t>
      </w:r>
    </w:p>
    <w:p w:rsidR="00446605" w:rsidRPr="00E657F8" w:rsidRDefault="00446605" w:rsidP="00446605">
      <w:pPr>
        <w:spacing w:after="0" w:line="240" w:lineRule="auto"/>
        <w:ind w:firstLine="708"/>
        <w:jc w:val="both"/>
        <w:rPr>
          <w:rFonts w:ascii="Times New Roman" w:hAnsi="Times New Roman"/>
          <w:sz w:val="24"/>
          <w:szCs w:val="24"/>
          <w:lang w:val="sr-Cyrl-CS"/>
        </w:rPr>
      </w:pPr>
      <w:r w:rsidRPr="00E657F8">
        <w:rPr>
          <w:rFonts w:ascii="Times New Roman" w:hAnsi="Times New Roman"/>
          <w:sz w:val="24"/>
          <w:szCs w:val="24"/>
          <w:lang w:val="sr-Cyrl-CS"/>
        </w:rPr>
        <w:t xml:space="preserve">По потписивању уговора Министарства и Развојне агенције и уговора Министарства и Фонда за развој, Развојна агенција и Фонд за развој ће писмено обавестити АРРА и позвати их да приступе потписивању уговора. </w:t>
      </w:r>
    </w:p>
    <w:p w:rsidR="00446605" w:rsidRPr="00E657F8" w:rsidRDefault="00446605" w:rsidP="00446605">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АРРА која испуњава услове за пружање услуга предвиђених Програмом мора закључити уговор са Развојном агенцијом и Фондом за развој, у року од осам дана од дана достављања писаног обавештења. </w:t>
      </w:r>
    </w:p>
    <w:p w:rsidR="00446605" w:rsidRPr="00E657F8" w:rsidRDefault="00446605" w:rsidP="00446605">
      <w:pPr>
        <w:spacing w:after="0" w:line="240" w:lineRule="auto"/>
        <w:ind w:firstLine="708"/>
        <w:jc w:val="both"/>
        <w:rPr>
          <w:rFonts w:ascii="Times New Roman" w:hAnsi="Times New Roman"/>
          <w:sz w:val="24"/>
          <w:szCs w:val="24"/>
          <w:lang w:val="sr-Cyrl-CS"/>
        </w:rPr>
      </w:pPr>
      <w:r w:rsidRPr="00E657F8">
        <w:rPr>
          <w:rFonts w:ascii="Times New Roman" w:hAnsi="Times New Roman"/>
          <w:sz w:val="24"/>
          <w:szCs w:val="24"/>
          <w:lang w:val="sr-Cyrl-CS"/>
        </w:rPr>
        <w:t xml:space="preserve">Министарство ће, по закључењу уговора између Развојне агенције и АРРА, почетком сваког квартала преносити средства за спровођење стандардизованог сета услуга у том кварталу, на подрачун за посебне намене Развојне агенције отворен код Управе за трезор. Министарство ће, по закључењу уговора између Фонда за развој и Министарства пренети средства за спровођење теренске контроле на подрачун за посебне намене Фонда за развој отворен код Управе за трезор. Развојна агенција и Фонд за развој су у обавези да та средства преносе АРРА, до 1. марта 2022. године, до висине износа предвиђеног уговором између Развојне агенције и АРРА, као и Фонда за развој и АРРА, а у складу са </w:t>
      </w:r>
      <w:r w:rsidR="003333EB" w:rsidRPr="00E657F8">
        <w:rPr>
          <w:rFonts w:ascii="Times New Roman" w:hAnsi="Times New Roman"/>
          <w:sz w:val="24"/>
          <w:szCs w:val="24"/>
          <w:lang w:val="sr-Cyrl-CS"/>
        </w:rPr>
        <w:t>месечним</w:t>
      </w:r>
      <w:r w:rsidRPr="00E657F8">
        <w:rPr>
          <w:rFonts w:ascii="Times New Roman" w:hAnsi="Times New Roman"/>
          <w:sz w:val="24"/>
          <w:szCs w:val="24"/>
          <w:lang w:val="sr-Cyrl-CS"/>
        </w:rPr>
        <w:t xml:space="preserve"> обимом спроведених активности. </w:t>
      </w:r>
    </w:p>
    <w:p w:rsidR="00B31949" w:rsidRPr="00E657F8" w:rsidRDefault="008A6316" w:rsidP="00FA2EB8">
      <w:pPr>
        <w:spacing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Од укупног износа средстава од 22.000.000,00 динара која су опредеље</w:t>
      </w:r>
      <w:r w:rsidR="00F450FA" w:rsidRPr="00E657F8">
        <w:rPr>
          <w:rFonts w:ascii="Times New Roman" w:hAnsi="Times New Roman"/>
          <w:sz w:val="24"/>
          <w:szCs w:val="24"/>
          <w:lang w:val="sr-Cyrl-CS"/>
        </w:rPr>
        <w:t>на</w:t>
      </w:r>
      <w:r w:rsidRPr="00E657F8">
        <w:rPr>
          <w:rFonts w:ascii="Times New Roman" w:hAnsi="Times New Roman"/>
          <w:sz w:val="24"/>
          <w:szCs w:val="24"/>
          <w:lang w:val="sr-Cyrl-CS"/>
        </w:rPr>
        <w:t xml:space="preserve"> буџетом за </w:t>
      </w:r>
      <w:r w:rsidR="007C736E" w:rsidRPr="00E657F8">
        <w:rPr>
          <w:rFonts w:ascii="Times New Roman" w:hAnsi="Times New Roman"/>
          <w:sz w:val="24"/>
          <w:szCs w:val="24"/>
          <w:lang w:val="sr-Cyrl-CS"/>
        </w:rPr>
        <w:t>спровођење о</w:t>
      </w:r>
      <w:r w:rsidRPr="00E657F8">
        <w:rPr>
          <w:rFonts w:ascii="Times New Roman" w:hAnsi="Times New Roman"/>
          <w:sz w:val="24"/>
          <w:szCs w:val="24"/>
          <w:lang w:val="sr-Cyrl-CS"/>
        </w:rPr>
        <w:t xml:space="preserve">вог програма </w:t>
      </w:r>
      <w:r w:rsidR="007C736E" w:rsidRPr="00E657F8">
        <w:rPr>
          <w:rFonts w:ascii="Times New Roman" w:hAnsi="Times New Roman"/>
          <w:sz w:val="24"/>
          <w:szCs w:val="24"/>
          <w:lang w:val="sr-Cyrl-CS"/>
        </w:rPr>
        <w:t xml:space="preserve">износ од 100.000,00 динара намењен Развојној агенцији за покривање трошкова контроле и надзора спровођења Програма, као и за услуге платног промета. </w:t>
      </w:r>
    </w:p>
    <w:p w:rsidR="004237E2" w:rsidRPr="00E657F8" w:rsidRDefault="00635FFE" w:rsidP="00635FFE">
      <w:pPr>
        <w:spacing w:after="160" w:line="259" w:lineRule="auto"/>
        <w:rPr>
          <w:rFonts w:ascii="Times New Roman" w:hAnsi="Times New Roman"/>
          <w:sz w:val="24"/>
          <w:szCs w:val="24"/>
          <w:lang w:val="sr-Cyrl-CS"/>
        </w:rPr>
      </w:pPr>
      <w:r w:rsidRPr="00E657F8">
        <w:rPr>
          <w:rFonts w:ascii="Times New Roman" w:hAnsi="Times New Roman"/>
          <w:sz w:val="24"/>
          <w:szCs w:val="24"/>
          <w:lang w:val="sr-Cyrl-CS"/>
        </w:rPr>
        <w:t xml:space="preserve">                          </w:t>
      </w:r>
    </w:p>
    <w:p w:rsidR="004237E2" w:rsidRPr="00E657F8" w:rsidRDefault="004237E2" w:rsidP="00635FFE">
      <w:pPr>
        <w:spacing w:after="160" w:line="259" w:lineRule="auto"/>
        <w:rPr>
          <w:rFonts w:ascii="Times New Roman" w:hAnsi="Times New Roman"/>
          <w:sz w:val="24"/>
          <w:szCs w:val="24"/>
          <w:lang w:val="sr-Cyrl-CS"/>
        </w:rPr>
      </w:pPr>
    </w:p>
    <w:p w:rsidR="00B31949" w:rsidRPr="00E657F8" w:rsidRDefault="00C35D4A" w:rsidP="00F450FA">
      <w:pPr>
        <w:spacing w:after="160" w:line="259" w:lineRule="auto"/>
        <w:ind w:left="1440" w:firstLine="720"/>
        <w:rPr>
          <w:rFonts w:ascii="Times New Roman" w:hAnsi="Times New Roman"/>
          <w:sz w:val="24"/>
          <w:szCs w:val="24"/>
          <w:lang w:val="sr-Cyrl-CS"/>
        </w:rPr>
      </w:pPr>
      <w:r w:rsidRPr="00E657F8">
        <w:rPr>
          <w:rFonts w:ascii="Times New Roman" w:hAnsi="Times New Roman"/>
          <w:sz w:val="24"/>
          <w:szCs w:val="24"/>
          <w:lang w:val="sr-Cyrl-CS"/>
        </w:rPr>
        <w:lastRenderedPageBreak/>
        <w:t>V</w:t>
      </w:r>
      <w:r w:rsidR="00AC575C" w:rsidRPr="00E657F8">
        <w:rPr>
          <w:rFonts w:ascii="Times New Roman" w:hAnsi="Times New Roman"/>
          <w:sz w:val="24"/>
          <w:szCs w:val="24"/>
          <w:lang w:val="sr-Cyrl-CS"/>
        </w:rPr>
        <w:t>I</w:t>
      </w:r>
      <w:r w:rsidR="00A63D20" w:rsidRPr="00E657F8">
        <w:rPr>
          <w:rFonts w:ascii="Times New Roman" w:hAnsi="Times New Roman"/>
          <w:sz w:val="24"/>
          <w:szCs w:val="24"/>
          <w:lang w:val="sr-Cyrl-CS"/>
        </w:rPr>
        <w:t xml:space="preserve">. </w:t>
      </w:r>
      <w:r w:rsidR="00B31949" w:rsidRPr="00E657F8">
        <w:rPr>
          <w:rFonts w:ascii="Times New Roman" w:hAnsi="Times New Roman"/>
          <w:sz w:val="24"/>
          <w:szCs w:val="24"/>
          <w:lang w:val="sr-Cyrl-CS"/>
        </w:rPr>
        <w:t xml:space="preserve">ПРАЋЕЊЕ </w:t>
      </w:r>
      <w:r w:rsidR="00635FFE" w:rsidRPr="00E657F8">
        <w:rPr>
          <w:rFonts w:ascii="Times New Roman" w:hAnsi="Times New Roman"/>
          <w:sz w:val="24"/>
          <w:szCs w:val="24"/>
          <w:lang w:val="sr-Cyrl-CS"/>
        </w:rPr>
        <w:t xml:space="preserve">СПРОВОЂЕЊА </w:t>
      </w:r>
      <w:r w:rsidR="00A63D20" w:rsidRPr="00E657F8">
        <w:rPr>
          <w:rFonts w:ascii="Times New Roman" w:hAnsi="Times New Roman"/>
          <w:sz w:val="24"/>
          <w:szCs w:val="24"/>
          <w:lang w:val="sr-Cyrl-CS"/>
        </w:rPr>
        <w:t>ПРОГРАМА</w:t>
      </w:r>
    </w:p>
    <w:p w:rsidR="00A63D20" w:rsidRPr="00E657F8" w:rsidRDefault="001E027F" w:rsidP="00A63D20">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1. </w:t>
      </w:r>
      <w:r w:rsidR="00A63D20" w:rsidRPr="00E657F8">
        <w:rPr>
          <w:rFonts w:ascii="Times New Roman" w:hAnsi="Times New Roman"/>
          <w:sz w:val="24"/>
          <w:szCs w:val="24"/>
          <w:lang w:val="sr-Cyrl-CS"/>
        </w:rPr>
        <w:t xml:space="preserve"> Услуга пружања помоћи</w:t>
      </w:r>
      <w:r w:rsidR="00E96F99">
        <w:rPr>
          <w:rFonts w:ascii="Times New Roman" w:hAnsi="Times New Roman"/>
          <w:sz w:val="24"/>
          <w:szCs w:val="24"/>
          <w:lang w:val="sr-Cyrl-CS"/>
        </w:rPr>
        <w:t xml:space="preserve"> јединицама локалних самоуправа, </w:t>
      </w:r>
      <w:r w:rsidR="00A63D20" w:rsidRPr="00E657F8">
        <w:rPr>
          <w:rFonts w:ascii="Times New Roman" w:hAnsi="Times New Roman"/>
          <w:sz w:val="24"/>
          <w:szCs w:val="24"/>
          <w:lang w:val="sr-Cyrl-CS"/>
        </w:rPr>
        <w:t>односно установама и организацијама чији су оснивачи јединице локалне самоуправе у припреми међународних, регионалних и локалних развојних пројеката</w:t>
      </w:r>
    </w:p>
    <w:p w:rsidR="00B31949" w:rsidRPr="00E657F8" w:rsidRDefault="00B31949" w:rsidP="00B31949">
      <w:pPr>
        <w:spacing w:after="0" w:line="240" w:lineRule="auto"/>
        <w:jc w:val="both"/>
        <w:rPr>
          <w:rFonts w:ascii="Times New Roman" w:hAnsi="Times New Roman"/>
          <w:sz w:val="24"/>
          <w:szCs w:val="24"/>
          <w:lang w:val="sr-Cyrl-CS"/>
        </w:rPr>
      </w:pP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АРРА је дужна да Министарству и Развојној агенцији омогући контролу реализације активности и увид у документацију у свакој фази реализације Програма. </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Годишњи извештај о реализованим активностима АРРА доставља Развојној агенцији најкасније до </w:t>
      </w:r>
      <w:r w:rsidR="000872A9" w:rsidRPr="00E657F8">
        <w:rPr>
          <w:rFonts w:ascii="Times New Roman" w:hAnsi="Times New Roman"/>
          <w:sz w:val="24"/>
          <w:szCs w:val="24"/>
          <w:lang w:val="sr-Cyrl-CS"/>
        </w:rPr>
        <w:t xml:space="preserve"> 1. марта </w:t>
      </w:r>
      <w:r w:rsidR="007D0F1F" w:rsidRPr="00E657F8">
        <w:rPr>
          <w:rFonts w:ascii="Times New Roman" w:hAnsi="Times New Roman"/>
          <w:sz w:val="24"/>
          <w:szCs w:val="24"/>
          <w:lang w:val="sr-Cyrl-CS"/>
        </w:rPr>
        <w:t>2022.</w:t>
      </w:r>
      <w:r w:rsidRPr="00E657F8">
        <w:rPr>
          <w:rFonts w:ascii="Times New Roman" w:hAnsi="Times New Roman"/>
          <w:sz w:val="24"/>
          <w:szCs w:val="24"/>
          <w:lang w:val="sr-Cyrl-CS"/>
        </w:rPr>
        <w:t xml:space="preserve"> године.  </w:t>
      </w:r>
    </w:p>
    <w:p w:rsidR="00B31949" w:rsidRPr="00E657F8" w:rsidRDefault="00B31949" w:rsidP="00B31949">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Развојна агенција је у обавези да све активности у вези са </w:t>
      </w:r>
      <w:r w:rsidR="00872185" w:rsidRPr="00E657F8">
        <w:rPr>
          <w:rFonts w:ascii="Times New Roman" w:hAnsi="Times New Roman"/>
          <w:sz w:val="24"/>
          <w:szCs w:val="24"/>
          <w:lang w:val="sr-Cyrl-CS"/>
        </w:rPr>
        <w:t xml:space="preserve">спровођењем овог </w:t>
      </w:r>
      <w:r w:rsidR="00872185" w:rsidRPr="00E657F8">
        <w:rPr>
          <w:rFonts w:ascii="Times New Roman" w:hAnsi="Times New Roman"/>
          <w:color w:val="000000" w:themeColor="text1"/>
          <w:sz w:val="24"/>
          <w:szCs w:val="24"/>
          <w:lang w:val="sr-Cyrl-CS"/>
        </w:rPr>
        <w:t>програма</w:t>
      </w:r>
      <w:r w:rsidR="00872185" w:rsidRPr="00E657F8">
        <w:rPr>
          <w:rFonts w:ascii="Times New Roman" w:hAnsi="Times New Roman"/>
          <w:sz w:val="24"/>
          <w:szCs w:val="24"/>
          <w:lang w:val="sr-Cyrl-CS"/>
        </w:rPr>
        <w:t xml:space="preserve"> </w:t>
      </w:r>
      <w:r w:rsidR="003851A1" w:rsidRPr="00E657F8">
        <w:rPr>
          <w:rFonts w:ascii="Times New Roman" w:hAnsi="Times New Roman"/>
          <w:sz w:val="24"/>
          <w:szCs w:val="24"/>
          <w:lang w:val="sr-Cyrl-CS"/>
        </w:rPr>
        <w:t xml:space="preserve">заврши, </w:t>
      </w:r>
      <w:r w:rsidRPr="00E657F8">
        <w:rPr>
          <w:rFonts w:ascii="Times New Roman" w:hAnsi="Times New Roman"/>
          <w:sz w:val="24"/>
          <w:szCs w:val="24"/>
          <w:lang w:val="sr-Cyrl-CS"/>
        </w:rPr>
        <w:t xml:space="preserve">као и </w:t>
      </w:r>
      <w:r w:rsidR="003851A1" w:rsidRPr="00E657F8">
        <w:rPr>
          <w:rFonts w:ascii="Times New Roman" w:hAnsi="Times New Roman"/>
          <w:sz w:val="24"/>
          <w:szCs w:val="24"/>
          <w:lang w:val="sr-Cyrl-CS"/>
        </w:rPr>
        <w:t xml:space="preserve">да сумирани годишњи извештај </w:t>
      </w:r>
      <w:r w:rsidRPr="00E657F8">
        <w:rPr>
          <w:rFonts w:ascii="Times New Roman" w:hAnsi="Times New Roman"/>
          <w:sz w:val="24"/>
          <w:szCs w:val="24"/>
          <w:lang w:val="sr-Cyrl-CS"/>
        </w:rPr>
        <w:t xml:space="preserve">о реализацији Програма достави </w:t>
      </w:r>
      <w:r w:rsidR="003851A1" w:rsidRPr="00E657F8">
        <w:rPr>
          <w:rFonts w:ascii="Times New Roman" w:hAnsi="Times New Roman"/>
          <w:sz w:val="24"/>
          <w:szCs w:val="24"/>
          <w:lang w:val="sr-Cyrl-CS"/>
        </w:rPr>
        <w:t>М</w:t>
      </w:r>
      <w:r w:rsidRPr="00E657F8">
        <w:rPr>
          <w:rFonts w:ascii="Times New Roman" w:hAnsi="Times New Roman"/>
          <w:sz w:val="24"/>
          <w:szCs w:val="24"/>
          <w:lang w:val="sr-Cyrl-CS"/>
        </w:rPr>
        <w:t xml:space="preserve">инистарству до </w:t>
      </w:r>
      <w:r w:rsidR="000872A9" w:rsidRPr="00E657F8">
        <w:rPr>
          <w:rFonts w:ascii="Times New Roman" w:hAnsi="Times New Roman"/>
          <w:sz w:val="24"/>
          <w:szCs w:val="24"/>
          <w:lang w:val="sr-Cyrl-CS"/>
        </w:rPr>
        <w:t>15. марта</w:t>
      </w:r>
      <w:r w:rsidRPr="00E657F8">
        <w:rPr>
          <w:rFonts w:ascii="Times New Roman" w:hAnsi="Times New Roman"/>
          <w:sz w:val="24"/>
          <w:szCs w:val="24"/>
          <w:lang w:val="sr-Cyrl-CS"/>
        </w:rPr>
        <w:t xml:space="preserve"> 202</w:t>
      </w:r>
      <w:r w:rsidR="007D0F1F" w:rsidRPr="00E657F8">
        <w:rPr>
          <w:rFonts w:ascii="Times New Roman" w:hAnsi="Times New Roman"/>
          <w:sz w:val="24"/>
          <w:szCs w:val="24"/>
          <w:lang w:val="sr-Cyrl-CS"/>
        </w:rPr>
        <w:t>2</w:t>
      </w:r>
      <w:r w:rsidRPr="00E657F8">
        <w:rPr>
          <w:rFonts w:ascii="Times New Roman" w:hAnsi="Times New Roman"/>
          <w:sz w:val="24"/>
          <w:szCs w:val="24"/>
          <w:lang w:val="sr-Cyrl-CS"/>
        </w:rPr>
        <w:t>. године</w:t>
      </w:r>
      <w:r w:rsidR="003851A1" w:rsidRPr="00E657F8">
        <w:rPr>
          <w:rFonts w:ascii="Times New Roman" w:hAnsi="Times New Roman"/>
          <w:sz w:val="24"/>
          <w:szCs w:val="24"/>
          <w:lang w:val="sr-Cyrl-CS"/>
        </w:rPr>
        <w:t>,</w:t>
      </w:r>
      <w:r w:rsidRPr="00E657F8">
        <w:rPr>
          <w:rFonts w:ascii="Times New Roman" w:hAnsi="Times New Roman"/>
          <w:sz w:val="24"/>
          <w:szCs w:val="24"/>
          <w:lang w:val="sr-Cyrl-CS"/>
        </w:rPr>
        <w:t xml:space="preserve"> </w:t>
      </w:r>
      <w:r w:rsidR="003851A1" w:rsidRPr="00E657F8">
        <w:rPr>
          <w:rFonts w:ascii="Times New Roman" w:hAnsi="Times New Roman"/>
          <w:sz w:val="24"/>
          <w:szCs w:val="24"/>
          <w:lang w:val="sr-Cyrl-CS"/>
        </w:rPr>
        <w:t>које ће тај извештај ради информисања доставити Влади.</w:t>
      </w:r>
    </w:p>
    <w:p w:rsidR="00AA4A16" w:rsidRPr="00E657F8" w:rsidRDefault="00B31949" w:rsidP="000872A9">
      <w:pPr>
        <w:spacing w:after="100" w:afterAutospacing="1"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Развојна агенција је у обавези да неутрошена средства врати у буџет Републике Србије најкасније до </w:t>
      </w:r>
      <w:r w:rsidR="000872A9" w:rsidRPr="00E657F8">
        <w:rPr>
          <w:rFonts w:ascii="Times New Roman" w:hAnsi="Times New Roman"/>
          <w:sz w:val="24"/>
          <w:szCs w:val="24"/>
          <w:lang w:val="sr-Cyrl-CS"/>
        </w:rPr>
        <w:t>31. марта</w:t>
      </w:r>
      <w:r w:rsidRPr="00E657F8">
        <w:rPr>
          <w:rFonts w:ascii="Times New Roman" w:hAnsi="Times New Roman"/>
          <w:sz w:val="24"/>
          <w:szCs w:val="24"/>
          <w:lang w:val="sr-Cyrl-CS"/>
        </w:rPr>
        <w:t xml:space="preserve"> 202</w:t>
      </w:r>
      <w:r w:rsidR="007D0F1F" w:rsidRPr="00E657F8">
        <w:rPr>
          <w:rFonts w:ascii="Times New Roman" w:hAnsi="Times New Roman"/>
          <w:sz w:val="24"/>
          <w:szCs w:val="24"/>
          <w:lang w:val="sr-Cyrl-CS"/>
        </w:rPr>
        <w:t>2</w:t>
      </w:r>
      <w:r w:rsidRPr="00E657F8">
        <w:rPr>
          <w:rFonts w:ascii="Times New Roman" w:hAnsi="Times New Roman"/>
          <w:sz w:val="24"/>
          <w:szCs w:val="24"/>
          <w:lang w:val="sr-Cyrl-CS"/>
        </w:rPr>
        <w:t>. године</w:t>
      </w:r>
      <w:r w:rsidR="007705D7" w:rsidRPr="00E657F8">
        <w:rPr>
          <w:rFonts w:ascii="Times New Roman" w:hAnsi="Times New Roman"/>
          <w:sz w:val="24"/>
          <w:szCs w:val="24"/>
          <w:lang w:val="sr-Cyrl-CS"/>
        </w:rPr>
        <w:t xml:space="preserve">, </w:t>
      </w:r>
      <w:r w:rsidRPr="00E657F8">
        <w:rPr>
          <w:rFonts w:ascii="Times New Roman" w:hAnsi="Times New Roman"/>
          <w:sz w:val="24"/>
          <w:szCs w:val="24"/>
          <w:lang w:val="sr-Cyrl-CS"/>
        </w:rPr>
        <w:t>сем уколико Влада посебним актом не распореди средства за реализацију програма за исте намене.</w:t>
      </w:r>
    </w:p>
    <w:p w:rsidR="00A63D20" w:rsidRPr="00E657F8" w:rsidRDefault="00A63D20" w:rsidP="00A63D20">
      <w:pPr>
        <w:spacing w:after="0" w:line="240" w:lineRule="auto"/>
        <w:jc w:val="center"/>
        <w:rPr>
          <w:rFonts w:ascii="Times New Roman" w:hAnsi="Times New Roman"/>
          <w:sz w:val="24"/>
          <w:szCs w:val="24"/>
          <w:lang w:val="sr-Cyrl-CS"/>
        </w:rPr>
      </w:pPr>
    </w:p>
    <w:p w:rsidR="00327A9B" w:rsidRPr="00E657F8" w:rsidRDefault="001E027F" w:rsidP="00A63D20">
      <w:pPr>
        <w:spacing w:after="0" w:line="240" w:lineRule="auto"/>
        <w:ind w:firstLine="708"/>
        <w:jc w:val="both"/>
        <w:rPr>
          <w:rFonts w:ascii="Times New Roman" w:hAnsi="Times New Roman"/>
          <w:sz w:val="24"/>
          <w:szCs w:val="24"/>
          <w:lang w:val="sr-Cyrl-CS"/>
        </w:rPr>
      </w:pPr>
      <w:r w:rsidRPr="00E657F8">
        <w:rPr>
          <w:rFonts w:ascii="Times New Roman" w:hAnsi="Times New Roman"/>
          <w:sz w:val="24"/>
          <w:szCs w:val="24"/>
          <w:lang w:val="sr-Cyrl-CS"/>
        </w:rPr>
        <w:t>2.</w:t>
      </w:r>
      <w:r w:rsidR="00A63D20" w:rsidRPr="00E657F8">
        <w:rPr>
          <w:rFonts w:ascii="Times New Roman" w:hAnsi="Times New Roman"/>
          <w:sz w:val="24"/>
          <w:szCs w:val="24"/>
          <w:lang w:val="sr-Cyrl-CS"/>
        </w:rPr>
        <w:t xml:space="preserve">  Стандардизовани сет услуга пружања помоћи потенцијалним и постојећим микро, малим и средњим предузећима и предузетницима, задругама и кластерима</w:t>
      </w:r>
    </w:p>
    <w:p w:rsidR="00327A9B" w:rsidRPr="00E657F8" w:rsidRDefault="00327A9B" w:rsidP="00872185">
      <w:pPr>
        <w:spacing w:after="0" w:line="240" w:lineRule="auto"/>
        <w:ind w:firstLine="720"/>
        <w:jc w:val="both"/>
        <w:rPr>
          <w:rFonts w:ascii="Times New Roman" w:hAnsi="Times New Roman"/>
          <w:sz w:val="24"/>
          <w:szCs w:val="24"/>
          <w:lang w:val="sr-Cyrl-CS"/>
        </w:rPr>
      </w:pPr>
    </w:p>
    <w:p w:rsidR="00327A9B" w:rsidRPr="00E657F8" w:rsidRDefault="00327A9B" w:rsidP="00872185">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АРРА је дужна да по завршетку </w:t>
      </w:r>
      <w:r w:rsidR="003333EB" w:rsidRPr="00E657F8">
        <w:rPr>
          <w:rFonts w:ascii="Times New Roman" w:hAnsi="Times New Roman"/>
          <w:sz w:val="24"/>
          <w:szCs w:val="24"/>
          <w:lang w:val="sr-Cyrl-CS"/>
        </w:rPr>
        <w:t xml:space="preserve">месечних </w:t>
      </w:r>
      <w:r w:rsidRPr="00E657F8">
        <w:rPr>
          <w:rFonts w:ascii="Times New Roman" w:hAnsi="Times New Roman"/>
          <w:sz w:val="24"/>
          <w:szCs w:val="24"/>
          <w:lang w:val="sr-Cyrl-CS"/>
        </w:rPr>
        <w:t xml:space="preserve">активности достави Развојној агенцији извештај о спроведеним активностима, као и осталу потребну документацију чији ће садржај бити детаљно утврђен уговором. Такође је обавеза свих АРРА да доставе годишњи извештај о спровођењу активности Развојној агенцији најкасније до 25. јануара 2022. године. </w:t>
      </w:r>
    </w:p>
    <w:p w:rsidR="00327A9B" w:rsidRPr="00E657F8" w:rsidRDefault="00327A9B" w:rsidP="00872185">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АРРА је дужна да Министарству, Развојној агенцији и Фонду за развој, ради праћења спровођења Програма, омогући надзор у свакој фази спровођења Програма тако што ће у сваком тренутк</w:t>
      </w:r>
      <w:r w:rsidR="00A66108" w:rsidRPr="00E657F8">
        <w:rPr>
          <w:rFonts w:ascii="Times New Roman" w:hAnsi="Times New Roman"/>
          <w:sz w:val="24"/>
          <w:szCs w:val="24"/>
          <w:lang w:val="sr-Cyrl-CS"/>
        </w:rPr>
        <w:t>у</w:t>
      </w:r>
      <w:r w:rsidRPr="00E657F8">
        <w:rPr>
          <w:rFonts w:ascii="Times New Roman" w:hAnsi="Times New Roman"/>
          <w:sz w:val="24"/>
          <w:szCs w:val="24"/>
          <w:lang w:val="sr-Cyrl-CS"/>
        </w:rPr>
        <w:t xml:space="preserve"> бити омогућена контрола спровођења активности и увид у документацију. </w:t>
      </w:r>
    </w:p>
    <w:p w:rsidR="00327A9B" w:rsidRPr="00E657F8" w:rsidRDefault="00327A9B" w:rsidP="00872185">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Развојна агенција је дужна да, по усвајању Програма, у року од 15 дана, достави Министарству на сагласност Упутство за пружање услуга, План надзора и контроле спровођења Програма у којем ће бити представљене процедуре за сваку од наведених група услуга. </w:t>
      </w:r>
    </w:p>
    <w:p w:rsidR="00327A9B" w:rsidRPr="00E657F8" w:rsidRDefault="00327A9B" w:rsidP="00872185">
      <w:pPr>
        <w:spacing w:after="0" w:line="240" w:lineRule="auto"/>
        <w:ind w:firstLine="720"/>
        <w:jc w:val="both"/>
        <w:rPr>
          <w:rFonts w:ascii="Times New Roman" w:hAnsi="Times New Roman"/>
          <w:sz w:val="24"/>
          <w:szCs w:val="24"/>
          <w:lang w:val="sr-Cyrl-CS"/>
        </w:rPr>
      </w:pPr>
      <w:r w:rsidRPr="00E657F8">
        <w:rPr>
          <w:rFonts w:ascii="Times New Roman" w:hAnsi="Times New Roman"/>
          <w:sz w:val="24"/>
          <w:szCs w:val="24"/>
          <w:lang w:val="sr-Cyrl-CS"/>
        </w:rPr>
        <w:t xml:space="preserve">Развојна агенција и Фонд за развој су у обавези да све активности у вези са спровођењем </w:t>
      </w:r>
      <w:r w:rsidRPr="00E657F8">
        <w:rPr>
          <w:rFonts w:ascii="Times New Roman" w:hAnsi="Times New Roman"/>
          <w:color w:val="000000" w:themeColor="text1"/>
          <w:sz w:val="24"/>
          <w:szCs w:val="24"/>
          <w:lang w:val="sr-Cyrl-CS"/>
        </w:rPr>
        <w:t>овог</w:t>
      </w:r>
      <w:r w:rsidR="00FE37AA" w:rsidRPr="00E657F8">
        <w:rPr>
          <w:rFonts w:ascii="Times New Roman" w:hAnsi="Times New Roman"/>
          <w:color w:val="000000" w:themeColor="text1"/>
          <w:sz w:val="24"/>
          <w:szCs w:val="24"/>
          <w:lang w:val="sr-Cyrl-CS"/>
        </w:rPr>
        <w:t xml:space="preserve"> </w:t>
      </w:r>
      <w:r w:rsidRPr="00E657F8">
        <w:rPr>
          <w:rFonts w:ascii="Times New Roman" w:hAnsi="Times New Roman"/>
          <w:color w:val="000000" w:themeColor="text1"/>
          <w:sz w:val="24"/>
          <w:szCs w:val="24"/>
          <w:lang w:val="sr-Cyrl-CS"/>
        </w:rPr>
        <w:t xml:space="preserve">програма </w:t>
      </w:r>
      <w:r w:rsidRPr="00E657F8">
        <w:rPr>
          <w:rFonts w:ascii="Times New Roman" w:hAnsi="Times New Roman"/>
          <w:sz w:val="24"/>
          <w:szCs w:val="24"/>
          <w:lang w:val="sr-Cyrl-CS"/>
        </w:rPr>
        <w:t>заврше до 1. марта 2022. године и о томе поднесу сумирани годишњи извештај о свим спроведеним активностима Министарству најкасније до 15. марта 2022. године, које ће тај извештај ради информисања доставити Влади.</w:t>
      </w:r>
    </w:p>
    <w:p w:rsidR="00327A9B" w:rsidRPr="00E657F8" w:rsidRDefault="00327A9B" w:rsidP="00872185">
      <w:pPr>
        <w:spacing w:after="0" w:line="240" w:lineRule="auto"/>
        <w:ind w:firstLine="720"/>
        <w:jc w:val="both"/>
        <w:rPr>
          <w:lang w:val="sr-Cyrl-CS"/>
        </w:rPr>
      </w:pPr>
      <w:r w:rsidRPr="00E657F8">
        <w:rPr>
          <w:rFonts w:ascii="Times New Roman" w:hAnsi="Times New Roman"/>
          <w:sz w:val="24"/>
          <w:szCs w:val="24"/>
          <w:lang w:val="sr-Cyrl-CS"/>
        </w:rPr>
        <w:t>Развојна агенција и Фонд за развој ће сва неутрошена средства до 31. марта 2022.</w:t>
      </w:r>
      <w:r w:rsidRPr="00E657F8">
        <w:rPr>
          <w:rFonts w:ascii="Times New Roman" w:hAnsi="Times New Roman"/>
          <w:color w:val="FF0000"/>
          <w:sz w:val="24"/>
          <w:szCs w:val="24"/>
          <w:lang w:val="sr-Cyrl-CS"/>
        </w:rPr>
        <w:t xml:space="preserve"> </w:t>
      </w:r>
      <w:r w:rsidRPr="00E657F8">
        <w:rPr>
          <w:rFonts w:ascii="Times New Roman" w:hAnsi="Times New Roman"/>
          <w:sz w:val="24"/>
          <w:szCs w:val="24"/>
          <w:lang w:val="sr-Cyrl-CS"/>
        </w:rPr>
        <w:t>године пренети у буџет Републике Србије, сем уколико Влада посебним актом не распореди средства за реализацију програма за исте намене.</w:t>
      </w:r>
    </w:p>
    <w:p w:rsidR="00531E04" w:rsidRPr="00E657F8" w:rsidRDefault="00B31949" w:rsidP="00531E04">
      <w:pPr>
        <w:spacing w:after="160" w:line="259" w:lineRule="auto"/>
        <w:rPr>
          <w:rFonts w:ascii="Times New Roman" w:hAnsi="Times New Roman"/>
          <w:b/>
          <w:bCs/>
          <w:sz w:val="24"/>
          <w:szCs w:val="24"/>
          <w:lang w:val="sr-Cyrl-CS"/>
        </w:rPr>
      </w:pPr>
      <w:r w:rsidRPr="00E657F8">
        <w:rPr>
          <w:rFonts w:ascii="Times New Roman" w:hAnsi="Times New Roman"/>
          <w:sz w:val="24"/>
          <w:szCs w:val="24"/>
          <w:lang w:val="sr-Cyrl-CS"/>
        </w:rPr>
        <w:br w:type="page"/>
      </w:r>
    </w:p>
    <w:sectPr w:rsidR="00531E04" w:rsidRPr="00E657F8" w:rsidSect="00FA00BF">
      <w:footerReference w:type="even" r:id="rId8"/>
      <w:footerReference w:type="default" r:id="rId9"/>
      <w:footerReference w:type="first" r:id="rId10"/>
      <w:type w:val="continuous"/>
      <w:pgSz w:w="11907" w:h="16839" w:code="9"/>
      <w:pgMar w:top="1191" w:right="1361" w:bottom="993" w:left="136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E5C" w:rsidRDefault="003D3E5C">
      <w:pPr>
        <w:spacing w:after="0" w:line="240" w:lineRule="auto"/>
      </w:pPr>
      <w:r>
        <w:separator/>
      </w:r>
    </w:p>
  </w:endnote>
  <w:endnote w:type="continuationSeparator" w:id="0">
    <w:p w:rsidR="003D3E5C" w:rsidRDefault="003D3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F80" w:rsidRDefault="00B96B39">
    <w:pPr>
      <w:pStyle w:val="Footer"/>
      <w:jc w:val="center"/>
    </w:pPr>
    <w:r>
      <w:rPr>
        <w:noProof/>
      </w:rPr>
      <w:fldChar w:fldCharType="begin"/>
    </w:r>
    <w:r w:rsidR="00791F80">
      <w:rPr>
        <w:noProof/>
      </w:rPr>
      <w:instrText xml:space="preserve"> PAGE   \* MERGEFORMAT </w:instrText>
    </w:r>
    <w:r>
      <w:rPr>
        <w:noProof/>
      </w:rPr>
      <w:fldChar w:fldCharType="separate"/>
    </w:r>
    <w:r w:rsidR="00791F80">
      <w:rPr>
        <w:noProof/>
      </w:rPr>
      <w:t>2</w:t>
    </w:r>
    <w:r>
      <w:rPr>
        <w:noProof/>
      </w:rPr>
      <w:fldChar w:fldCharType="end"/>
    </w:r>
  </w:p>
  <w:p w:rsidR="00791F80" w:rsidRPr="00B21B81" w:rsidRDefault="00791F80" w:rsidP="001A45D6">
    <w:pPr>
      <w:pStyle w:val="Footer"/>
      <w:jc w:val="center"/>
      <w:rPr>
        <w:rFonts w:ascii="Times New Roman" w:hAnsi="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302341"/>
      <w:docPartObj>
        <w:docPartGallery w:val="Page Numbers (Bottom of Page)"/>
        <w:docPartUnique/>
      </w:docPartObj>
    </w:sdtPr>
    <w:sdtEndPr>
      <w:rPr>
        <w:noProof/>
      </w:rPr>
    </w:sdtEndPr>
    <w:sdtContent>
      <w:p w:rsidR="00791F80" w:rsidRDefault="00B96B39">
        <w:pPr>
          <w:pStyle w:val="Footer"/>
          <w:jc w:val="right"/>
        </w:pPr>
        <w:r>
          <w:rPr>
            <w:noProof/>
          </w:rPr>
          <w:fldChar w:fldCharType="begin"/>
        </w:r>
        <w:r w:rsidR="00791F80">
          <w:rPr>
            <w:noProof/>
          </w:rPr>
          <w:instrText xml:space="preserve"> PAGE   \* MERGEFORMAT </w:instrText>
        </w:r>
        <w:r>
          <w:rPr>
            <w:noProof/>
          </w:rPr>
          <w:fldChar w:fldCharType="separate"/>
        </w:r>
        <w:r w:rsidR="002D676F">
          <w:rPr>
            <w:noProof/>
          </w:rPr>
          <w:t>10</w:t>
        </w:r>
        <w:r>
          <w:rPr>
            <w:noProof/>
          </w:rPr>
          <w:fldChar w:fldCharType="end"/>
        </w:r>
      </w:p>
    </w:sdtContent>
  </w:sdt>
  <w:p w:rsidR="00791F80" w:rsidRPr="00D9092A" w:rsidRDefault="00791F80" w:rsidP="003856FA">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F80" w:rsidRDefault="00791F80">
    <w:pPr>
      <w:pStyle w:val="Footer"/>
      <w:jc w:val="center"/>
    </w:pPr>
  </w:p>
  <w:p w:rsidR="00791F80" w:rsidRDefault="00791F8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E5C" w:rsidRDefault="003D3E5C">
      <w:pPr>
        <w:spacing w:after="0" w:line="240" w:lineRule="auto"/>
      </w:pPr>
      <w:r>
        <w:separator/>
      </w:r>
    </w:p>
  </w:footnote>
  <w:footnote w:type="continuationSeparator" w:id="0">
    <w:p w:rsidR="003D3E5C" w:rsidRDefault="003D3E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74F"/>
    <w:multiLevelType w:val="hybridMultilevel"/>
    <w:tmpl w:val="41E2F102"/>
    <w:lvl w:ilvl="0" w:tplc="A3DA540E">
      <w:numFmt w:val="bullet"/>
      <w:lvlText w:val="-"/>
      <w:lvlJc w:val="left"/>
      <w:pPr>
        <w:ind w:left="2508" w:hanging="360"/>
      </w:pPr>
      <w:rPr>
        <w:rFonts w:ascii="Times New Roman" w:eastAsia="Times New Roman" w:hAnsi="Times New Roman" w:cs="Times New Roman" w:hint="default"/>
      </w:rPr>
    </w:lvl>
    <w:lvl w:ilvl="1" w:tplc="241A0003" w:tentative="1">
      <w:start w:val="1"/>
      <w:numFmt w:val="bullet"/>
      <w:lvlText w:val="o"/>
      <w:lvlJc w:val="left"/>
      <w:pPr>
        <w:ind w:left="3228" w:hanging="360"/>
      </w:pPr>
      <w:rPr>
        <w:rFonts w:ascii="Courier New" w:hAnsi="Courier New" w:cs="Courier New" w:hint="default"/>
      </w:rPr>
    </w:lvl>
    <w:lvl w:ilvl="2" w:tplc="241A0005" w:tentative="1">
      <w:start w:val="1"/>
      <w:numFmt w:val="bullet"/>
      <w:lvlText w:val=""/>
      <w:lvlJc w:val="left"/>
      <w:pPr>
        <w:ind w:left="3948" w:hanging="360"/>
      </w:pPr>
      <w:rPr>
        <w:rFonts w:ascii="Wingdings" w:hAnsi="Wingdings" w:hint="default"/>
      </w:rPr>
    </w:lvl>
    <w:lvl w:ilvl="3" w:tplc="241A0001" w:tentative="1">
      <w:start w:val="1"/>
      <w:numFmt w:val="bullet"/>
      <w:lvlText w:val=""/>
      <w:lvlJc w:val="left"/>
      <w:pPr>
        <w:ind w:left="4668" w:hanging="360"/>
      </w:pPr>
      <w:rPr>
        <w:rFonts w:ascii="Symbol" w:hAnsi="Symbol" w:hint="default"/>
      </w:rPr>
    </w:lvl>
    <w:lvl w:ilvl="4" w:tplc="241A0003" w:tentative="1">
      <w:start w:val="1"/>
      <w:numFmt w:val="bullet"/>
      <w:lvlText w:val="o"/>
      <w:lvlJc w:val="left"/>
      <w:pPr>
        <w:ind w:left="5388" w:hanging="360"/>
      </w:pPr>
      <w:rPr>
        <w:rFonts w:ascii="Courier New" w:hAnsi="Courier New" w:cs="Courier New" w:hint="default"/>
      </w:rPr>
    </w:lvl>
    <w:lvl w:ilvl="5" w:tplc="241A0005" w:tentative="1">
      <w:start w:val="1"/>
      <w:numFmt w:val="bullet"/>
      <w:lvlText w:val=""/>
      <w:lvlJc w:val="left"/>
      <w:pPr>
        <w:ind w:left="6108" w:hanging="360"/>
      </w:pPr>
      <w:rPr>
        <w:rFonts w:ascii="Wingdings" w:hAnsi="Wingdings" w:hint="default"/>
      </w:rPr>
    </w:lvl>
    <w:lvl w:ilvl="6" w:tplc="241A0001" w:tentative="1">
      <w:start w:val="1"/>
      <w:numFmt w:val="bullet"/>
      <w:lvlText w:val=""/>
      <w:lvlJc w:val="left"/>
      <w:pPr>
        <w:ind w:left="6828" w:hanging="360"/>
      </w:pPr>
      <w:rPr>
        <w:rFonts w:ascii="Symbol" w:hAnsi="Symbol" w:hint="default"/>
      </w:rPr>
    </w:lvl>
    <w:lvl w:ilvl="7" w:tplc="241A0003" w:tentative="1">
      <w:start w:val="1"/>
      <w:numFmt w:val="bullet"/>
      <w:lvlText w:val="o"/>
      <w:lvlJc w:val="left"/>
      <w:pPr>
        <w:ind w:left="7548" w:hanging="360"/>
      </w:pPr>
      <w:rPr>
        <w:rFonts w:ascii="Courier New" w:hAnsi="Courier New" w:cs="Courier New" w:hint="default"/>
      </w:rPr>
    </w:lvl>
    <w:lvl w:ilvl="8" w:tplc="241A0005" w:tentative="1">
      <w:start w:val="1"/>
      <w:numFmt w:val="bullet"/>
      <w:lvlText w:val=""/>
      <w:lvlJc w:val="left"/>
      <w:pPr>
        <w:ind w:left="8268" w:hanging="360"/>
      </w:pPr>
      <w:rPr>
        <w:rFonts w:ascii="Wingdings" w:hAnsi="Wingdings" w:hint="default"/>
      </w:rPr>
    </w:lvl>
  </w:abstractNum>
  <w:abstractNum w:abstractNumId="1" w15:restartNumberingAfterBreak="0">
    <w:nsid w:val="048753CC"/>
    <w:multiLevelType w:val="hybridMultilevel"/>
    <w:tmpl w:val="EDC68EF0"/>
    <w:lvl w:ilvl="0" w:tplc="A3DA540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8A4AFF"/>
    <w:multiLevelType w:val="hybridMultilevel"/>
    <w:tmpl w:val="A204EFDE"/>
    <w:lvl w:ilvl="0" w:tplc="6BAC04B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6445AA"/>
    <w:multiLevelType w:val="hybridMultilevel"/>
    <w:tmpl w:val="A36AB87E"/>
    <w:lvl w:ilvl="0" w:tplc="08090011">
      <w:start w:val="1"/>
      <w:numFmt w:val="decimal"/>
      <w:lvlText w:val="%1)"/>
      <w:lvlJc w:val="left"/>
      <w:pPr>
        <w:ind w:left="2149" w:hanging="360"/>
      </w:pPr>
      <w:rPr>
        <w:rFonts w:cs="Times New Roman"/>
      </w:rPr>
    </w:lvl>
    <w:lvl w:ilvl="1" w:tplc="241A0019" w:tentative="1">
      <w:start w:val="1"/>
      <w:numFmt w:val="lowerLetter"/>
      <w:lvlText w:val="%2."/>
      <w:lvlJc w:val="left"/>
      <w:pPr>
        <w:ind w:left="2149" w:hanging="360"/>
      </w:pPr>
    </w:lvl>
    <w:lvl w:ilvl="2" w:tplc="241A001B" w:tentative="1">
      <w:start w:val="1"/>
      <w:numFmt w:val="lowerRoman"/>
      <w:lvlText w:val="%3."/>
      <w:lvlJc w:val="right"/>
      <w:pPr>
        <w:ind w:left="2869" w:hanging="180"/>
      </w:pPr>
    </w:lvl>
    <w:lvl w:ilvl="3" w:tplc="241A000F" w:tentative="1">
      <w:start w:val="1"/>
      <w:numFmt w:val="decimal"/>
      <w:lvlText w:val="%4."/>
      <w:lvlJc w:val="left"/>
      <w:pPr>
        <w:ind w:left="3589" w:hanging="360"/>
      </w:pPr>
    </w:lvl>
    <w:lvl w:ilvl="4" w:tplc="241A0019" w:tentative="1">
      <w:start w:val="1"/>
      <w:numFmt w:val="lowerLetter"/>
      <w:lvlText w:val="%5."/>
      <w:lvlJc w:val="left"/>
      <w:pPr>
        <w:ind w:left="4309" w:hanging="360"/>
      </w:pPr>
    </w:lvl>
    <w:lvl w:ilvl="5" w:tplc="241A001B" w:tentative="1">
      <w:start w:val="1"/>
      <w:numFmt w:val="lowerRoman"/>
      <w:lvlText w:val="%6."/>
      <w:lvlJc w:val="right"/>
      <w:pPr>
        <w:ind w:left="5029" w:hanging="180"/>
      </w:pPr>
    </w:lvl>
    <w:lvl w:ilvl="6" w:tplc="241A000F" w:tentative="1">
      <w:start w:val="1"/>
      <w:numFmt w:val="decimal"/>
      <w:lvlText w:val="%7."/>
      <w:lvlJc w:val="left"/>
      <w:pPr>
        <w:ind w:left="5749" w:hanging="360"/>
      </w:pPr>
    </w:lvl>
    <w:lvl w:ilvl="7" w:tplc="241A0019" w:tentative="1">
      <w:start w:val="1"/>
      <w:numFmt w:val="lowerLetter"/>
      <w:lvlText w:val="%8."/>
      <w:lvlJc w:val="left"/>
      <w:pPr>
        <w:ind w:left="6469" w:hanging="360"/>
      </w:pPr>
    </w:lvl>
    <w:lvl w:ilvl="8" w:tplc="241A001B" w:tentative="1">
      <w:start w:val="1"/>
      <w:numFmt w:val="lowerRoman"/>
      <w:lvlText w:val="%9."/>
      <w:lvlJc w:val="right"/>
      <w:pPr>
        <w:ind w:left="7189" w:hanging="180"/>
      </w:pPr>
    </w:lvl>
  </w:abstractNum>
  <w:abstractNum w:abstractNumId="4" w15:restartNumberingAfterBreak="0">
    <w:nsid w:val="15650713"/>
    <w:multiLevelType w:val="hybridMultilevel"/>
    <w:tmpl w:val="2600326C"/>
    <w:lvl w:ilvl="0" w:tplc="8842EB66">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6B09AF"/>
    <w:multiLevelType w:val="hybridMultilevel"/>
    <w:tmpl w:val="A8983A72"/>
    <w:lvl w:ilvl="0" w:tplc="394EBE86">
      <w:start w:val="1"/>
      <w:numFmt w:val="lowerLetter"/>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188D0C56"/>
    <w:multiLevelType w:val="hybridMultilevel"/>
    <w:tmpl w:val="D56635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A34CCA"/>
    <w:multiLevelType w:val="hybridMultilevel"/>
    <w:tmpl w:val="0C84805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F1B134C"/>
    <w:multiLevelType w:val="hybridMultilevel"/>
    <w:tmpl w:val="1D0A7B6E"/>
    <w:lvl w:ilvl="0" w:tplc="221E571C">
      <w:numFmt w:val="bullet"/>
      <w:lvlText w:val="-"/>
      <w:lvlJc w:val="left"/>
      <w:pPr>
        <w:ind w:left="1353"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Times New Roman"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Times New Roman"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Times New Roman" w:hint="default"/>
      </w:rPr>
    </w:lvl>
    <w:lvl w:ilvl="8" w:tplc="08090005">
      <w:start w:val="1"/>
      <w:numFmt w:val="bullet"/>
      <w:lvlText w:val=""/>
      <w:lvlJc w:val="left"/>
      <w:pPr>
        <w:ind w:left="7200" w:hanging="360"/>
      </w:pPr>
      <w:rPr>
        <w:rFonts w:ascii="Wingdings" w:hAnsi="Wingdings" w:hint="default"/>
      </w:rPr>
    </w:lvl>
  </w:abstractNum>
  <w:abstractNum w:abstractNumId="9" w15:restartNumberingAfterBreak="0">
    <w:nsid w:val="1F205423"/>
    <w:multiLevelType w:val="hybridMultilevel"/>
    <w:tmpl w:val="7D802D44"/>
    <w:lvl w:ilvl="0" w:tplc="04090013">
      <w:start w:val="1"/>
      <w:numFmt w:val="upperRoman"/>
      <w:lvlText w:val="%1."/>
      <w:lvlJc w:val="right"/>
      <w:pPr>
        <w:ind w:left="171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A6681B"/>
    <w:multiLevelType w:val="hybridMultilevel"/>
    <w:tmpl w:val="02A6F884"/>
    <w:lvl w:ilvl="0" w:tplc="919C9CE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1" w15:restartNumberingAfterBreak="0">
    <w:nsid w:val="27FF0BA6"/>
    <w:multiLevelType w:val="hybridMultilevel"/>
    <w:tmpl w:val="01A0C78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520BA7"/>
    <w:multiLevelType w:val="hybridMultilevel"/>
    <w:tmpl w:val="4D620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3E80E6D"/>
    <w:multiLevelType w:val="hybridMultilevel"/>
    <w:tmpl w:val="496C3888"/>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4846351"/>
    <w:multiLevelType w:val="hybridMultilevel"/>
    <w:tmpl w:val="D6C4C080"/>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483BA3"/>
    <w:multiLevelType w:val="hybridMultilevel"/>
    <w:tmpl w:val="500AEADC"/>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7914E7"/>
    <w:multiLevelType w:val="hybridMultilevel"/>
    <w:tmpl w:val="2F8EBDFC"/>
    <w:lvl w:ilvl="0" w:tplc="A3DA540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B6B260F"/>
    <w:multiLevelType w:val="hybridMultilevel"/>
    <w:tmpl w:val="74208932"/>
    <w:lvl w:ilvl="0" w:tplc="A3DA540E">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3FD93071"/>
    <w:multiLevelType w:val="hybridMultilevel"/>
    <w:tmpl w:val="BCBAA8E2"/>
    <w:lvl w:ilvl="0" w:tplc="9F200602">
      <w:start w:val="1"/>
      <w:numFmt w:val="decimal"/>
      <w:lvlText w:val="%1)"/>
      <w:lvlJc w:val="left"/>
      <w:pPr>
        <w:ind w:left="1140" w:hanging="360"/>
      </w:pPr>
      <w:rPr>
        <w:rFonts w:hint="default"/>
      </w:rPr>
    </w:lvl>
    <w:lvl w:ilvl="1" w:tplc="241A0019" w:tentative="1">
      <w:start w:val="1"/>
      <w:numFmt w:val="lowerLetter"/>
      <w:lvlText w:val="%2."/>
      <w:lvlJc w:val="left"/>
      <w:pPr>
        <w:ind w:left="1860" w:hanging="360"/>
      </w:pPr>
    </w:lvl>
    <w:lvl w:ilvl="2" w:tplc="241A001B" w:tentative="1">
      <w:start w:val="1"/>
      <w:numFmt w:val="lowerRoman"/>
      <w:lvlText w:val="%3."/>
      <w:lvlJc w:val="right"/>
      <w:pPr>
        <w:ind w:left="2580" w:hanging="180"/>
      </w:pPr>
    </w:lvl>
    <w:lvl w:ilvl="3" w:tplc="241A000F" w:tentative="1">
      <w:start w:val="1"/>
      <w:numFmt w:val="decimal"/>
      <w:lvlText w:val="%4."/>
      <w:lvlJc w:val="left"/>
      <w:pPr>
        <w:ind w:left="3300" w:hanging="360"/>
      </w:pPr>
    </w:lvl>
    <w:lvl w:ilvl="4" w:tplc="241A0019" w:tentative="1">
      <w:start w:val="1"/>
      <w:numFmt w:val="lowerLetter"/>
      <w:lvlText w:val="%5."/>
      <w:lvlJc w:val="left"/>
      <w:pPr>
        <w:ind w:left="4020" w:hanging="360"/>
      </w:pPr>
    </w:lvl>
    <w:lvl w:ilvl="5" w:tplc="241A001B" w:tentative="1">
      <w:start w:val="1"/>
      <w:numFmt w:val="lowerRoman"/>
      <w:lvlText w:val="%6."/>
      <w:lvlJc w:val="right"/>
      <w:pPr>
        <w:ind w:left="4740" w:hanging="180"/>
      </w:pPr>
    </w:lvl>
    <w:lvl w:ilvl="6" w:tplc="241A000F" w:tentative="1">
      <w:start w:val="1"/>
      <w:numFmt w:val="decimal"/>
      <w:lvlText w:val="%7."/>
      <w:lvlJc w:val="left"/>
      <w:pPr>
        <w:ind w:left="5460" w:hanging="360"/>
      </w:pPr>
    </w:lvl>
    <w:lvl w:ilvl="7" w:tplc="241A0019" w:tentative="1">
      <w:start w:val="1"/>
      <w:numFmt w:val="lowerLetter"/>
      <w:lvlText w:val="%8."/>
      <w:lvlJc w:val="left"/>
      <w:pPr>
        <w:ind w:left="6180" w:hanging="360"/>
      </w:pPr>
    </w:lvl>
    <w:lvl w:ilvl="8" w:tplc="241A001B" w:tentative="1">
      <w:start w:val="1"/>
      <w:numFmt w:val="lowerRoman"/>
      <w:lvlText w:val="%9."/>
      <w:lvlJc w:val="right"/>
      <w:pPr>
        <w:ind w:left="6900" w:hanging="180"/>
      </w:pPr>
    </w:lvl>
  </w:abstractNum>
  <w:abstractNum w:abstractNumId="19" w15:restartNumberingAfterBreak="0">
    <w:nsid w:val="3FF85BA6"/>
    <w:multiLevelType w:val="hybridMultilevel"/>
    <w:tmpl w:val="66ECE56C"/>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26C7604"/>
    <w:multiLevelType w:val="hybridMultilevel"/>
    <w:tmpl w:val="AF0E4A98"/>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436164F"/>
    <w:multiLevelType w:val="hybridMultilevel"/>
    <w:tmpl w:val="04B6F82E"/>
    <w:lvl w:ilvl="0" w:tplc="08090011">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start w:val="1"/>
      <w:numFmt w:val="lowerRoman"/>
      <w:lvlText w:val="%3."/>
      <w:lvlJc w:val="right"/>
      <w:pPr>
        <w:ind w:left="2880" w:hanging="180"/>
      </w:pPr>
      <w:rPr>
        <w:rFonts w:cs="Times New Roman"/>
      </w:rPr>
    </w:lvl>
    <w:lvl w:ilvl="3" w:tplc="0809000F">
      <w:start w:val="1"/>
      <w:numFmt w:val="decimal"/>
      <w:lvlText w:val="%4."/>
      <w:lvlJc w:val="left"/>
      <w:pPr>
        <w:ind w:left="3600" w:hanging="360"/>
      </w:pPr>
      <w:rPr>
        <w:rFonts w:cs="Times New Roman"/>
      </w:rPr>
    </w:lvl>
    <w:lvl w:ilvl="4" w:tplc="08090019">
      <w:start w:val="1"/>
      <w:numFmt w:val="lowerLetter"/>
      <w:lvlText w:val="%5."/>
      <w:lvlJc w:val="left"/>
      <w:pPr>
        <w:ind w:left="4320" w:hanging="360"/>
      </w:pPr>
      <w:rPr>
        <w:rFonts w:cs="Times New Roman"/>
      </w:rPr>
    </w:lvl>
    <w:lvl w:ilvl="5" w:tplc="0809001B">
      <w:start w:val="1"/>
      <w:numFmt w:val="lowerRoman"/>
      <w:lvlText w:val="%6."/>
      <w:lvlJc w:val="right"/>
      <w:pPr>
        <w:ind w:left="5040" w:hanging="180"/>
      </w:pPr>
      <w:rPr>
        <w:rFonts w:cs="Times New Roman"/>
      </w:rPr>
    </w:lvl>
    <w:lvl w:ilvl="6" w:tplc="0809000F">
      <w:start w:val="1"/>
      <w:numFmt w:val="decimal"/>
      <w:lvlText w:val="%7."/>
      <w:lvlJc w:val="left"/>
      <w:pPr>
        <w:ind w:left="5760" w:hanging="360"/>
      </w:pPr>
      <w:rPr>
        <w:rFonts w:cs="Times New Roman"/>
      </w:rPr>
    </w:lvl>
    <w:lvl w:ilvl="7" w:tplc="08090019">
      <w:start w:val="1"/>
      <w:numFmt w:val="lowerLetter"/>
      <w:lvlText w:val="%8."/>
      <w:lvlJc w:val="left"/>
      <w:pPr>
        <w:ind w:left="6480" w:hanging="360"/>
      </w:pPr>
      <w:rPr>
        <w:rFonts w:cs="Times New Roman"/>
      </w:rPr>
    </w:lvl>
    <w:lvl w:ilvl="8" w:tplc="0809001B">
      <w:start w:val="1"/>
      <w:numFmt w:val="lowerRoman"/>
      <w:lvlText w:val="%9."/>
      <w:lvlJc w:val="right"/>
      <w:pPr>
        <w:ind w:left="7200" w:hanging="180"/>
      </w:pPr>
      <w:rPr>
        <w:rFonts w:cs="Times New Roman"/>
      </w:rPr>
    </w:lvl>
  </w:abstractNum>
  <w:abstractNum w:abstractNumId="22" w15:restartNumberingAfterBreak="0">
    <w:nsid w:val="4A266478"/>
    <w:multiLevelType w:val="hybridMultilevel"/>
    <w:tmpl w:val="4B1A9346"/>
    <w:lvl w:ilvl="0" w:tplc="6BAC04B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012790F"/>
    <w:multiLevelType w:val="hybridMultilevel"/>
    <w:tmpl w:val="80DE6C66"/>
    <w:lvl w:ilvl="0" w:tplc="0C9ACA5A">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Times New Roman"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Times New Roman"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Times New Roman" w:hint="default"/>
      </w:rPr>
    </w:lvl>
    <w:lvl w:ilvl="8" w:tplc="04090005">
      <w:start w:val="1"/>
      <w:numFmt w:val="bullet"/>
      <w:lvlText w:val=""/>
      <w:lvlJc w:val="left"/>
      <w:pPr>
        <w:ind w:left="6828" w:hanging="360"/>
      </w:pPr>
      <w:rPr>
        <w:rFonts w:ascii="Wingdings" w:hAnsi="Wingdings" w:hint="default"/>
      </w:rPr>
    </w:lvl>
  </w:abstractNum>
  <w:abstractNum w:abstractNumId="24" w15:restartNumberingAfterBreak="0">
    <w:nsid w:val="56554294"/>
    <w:multiLevelType w:val="hybridMultilevel"/>
    <w:tmpl w:val="CBBA3738"/>
    <w:lvl w:ilvl="0" w:tplc="A3DA540E">
      <w:numFmt w:val="bullet"/>
      <w:lvlText w:val="-"/>
      <w:lvlJc w:val="left"/>
      <w:pPr>
        <w:ind w:left="369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965B33"/>
    <w:multiLevelType w:val="hybridMultilevel"/>
    <w:tmpl w:val="FCE8125E"/>
    <w:lvl w:ilvl="0" w:tplc="A3DA540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27D1DD9"/>
    <w:multiLevelType w:val="hybridMultilevel"/>
    <w:tmpl w:val="842299EC"/>
    <w:lvl w:ilvl="0" w:tplc="5284F59C">
      <w:start w:val="1"/>
      <w:numFmt w:val="bullet"/>
      <w:lvlText w:val="-"/>
      <w:lvlJc w:val="left"/>
      <w:pPr>
        <w:ind w:left="1080" w:hanging="360"/>
      </w:pPr>
      <w:rPr>
        <w:rFonts w:ascii="Times New Roman" w:hAnsi="Times New Roman" w:cs="Times New Roman" w:hint="default"/>
        <w:sz w:val="1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2B92D84"/>
    <w:multiLevelType w:val="hybridMultilevel"/>
    <w:tmpl w:val="BF14F6BE"/>
    <w:lvl w:ilvl="0" w:tplc="04090013">
      <w:start w:val="1"/>
      <w:numFmt w:val="upperRoman"/>
      <w:lvlText w:val="%1."/>
      <w:lvlJc w:val="right"/>
      <w:pPr>
        <w:ind w:left="862" w:hanging="720"/>
      </w:pPr>
      <w:rPr>
        <w:b/>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42A67F3"/>
    <w:multiLevelType w:val="hybridMultilevel"/>
    <w:tmpl w:val="581A61EA"/>
    <w:lvl w:ilvl="0" w:tplc="A3DA540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45F6640"/>
    <w:multiLevelType w:val="hybridMultilevel"/>
    <w:tmpl w:val="04AC7384"/>
    <w:lvl w:ilvl="0" w:tplc="A3DA540E">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556553"/>
    <w:multiLevelType w:val="hybridMultilevel"/>
    <w:tmpl w:val="65D403EE"/>
    <w:lvl w:ilvl="0" w:tplc="EB34CCC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691929F8"/>
    <w:multiLevelType w:val="hybridMultilevel"/>
    <w:tmpl w:val="E5188EA6"/>
    <w:lvl w:ilvl="0" w:tplc="EDF42BDC">
      <w:start w:val="1"/>
      <w:numFmt w:val="decimal"/>
      <w:lvlText w:val="%1)"/>
      <w:lvlJc w:val="left"/>
      <w:pPr>
        <w:ind w:left="1080" w:hanging="360"/>
      </w:pPr>
      <w:rPr>
        <w:rFont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A685F71"/>
    <w:multiLevelType w:val="hybridMultilevel"/>
    <w:tmpl w:val="A1B2DAA0"/>
    <w:lvl w:ilvl="0" w:tplc="E0D26F42">
      <w:start w:val="1"/>
      <w:numFmt w:val="upperRoman"/>
      <w:lvlText w:val="%1."/>
      <w:lvlJc w:val="left"/>
      <w:pPr>
        <w:ind w:left="171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703719"/>
    <w:multiLevelType w:val="hybridMultilevel"/>
    <w:tmpl w:val="31CCD58E"/>
    <w:lvl w:ilvl="0" w:tplc="2B7217AE">
      <w:start w:val="1"/>
      <w:numFmt w:val="upperRoman"/>
      <w:lvlText w:val="%1."/>
      <w:lvlJc w:val="left"/>
      <w:pPr>
        <w:ind w:left="1440" w:hanging="720"/>
      </w:pPr>
      <w:rPr>
        <w:rFonts w:hint="default"/>
        <w:b/>
        <w:sz w:val="24"/>
        <w:szCs w:val="24"/>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15:restartNumberingAfterBreak="0">
    <w:nsid w:val="7B0F4BF7"/>
    <w:multiLevelType w:val="hybridMultilevel"/>
    <w:tmpl w:val="FF4CBB94"/>
    <w:lvl w:ilvl="0" w:tplc="281A0005">
      <w:start w:val="1"/>
      <w:numFmt w:val="bullet"/>
      <w:lvlText w:val=""/>
      <w:lvlJc w:val="left"/>
      <w:pPr>
        <w:ind w:left="2952" w:hanging="360"/>
      </w:pPr>
      <w:rPr>
        <w:rFonts w:ascii="Wingdings" w:hAnsi="Wingdings" w:hint="default"/>
      </w:rPr>
    </w:lvl>
    <w:lvl w:ilvl="1" w:tplc="281A0003" w:tentative="1">
      <w:start w:val="1"/>
      <w:numFmt w:val="bullet"/>
      <w:lvlText w:val="o"/>
      <w:lvlJc w:val="left"/>
      <w:pPr>
        <w:ind w:left="3672" w:hanging="360"/>
      </w:pPr>
      <w:rPr>
        <w:rFonts w:ascii="Courier New" w:hAnsi="Courier New" w:cs="Courier New" w:hint="default"/>
      </w:rPr>
    </w:lvl>
    <w:lvl w:ilvl="2" w:tplc="281A0005" w:tentative="1">
      <w:start w:val="1"/>
      <w:numFmt w:val="bullet"/>
      <w:lvlText w:val=""/>
      <w:lvlJc w:val="left"/>
      <w:pPr>
        <w:ind w:left="4392" w:hanging="360"/>
      </w:pPr>
      <w:rPr>
        <w:rFonts w:ascii="Wingdings" w:hAnsi="Wingdings" w:hint="default"/>
      </w:rPr>
    </w:lvl>
    <w:lvl w:ilvl="3" w:tplc="281A0001" w:tentative="1">
      <w:start w:val="1"/>
      <w:numFmt w:val="bullet"/>
      <w:lvlText w:val=""/>
      <w:lvlJc w:val="left"/>
      <w:pPr>
        <w:ind w:left="5112" w:hanging="360"/>
      </w:pPr>
      <w:rPr>
        <w:rFonts w:ascii="Symbol" w:hAnsi="Symbol" w:hint="default"/>
      </w:rPr>
    </w:lvl>
    <w:lvl w:ilvl="4" w:tplc="281A0003" w:tentative="1">
      <w:start w:val="1"/>
      <w:numFmt w:val="bullet"/>
      <w:lvlText w:val="o"/>
      <w:lvlJc w:val="left"/>
      <w:pPr>
        <w:ind w:left="5832" w:hanging="360"/>
      </w:pPr>
      <w:rPr>
        <w:rFonts w:ascii="Courier New" w:hAnsi="Courier New" w:cs="Courier New" w:hint="default"/>
      </w:rPr>
    </w:lvl>
    <w:lvl w:ilvl="5" w:tplc="281A0005" w:tentative="1">
      <w:start w:val="1"/>
      <w:numFmt w:val="bullet"/>
      <w:lvlText w:val=""/>
      <w:lvlJc w:val="left"/>
      <w:pPr>
        <w:ind w:left="6552" w:hanging="360"/>
      </w:pPr>
      <w:rPr>
        <w:rFonts w:ascii="Wingdings" w:hAnsi="Wingdings" w:hint="default"/>
      </w:rPr>
    </w:lvl>
    <w:lvl w:ilvl="6" w:tplc="281A0001" w:tentative="1">
      <w:start w:val="1"/>
      <w:numFmt w:val="bullet"/>
      <w:lvlText w:val=""/>
      <w:lvlJc w:val="left"/>
      <w:pPr>
        <w:ind w:left="7272" w:hanging="360"/>
      </w:pPr>
      <w:rPr>
        <w:rFonts w:ascii="Symbol" w:hAnsi="Symbol" w:hint="default"/>
      </w:rPr>
    </w:lvl>
    <w:lvl w:ilvl="7" w:tplc="281A0003" w:tentative="1">
      <w:start w:val="1"/>
      <w:numFmt w:val="bullet"/>
      <w:lvlText w:val="o"/>
      <w:lvlJc w:val="left"/>
      <w:pPr>
        <w:ind w:left="7992" w:hanging="360"/>
      </w:pPr>
      <w:rPr>
        <w:rFonts w:ascii="Courier New" w:hAnsi="Courier New" w:cs="Courier New" w:hint="default"/>
      </w:rPr>
    </w:lvl>
    <w:lvl w:ilvl="8" w:tplc="281A0005" w:tentative="1">
      <w:start w:val="1"/>
      <w:numFmt w:val="bullet"/>
      <w:lvlText w:val=""/>
      <w:lvlJc w:val="left"/>
      <w:pPr>
        <w:ind w:left="8712" w:hanging="360"/>
      </w:pPr>
      <w:rPr>
        <w:rFonts w:ascii="Wingdings" w:hAnsi="Wingdings" w:hint="default"/>
      </w:rPr>
    </w:lvl>
  </w:abstractNum>
  <w:num w:numId="1">
    <w:abstractNumId w:val="14"/>
  </w:num>
  <w:num w:numId="2">
    <w:abstractNumId w:val="7"/>
  </w:num>
  <w:num w:numId="3">
    <w:abstractNumId w:val="19"/>
  </w:num>
  <w:num w:numId="4">
    <w:abstractNumId w:val="22"/>
  </w:num>
  <w:num w:numId="5">
    <w:abstractNumId w:val="2"/>
  </w:num>
  <w:num w:numId="6">
    <w:abstractNumId w:val="11"/>
  </w:num>
  <w:num w:numId="7">
    <w:abstractNumId w:val="24"/>
  </w:num>
  <w:num w:numId="8">
    <w:abstractNumId w:val="13"/>
  </w:num>
  <w:num w:numId="9">
    <w:abstractNumId w:val="15"/>
  </w:num>
  <w:num w:numId="10">
    <w:abstractNumId w:val="27"/>
  </w:num>
  <w:num w:numId="11">
    <w:abstractNumId w:val="27"/>
  </w:num>
  <w:num w:numId="12">
    <w:abstractNumId w:val="9"/>
  </w:num>
  <w:num w:numId="13">
    <w:abstractNumId w:val="6"/>
  </w:num>
  <w:num w:numId="14">
    <w:abstractNumId w:val="28"/>
  </w:num>
  <w:num w:numId="15">
    <w:abstractNumId w:val="26"/>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5"/>
  </w:num>
  <w:num w:numId="19">
    <w:abstractNumId w:val="29"/>
  </w:num>
  <w:num w:numId="20">
    <w:abstractNumId w:val="20"/>
  </w:num>
  <w:num w:numId="21">
    <w:abstractNumId w:val="16"/>
  </w:num>
  <w:num w:numId="22">
    <w:abstractNumId w:val="1"/>
  </w:num>
  <w:num w:numId="23">
    <w:abstractNumId w:val="0"/>
  </w:num>
  <w:num w:numId="24">
    <w:abstractNumId w:val="9"/>
  </w:num>
  <w:num w:numId="25">
    <w:abstractNumId w:val="33"/>
  </w:num>
  <w:num w:numId="26">
    <w:abstractNumId w:val="20"/>
  </w:num>
  <w:num w:numId="27">
    <w:abstractNumId w:val="34"/>
  </w:num>
  <w:num w:numId="28">
    <w:abstractNumId w:val="17"/>
  </w:num>
  <w:num w:numId="29">
    <w:abstractNumId w:val="5"/>
  </w:num>
  <w:num w:numId="30">
    <w:abstractNumId w:val="31"/>
  </w:num>
  <w:num w:numId="31">
    <w:abstractNumId w:val="23"/>
  </w:num>
  <w:num w:numId="32">
    <w:abstractNumId w:val="8"/>
  </w:num>
  <w:num w:numId="33">
    <w:abstractNumId w:val="21"/>
  </w:num>
  <w:num w:numId="34">
    <w:abstractNumId w:val="30"/>
  </w:num>
  <w:num w:numId="35">
    <w:abstractNumId w:val="4"/>
  </w:num>
  <w:num w:numId="36">
    <w:abstractNumId w:val="10"/>
  </w:num>
  <w:num w:numId="37">
    <w:abstractNumId w:val="18"/>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366"/>
    <w:rsid w:val="00001095"/>
    <w:rsid w:val="000073E0"/>
    <w:rsid w:val="0001529F"/>
    <w:rsid w:val="00021F31"/>
    <w:rsid w:val="00022554"/>
    <w:rsid w:val="00023EC8"/>
    <w:rsid w:val="00024989"/>
    <w:rsid w:val="000263DB"/>
    <w:rsid w:val="000268B9"/>
    <w:rsid w:val="000413BD"/>
    <w:rsid w:val="000451B5"/>
    <w:rsid w:val="00047990"/>
    <w:rsid w:val="00055355"/>
    <w:rsid w:val="00055BA2"/>
    <w:rsid w:val="00060800"/>
    <w:rsid w:val="000612AE"/>
    <w:rsid w:val="00073BF6"/>
    <w:rsid w:val="00080380"/>
    <w:rsid w:val="000805DA"/>
    <w:rsid w:val="000872A9"/>
    <w:rsid w:val="000923F2"/>
    <w:rsid w:val="000938D9"/>
    <w:rsid w:val="000940A6"/>
    <w:rsid w:val="000A6DAA"/>
    <w:rsid w:val="000B76AA"/>
    <w:rsid w:val="000C2EF3"/>
    <w:rsid w:val="000C789C"/>
    <w:rsid w:val="000D1EFA"/>
    <w:rsid w:val="000E01CE"/>
    <w:rsid w:val="000E49FC"/>
    <w:rsid w:val="00101B86"/>
    <w:rsid w:val="00105812"/>
    <w:rsid w:val="00111C66"/>
    <w:rsid w:val="00111E09"/>
    <w:rsid w:val="00115C8B"/>
    <w:rsid w:val="0011687D"/>
    <w:rsid w:val="00121A43"/>
    <w:rsid w:val="00122088"/>
    <w:rsid w:val="00124157"/>
    <w:rsid w:val="001444E3"/>
    <w:rsid w:val="001550D2"/>
    <w:rsid w:val="001613C3"/>
    <w:rsid w:val="00165BD9"/>
    <w:rsid w:val="001743D7"/>
    <w:rsid w:val="001803A6"/>
    <w:rsid w:val="00184DCA"/>
    <w:rsid w:val="00190AB9"/>
    <w:rsid w:val="00193E6E"/>
    <w:rsid w:val="001A0BE1"/>
    <w:rsid w:val="001A2E1B"/>
    <w:rsid w:val="001A2E66"/>
    <w:rsid w:val="001A45D6"/>
    <w:rsid w:val="001A571F"/>
    <w:rsid w:val="001B65FA"/>
    <w:rsid w:val="001D6323"/>
    <w:rsid w:val="001E027F"/>
    <w:rsid w:val="001E2101"/>
    <w:rsid w:val="001E2598"/>
    <w:rsid w:val="001E35AF"/>
    <w:rsid w:val="001E5D1C"/>
    <w:rsid w:val="001F01A5"/>
    <w:rsid w:val="001F4214"/>
    <w:rsid w:val="00205565"/>
    <w:rsid w:val="00212C17"/>
    <w:rsid w:val="00212FE0"/>
    <w:rsid w:val="0021537B"/>
    <w:rsid w:val="00223B7D"/>
    <w:rsid w:val="0022696E"/>
    <w:rsid w:val="00235ADE"/>
    <w:rsid w:val="00236627"/>
    <w:rsid w:val="002405EB"/>
    <w:rsid w:val="002466FF"/>
    <w:rsid w:val="00247D45"/>
    <w:rsid w:val="0026386C"/>
    <w:rsid w:val="00264984"/>
    <w:rsid w:val="002665E4"/>
    <w:rsid w:val="002846F9"/>
    <w:rsid w:val="00287B50"/>
    <w:rsid w:val="00290BE0"/>
    <w:rsid w:val="002A0419"/>
    <w:rsid w:val="002A0CEA"/>
    <w:rsid w:val="002A347F"/>
    <w:rsid w:val="002A65D8"/>
    <w:rsid w:val="002B195A"/>
    <w:rsid w:val="002B1C24"/>
    <w:rsid w:val="002B3529"/>
    <w:rsid w:val="002B6A04"/>
    <w:rsid w:val="002C02C9"/>
    <w:rsid w:val="002C17D6"/>
    <w:rsid w:val="002C1CC3"/>
    <w:rsid w:val="002C71BF"/>
    <w:rsid w:val="002D2CC5"/>
    <w:rsid w:val="002D4848"/>
    <w:rsid w:val="002D676F"/>
    <w:rsid w:val="002D690A"/>
    <w:rsid w:val="002E1167"/>
    <w:rsid w:val="002E1B06"/>
    <w:rsid w:val="00301E99"/>
    <w:rsid w:val="00302F77"/>
    <w:rsid w:val="0031096F"/>
    <w:rsid w:val="00321F47"/>
    <w:rsid w:val="00324B83"/>
    <w:rsid w:val="00327A9B"/>
    <w:rsid w:val="003333EB"/>
    <w:rsid w:val="00347568"/>
    <w:rsid w:val="00353FC2"/>
    <w:rsid w:val="003657EE"/>
    <w:rsid w:val="003804E8"/>
    <w:rsid w:val="00381167"/>
    <w:rsid w:val="003851A1"/>
    <w:rsid w:val="003856FA"/>
    <w:rsid w:val="00392BDF"/>
    <w:rsid w:val="003935B0"/>
    <w:rsid w:val="00393BAC"/>
    <w:rsid w:val="00395434"/>
    <w:rsid w:val="00395730"/>
    <w:rsid w:val="003A0DFF"/>
    <w:rsid w:val="003A471B"/>
    <w:rsid w:val="003A77C2"/>
    <w:rsid w:val="003B3314"/>
    <w:rsid w:val="003B3E3F"/>
    <w:rsid w:val="003B5C05"/>
    <w:rsid w:val="003C257B"/>
    <w:rsid w:val="003C2D15"/>
    <w:rsid w:val="003C421C"/>
    <w:rsid w:val="003C50C9"/>
    <w:rsid w:val="003D0958"/>
    <w:rsid w:val="003D3E5C"/>
    <w:rsid w:val="003D6541"/>
    <w:rsid w:val="003E4FA2"/>
    <w:rsid w:val="003F6E16"/>
    <w:rsid w:val="0040274E"/>
    <w:rsid w:val="00420430"/>
    <w:rsid w:val="004237E2"/>
    <w:rsid w:val="00423E14"/>
    <w:rsid w:val="004267C8"/>
    <w:rsid w:val="00426A3C"/>
    <w:rsid w:val="00426BC4"/>
    <w:rsid w:val="00433D6D"/>
    <w:rsid w:val="00435F1D"/>
    <w:rsid w:val="00444FFE"/>
    <w:rsid w:val="00446605"/>
    <w:rsid w:val="0044700A"/>
    <w:rsid w:val="00450545"/>
    <w:rsid w:val="00460438"/>
    <w:rsid w:val="00463A76"/>
    <w:rsid w:val="0046521D"/>
    <w:rsid w:val="00465D9A"/>
    <w:rsid w:val="004723A6"/>
    <w:rsid w:val="004828E2"/>
    <w:rsid w:val="00484C7C"/>
    <w:rsid w:val="00490AC6"/>
    <w:rsid w:val="004A0C15"/>
    <w:rsid w:val="004B3AAC"/>
    <w:rsid w:val="004B5D30"/>
    <w:rsid w:val="004B69F6"/>
    <w:rsid w:val="004D0DD7"/>
    <w:rsid w:val="004D23FF"/>
    <w:rsid w:val="004D55A1"/>
    <w:rsid w:val="004E072A"/>
    <w:rsid w:val="004E2DB7"/>
    <w:rsid w:val="004E39F8"/>
    <w:rsid w:val="004E3EAA"/>
    <w:rsid w:val="004E7926"/>
    <w:rsid w:val="004F0F56"/>
    <w:rsid w:val="004F4B15"/>
    <w:rsid w:val="00511B5A"/>
    <w:rsid w:val="005168F5"/>
    <w:rsid w:val="00523AD7"/>
    <w:rsid w:val="00525576"/>
    <w:rsid w:val="0052705A"/>
    <w:rsid w:val="0053036F"/>
    <w:rsid w:val="00531E04"/>
    <w:rsid w:val="00533231"/>
    <w:rsid w:val="00534C24"/>
    <w:rsid w:val="00547BF1"/>
    <w:rsid w:val="00560668"/>
    <w:rsid w:val="00561EF7"/>
    <w:rsid w:val="00562F6E"/>
    <w:rsid w:val="00564843"/>
    <w:rsid w:val="00573A12"/>
    <w:rsid w:val="005755D4"/>
    <w:rsid w:val="00577900"/>
    <w:rsid w:val="00581E59"/>
    <w:rsid w:val="00582D42"/>
    <w:rsid w:val="00583869"/>
    <w:rsid w:val="00583DFD"/>
    <w:rsid w:val="00584AF7"/>
    <w:rsid w:val="00585768"/>
    <w:rsid w:val="00585A26"/>
    <w:rsid w:val="00590316"/>
    <w:rsid w:val="00593AD5"/>
    <w:rsid w:val="005A0525"/>
    <w:rsid w:val="005A33FF"/>
    <w:rsid w:val="005A450D"/>
    <w:rsid w:val="005B1286"/>
    <w:rsid w:val="005B14FE"/>
    <w:rsid w:val="005B1928"/>
    <w:rsid w:val="005B380F"/>
    <w:rsid w:val="005B7525"/>
    <w:rsid w:val="005C7CE4"/>
    <w:rsid w:val="005D0F9A"/>
    <w:rsid w:val="005D290A"/>
    <w:rsid w:val="005E0561"/>
    <w:rsid w:val="005E1920"/>
    <w:rsid w:val="005E1BA5"/>
    <w:rsid w:val="005E3625"/>
    <w:rsid w:val="005E41B7"/>
    <w:rsid w:val="005F039D"/>
    <w:rsid w:val="005F091D"/>
    <w:rsid w:val="005F7FE0"/>
    <w:rsid w:val="006014E3"/>
    <w:rsid w:val="00602173"/>
    <w:rsid w:val="00607A2B"/>
    <w:rsid w:val="0061056C"/>
    <w:rsid w:val="0061281F"/>
    <w:rsid w:val="00612870"/>
    <w:rsid w:val="00612C23"/>
    <w:rsid w:val="00616324"/>
    <w:rsid w:val="00616D91"/>
    <w:rsid w:val="00623AF5"/>
    <w:rsid w:val="00635FFE"/>
    <w:rsid w:val="00642F65"/>
    <w:rsid w:val="006437D2"/>
    <w:rsid w:val="0064552A"/>
    <w:rsid w:val="00646154"/>
    <w:rsid w:val="00646374"/>
    <w:rsid w:val="00646F07"/>
    <w:rsid w:val="00650690"/>
    <w:rsid w:val="00661A68"/>
    <w:rsid w:val="006669E2"/>
    <w:rsid w:val="0067040A"/>
    <w:rsid w:val="00681762"/>
    <w:rsid w:val="00681798"/>
    <w:rsid w:val="006900FA"/>
    <w:rsid w:val="006950F4"/>
    <w:rsid w:val="006A0B7C"/>
    <w:rsid w:val="006A449F"/>
    <w:rsid w:val="006A77AA"/>
    <w:rsid w:val="006B15BC"/>
    <w:rsid w:val="006C1566"/>
    <w:rsid w:val="006C1F58"/>
    <w:rsid w:val="006C72F9"/>
    <w:rsid w:val="006D285C"/>
    <w:rsid w:val="006D64C3"/>
    <w:rsid w:val="006E2AFD"/>
    <w:rsid w:val="006E6D18"/>
    <w:rsid w:val="006F780D"/>
    <w:rsid w:val="00710549"/>
    <w:rsid w:val="00713D89"/>
    <w:rsid w:val="007202CE"/>
    <w:rsid w:val="00726B6B"/>
    <w:rsid w:val="00727C7B"/>
    <w:rsid w:val="00731DFB"/>
    <w:rsid w:val="0073540E"/>
    <w:rsid w:val="00743093"/>
    <w:rsid w:val="00743E00"/>
    <w:rsid w:val="00764C79"/>
    <w:rsid w:val="0076569B"/>
    <w:rsid w:val="007665E1"/>
    <w:rsid w:val="00766CE2"/>
    <w:rsid w:val="007705D7"/>
    <w:rsid w:val="0078738E"/>
    <w:rsid w:val="00790C47"/>
    <w:rsid w:val="00791F80"/>
    <w:rsid w:val="00794862"/>
    <w:rsid w:val="00794EC1"/>
    <w:rsid w:val="00795B73"/>
    <w:rsid w:val="00796794"/>
    <w:rsid w:val="007A0CC3"/>
    <w:rsid w:val="007A440E"/>
    <w:rsid w:val="007A5CE1"/>
    <w:rsid w:val="007B0965"/>
    <w:rsid w:val="007B6B04"/>
    <w:rsid w:val="007B7EA9"/>
    <w:rsid w:val="007C1432"/>
    <w:rsid w:val="007C1DB4"/>
    <w:rsid w:val="007C34D8"/>
    <w:rsid w:val="007C4E3E"/>
    <w:rsid w:val="007C5ACA"/>
    <w:rsid w:val="007C715B"/>
    <w:rsid w:val="007C736E"/>
    <w:rsid w:val="007D0F1F"/>
    <w:rsid w:val="007E0727"/>
    <w:rsid w:val="007E19DA"/>
    <w:rsid w:val="007E356C"/>
    <w:rsid w:val="007E59EA"/>
    <w:rsid w:val="007E5DC3"/>
    <w:rsid w:val="007E7D94"/>
    <w:rsid w:val="007F77DD"/>
    <w:rsid w:val="00805D17"/>
    <w:rsid w:val="00812BA8"/>
    <w:rsid w:val="008159EF"/>
    <w:rsid w:val="00816436"/>
    <w:rsid w:val="008167B1"/>
    <w:rsid w:val="008264AE"/>
    <w:rsid w:val="00840550"/>
    <w:rsid w:val="00842682"/>
    <w:rsid w:val="0084463B"/>
    <w:rsid w:val="00850647"/>
    <w:rsid w:val="00852418"/>
    <w:rsid w:val="0085553E"/>
    <w:rsid w:val="00863C58"/>
    <w:rsid w:val="00872185"/>
    <w:rsid w:val="008749CD"/>
    <w:rsid w:val="00875FFC"/>
    <w:rsid w:val="00884410"/>
    <w:rsid w:val="00885598"/>
    <w:rsid w:val="00886BAA"/>
    <w:rsid w:val="008872E7"/>
    <w:rsid w:val="00896381"/>
    <w:rsid w:val="008970BF"/>
    <w:rsid w:val="008A61AD"/>
    <w:rsid w:val="008A6316"/>
    <w:rsid w:val="008B35EE"/>
    <w:rsid w:val="008C194F"/>
    <w:rsid w:val="008C44CF"/>
    <w:rsid w:val="008C57AD"/>
    <w:rsid w:val="008C58CF"/>
    <w:rsid w:val="008D5B2B"/>
    <w:rsid w:val="008E1933"/>
    <w:rsid w:val="008E3215"/>
    <w:rsid w:val="008E50AA"/>
    <w:rsid w:val="008F20C6"/>
    <w:rsid w:val="008F3AEE"/>
    <w:rsid w:val="008F7C79"/>
    <w:rsid w:val="008F7F9A"/>
    <w:rsid w:val="009059D4"/>
    <w:rsid w:val="00911C30"/>
    <w:rsid w:val="0093372A"/>
    <w:rsid w:val="00933899"/>
    <w:rsid w:val="00943636"/>
    <w:rsid w:val="00951132"/>
    <w:rsid w:val="00951505"/>
    <w:rsid w:val="009802A1"/>
    <w:rsid w:val="00984DD2"/>
    <w:rsid w:val="00996EB5"/>
    <w:rsid w:val="009A1484"/>
    <w:rsid w:val="009A5BD1"/>
    <w:rsid w:val="009B31FF"/>
    <w:rsid w:val="009B50A4"/>
    <w:rsid w:val="009B57C0"/>
    <w:rsid w:val="009B7BAC"/>
    <w:rsid w:val="009C2505"/>
    <w:rsid w:val="009C2924"/>
    <w:rsid w:val="009C3817"/>
    <w:rsid w:val="009C5DC7"/>
    <w:rsid w:val="009C754A"/>
    <w:rsid w:val="009E0C92"/>
    <w:rsid w:val="009E21F2"/>
    <w:rsid w:val="009E76EF"/>
    <w:rsid w:val="009F3966"/>
    <w:rsid w:val="009F6FCD"/>
    <w:rsid w:val="009F7E2F"/>
    <w:rsid w:val="00A00213"/>
    <w:rsid w:val="00A01964"/>
    <w:rsid w:val="00A01B36"/>
    <w:rsid w:val="00A02F2B"/>
    <w:rsid w:val="00A04741"/>
    <w:rsid w:val="00A1322B"/>
    <w:rsid w:val="00A15647"/>
    <w:rsid w:val="00A17235"/>
    <w:rsid w:val="00A17933"/>
    <w:rsid w:val="00A247D4"/>
    <w:rsid w:val="00A27B5A"/>
    <w:rsid w:val="00A27BF9"/>
    <w:rsid w:val="00A307DB"/>
    <w:rsid w:val="00A307FE"/>
    <w:rsid w:val="00A42C44"/>
    <w:rsid w:val="00A44AFF"/>
    <w:rsid w:val="00A505A0"/>
    <w:rsid w:val="00A51DC5"/>
    <w:rsid w:val="00A54384"/>
    <w:rsid w:val="00A63D20"/>
    <w:rsid w:val="00A66108"/>
    <w:rsid w:val="00A717CC"/>
    <w:rsid w:val="00A812DA"/>
    <w:rsid w:val="00A87588"/>
    <w:rsid w:val="00A90EBC"/>
    <w:rsid w:val="00A92D54"/>
    <w:rsid w:val="00A97250"/>
    <w:rsid w:val="00AA4A16"/>
    <w:rsid w:val="00AA542F"/>
    <w:rsid w:val="00AB171D"/>
    <w:rsid w:val="00AC0FB5"/>
    <w:rsid w:val="00AC575C"/>
    <w:rsid w:val="00AC79DC"/>
    <w:rsid w:val="00AD20A0"/>
    <w:rsid w:val="00AD2EF4"/>
    <w:rsid w:val="00AD5D10"/>
    <w:rsid w:val="00AE21AD"/>
    <w:rsid w:val="00AE6A91"/>
    <w:rsid w:val="00AE74FA"/>
    <w:rsid w:val="00AF08CA"/>
    <w:rsid w:val="00AF58A8"/>
    <w:rsid w:val="00AF63BF"/>
    <w:rsid w:val="00B02681"/>
    <w:rsid w:val="00B0298C"/>
    <w:rsid w:val="00B02B80"/>
    <w:rsid w:val="00B07E37"/>
    <w:rsid w:val="00B1467F"/>
    <w:rsid w:val="00B21954"/>
    <w:rsid w:val="00B24F72"/>
    <w:rsid w:val="00B31949"/>
    <w:rsid w:val="00B3316A"/>
    <w:rsid w:val="00B362E0"/>
    <w:rsid w:val="00B36D95"/>
    <w:rsid w:val="00B46221"/>
    <w:rsid w:val="00B46761"/>
    <w:rsid w:val="00B5415F"/>
    <w:rsid w:val="00B55940"/>
    <w:rsid w:val="00B567E7"/>
    <w:rsid w:val="00B6226D"/>
    <w:rsid w:val="00B65092"/>
    <w:rsid w:val="00B71B20"/>
    <w:rsid w:val="00B730B3"/>
    <w:rsid w:val="00B734EB"/>
    <w:rsid w:val="00B84526"/>
    <w:rsid w:val="00B94CBE"/>
    <w:rsid w:val="00B96B39"/>
    <w:rsid w:val="00BA26B1"/>
    <w:rsid w:val="00BA3364"/>
    <w:rsid w:val="00BA4687"/>
    <w:rsid w:val="00BA5D73"/>
    <w:rsid w:val="00BA5F28"/>
    <w:rsid w:val="00BA64C9"/>
    <w:rsid w:val="00BA6723"/>
    <w:rsid w:val="00BA7967"/>
    <w:rsid w:val="00BB0E0A"/>
    <w:rsid w:val="00BB359A"/>
    <w:rsid w:val="00BB5BE1"/>
    <w:rsid w:val="00BD3154"/>
    <w:rsid w:val="00BD6627"/>
    <w:rsid w:val="00BD6914"/>
    <w:rsid w:val="00BE7481"/>
    <w:rsid w:val="00BE7BA1"/>
    <w:rsid w:val="00C00E8D"/>
    <w:rsid w:val="00C02374"/>
    <w:rsid w:val="00C06CA6"/>
    <w:rsid w:val="00C1188C"/>
    <w:rsid w:val="00C14FBB"/>
    <w:rsid w:val="00C16E56"/>
    <w:rsid w:val="00C24434"/>
    <w:rsid w:val="00C313D0"/>
    <w:rsid w:val="00C31F79"/>
    <w:rsid w:val="00C327F2"/>
    <w:rsid w:val="00C35D4A"/>
    <w:rsid w:val="00C37875"/>
    <w:rsid w:val="00C43F95"/>
    <w:rsid w:val="00C453F9"/>
    <w:rsid w:val="00C51C65"/>
    <w:rsid w:val="00C52457"/>
    <w:rsid w:val="00C5283C"/>
    <w:rsid w:val="00C53419"/>
    <w:rsid w:val="00C551CF"/>
    <w:rsid w:val="00C57E8A"/>
    <w:rsid w:val="00C6083C"/>
    <w:rsid w:val="00C6321E"/>
    <w:rsid w:val="00C64975"/>
    <w:rsid w:val="00C64A7C"/>
    <w:rsid w:val="00C661FA"/>
    <w:rsid w:val="00C67428"/>
    <w:rsid w:val="00C7027F"/>
    <w:rsid w:val="00C73571"/>
    <w:rsid w:val="00C77EBE"/>
    <w:rsid w:val="00C814A1"/>
    <w:rsid w:val="00C81F59"/>
    <w:rsid w:val="00C9337C"/>
    <w:rsid w:val="00C94B6C"/>
    <w:rsid w:val="00C96B71"/>
    <w:rsid w:val="00C97E6D"/>
    <w:rsid w:val="00CA0624"/>
    <w:rsid w:val="00CA19A0"/>
    <w:rsid w:val="00CC0366"/>
    <w:rsid w:val="00CC1E9F"/>
    <w:rsid w:val="00CC4EAC"/>
    <w:rsid w:val="00CC5396"/>
    <w:rsid w:val="00CC5C01"/>
    <w:rsid w:val="00CC6038"/>
    <w:rsid w:val="00CC6565"/>
    <w:rsid w:val="00CC7EDD"/>
    <w:rsid w:val="00CD74C6"/>
    <w:rsid w:val="00CD7E95"/>
    <w:rsid w:val="00CE1B80"/>
    <w:rsid w:val="00CE408E"/>
    <w:rsid w:val="00CE6459"/>
    <w:rsid w:val="00CF14F6"/>
    <w:rsid w:val="00CF51E3"/>
    <w:rsid w:val="00CF6D89"/>
    <w:rsid w:val="00D0216E"/>
    <w:rsid w:val="00D115A5"/>
    <w:rsid w:val="00D138A8"/>
    <w:rsid w:val="00D14BF8"/>
    <w:rsid w:val="00D166D5"/>
    <w:rsid w:val="00D16BE7"/>
    <w:rsid w:val="00D17606"/>
    <w:rsid w:val="00D224E3"/>
    <w:rsid w:val="00D23073"/>
    <w:rsid w:val="00D23111"/>
    <w:rsid w:val="00D269E4"/>
    <w:rsid w:val="00D271D4"/>
    <w:rsid w:val="00D31AA9"/>
    <w:rsid w:val="00D35E22"/>
    <w:rsid w:val="00D379AF"/>
    <w:rsid w:val="00D4028B"/>
    <w:rsid w:val="00D40FC4"/>
    <w:rsid w:val="00D42396"/>
    <w:rsid w:val="00D42F3B"/>
    <w:rsid w:val="00D43F80"/>
    <w:rsid w:val="00D46FEC"/>
    <w:rsid w:val="00D54C41"/>
    <w:rsid w:val="00D55D21"/>
    <w:rsid w:val="00D57FAD"/>
    <w:rsid w:val="00D7507B"/>
    <w:rsid w:val="00D75C19"/>
    <w:rsid w:val="00D763C0"/>
    <w:rsid w:val="00D8717F"/>
    <w:rsid w:val="00D87B74"/>
    <w:rsid w:val="00D9092A"/>
    <w:rsid w:val="00D90E34"/>
    <w:rsid w:val="00D94620"/>
    <w:rsid w:val="00D9482B"/>
    <w:rsid w:val="00DA063F"/>
    <w:rsid w:val="00DA38B6"/>
    <w:rsid w:val="00DB2D86"/>
    <w:rsid w:val="00DB5F9A"/>
    <w:rsid w:val="00DB6A38"/>
    <w:rsid w:val="00DC1420"/>
    <w:rsid w:val="00DC2959"/>
    <w:rsid w:val="00DC5AAD"/>
    <w:rsid w:val="00DD6A2F"/>
    <w:rsid w:val="00DE1FB0"/>
    <w:rsid w:val="00DE2444"/>
    <w:rsid w:val="00DF5587"/>
    <w:rsid w:val="00DF6345"/>
    <w:rsid w:val="00E05F75"/>
    <w:rsid w:val="00E069A9"/>
    <w:rsid w:val="00E121FB"/>
    <w:rsid w:val="00E141B1"/>
    <w:rsid w:val="00E16BBB"/>
    <w:rsid w:val="00E229DE"/>
    <w:rsid w:val="00E24916"/>
    <w:rsid w:val="00E314DF"/>
    <w:rsid w:val="00E34DD3"/>
    <w:rsid w:val="00E36448"/>
    <w:rsid w:val="00E36533"/>
    <w:rsid w:val="00E366A2"/>
    <w:rsid w:val="00E367FC"/>
    <w:rsid w:val="00E431FC"/>
    <w:rsid w:val="00E44EC0"/>
    <w:rsid w:val="00E53B9C"/>
    <w:rsid w:val="00E54679"/>
    <w:rsid w:val="00E57393"/>
    <w:rsid w:val="00E657F8"/>
    <w:rsid w:val="00E66A5A"/>
    <w:rsid w:val="00E727DC"/>
    <w:rsid w:val="00E73A46"/>
    <w:rsid w:val="00E73ECA"/>
    <w:rsid w:val="00E85927"/>
    <w:rsid w:val="00E93954"/>
    <w:rsid w:val="00E93C7F"/>
    <w:rsid w:val="00E94AA5"/>
    <w:rsid w:val="00E96F99"/>
    <w:rsid w:val="00EB2DB3"/>
    <w:rsid w:val="00EB726B"/>
    <w:rsid w:val="00ED5B82"/>
    <w:rsid w:val="00EE3B50"/>
    <w:rsid w:val="00EE5081"/>
    <w:rsid w:val="00EE6406"/>
    <w:rsid w:val="00EF5C55"/>
    <w:rsid w:val="00F02CB9"/>
    <w:rsid w:val="00F03FED"/>
    <w:rsid w:val="00F06B62"/>
    <w:rsid w:val="00F21612"/>
    <w:rsid w:val="00F224D8"/>
    <w:rsid w:val="00F23720"/>
    <w:rsid w:val="00F33047"/>
    <w:rsid w:val="00F35F8C"/>
    <w:rsid w:val="00F3638D"/>
    <w:rsid w:val="00F44E1F"/>
    <w:rsid w:val="00F450FA"/>
    <w:rsid w:val="00F4516E"/>
    <w:rsid w:val="00F51D30"/>
    <w:rsid w:val="00F55951"/>
    <w:rsid w:val="00F60399"/>
    <w:rsid w:val="00F617E2"/>
    <w:rsid w:val="00F670D1"/>
    <w:rsid w:val="00F67A94"/>
    <w:rsid w:val="00F710A4"/>
    <w:rsid w:val="00F7114D"/>
    <w:rsid w:val="00F71294"/>
    <w:rsid w:val="00F7485E"/>
    <w:rsid w:val="00F7663E"/>
    <w:rsid w:val="00F868AC"/>
    <w:rsid w:val="00F953B8"/>
    <w:rsid w:val="00FA00BF"/>
    <w:rsid w:val="00FA2EB8"/>
    <w:rsid w:val="00FA6EB2"/>
    <w:rsid w:val="00FB6A2A"/>
    <w:rsid w:val="00FC294A"/>
    <w:rsid w:val="00FC39F2"/>
    <w:rsid w:val="00FC7EA0"/>
    <w:rsid w:val="00FD1CF4"/>
    <w:rsid w:val="00FD2158"/>
    <w:rsid w:val="00FD250E"/>
    <w:rsid w:val="00FD419B"/>
    <w:rsid w:val="00FD7BD0"/>
    <w:rsid w:val="00FE37AA"/>
    <w:rsid w:val="00FE6A69"/>
    <w:rsid w:val="00FE6C31"/>
    <w:rsid w:val="00FF00E6"/>
    <w:rsid w:val="00FF0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0D02E"/>
  <w15:docId w15:val="{3E7B9753-0E57-4968-A480-FC183B34D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366"/>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0366"/>
    <w:pPr>
      <w:spacing w:after="0" w:line="240" w:lineRule="auto"/>
    </w:pPr>
    <w:rPr>
      <w:rFonts w:ascii="Times New Roman" w:eastAsia="Times New Roman" w:hAnsi="Times New Roman" w:cs="Times New Roman"/>
      <w:sz w:val="24"/>
      <w:lang w:val="en-GB"/>
    </w:rPr>
  </w:style>
  <w:style w:type="paragraph" w:styleId="BodyTextIndent">
    <w:name w:val="Body Text Indent"/>
    <w:basedOn w:val="Normal"/>
    <w:link w:val="BodyTextIndentChar"/>
    <w:uiPriority w:val="99"/>
    <w:semiHidden/>
    <w:unhideWhenUsed/>
    <w:rsid w:val="00CC0366"/>
    <w:pPr>
      <w:spacing w:after="120"/>
      <w:ind w:left="360"/>
    </w:pPr>
    <w:rPr>
      <w:sz w:val="20"/>
      <w:szCs w:val="20"/>
    </w:rPr>
  </w:style>
  <w:style w:type="character" w:customStyle="1" w:styleId="BodyTextIndentChar">
    <w:name w:val="Body Text Indent Char"/>
    <w:basedOn w:val="DefaultParagraphFont"/>
    <w:link w:val="BodyTextIndent"/>
    <w:uiPriority w:val="99"/>
    <w:semiHidden/>
    <w:rsid w:val="00CC0366"/>
    <w:rPr>
      <w:rFonts w:ascii="Calibri" w:eastAsia="Times New Roman" w:hAnsi="Calibri" w:cs="Times New Roman"/>
      <w:sz w:val="20"/>
      <w:szCs w:val="20"/>
    </w:rPr>
  </w:style>
  <w:style w:type="paragraph" w:styleId="Header">
    <w:name w:val="header"/>
    <w:basedOn w:val="Normal"/>
    <w:link w:val="HeaderChar"/>
    <w:uiPriority w:val="99"/>
    <w:unhideWhenUsed/>
    <w:rsid w:val="00CC0366"/>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rsid w:val="00CC0366"/>
    <w:rPr>
      <w:rFonts w:ascii="Calibri" w:eastAsia="Times New Roman" w:hAnsi="Calibri" w:cs="Times New Roman"/>
      <w:sz w:val="20"/>
      <w:szCs w:val="20"/>
    </w:rPr>
  </w:style>
  <w:style w:type="paragraph" w:styleId="Footer">
    <w:name w:val="footer"/>
    <w:basedOn w:val="Normal"/>
    <w:link w:val="FooterChar"/>
    <w:uiPriority w:val="99"/>
    <w:unhideWhenUsed/>
    <w:rsid w:val="00CC0366"/>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rsid w:val="00CC0366"/>
    <w:rPr>
      <w:rFonts w:ascii="Calibri" w:eastAsia="Times New Roman" w:hAnsi="Calibri" w:cs="Times New Roman"/>
      <w:sz w:val="20"/>
      <w:szCs w:val="20"/>
    </w:rPr>
  </w:style>
  <w:style w:type="paragraph" w:styleId="ListParagraph">
    <w:name w:val="List Paragraph"/>
    <w:basedOn w:val="Normal"/>
    <w:uiPriority w:val="34"/>
    <w:qFormat/>
    <w:rsid w:val="00CC0366"/>
    <w:pPr>
      <w:ind w:left="720"/>
      <w:contextualSpacing/>
    </w:pPr>
  </w:style>
  <w:style w:type="paragraph" w:styleId="BalloonText">
    <w:name w:val="Balloon Text"/>
    <w:basedOn w:val="Normal"/>
    <w:link w:val="BalloonTextChar"/>
    <w:uiPriority w:val="99"/>
    <w:semiHidden/>
    <w:unhideWhenUsed/>
    <w:rsid w:val="00E365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6533"/>
    <w:rPr>
      <w:rFonts w:ascii="Segoe UI" w:eastAsia="Times New Roman" w:hAnsi="Segoe UI" w:cs="Segoe UI"/>
      <w:sz w:val="18"/>
      <w:szCs w:val="18"/>
    </w:rPr>
  </w:style>
  <w:style w:type="paragraph" w:styleId="BodyText">
    <w:name w:val="Body Text"/>
    <w:basedOn w:val="Normal"/>
    <w:link w:val="BodyTextChar"/>
    <w:uiPriority w:val="99"/>
    <w:semiHidden/>
    <w:unhideWhenUsed/>
    <w:rsid w:val="002C71BF"/>
    <w:pPr>
      <w:spacing w:after="120"/>
    </w:pPr>
  </w:style>
  <w:style w:type="character" w:customStyle="1" w:styleId="BodyTextChar">
    <w:name w:val="Body Text Char"/>
    <w:basedOn w:val="DefaultParagraphFont"/>
    <w:link w:val="BodyText"/>
    <w:uiPriority w:val="99"/>
    <w:semiHidden/>
    <w:rsid w:val="002C71BF"/>
    <w:rPr>
      <w:rFonts w:ascii="Calibri" w:eastAsia="Times New Roman" w:hAnsi="Calibri" w:cs="Times New Roman"/>
    </w:rPr>
  </w:style>
  <w:style w:type="character" w:customStyle="1" w:styleId="rvts3">
    <w:name w:val="rvts3"/>
    <w:basedOn w:val="DefaultParagraphFont"/>
    <w:rsid w:val="002C71BF"/>
  </w:style>
  <w:style w:type="paragraph" w:customStyle="1" w:styleId="Default">
    <w:name w:val="Default"/>
    <w:rsid w:val="009F7E2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6A0B7C"/>
    <w:rPr>
      <w:sz w:val="16"/>
      <w:szCs w:val="16"/>
    </w:rPr>
  </w:style>
  <w:style w:type="paragraph" w:styleId="CommentText">
    <w:name w:val="annotation text"/>
    <w:basedOn w:val="Normal"/>
    <w:link w:val="CommentTextChar"/>
    <w:uiPriority w:val="99"/>
    <w:semiHidden/>
    <w:unhideWhenUsed/>
    <w:rsid w:val="006A0B7C"/>
    <w:pPr>
      <w:spacing w:line="240" w:lineRule="auto"/>
    </w:pPr>
    <w:rPr>
      <w:sz w:val="20"/>
      <w:szCs w:val="20"/>
    </w:rPr>
  </w:style>
  <w:style w:type="character" w:customStyle="1" w:styleId="CommentTextChar">
    <w:name w:val="Comment Text Char"/>
    <w:basedOn w:val="DefaultParagraphFont"/>
    <w:link w:val="CommentText"/>
    <w:uiPriority w:val="99"/>
    <w:semiHidden/>
    <w:rsid w:val="006A0B7C"/>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A0B7C"/>
    <w:rPr>
      <w:b/>
      <w:bCs/>
    </w:rPr>
  </w:style>
  <w:style w:type="character" w:customStyle="1" w:styleId="CommentSubjectChar">
    <w:name w:val="Comment Subject Char"/>
    <w:basedOn w:val="CommentTextChar"/>
    <w:link w:val="CommentSubject"/>
    <w:uiPriority w:val="99"/>
    <w:semiHidden/>
    <w:rsid w:val="006A0B7C"/>
    <w:rPr>
      <w:rFonts w:ascii="Calibri" w:eastAsia="Times New Roman" w:hAnsi="Calibri" w:cs="Times New Roman"/>
      <w:b/>
      <w:bCs/>
      <w:sz w:val="20"/>
      <w:szCs w:val="20"/>
    </w:rPr>
  </w:style>
  <w:style w:type="paragraph" w:styleId="Revision">
    <w:name w:val="Revision"/>
    <w:hidden/>
    <w:uiPriority w:val="99"/>
    <w:semiHidden/>
    <w:rsid w:val="001E027F"/>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3621">
      <w:bodyDiv w:val="1"/>
      <w:marLeft w:val="0"/>
      <w:marRight w:val="0"/>
      <w:marTop w:val="0"/>
      <w:marBottom w:val="0"/>
      <w:divBdr>
        <w:top w:val="none" w:sz="0" w:space="0" w:color="auto"/>
        <w:left w:val="none" w:sz="0" w:space="0" w:color="auto"/>
        <w:bottom w:val="none" w:sz="0" w:space="0" w:color="auto"/>
        <w:right w:val="none" w:sz="0" w:space="0" w:color="auto"/>
      </w:divBdr>
    </w:div>
    <w:div w:id="536046620">
      <w:bodyDiv w:val="1"/>
      <w:marLeft w:val="0"/>
      <w:marRight w:val="0"/>
      <w:marTop w:val="0"/>
      <w:marBottom w:val="0"/>
      <w:divBdr>
        <w:top w:val="none" w:sz="0" w:space="0" w:color="auto"/>
        <w:left w:val="none" w:sz="0" w:space="0" w:color="auto"/>
        <w:bottom w:val="none" w:sz="0" w:space="0" w:color="auto"/>
        <w:right w:val="none" w:sz="0" w:space="0" w:color="auto"/>
      </w:divBdr>
    </w:div>
    <w:div w:id="709380678">
      <w:bodyDiv w:val="1"/>
      <w:marLeft w:val="0"/>
      <w:marRight w:val="0"/>
      <w:marTop w:val="0"/>
      <w:marBottom w:val="0"/>
      <w:divBdr>
        <w:top w:val="none" w:sz="0" w:space="0" w:color="auto"/>
        <w:left w:val="none" w:sz="0" w:space="0" w:color="auto"/>
        <w:bottom w:val="none" w:sz="0" w:space="0" w:color="auto"/>
        <w:right w:val="none" w:sz="0" w:space="0" w:color="auto"/>
      </w:divBdr>
    </w:div>
    <w:div w:id="724597935">
      <w:bodyDiv w:val="1"/>
      <w:marLeft w:val="0"/>
      <w:marRight w:val="0"/>
      <w:marTop w:val="0"/>
      <w:marBottom w:val="0"/>
      <w:divBdr>
        <w:top w:val="none" w:sz="0" w:space="0" w:color="auto"/>
        <w:left w:val="none" w:sz="0" w:space="0" w:color="auto"/>
        <w:bottom w:val="none" w:sz="0" w:space="0" w:color="auto"/>
        <w:right w:val="none" w:sz="0" w:space="0" w:color="auto"/>
      </w:divBdr>
    </w:div>
    <w:div w:id="803812657">
      <w:bodyDiv w:val="1"/>
      <w:marLeft w:val="0"/>
      <w:marRight w:val="0"/>
      <w:marTop w:val="0"/>
      <w:marBottom w:val="0"/>
      <w:divBdr>
        <w:top w:val="none" w:sz="0" w:space="0" w:color="auto"/>
        <w:left w:val="none" w:sz="0" w:space="0" w:color="auto"/>
        <w:bottom w:val="none" w:sz="0" w:space="0" w:color="auto"/>
        <w:right w:val="none" w:sz="0" w:space="0" w:color="auto"/>
      </w:divBdr>
    </w:div>
    <w:div w:id="1237934428">
      <w:bodyDiv w:val="1"/>
      <w:marLeft w:val="0"/>
      <w:marRight w:val="0"/>
      <w:marTop w:val="0"/>
      <w:marBottom w:val="0"/>
      <w:divBdr>
        <w:top w:val="none" w:sz="0" w:space="0" w:color="auto"/>
        <w:left w:val="none" w:sz="0" w:space="0" w:color="auto"/>
        <w:bottom w:val="none" w:sz="0" w:space="0" w:color="auto"/>
        <w:right w:val="none" w:sz="0" w:space="0" w:color="auto"/>
      </w:divBdr>
    </w:div>
    <w:div w:id="1269115897">
      <w:bodyDiv w:val="1"/>
      <w:marLeft w:val="0"/>
      <w:marRight w:val="0"/>
      <w:marTop w:val="0"/>
      <w:marBottom w:val="0"/>
      <w:divBdr>
        <w:top w:val="none" w:sz="0" w:space="0" w:color="auto"/>
        <w:left w:val="none" w:sz="0" w:space="0" w:color="auto"/>
        <w:bottom w:val="none" w:sz="0" w:space="0" w:color="auto"/>
        <w:right w:val="none" w:sz="0" w:space="0" w:color="auto"/>
      </w:divBdr>
    </w:div>
    <w:div w:id="1396247085">
      <w:bodyDiv w:val="1"/>
      <w:marLeft w:val="0"/>
      <w:marRight w:val="0"/>
      <w:marTop w:val="0"/>
      <w:marBottom w:val="0"/>
      <w:divBdr>
        <w:top w:val="none" w:sz="0" w:space="0" w:color="auto"/>
        <w:left w:val="none" w:sz="0" w:space="0" w:color="auto"/>
        <w:bottom w:val="none" w:sz="0" w:space="0" w:color="auto"/>
        <w:right w:val="none" w:sz="0" w:space="0" w:color="auto"/>
      </w:divBdr>
    </w:div>
    <w:div w:id="1652902937">
      <w:bodyDiv w:val="1"/>
      <w:marLeft w:val="0"/>
      <w:marRight w:val="0"/>
      <w:marTop w:val="0"/>
      <w:marBottom w:val="0"/>
      <w:divBdr>
        <w:top w:val="none" w:sz="0" w:space="0" w:color="auto"/>
        <w:left w:val="none" w:sz="0" w:space="0" w:color="auto"/>
        <w:bottom w:val="none" w:sz="0" w:space="0" w:color="auto"/>
        <w:right w:val="none" w:sz="0" w:space="0" w:color="auto"/>
      </w:divBdr>
    </w:div>
    <w:div w:id="1670205927">
      <w:bodyDiv w:val="1"/>
      <w:marLeft w:val="0"/>
      <w:marRight w:val="0"/>
      <w:marTop w:val="0"/>
      <w:marBottom w:val="0"/>
      <w:divBdr>
        <w:top w:val="none" w:sz="0" w:space="0" w:color="auto"/>
        <w:left w:val="none" w:sz="0" w:space="0" w:color="auto"/>
        <w:bottom w:val="none" w:sz="0" w:space="0" w:color="auto"/>
        <w:right w:val="none" w:sz="0" w:space="0" w:color="auto"/>
      </w:divBdr>
    </w:div>
    <w:div w:id="185017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0560F-CA4D-4866-AED9-01B5A085C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3904</Words>
  <Characters>22258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Mihajlovic</dc:creator>
  <cp:lastModifiedBy>Andjelka Opacic</cp:lastModifiedBy>
  <cp:revision>19</cp:revision>
  <cp:lastPrinted>2021-01-21T12:29:00Z</cp:lastPrinted>
  <dcterms:created xsi:type="dcterms:W3CDTF">2021-01-21T13:09:00Z</dcterms:created>
  <dcterms:modified xsi:type="dcterms:W3CDTF">2021-01-21T14:08:00Z</dcterms:modified>
</cp:coreProperties>
</file>