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20C" w:rsidRPr="00DC5184" w:rsidRDefault="00DC5184" w:rsidP="001C6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b/>
          <w:noProof/>
          <w:sz w:val="22"/>
          <w:szCs w:val="22"/>
          <w:lang w:val="sr-Latn-CS"/>
        </w:rPr>
      </w:pPr>
      <w:bookmarkStart w:id="0" w:name="_GoBack"/>
      <w:bookmarkEnd w:id="0"/>
      <w:r>
        <w:rPr>
          <w:b/>
          <w:noProof/>
          <w:sz w:val="22"/>
          <w:szCs w:val="22"/>
          <w:lang w:val="sr-Latn-CS"/>
        </w:rPr>
        <w:t>IZJAVA</w:t>
      </w:r>
      <w:r w:rsidR="001C620C" w:rsidRPr="00DC518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O</w:t>
      </w:r>
      <w:r w:rsidR="001C620C" w:rsidRPr="00DC518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USKLAĐENOSTI</w:t>
      </w:r>
      <w:r w:rsidR="001C620C" w:rsidRPr="00DC5184">
        <w:rPr>
          <w:b/>
          <w:noProof/>
          <w:sz w:val="22"/>
          <w:szCs w:val="22"/>
          <w:lang w:val="sr-Latn-CS"/>
        </w:rPr>
        <w:t xml:space="preserve"> </w:t>
      </w:r>
    </w:p>
    <w:p w:rsidR="001C620C" w:rsidRPr="00DC5184" w:rsidRDefault="00DC5184" w:rsidP="001C6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PROPISA</w:t>
      </w:r>
      <w:r w:rsidR="001C620C" w:rsidRPr="00DC518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SA</w:t>
      </w:r>
      <w:r w:rsidR="001C620C" w:rsidRPr="00DC518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PROPISIMA</w:t>
      </w:r>
      <w:r w:rsidR="001C620C" w:rsidRPr="00DC518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EVROPSKE</w:t>
      </w:r>
      <w:r w:rsidR="001C620C" w:rsidRPr="00DC518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UNIJE</w:t>
      </w:r>
    </w:p>
    <w:p w:rsidR="001C620C" w:rsidRPr="00DC5184" w:rsidRDefault="001C620C" w:rsidP="001C620C">
      <w:pPr>
        <w:shd w:val="clear" w:color="auto" w:fill="FFFFFF"/>
        <w:jc w:val="both"/>
        <w:rPr>
          <w:noProof/>
          <w:sz w:val="22"/>
          <w:szCs w:val="22"/>
          <w:lang w:val="sr-Latn-CS"/>
        </w:rPr>
      </w:pPr>
    </w:p>
    <w:p w:rsidR="001C620C" w:rsidRPr="00DC5184" w:rsidRDefault="001C620C" w:rsidP="001C620C">
      <w:pPr>
        <w:pStyle w:val="FootnoteText"/>
        <w:spacing w:line="240" w:lineRule="auto"/>
        <w:rPr>
          <w:noProof/>
          <w:sz w:val="22"/>
          <w:szCs w:val="22"/>
          <w:lang w:val="sr-Latn-CS"/>
        </w:rPr>
      </w:pPr>
    </w:p>
    <w:p w:rsidR="001C620C" w:rsidRPr="00DC5184" w:rsidRDefault="001C620C" w:rsidP="001C620C">
      <w:pPr>
        <w:jc w:val="both"/>
        <w:rPr>
          <w:noProof/>
          <w:sz w:val="22"/>
          <w:szCs w:val="22"/>
          <w:lang w:val="sr-Latn-CS"/>
        </w:rPr>
      </w:pPr>
      <w:r w:rsidRPr="00DC5184">
        <w:rPr>
          <w:b/>
          <w:noProof/>
          <w:sz w:val="22"/>
          <w:szCs w:val="22"/>
          <w:lang w:val="sr-Latn-CS"/>
        </w:rPr>
        <w:t xml:space="preserve">1. </w:t>
      </w:r>
      <w:r w:rsidR="00DC5184">
        <w:rPr>
          <w:b/>
          <w:noProof/>
          <w:sz w:val="22"/>
          <w:szCs w:val="22"/>
          <w:lang w:val="sr-Latn-CS"/>
        </w:rPr>
        <w:t>Ovlašćeni</w:t>
      </w:r>
      <w:r w:rsidRPr="00DC5184">
        <w:rPr>
          <w:b/>
          <w:noProof/>
          <w:sz w:val="22"/>
          <w:szCs w:val="22"/>
          <w:lang w:val="sr-Latn-CS"/>
        </w:rPr>
        <w:t xml:space="preserve"> </w:t>
      </w:r>
      <w:r w:rsidR="00DC5184">
        <w:rPr>
          <w:b/>
          <w:noProof/>
          <w:sz w:val="22"/>
          <w:szCs w:val="22"/>
          <w:lang w:val="sr-Latn-CS"/>
        </w:rPr>
        <w:t>predlagač</w:t>
      </w:r>
      <w:r w:rsidRPr="00DC5184">
        <w:rPr>
          <w:b/>
          <w:noProof/>
          <w:sz w:val="22"/>
          <w:szCs w:val="22"/>
          <w:lang w:val="sr-Latn-CS"/>
        </w:rPr>
        <w:t xml:space="preserve"> </w:t>
      </w:r>
      <w:r w:rsidR="00DC5184">
        <w:rPr>
          <w:b/>
          <w:noProof/>
          <w:sz w:val="22"/>
          <w:szCs w:val="22"/>
          <w:lang w:val="sr-Latn-CS"/>
        </w:rPr>
        <w:t>propisa</w:t>
      </w:r>
      <w:r w:rsidRPr="00DC5184">
        <w:rPr>
          <w:b/>
          <w:noProof/>
          <w:sz w:val="22"/>
          <w:szCs w:val="22"/>
          <w:lang w:val="sr-Latn-CS"/>
        </w:rPr>
        <w:t>: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Vlada</w:t>
      </w:r>
      <w:r w:rsidRPr="00DC5184">
        <w:rPr>
          <w:noProof/>
          <w:sz w:val="22"/>
          <w:szCs w:val="22"/>
          <w:lang w:val="sr-Latn-CS"/>
        </w:rPr>
        <w:t xml:space="preserve"> </w:t>
      </w:r>
    </w:p>
    <w:p w:rsidR="001C620C" w:rsidRPr="00DC5184" w:rsidRDefault="00DC5184" w:rsidP="001C620C">
      <w:pPr>
        <w:jc w:val="both"/>
        <w:rPr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Obrađivač</w:t>
      </w:r>
      <w:r w:rsidR="001C620C" w:rsidRPr="00DC5184">
        <w:rPr>
          <w:b/>
          <w:noProof/>
          <w:sz w:val="22"/>
          <w:szCs w:val="22"/>
          <w:lang w:val="sr-Latn-CS"/>
        </w:rPr>
        <w:t>:</w:t>
      </w:r>
      <w:r>
        <w:rPr>
          <w:noProof/>
          <w:sz w:val="22"/>
          <w:szCs w:val="22"/>
          <w:lang w:val="sr-Latn-CS"/>
        </w:rPr>
        <w:t>Ministarstvo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kulture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informisanja</w:t>
      </w:r>
    </w:p>
    <w:p w:rsidR="001C620C" w:rsidRPr="00DC5184" w:rsidRDefault="001C620C" w:rsidP="001C620C">
      <w:pPr>
        <w:jc w:val="both"/>
        <w:rPr>
          <w:noProof/>
          <w:sz w:val="22"/>
          <w:szCs w:val="22"/>
          <w:lang w:val="sr-Latn-CS"/>
        </w:rPr>
      </w:pPr>
    </w:p>
    <w:p w:rsidR="001C620C" w:rsidRPr="00DC5184" w:rsidRDefault="001C620C" w:rsidP="001C620C">
      <w:pPr>
        <w:jc w:val="both"/>
        <w:rPr>
          <w:b/>
          <w:noProof/>
          <w:sz w:val="22"/>
          <w:szCs w:val="22"/>
          <w:lang w:val="sr-Latn-CS"/>
        </w:rPr>
      </w:pPr>
      <w:r w:rsidRPr="00DC5184">
        <w:rPr>
          <w:b/>
          <w:noProof/>
          <w:sz w:val="22"/>
          <w:szCs w:val="22"/>
          <w:lang w:val="sr-Latn-CS"/>
        </w:rPr>
        <w:t xml:space="preserve">2. </w:t>
      </w:r>
      <w:r w:rsidR="00DC5184">
        <w:rPr>
          <w:b/>
          <w:noProof/>
          <w:sz w:val="22"/>
          <w:szCs w:val="22"/>
          <w:lang w:val="sr-Latn-CS"/>
        </w:rPr>
        <w:t>Naziv</w:t>
      </w:r>
      <w:r w:rsidRPr="00DC5184">
        <w:rPr>
          <w:b/>
          <w:noProof/>
          <w:sz w:val="22"/>
          <w:szCs w:val="22"/>
          <w:lang w:val="sr-Latn-CS"/>
        </w:rPr>
        <w:t xml:space="preserve"> </w:t>
      </w:r>
      <w:r w:rsidR="00DC5184">
        <w:rPr>
          <w:b/>
          <w:noProof/>
          <w:sz w:val="22"/>
          <w:szCs w:val="22"/>
          <w:lang w:val="sr-Latn-CS"/>
        </w:rPr>
        <w:t>propisa</w:t>
      </w:r>
      <w:r w:rsidRPr="00DC5184">
        <w:rPr>
          <w:b/>
          <w:noProof/>
          <w:sz w:val="22"/>
          <w:szCs w:val="22"/>
          <w:lang w:val="sr-Latn-CS"/>
        </w:rPr>
        <w:t xml:space="preserve"> </w:t>
      </w:r>
    </w:p>
    <w:p w:rsidR="001C620C" w:rsidRPr="00DC5184" w:rsidRDefault="001C620C" w:rsidP="001C620C">
      <w:pPr>
        <w:jc w:val="both"/>
        <w:rPr>
          <w:b/>
          <w:noProof/>
          <w:sz w:val="22"/>
          <w:szCs w:val="22"/>
          <w:lang w:val="sr-Latn-CS"/>
        </w:rPr>
      </w:pPr>
    </w:p>
    <w:p w:rsidR="001C620C" w:rsidRPr="00DC5184" w:rsidRDefault="00DC5184" w:rsidP="001C620C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Predlog</w:t>
      </w:r>
      <w:r w:rsidR="00463F7D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zakona</w:t>
      </w:r>
      <w:r w:rsidR="00463F7D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</w:t>
      </w:r>
      <w:r w:rsidR="00463F7D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dopuni</w:t>
      </w:r>
      <w:r w:rsidR="001C620C" w:rsidRPr="00DC5184">
        <w:rPr>
          <w:noProof/>
          <w:sz w:val="22"/>
          <w:szCs w:val="22"/>
          <w:lang w:val="sr-Latn-CS"/>
        </w:rPr>
        <w:t xml:space="preserve">  </w:t>
      </w:r>
      <w:r>
        <w:rPr>
          <w:noProof/>
          <w:sz w:val="22"/>
          <w:szCs w:val="22"/>
          <w:lang w:val="sr-Latn-CS"/>
        </w:rPr>
        <w:t>Zakona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javnim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medijskim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servisima</w:t>
      </w:r>
    </w:p>
    <w:p w:rsidR="001C620C" w:rsidRPr="00DC5184" w:rsidRDefault="001C620C" w:rsidP="001C620C">
      <w:pPr>
        <w:jc w:val="both"/>
        <w:rPr>
          <w:noProof/>
          <w:sz w:val="22"/>
          <w:szCs w:val="22"/>
          <w:lang w:val="sr-Latn-CS"/>
        </w:rPr>
      </w:pPr>
    </w:p>
    <w:p w:rsidR="001C620C" w:rsidRPr="00DC5184" w:rsidRDefault="00B24B5E" w:rsidP="001C620C">
      <w:pPr>
        <w:jc w:val="both"/>
        <w:rPr>
          <w:noProof/>
          <w:sz w:val="22"/>
          <w:szCs w:val="22"/>
          <w:lang w:val="sr-Latn-CS"/>
        </w:rPr>
      </w:pPr>
      <w:r w:rsidRPr="00DC5184">
        <w:rPr>
          <w:noProof/>
          <w:sz w:val="22"/>
          <w:szCs w:val="22"/>
          <w:lang w:val="sr-Latn-CS"/>
        </w:rPr>
        <w:t>Draft Law on</w:t>
      </w:r>
      <w:r w:rsidR="000D656A" w:rsidRPr="00DC5184">
        <w:rPr>
          <w:noProof/>
          <w:sz w:val="22"/>
          <w:szCs w:val="22"/>
          <w:lang w:val="sr-Latn-CS"/>
        </w:rPr>
        <w:t xml:space="preserve"> </w:t>
      </w:r>
      <w:r w:rsidR="00F051A6" w:rsidRPr="00DC5184">
        <w:rPr>
          <w:noProof/>
          <w:sz w:val="22"/>
          <w:szCs w:val="22"/>
          <w:lang w:val="sr-Latn-CS"/>
        </w:rPr>
        <w:t>Amendment</w:t>
      </w:r>
      <w:r w:rsidRPr="00DC5184">
        <w:rPr>
          <w:noProof/>
          <w:sz w:val="22"/>
          <w:szCs w:val="22"/>
          <w:lang w:val="sr-Latn-CS"/>
        </w:rPr>
        <w:t xml:space="preserve"> to the Law on </w:t>
      </w:r>
      <w:r w:rsidR="001C620C" w:rsidRPr="00DC5184">
        <w:rPr>
          <w:noProof/>
          <w:sz w:val="22"/>
          <w:szCs w:val="22"/>
          <w:lang w:val="sr-Latn-CS"/>
        </w:rPr>
        <w:t>Public Service Broadcasting</w:t>
      </w:r>
    </w:p>
    <w:p w:rsidR="001C620C" w:rsidRPr="00DC5184" w:rsidRDefault="001C620C" w:rsidP="001C620C">
      <w:pPr>
        <w:jc w:val="both"/>
        <w:rPr>
          <w:noProof/>
          <w:sz w:val="22"/>
          <w:szCs w:val="22"/>
          <w:lang w:val="sr-Latn-CS"/>
        </w:rPr>
      </w:pPr>
    </w:p>
    <w:p w:rsidR="001C620C" w:rsidRPr="00DC5184" w:rsidRDefault="001C620C" w:rsidP="001C620C">
      <w:pPr>
        <w:jc w:val="both"/>
        <w:rPr>
          <w:noProof/>
          <w:sz w:val="22"/>
          <w:szCs w:val="22"/>
          <w:lang w:val="sr-Latn-CS"/>
        </w:rPr>
      </w:pPr>
      <w:r w:rsidRPr="00DC5184">
        <w:rPr>
          <w:noProof/>
          <w:sz w:val="22"/>
          <w:szCs w:val="22"/>
          <w:lang w:val="sr-Latn-CS"/>
        </w:rPr>
        <w:t xml:space="preserve">3. </w:t>
      </w:r>
      <w:r w:rsidR="00DC5184">
        <w:rPr>
          <w:noProof/>
          <w:sz w:val="22"/>
          <w:szCs w:val="22"/>
          <w:lang w:val="sr-Latn-CS"/>
        </w:rPr>
        <w:t>Usklađenost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propisa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s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odredbama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Sporazuma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o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stabilizaciji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i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pridruživanju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između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Evropskih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zajednica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i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njihovih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država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članica</w:t>
      </w:r>
      <w:r w:rsidRPr="00DC5184">
        <w:rPr>
          <w:noProof/>
          <w:sz w:val="22"/>
          <w:szCs w:val="22"/>
          <w:lang w:val="sr-Latn-CS"/>
        </w:rPr>
        <w:t xml:space="preserve">, </w:t>
      </w:r>
      <w:r w:rsidR="00DC5184">
        <w:rPr>
          <w:noProof/>
          <w:sz w:val="22"/>
          <w:szCs w:val="22"/>
          <w:lang w:val="sr-Latn-CS"/>
        </w:rPr>
        <w:t>sa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jedne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strane</w:t>
      </w:r>
      <w:r w:rsidRPr="00DC5184">
        <w:rPr>
          <w:noProof/>
          <w:sz w:val="22"/>
          <w:szCs w:val="22"/>
          <w:lang w:val="sr-Latn-CS"/>
        </w:rPr>
        <w:t xml:space="preserve">, </w:t>
      </w:r>
      <w:r w:rsidR="00DC5184">
        <w:rPr>
          <w:noProof/>
          <w:sz w:val="22"/>
          <w:szCs w:val="22"/>
          <w:lang w:val="sr-Latn-CS"/>
        </w:rPr>
        <w:t>i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Republike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Srbije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sa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druge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strane</w:t>
      </w:r>
      <w:r w:rsidRPr="00DC5184">
        <w:rPr>
          <w:noProof/>
          <w:sz w:val="22"/>
          <w:szCs w:val="22"/>
          <w:lang w:val="sr-Latn-CS"/>
        </w:rPr>
        <w:t xml:space="preserve"> („</w:t>
      </w:r>
      <w:r w:rsidR="00DC5184">
        <w:rPr>
          <w:noProof/>
          <w:sz w:val="22"/>
          <w:szCs w:val="22"/>
          <w:lang w:val="sr-Latn-CS"/>
        </w:rPr>
        <w:t>Službeni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glasnik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RS</w:t>
      </w:r>
      <w:r w:rsidRPr="00DC5184">
        <w:rPr>
          <w:noProof/>
          <w:sz w:val="22"/>
          <w:szCs w:val="22"/>
          <w:lang w:val="sr-Latn-CS"/>
        </w:rPr>
        <w:t xml:space="preserve">”, </w:t>
      </w:r>
      <w:r w:rsidR="00DC5184">
        <w:rPr>
          <w:noProof/>
          <w:sz w:val="22"/>
          <w:szCs w:val="22"/>
          <w:lang w:val="sr-Latn-CS"/>
        </w:rPr>
        <w:t>broj</w:t>
      </w:r>
      <w:r w:rsidRPr="00DC5184">
        <w:rPr>
          <w:noProof/>
          <w:sz w:val="22"/>
          <w:szCs w:val="22"/>
          <w:lang w:val="sr-Latn-CS"/>
        </w:rPr>
        <w:t xml:space="preserve"> 83/08) (</w:t>
      </w:r>
      <w:r w:rsidR="00DC5184">
        <w:rPr>
          <w:noProof/>
          <w:sz w:val="22"/>
          <w:szCs w:val="22"/>
          <w:lang w:val="sr-Latn-CS"/>
        </w:rPr>
        <w:t>u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daljem</w:t>
      </w:r>
      <w:r w:rsidR="00085569"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tekstu</w:t>
      </w:r>
      <w:r w:rsidR="00085569" w:rsidRPr="00DC5184">
        <w:rPr>
          <w:noProof/>
          <w:sz w:val="22"/>
          <w:szCs w:val="22"/>
          <w:lang w:val="sr-Latn-CS"/>
        </w:rPr>
        <w:t xml:space="preserve">: </w:t>
      </w:r>
      <w:r w:rsidR="00DC5184">
        <w:rPr>
          <w:noProof/>
          <w:sz w:val="22"/>
          <w:szCs w:val="22"/>
          <w:lang w:val="sr-Latn-CS"/>
        </w:rPr>
        <w:t>Sporazum</w:t>
      </w:r>
      <w:r w:rsidR="00085569" w:rsidRPr="00DC5184">
        <w:rPr>
          <w:noProof/>
          <w:sz w:val="22"/>
          <w:szCs w:val="22"/>
          <w:lang w:val="sr-Latn-CS"/>
        </w:rPr>
        <w:t>)</w:t>
      </w:r>
      <w:r w:rsidRPr="00DC5184">
        <w:rPr>
          <w:noProof/>
          <w:sz w:val="22"/>
          <w:szCs w:val="22"/>
          <w:lang w:val="sr-Latn-CS"/>
        </w:rPr>
        <w:t>:</w:t>
      </w:r>
    </w:p>
    <w:p w:rsidR="001C620C" w:rsidRPr="00DC5184" w:rsidRDefault="001C620C" w:rsidP="001C620C">
      <w:pPr>
        <w:jc w:val="both"/>
        <w:rPr>
          <w:noProof/>
          <w:sz w:val="22"/>
          <w:szCs w:val="22"/>
          <w:lang w:val="sr-Latn-CS"/>
        </w:rPr>
      </w:pPr>
    </w:p>
    <w:p w:rsidR="001C620C" w:rsidRPr="00DC5184" w:rsidRDefault="00DC5184" w:rsidP="001C620C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a</w:t>
      </w:r>
      <w:r w:rsidR="001C620C" w:rsidRPr="00DC5184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Odredba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Sporazuma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koja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se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odnose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na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normativnu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saržinu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propisa</w:t>
      </w:r>
      <w:r w:rsidR="001C620C" w:rsidRPr="00DC5184">
        <w:rPr>
          <w:noProof/>
          <w:sz w:val="22"/>
          <w:szCs w:val="22"/>
          <w:lang w:val="sr-Latn-CS"/>
        </w:rPr>
        <w:t>,</w:t>
      </w:r>
    </w:p>
    <w:p w:rsidR="001C620C" w:rsidRPr="00DC5184" w:rsidRDefault="001C620C" w:rsidP="001C620C">
      <w:pPr>
        <w:jc w:val="both"/>
        <w:rPr>
          <w:noProof/>
          <w:sz w:val="22"/>
          <w:szCs w:val="22"/>
          <w:lang w:val="sr-Latn-CS"/>
        </w:rPr>
      </w:pPr>
    </w:p>
    <w:p w:rsidR="001C620C" w:rsidRPr="00DC5184" w:rsidRDefault="00085569" w:rsidP="001C620C">
      <w:pPr>
        <w:jc w:val="both"/>
        <w:rPr>
          <w:noProof/>
          <w:sz w:val="22"/>
          <w:szCs w:val="22"/>
          <w:lang w:val="sr-Latn-CS"/>
        </w:rPr>
      </w:pPr>
      <w:r w:rsidRPr="00DC5184">
        <w:rPr>
          <w:noProof/>
          <w:sz w:val="22"/>
          <w:szCs w:val="22"/>
          <w:lang w:val="sr-Latn-CS"/>
        </w:rPr>
        <w:t>/</w:t>
      </w:r>
    </w:p>
    <w:p w:rsidR="001C620C" w:rsidRPr="00DC5184" w:rsidRDefault="001C620C" w:rsidP="001C620C">
      <w:pPr>
        <w:jc w:val="both"/>
        <w:rPr>
          <w:noProof/>
          <w:sz w:val="22"/>
          <w:szCs w:val="22"/>
          <w:lang w:val="sr-Latn-CS"/>
        </w:rPr>
      </w:pPr>
    </w:p>
    <w:p w:rsidR="001C620C" w:rsidRPr="00DC5184" w:rsidRDefault="00DC5184" w:rsidP="001C620C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b</w:t>
      </w:r>
      <w:r w:rsidR="001C620C" w:rsidRPr="00DC5184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Prelazni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rok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usklađivanje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zakonodavstva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prema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odredbama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Sporazuma</w:t>
      </w:r>
      <w:r w:rsidR="001C620C" w:rsidRPr="00DC5184">
        <w:rPr>
          <w:noProof/>
          <w:sz w:val="22"/>
          <w:szCs w:val="22"/>
          <w:lang w:val="sr-Latn-CS"/>
        </w:rPr>
        <w:t>,</w:t>
      </w:r>
    </w:p>
    <w:p w:rsidR="001C620C" w:rsidRPr="00DC5184" w:rsidRDefault="001C620C" w:rsidP="001C620C">
      <w:pPr>
        <w:jc w:val="both"/>
        <w:rPr>
          <w:noProof/>
          <w:sz w:val="22"/>
          <w:szCs w:val="22"/>
          <w:lang w:val="sr-Latn-CS"/>
        </w:rPr>
      </w:pPr>
    </w:p>
    <w:p w:rsidR="001C620C" w:rsidRPr="00DC5184" w:rsidRDefault="009E400E" w:rsidP="001C620C">
      <w:pPr>
        <w:jc w:val="both"/>
        <w:rPr>
          <w:noProof/>
          <w:sz w:val="22"/>
          <w:szCs w:val="22"/>
          <w:lang w:val="sr-Latn-CS"/>
        </w:rPr>
      </w:pPr>
      <w:r w:rsidRPr="00DC5184">
        <w:rPr>
          <w:noProof/>
          <w:sz w:val="22"/>
          <w:szCs w:val="22"/>
          <w:lang w:val="sr-Latn-CS"/>
        </w:rPr>
        <w:t>/</w:t>
      </w:r>
    </w:p>
    <w:p w:rsidR="001C620C" w:rsidRPr="00DC5184" w:rsidRDefault="001C620C" w:rsidP="001C620C">
      <w:pPr>
        <w:jc w:val="both"/>
        <w:rPr>
          <w:noProof/>
          <w:sz w:val="22"/>
          <w:szCs w:val="22"/>
          <w:lang w:val="sr-Latn-CS"/>
        </w:rPr>
      </w:pPr>
    </w:p>
    <w:p w:rsidR="001C620C" w:rsidRPr="00DC5184" w:rsidRDefault="00DC5184" w:rsidP="001C620C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v</w:t>
      </w:r>
      <w:r w:rsidR="001C620C" w:rsidRPr="00DC5184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Ocena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ispunjenosti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obaveze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koje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proizlaze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navedene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odredbe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Sporazuma</w:t>
      </w:r>
      <w:r w:rsidR="001C620C" w:rsidRPr="00DC5184">
        <w:rPr>
          <w:noProof/>
          <w:sz w:val="22"/>
          <w:szCs w:val="22"/>
          <w:lang w:val="sr-Latn-CS"/>
        </w:rPr>
        <w:t>,</w:t>
      </w:r>
    </w:p>
    <w:p w:rsidR="001C620C" w:rsidRPr="00DC5184" w:rsidRDefault="001C620C" w:rsidP="001C620C">
      <w:pPr>
        <w:jc w:val="both"/>
        <w:rPr>
          <w:noProof/>
          <w:sz w:val="22"/>
          <w:szCs w:val="22"/>
          <w:lang w:val="sr-Latn-CS"/>
        </w:rPr>
      </w:pPr>
    </w:p>
    <w:p w:rsidR="001C620C" w:rsidRPr="00DC5184" w:rsidRDefault="00627C7E" w:rsidP="001C620C">
      <w:pPr>
        <w:jc w:val="both"/>
        <w:rPr>
          <w:noProof/>
          <w:sz w:val="22"/>
          <w:szCs w:val="22"/>
          <w:lang w:val="sr-Latn-CS"/>
        </w:rPr>
      </w:pPr>
      <w:r w:rsidRPr="00DC5184">
        <w:rPr>
          <w:noProof/>
          <w:sz w:val="22"/>
          <w:szCs w:val="22"/>
          <w:lang w:val="sr-Latn-CS"/>
        </w:rPr>
        <w:t>/</w:t>
      </w:r>
    </w:p>
    <w:p w:rsidR="001C620C" w:rsidRPr="00DC5184" w:rsidRDefault="001C620C" w:rsidP="001C620C">
      <w:pPr>
        <w:jc w:val="both"/>
        <w:rPr>
          <w:noProof/>
          <w:sz w:val="22"/>
          <w:szCs w:val="22"/>
          <w:lang w:val="sr-Latn-CS"/>
        </w:rPr>
      </w:pPr>
    </w:p>
    <w:p w:rsidR="001C620C" w:rsidRPr="00DC5184" w:rsidRDefault="00DC5184" w:rsidP="001C620C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g</w:t>
      </w:r>
      <w:r w:rsidR="001C620C" w:rsidRPr="00DC5184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Razlozi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delimično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ispunjavanje</w:t>
      </w:r>
      <w:r w:rsidR="001C620C" w:rsidRPr="00DC5184">
        <w:rPr>
          <w:noProof/>
          <w:sz w:val="22"/>
          <w:szCs w:val="22"/>
          <w:lang w:val="sr-Latn-CS"/>
        </w:rPr>
        <w:t xml:space="preserve">, </w:t>
      </w:r>
      <w:r>
        <w:rPr>
          <w:noProof/>
          <w:sz w:val="22"/>
          <w:szCs w:val="22"/>
          <w:lang w:val="sr-Latn-CS"/>
        </w:rPr>
        <w:t>odnosno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neispunjavanje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obaveza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koje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proizlaze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navedene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odredbe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Sporazuma</w:t>
      </w:r>
      <w:r w:rsidR="001C620C" w:rsidRPr="00DC5184">
        <w:rPr>
          <w:noProof/>
          <w:sz w:val="22"/>
          <w:szCs w:val="22"/>
          <w:lang w:val="sr-Latn-CS"/>
        </w:rPr>
        <w:t>,</w:t>
      </w:r>
    </w:p>
    <w:p w:rsidR="001C620C" w:rsidRPr="00DC5184" w:rsidRDefault="001C620C" w:rsidP="001C620C">
      <w:pPr>
        <w:jc w:val="both"/>
        <w:rPr>
          <w:noProof/>
          <w:sz w:val="22"/>
          <w:szCs w:val="22"/>
          <w:lang w:val="sr-Latn-CS"/>
        </w:rPr>
      </w:pPr>
    </w:p>
    <w:p w:rsidR="001C620C" w:rsidRPr="00DC5184" w:rsidRDefault="00627C7E" w:rsidP="001C620C">
      <w:pPr>
        <w:jc w:val="both"/>
        <w:rPr>
          <w:noProof/>
          <w:sz w:val="22"/>
          <w:szCs w:val="22"/>
          <w:lang w:val="sr-Latn-CS"/>
        </w:rPr>
      </w:pPr>
      <w:r w:rsidRPr="00DC5184">
        <w:rPr>
          <w:noProof/>
          <w:sz w:val="22"/>
          <w:szCs w:val="22"/>
          <w:lang w:val="sr-Latn-CS"/>
        </w:rPr>
        <w:t>/</w:t>
      </w:r>
    </w:p>
    <w:p w:rsidR="00627C7E" w:rsidRPr="00DC5184" w:rsidRDefault="00627C7E" w:rsidP="001C620C">
      <w:pPr>
        <w:jc w:val="both"/>
        <w:rPr>
          <w:noProof/>
          <w:sz w:val="22"/>
          <w:szCs w:val="22"/>
          <w:lang w:val="sr-Latn-CS"/>
        </w:rPr>
      </w:pPr>
    </w:p>
    <w:p w:rsidR="001C620C" w:rsidRPr="00DC5184" w:rsidRDefault="00DC5184" w:rsidP="001C620C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d</w:t>
      </w:r>
      <w:r w:rsidR="001C620C" w:rsidRPr="00DC5184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Veza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Nacionalnim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programom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usvajanje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pravnih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tekovina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Evropske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unije</w:t>
      </w:r>
      <w:r w:rsidR="001C620C" w:rsidRPr="00DC5184">
        <w:rPr>
          <w:noProof/>
          <w:sz w:val="22"/>
          <w:szCs w:val="22"/>
          <w:lang w:val="sr-Latn-CS"/>
        </w:rPr>
        <w:t>.</w:t>
      </w:r>
    </w:p>
    <w:p w:rsidR="001C620C" w:rsidRPr="00DC5184" w:rsidRDefault="001C620C" w:rsidP="001C620C">
      <w:pPr>
        <w:jc w:val="both"/>
        <w:rPr>
          <w:noProof/>
          <w:sz w:val="22"/>
          <w:szCs w:val="22"/>
          <w:lang w:val="sr-Latn-CS"/>
        </w:rPr>
      </w:pPr>
    </w:p>
    <w:p w:rsidR="001C620C" w:rsidRPr="00DC5184" w:rsidRDefault="00627C7E" w:rsidP="001C620C">
      <w:pPr>
        <w:jc w:val="both"/>
        <w:rPr>
          <w:noProof/>
          <w:sz w:val="22"/>
          <w:szCs w:val="22"/>
          <w:lang w:val="sr-Latn-CS"/>
        </w:rPr>
      </w:pPr>
      <w:r w:rsidRPr="00DC5184">
        <w:rPr>
          <w:noProof/>
          <w:sz w:val="22"/>
          <w:szCs w:val="22"/>
          <w:lang w:val="sr-Latn-CS"/>
        </w:rPr>
        <w:t>/</w:t>
      </w:r>
    </w:p>
    <w:p w:rsidR="001C620C" w:rsidRPr="00DC5184" w:rsidRDefault="001C620C" w:rsidP="001C620C">
      <w:pPr>
        <w:jc w:val="both"/>
        <w:rPr>
          <w:noProof/>
          <w:sz w:val="22"/>
          <w:szCs w:val="22"/>
          <w:lang w:val="sr-Latn-CS"/>
        </w:rPr>
      </w:pPr>
    </w:p>
    <w:p w:rsidR="001C620C" w:rsidRPr="00DC5184" w:rsidRDefault="001C620C" w:rsidP="001C620C">
      <w:pPr>
        <w:jc w:val="both"/>
        <w:rPr>
          <w:noProof/>
          <w:sz w:val="22"/>
          <w:szCs w:val="22"/>
          <w:lang w:val="sr-Latn-CS"/>
        </w:rPr>
      </w:pPr>
      <w:r w:rsidRPr="00DC5184">
        <w:rPr>
          <w:noProof/>
          <w:sz w:val="22"/>
          <w:szCs w:val="22"/>
          <w:lang w:val="sr-Latn-CS"/>
        </w:rPr>
        <w:t xml:space="preserve">4. </w:t>
      </w:r>
      <w:r w:rsidR="00DC5184">
        <w:rPr>
          <w:noProof/>
          <w:sz w:val="22"/>
          <w:szCs w:val="22"/>
          <w:lang w:val="sr-Latn-CS"/>
        </w:rPr>
        <w:t>Usklađenost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propisa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sa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propisima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Evropske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unije</w:t>
      </w:r>
      <w:r w:rsidRPr="00DC5184">
        <w:rPr>
          <w:noProof/>
          <w:sz w:val="22"/>
          <w:szCs w:val="22"/>
          <w:lang w:val="sr-Latn-CS"/>
        </w:rPr>
        <w:t>:</w:t>
      </w:r>
    </w:p>
    <w:p w:rsidR="001C620C" w:rsidRPr="00DC5184" w:rsidRDefault="001C620C" w:rsidP="001C620C">
      <w:pPr>
        <w:jc w:val="both"/>
        <w:rPr>
          <w:noProof/>
          <w:sz w:val="22"/>
          <w:szCs w:val="22"/>
          <w:lang w:val="sr-Latn-CS"/>
        </w:rPr>
      </w:pPr>
    </w:p>
    <w:p w:rsidR="001C620C" w:rsidRPr="00DC5184" w:rsidRDefault="00DC5184" w:rsidP="001C620C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a</w:t>
      </w:r>
      <w:r w:rsidR="001C620C" w:rsidRPr="00DC5184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Navođenje</w:t>
      </w:r>
      <w:r w:rsidR="000D656A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odredaba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primarnih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izvora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prava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Evropske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unije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ocene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usklađenosti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njima</w:t>
      </w:r>
      <w:r w:rsidR="001C620C" w:rsidRPr="00DC5184">
        <w:rPr>
          <w:noProof/>
          <w:sz w:val="22"/>
          <w:szCs w:val="22"/>
          <w:lang w:val="sr-Latn-CS"/>
        </w:rPr>
        <w:t>,</w:t>
      </w:r>
    </w:p>
    <w:p w:rsidR="001C620C" w:rsidRPr="00DC5184" w:rsidRDefault="001C620C" w:rsidP="001C620C">
      <w:pPr>
        <w:jc w:val="both"/>
        <w:rPr>
          <w:noProof/>
          <w:sz w:val="22"/>
          <w:szCs w:val="22"/>
          <w:lang w:val="sr-Latn-CS"/>
        </w:rPr>
      </w:pPr>
    </w:p>
    <w:p w:rsidR="001C620C" w:rsidRPr="00DC5184" w:rsidRDefault="00627C7E" w:rsidP="001C620C">
      <w:pPr>
        <w:jc w:val="both"/>
        <w:rPr>
          <w:noProof/>
          <w:sz w:val="22"/>
          <w:szCs w:val="22"/>
          <w:lang w:val="sr-Latn-CS"/>
        </w:rPr>
      </w:pPr>
      <w:r w:rsidRPr="00DC5184">
        <w:rPr>
          <w:noProof/>
          <w:sz w:val="22"/>
          <w:szCs w:val="22"/>
          <w:lang w:val="sr-Latn-CS"/>
        </w:rPr>
        <w:t>/</w:t>
      </w:r>
    </w:p>
    <w:p w:rsidR="001C620C" w:rsidRPr="00DC5184" w:rsidRDefault="001C620C" w:rsidP="001C620C">
      <w:pPr>
        <w:jc w:val="both"/>
        <w:rPr>
          <w:noProof/>
          <w:sz w:val="22"/>
          <w:szCs w:val="22"/>
          <w:lang w:val="sr-Latn-CS"/>
        </w:rPr>
      </w:pPr>
    </w:p>
    <w:p w:rsidR="001C620C" w:rsidRPr="00DC5184" w:rsidRDefault="00DC5184" w:rsidP="001C620C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b</w:t>
      </w:r>
      <w:r w:rsidR="001C620C" w:rsidRPr="00DC5184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Navođenje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sekundarnih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izvora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prava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Evropske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unije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ocene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usklađenosti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njima</w:t>
      </w:r>
      <w:r w:rsidR="001C620C" w:rsidRPr="00DC5184">
        <w:rPr>
          <w:noProof/>
          <w:sz w:val="22"/>
          <w:szCs w:val="22"/>
          <w:lang w:val="sr-Latn-CS"/>
        </w:rPr>
        <w:t>,</w:t>
      </w:r>
    </w:p>
    <w:p w:rsidR="001C620C" w:rsidRPr="00DC5184" w:rsidRDefault="00627C7E" w:rsidP="001C620C">
      <w:pPr>
        <w:jc w:val="both"/>
        <w:rPr>
          <w:bCs/>
          <w:noProof/>
          <w:sz w:val="22"/>
          <w:szCs w:val="22"/>
          <w:lang w:val="sr-Latn-CS"/>
        </w:rPr>
      </w:pPr>
      <w:r w:rsidRPr="00DC5184">
        <w:rPr>
          <w:bCs/>
          <w:noProof/>
          <w:sz w:val="22"/>
          <w:szCs w:val="22"/>
          <w:lang w:val="sr-Latn-CS"/>
        </w:rPr>
        <w:t>/</w:t>
      </w:r>
    </w:p>
    <w:p w:rsidR="001C620C" w:rsidRPr="00DC5184" w:rsidRDefault="001C620C" w:rsidP="001C620C">
      <w:pPr>
        <w:jc w:val="both"/>
        <w:rPr>
          <w:b/>
          <w:bCs/>
          <w:noProof/>
          <w:sz w:val="22"/>
          <w:szCs w:val="22"/>
          <w:lang w:val="sr-Latn-CS"/>
        </w:rPr>
      </w:pPr>
    </w:p>
    <w:p w:rsidR="001C620C" w:rsidRPr="00DC5184" w:rsidRDefault="00DC5184" w:rsidP="001C620C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v</w:t>
      </w:r>
      <w:r w:rsidR="001C620C" w:rsidRPr="00DC5184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Navođenje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ostalih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izvora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prava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Evropske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unije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usklađenost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njima</w:t>
      </w:r>
      <w:r w:rsidR="001C620C" w:rsidRPr="00DC5184">
        <w:rPr>
          <w:noProof/>
          <w:sz w:val="22"/>
          <w:szCs w:val="22"/>
          <w:lang w:val="sr-Latn-CS"/>
        </w:rPr>
        <w:t>,</w:t>
      </w:r>
    </w:p>
    <w:p w:rsidR="001C620C" w:rsidRPr="00DC5184" w:rsidRDefault="001C620C" w:rsidP="001C620C">
      <w:pPr>
        <w:jc w:val="both"/>
        <w:rPr>
          <w:noProof/>
          <w:sz w:val="22"/>
          <w:szCs w:val="22"/>
          <w:lang w:val="sr-Latn-CS"/>
        </w:rPr>
      </w:pPr>
    </w:p>
    <w:p w:rsidR="001C620C" w:rsidRPr="00DC5184" w:rsidRDefault="001C620C" w:rsidP="001C620C">
      <w:pPr>
        <w:jc w:val="both"/>
        <w:rPr>
          <w:noProof/>
          <w:sz w:val="22"/>
          <w:szCs w:val="22"/>
          <w:lang w:val="sr-Latn-CS"/>
        </w:rPr>
      </w:pPr>
      <w:r w:rsidRPr="00DC5184">
        <w:rPr>
          <w:noProof/>
          <w:sz w:val="22"/>
          <w:szCs w:val="22"/>
          <w:lang w:val="sr-Latn-CS"/>
        </w:rPr>
        <w:t>/</w:t>
      </w:r>
    </w:p>
    <w:p w:rsidR="001C620C" w:rsidRPr="00DC5184" w:rsidRDefault="001C620C" w:rsidP="001C620C">
      <w:pPr>
        <w:jc w:val="both"/>
        <w:rPr>
          <w:noProof/>
          <w:sz w:val="22"/>
          <w:szCs w:val="22"/>
          <w:lang w:val="sr-Latn-CS"/>
        </w:rPr>
      </w:pPr>
    </w:p>
    <w:p w:rsidR="001C620C" w:rsidRPr="00DC5184" w:rsidRDefault="00DC5184" w:rsidP="001C620C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g</w:t>
      </w:r>
      <w:r w:rsidR="001C620C" w:rsidRPr="00DC5184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Razlozi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delimičnu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usklađenost</w:t>
      </w:r>
      <w:r w:rsidR="001C620C" w:rsidRPr="00DC5184">
        <w:rPr>
          <w:noProof/>
          <w:sz w:val="22"/>
          <w:szCs w:val="22"/>
          <w:lang w:val="sr-Latn-CS"/>
        </w:rPr>
        <w:t xml:space="preserve">, </w:t>
      </w:r>
      <w:r>
        <w:rPr>
          <w:noProof/>
          <w:sz w:val="22"/>
          <w:szCs w:val="22"/>
          <w:lang w:val="sr-Latn-CS"/>
        </w:rPr>
        <w:t>odnosno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neusklađenost</w:t>
      </w:r>
      <w:r w:rsidR="001C620C" w:rsidRPr="00DC5184">
        <w:rPr>
          <w:noProof/>
          <w:sz w:val="22"/>
          <w:szCs w:val="22"/>
          <w:lang w:val="sr-Latn-CS"/>
        </w:rPr>
        <w:t>,</w:t>
      </w:r>
    </w:p>
    <w:p w:rsidR="001C620C" w:rsidRPr="00DC5184" w:rsidRDefault="001C620C" w:rsidP="001C620C">
      <w:pPr>
        <w:jc w:val="both"/>
        <w:rPr>
          <w:noProof/>
          <w:sz w:val="22"/>
          <w:szCs w:val="22"/>
          <w:lang w:val="sr-Latn-CS"/>
        </w:rPr>
      </w:pPr>
      <w:r w:rsidRPr="00DC5184">
        <w:rPr>
          <w:noProof/>
          <w:sz w:val="22"/>
          <w:szCs w:val="22"/>
          <w:lang w:val="sr-Latn-CS"/>
        </w:rPr>
        <w:br/>
      </w:r>
      <w:r w:rsidR="00536C9B" w:rsidRPr="00DC5184">
        <w:rPr>
          <w:noProof/>
          <w:sz w:val="22"/>
          <w:szCs w:val="22"/>
          <w:lang w:val="sr-Latn-CS"/>
        </w:rPr>
        <w:t>/</w:t>
      </w:r>
    </w:p>
    <w:p w:rsidR="001C620C" w:rsidRPr="00DC5184" w:rsidRDefault="001C620C" w:rsidP="001C620C">
      <w:pPr>
        <w:jc w:val="both"/>
        <w:rPr>
          <w:noProof/>
          <w:sz w:val="22"/>
          <w:szCs w:val="22"/>
          <w:lang w:val="sr-Latn-CS"/>
        </w:rPr>
      </w:pPr>
    </w:p>
    <w:p w:rsidR="001C620C" w:rsidRPr="00DC5184" w:rsidRDefault="00DC5184" w:rsidP="001C620C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d</w:t>
      </w:r>
      <w:r w:rsidR="001C620C" w:rsidRPr="00DC5184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Rok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kojem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je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predviđeno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postizanje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potpune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usklađenosti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propisa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propisima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Evropske</w:t>
      </w:r>
      <w:r w:rsidR="001C620C" w:rsidRPr="00DC51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unije</w:t>
      </w:r>
      <w:r w:rsidR="001C620C" w:rsidRPr="00DC5184">
        <w:rPr>
          <w:noProof/>
          <w:sz w:val="22"/>
          <w:szCs w:val="22"/>
          <w:lang w:val="sr-Latn-CS"/>
        </w:rPr>
        <w:t>.</w:t>
      </w:r>
    </w:p>
    <w:p w:rsidR="001C620C" w:rsidRPr="00DC5184" w:rsidRDefault="001C620C" w:rsidP="001C620C">
      <w:pPr>
        <w:jc w:val="both"/>
        <w:rPr>
          <w:noProof/>
          <w:sz w:val="22"/>
          <w:szCs w:val="22"/>
          <w:lang w:val="sr-Latn-CS"/>
        </w:rPr>
      </w:pPr>
    </w:p>
    <w:p w:rsidR="001C620C" w:rsidRPr="00DC5184" w:rsidRDefault="000E46A2" w:rsidP="001C620C">
      <w:pPr>
        <w:jc w:val="both"/>
        <w:rPr>
          <w:i/>
          <w:noProof/>
          <w:sz w:val="22"/>
          <w:szCs w:val="22"/>
          <w:lang w:val="sr-Latn-CS"/>
        </w:rPr>
      </w:pPr>
      <w:r w:rsidRPr="00DC5184">
        <w:rPr>
          <w:i/>
          <w:noProof/>
          <w:sz w:val="22"/>
          <w:szCs w:val="22"/>
          <w:lang w:val="sr-Latn-CS"/>
        </w:rPr>
        <w:t>/</w:t>
      </w:r>
    </w:p>
    <w:p w:rsidR="004A3788" w:rsidRPr="00DC5184" w:rsidRDefault="004A3788" w:rsidP="001C620C">
      <w:pPr>
        <w:jc w:val="both"/>
        <w:rPr>
          <w:i/>
          <w:noProof/>
          <w:sz w:val="22"/>
          <w:szCs w:val="22"/>
          <w:lang w:val="sr-Latn-CS"/>
        </w:rPr>
      </w:pPr>
    </w:p>
    <w:p w:rsidR="001C620C" w:rsidRPr="00DC5184" w:rsidRDefault="001C620C" w:rsidP="001C620C">
      <w:pPr>
        <w:jc w:val="both"/>
        <w:rPr>
          <w:noProof/>
          <w:color w:val="000000"/>
          <w:sz w:val="22"/>
          <w:szCs w:val="22"/>
          <w:lang w:val="sr-Latn-CS"/>
        </w:rPr>
      </w:pPr>
      <w:r w:rsidRPr="00DC5184">
        <w:rPr>
          <w:noProof/>
          <w:sz w:val="22"/>
          <w:szCs w:val="22"/>
          <w:lang w:val="sr-Latn-CS"/>
        </w:rPr>
        <w:t xml:space="preserve">5.  </w:t>
      </w:r>
      <w:r w:rsidR="00DC5184">
        <w:rPr>
          <w:noProof/>
          <w:sz w:val="22"/>
          <w:szCs w:val="22"/>
          <w:lang w:val="sr-Latn-CS"/>
        </w:rPr>
        <w:t>Ukoliko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ne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postoje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odgovarajuće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nadležnosti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Evropske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unije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u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materiji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koju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reguliše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propis</w:t>
      </w:r>
      <w:r w:rsidRPr="00DC5184">
        <w:rPr>
          <w:noProof/>
          <w:sz w:val="22"/>
          <w:szCs w:val="22"/>
          <w:lang w:val="sr-Latn-CS"/>
        </w:rPr>
        <w:t xml:space="preserve">, </w:t>
      </w:r>
      <w:r w:rsidR="00DC5184">
        <w:rPr>
          <w:noProof/>
          <w:sz w:val="22"/>
          <w:szCs w:val="22"/>
          <w:lang w:val="sr-Latn-CS"/>
        </w:rPr>
        <w:t>i</w:t>
      </w:r>
      <w:r w:rsidRPr="00DC5184">
        <w:rPr>
          <w:noProof/>
          <w:sz w:val="22"/>
          <w:szCs w:val="22"/>
          <w:lang w:val="sr-Latn-CS"/>
        </w:rPr>
        <w:t>/</w:t>
      </w:r>
      <w:r w:rsidR="00DC5184">
        <w:rPr>
          <w:noProof/>
          <w:sz w:val="22"/>
          <w:szCs w:val="22"/>
          <w:lang w:val="sr-Latn-CS"/>
        </w:rPr>
        <w:t>ili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ne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postoje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odgovarajući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sekundarni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izvori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prava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Evropske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unije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sa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kojima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je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potrebno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obezbediti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usklađenost</w:t>
      </w:r>
      <w:r w:rsidRPr="00DC5184">
        <w:rPr>
          <w:noProof/>
          <w:color w:val="000000"/>
          <w:sz w:val="22"/>
          <w:szCs w:val="22"/>
          <w:lang w:val="sr-Latn-CS"/>
        </w:rPr>
        <w:t xml:space="preserve">, </w:t>
      </w:r>
      <w:r w:rsidR="00DC5184">
        <w:rPr>
          <w:noProof/>
          <w:color w:val="000000"/>
          <w:sz w:val="22"/>
          <w:szCs w:val="22"/>
          <w:lang w:val="sr-Latn-CS"/>
        </w:rPr>
        <w:t>potrebno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je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obrazložiti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tu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činjenicu</w:t>
      </w:r>
      <w:r w:rsidRPr="00DC5184">
        <w:rPr>
          <w:noProof/>
          <w:color w:val="000000"/>
          <w:sz w:val="22"/>
          <w:szCs w:val="22"/>
          <w:lang w:val="sr-Latn-CS"/>
        </w:rPr>
        <w:t xml:space="preserve">. </w:t>
      </w:r>
      <w:r w:rsidR="00DC5184">
        <w:rPr>
          <w:noProof/>
          <w:color w:val="000000"/>
          <w:sz w:val="22"/>
          <w:szCs w:val="22"/>
          <w:lang w:val="sr-Latn-CS"/>
        </w:rPr>
        <w:t>U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ovom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slučaju</w:t>
      </w:r>
      <w:r w:rsidRPr="00DC5184">
        <w:rPr>
          <w:noProof/>
          <w:color w:val="000000"/>
          <w:sz w:val="22"/>
          <w:szCs w:val="22"/>
          <w:lang w:val="sr-Latn-CS"/>
        </w:rPr>
        <w:t xml:space="preserve">, </w:t>
      </w:r>
      <w:r w:rsidR="00DC5184">
        <w:rPr>
          <w:noProof/>
          <w:color w:val="000000"/>
          <w:sz w:val="22"/>
          <w:szCs w:val="22"/>
          <w:lang w:val="sr-Latn-CS"/>
        </w:rPr>
        <w:t>nije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potrebno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popunjavati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Tabelu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usklađenosti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propisa</w:t>
      </w:r>
      <w:r w:rsidRPr="00DC5184">
        <w:rPr>
          <w:noProof/>
          <w:color w:val="000000"/>
          <w:sz w:val="22"/>
          <w:szCs w:val="22"/>
          <w:lang w:val="sr-Latn-CS"/>
        </w:rPr>
        <w:t xml:space="preserve">. </w:t>
      </w:r>
      <w:r w:rsidR="00DC5184">
        <w:rPr>
          <w:noProof/>
          <w:color w:val="000000"/>
          <w:sz w:val="22"/>
          <w:szCs w:val="22"/>
          <w:lang w:val="sr-Latn-CS"/>
        </w:rPr>
        <w:t>Tabelu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usklađenosti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nije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potrebno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popunjavati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i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ukoliko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se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domaćim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propisom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ne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vrši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prenos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odredbi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sekundarnog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izvora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prava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Evropske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unije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već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se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isključivo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vrši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primena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ili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sprovođenje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nekog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zahteva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koji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proizilazi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iz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odredbe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sekundarnog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izvora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prava</w:t>
      </w:r>
      <w:r w:rsidRPr="00DC5184">
        <w:rPr>
          <w:noProof/>
          <w:color w:val="000000"/>
          <w:sz w:val="22"/>
          <w:szCs w:val="22"/>
          <w:lang w:val="sr-Latn-CS"/>
        </w:rPr>
        <w:t xml:space="preserve"> (</w:t>
      </w:r>
      <w:r w:rsidR="00DC5184">
        <w:rPr>
          <w:noProof/>
          <w:color w:val="000000"/>
          <w:sz w:val="22"/>
          <w:szCs w:val="22"/>
          <w:lang w:val="sr-Latn-CS"/>
        </w:rPr>
        <w:t>npr</w:t>
      </w:r>
      <w:r w:rsidRPr="00DC5184">
        <w:rPr>
          <w:noProof/>
          <w:color w:val="000000"/>
          <w:sz w:val="22"/>
          <w:szCs w:val="22"/>
          <w:lang w:val="sr-Latn-CS"/>
        </w:rPr>
        <w:t xml:space="preserve">. </w:t>
      </w:r>
      <w:r w:rsidR="00DC5184">
        <w:rPr>
          <w:noProof/>
          <w:color w:val="000000"/>
          <w:sz w:val="22"/>
          <w:szCs w:val="22"/>
          <w:lang w:val="sr-Latn-CS"/>
        </w:rPr>
        <w:t>Predlogom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odluke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o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izradi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strateške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procene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uticaja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biće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sprovedena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obaveza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iz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člana</w:t>
      </w:r>
      <w:r w:rsidRPr="00DC5184">
        <w:rPr>
          <w:noProof/>
          <w:color w:val="000000"/>
          <w:sz w:val="22"/>
          <w:szCs w:val="22"/>
          <w:lang w:val="sr-Latn-CS"/>
        </w:rPr>
        <w:t xml:space="preserve"> 4. </w:t>
      </w:r>
      <w:r w:rsidR="00DC5184">
        <w:rPr>
          <w:noProof/>
          <w:color w:val="000000"/>
          <w:sz w:val="22"/>
          <w:szCs w:val="22"/>
          <w:lang w:val="sr-Latn-CS"/>
        </w:rPr>
        <w:t>Direktive</w:t>
      </w:r>
      <w:r w:rsidRPr="00DC5184">
        <w:rPr>
          <w:noProof/>
          <w:color w:val="000000"/>
          <w:sz w:val="22"/>
          <w:szCs w:val="22"/>
          <w:lang w:val="sr-Latn-CS"/>
        </w:rPr>
        <w:t xml:space="preserve"> 2001/42/</w:t>
      </w:r>
      <w:r w:rsidR="00DC5184">
        <w:rPr>
          <w:noProof/>
          <w:color w:val="000000"/>
          <w:sz w:val="22"/>
          <w:szCs w:val="22"/>
          <w:lang w:val="sr-Latn-CS"/>
        </w:rPr>
        <w:t>EZ</w:t>
      </w:r>
      <w:r w:rsidRPr="00DC5184">
        <w:rPr>
          <w:noProof/>
          <w:color w:val="000000"/>
          <w:sz w:val="22"/>
          <w:szCs w:val="22"/>
          <w:lang w:val="sr-Latn-CS"/>
        </w:rPr>
        <w:t xml:space="preserve">, </w:t>
      </w:r>
      <w:r w:rsidR="00DC5184">
        <w:rPr>
          <w:noProof/>
          <w:color w:val="000000"/>
          <w:sz w:val="22"/>
          <w:szCs w:val="22"/>
          <w:lang w:val="sr-Latn-CS"/>
        </w:rPr>
        <w:t>ali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se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ne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vrši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i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prenos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te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odredbe</w:t>
      </w:r>
      <w:r w:rsidRPr="00DC5184">
        <w:rPr>
          <w:noProof/>
          <w:color w:val="000000"/>
          <w:sz w:val="22"/>
          <w:szCs w:val="22"/>
          <w:lang w:val="sr-Latn-CS"/>
        </w:rPr>
        <w:t xml:space="preserve"> </w:t>
      </w:r>
      <w:r w:rsidR="00DC5184">
        <w:rPr>
          <w:noProof/>
          <w:color w:val="000000"/>
          <w:sz w:val="22"/>
          <w:szCs w:val="22"/>
          <w:lang w:val="sr-Latn-CS"/>
        </w:rPr>
        <w:t>direktive</w:t>
      </w:r>
      <w:r w:rsidRPr="00DC5184">
        <w:rPr>
          <w:noProof/>
          <w:color w:val="000000"/>
          <w:sz w:val="22"/>
          <w:szCs w:val="22"/>
          <w:lang w:val="sr-Latn-CS"/>
        </w:rPr>
        <w:t xml:space="preserve">).  </w:t>
      </w:r>
    </w:p>
    <w:p w:rsidR="001C620C" w:rsidRPr="00DC5184" w:rsidRDefault="001C620C" w:rsidP="001C620C">
      <w:pPr>
        <w:jc w:val="both"/>
        <w:rPr>
          <w:noProof/>
          <w:color w:val="000000"/>
          <w:sz w:val="22"/>
          <w:szCs w:val="22"/>
          <w:lang w:val="sr-Latn-CS"/>
        </w:rPr>
      </w:pPr>
    </w:p>
    <w:p w:rsidR="001C620C" w:rsidRPr="00DC5184" w:rsidRDefault="004A3788" w:rsidP="001C620C">
      <w:pPr>
        <w:jc w:val="both"/>
        <w:rPr>
          <w:noProof/>
          <w:sz w:val="22"/>
          <w:szCs w:val="22"/>
          <w:lang w:val="sr-Latn-CS"/>
        </w:rPr>
      </w:pPr>
      <w:r w:rsidRPr="00DC5184">
        <w:rPr>
          <w:noProof/>
          <w:sz w:val="22"/>
          <w:szCs w:val="22"/>
          <w:lang w:val="sr-Latn-CS"/>
        </w:rPr>
        <w:t xml:space="preserve">    </w:t>
      </w:r>
      <w:r w:rsidR="00DC5184">
        <w:rPr>
          <w:noProof/>
          <w:sz w:val="22"/>
          <w:szCs w:val="22"/>
          <w:lang w:val="sr-Latn-CS"/>
        </w:rPr>
        <w:t>Materija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koju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reguliše</w:t>
      </w:r>
      <w:r w:rsidRPr="00DC5184">
        <w:rPr>
          <w:noProof/>
          <w:sz w:val="22"/>
          <w:szCs w:val="22"/>
          <w:lang w:val="sr-Latn-CS"/>
        </w:rPr>
        <w:t xml:space="preserve">  </w:t>
      </w:r>
      <w:r w:rsidR="00DC5184">
        <w:rPr>
          <w:noProof/>
          <w:sz w:val="22"/>
          <w:szCs w:val="22"/>
          <w:lang w:val="sr-Latn-CS"/>
        </w:rPr>
        <w:t>Zakon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odnosi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se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samo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na</w:t>
      </w:r>
      <w:r w:rsidRPr="00DC5184">
        <w:rPr>
          <w:noProof/>
          <w:sz w:val="22"/>
          <w:szCs w:val="22"/>
          <w:lang w:val="sr-Latn-CS"/>
        </w:rPr>
        <w:t xml:space="preserve">  </w:t>
      </w:r>
      <w:r w:rsidR="00DC5184">
        <w:rPr>
          <w:noProof/>
          <w:sz w:val="22"/>
          <w:szCs w:val="22"/>
          <w:lang w:val="sr-Latn-CS"/>
        </w:rPr>
        <w:t>produžavanje</w:t>
      </w:r>
      <w:r w:rsidRPr="00DC5184">
        <w:rPr>
          <w:noProof/>
          <w:sz w:val="22"/>
          <w:szCs w:val="22"/>
          <w:lang w:val="sr-Latn-CS"/>
        </w:rPr>
        <w:t xml:space="preserve">  </w:t>
      </w:r>
      <w:r w:rsidR="00DC5184">
        <w:rPr>
          <w:noProof/>
          <w:sz w:val="22"/>
          <w:szCs w:val="22"/>
          <w:lang w:val="sr-Latn-CS"/>
        </w:rPr>
        <w:t>rok</w:t>
      </w:r>
      <w:r w:rsidR="00741DDF"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važenja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uspostavljenog</w:t>
      </w:r>
      <w:r w:rsidRPr="00DC5184">
        <w:rPr>
          <w:noProof/>
          <w:sz w:val="22"/>
          <w:szCs w:val="22"/>
          <w:lang w:val="sr-Latn-CS"/>
        </w:rPr>
        <w:t xml:space="preserve">  </w:t>
      </w:r>
      <w:r w:rsidR="00DC5184">
        <w:rPr>
          <w:noProof/>
          <w:sz w:val="22"/>
          <w:szCs w:val="22"/>
          <w:lang w:val="sr-Latn-CS"/>
        </w:rPr>
        <w:t>režima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finansiranja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javnih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medijskih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servisa</w:t>
      </w:r>
      <w:r w:rsidRPr="00DC5184">
        <w:rPr>
          <w:noProof/>
          <w:sz w:val="22"/>
          <w:szCs w:val="22"/>
          <w:lang w:val="sr-Latn-CS"/>
        </w:rPr>
        <w:t>.</w:t>
      </w:r>
    </w:p>
    <w:p w:rsidR="001C620C" w:rsidRPr="00DC5184" w:rsidRDefault="001C620C" w:rsidP="001C620C">
      <w:pPr>
        <w:jc w:val="both"/>
        <w:rPr>
          <w:noProof/>
          <w:sz w:val="22"/>
          <w:szCs w:val="22"/>
          <w:lang w:val="sr-Latn-CS"/>
        </w:rPr>
      </w:pPr>
    </w:p>
    <w:p w:rsidR="001C620C" w:rsidRPr="00DC5184" w:rsidRDefault="001C620C" w:rsidP="001C620C">
      <w:pPr>
        <w:jc w:val="both"/>
        <w:rPr>
          <w:noProof/>
          <w:sz w:val="22"/>
          <w:szCs w:val="22"/>
          <w:lang w:val="sr-Latn-CS"/>
        </w:rPr>
      </w:pPr>
      <w:r w:rsidRPr="00DC5184">
        <w:rPr>
          <w:noProof/>
          <w:sz w:val="22"/>
          <w:szCs w:val="22"/>
          <w:lang w:val="sr-Latn-CS"/>
        </w:rPr>
        <w:t xml:space="preserve">6. </w:t>
      </w:r>
      <w:r w:rsidR="00DC5184">
        <w:rPr>
          <w:noProof/>
          <w:sz w:val="22"/>
          <w:szCs w:val="22"/>
          <w:lang w:val="sr-Latn-CS"/>
        </w:rPr>
        <w:t>Da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li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su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prethodno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navedeni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izvori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prava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Evropske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unije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prevedeni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na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srpski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jezik</w:t>
      </w:r>
      <w:r w:rsidRPr="00DC5184">
        <w:rPr>
          <w:noProof/>
          <w:sz w:val="22"/>
          <w:szCs w:val="22"/>
          <w:lang w:val="sr-Latn-CS"/>
        </w:rPr>
        <w:t>?</w:t>
      </w:r>
    </w:p>
    <w:p w:rsidR="001C620C" w:rsidRPr="00DC5184" w:rsidRDefault="001C620C" w:rsidP="001C620C">
      <w:pPr>
        <w:jc w:val="both"/>
        <w:rPr>
          <w:noProof/>
          <w:sz w:val="22"/>
          <w:szCs w:val="22"/>
          <w:lang w:val="sr-Latn-CS"/>
        </w:rPr>
      </w:pPr>
    </w:p>
    <w:p w:rsidR="001C620C" w:rsidRPr="00DC5184" w:rsidRDefault="004A3788" w:rsidP="001C620C">
      <w:pPr>
        <w:jc w:val="both"/>
        <w:rPr>
          <w:noProof/>
          <w:sz w:val="22"/>
          <w:szCs w:val="22"/>
          <w:lang w:val="sr-Latn-CS"/>
        </w:rPr>
      </w:pPr>
      <w:r w:rsidRPr="00DC5184">
        <w:rPr>
          <w:noProof/>
          <w:sz w:val="22"/>
          <w:szCs w:val="22"/>
          <w:lang w:val="sr-Latn-CS"/>
        </w:rPr>
        <w:t>/</w:t>
      </w:r>
    </w:p>
    <w:p w:rsidR="001C620C" w:rsidRPr="00DC5184" w:rsidRDefault="001C620C" w:rsidP="001C620C">
      <w:pPr>
        <w:jc w:val="both"/>
        <w:rPr>
          <w:noProof/>
          <w:sz w:val="22"/>
          <w:szCs w:val="22"/>
          <w:lang w:val="sr-Latn-CS"/>
        </w:rPr>
      </w:pPr>
    </w:p>
    <w:p w:rsidR="001C620C" w:rsidRPr="00DC5184" w:rsidRDefault="001C620C" w:rsidP="001C620C">
      <w:pPr>
        <w:jc w:val="both"/>
        <w:rPr>
          <w:noProof/>
          <w:sz w:val="22"/>
          <w:szCs w:val="22"/>
          <w:lang w:val="sr-Latn-CS"/>
        </w:rPr>
      </w:pPr>
      <w:r w:rsidRPr="00DC5184">
        <w:rPr>
          <w:noProof/>
          <w:sz w:val="22"/>
          <w:szCs w:val="22"/>
          <w:lang w:val="sr-Latn-CS"/>
        </w:rPr>
        <w:t xml:space="preserve">7. </w:t>
      </w:r>
      <w:r w:rsidR="00DC5184">
        <w:rPr>
          <w:noProof/>
          <w:sz w:val="22"/>
          <w:szCs w:val="22"/>
          <w:lang w:val="sr-Latn-CS"/>
        </w:rPr>
        <w:t>Da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li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je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propis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preveden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na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neki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službeni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jezik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Evropske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unije</w:t>
      </w:r>
      <w:r w:rsidRPr="00DC5184">
        <w:rPr>
          <w:noProof/>
          <w:sz w:val="22"/>
          <w:szCs w:val="22"/>
          <w:lang w:val="sr-Latn-CS"/>
        </w:rPr>
        <w:t>?</w:t>
      </w:r>
    </w:p>
    <w:p w:rsidR="001C620C" w:rsidRPr="00DC5184" w:rsidRDefault="001C620C" w:rsidP="001C620C">
      <w:pPr>
        <w:jc w:val="both"/>
        <w:rPr>
          <w:noProof/>
          <w:sz w:val="22"/>
          <w:szCs w:val="22"/>
          <w:lang w:val="sr-Latn-CS"/>
        </w:rPr>
      </w:pPr>
    </w:p>
    <w:p w:rsidR="001C620C" w:rsidRPr="00DC5184" w:rsidRDefault="00DC5184" w:rsidP="001C620C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Ne</w:t>
      </w:r>
      <w:r w:rsidR="000D656A" w:rsidRPr="00DC5184">
        <w:rPr>
          <w:noProof/>
          <w:sz w:val="22"/>
          <w:szCs w:val="22"/>
          <w:lang w:val="sr-Latn-CS"/>
        </w:rPr>
        <w:t>.</w:t>
      </w:r>
    </w:p>
    <w:p w:rsidR="001C620C" w:rsidRPr="00DC5184" w:rsidRDefault="001C620C" w:rsidP="001C620C">
      <w:pPr>
        <w:jc w:val="both"/>
        <w:rPr>
          <w:noProof/>
          <w:sz w:val="22"/>
          <w:szCs w:val="22"/>
          <w:lang w:val="sr-Latn-CS"/>
        </w:rPr>
      </w:pPr>
    </w:p>
    <w:p w:rsidR="001C620C" w:rsidRPr="00DC5184" w:rsidRDefault="001C620C" w:rsidP="001C620C">
      <w:pPr>
        <w:jc w:val="both"/>
        <w:rPr>
          <w:noProof/>
          <w:sz w:val="22"/>
          <w:szCs w:val="22"/>
          <w:lang w:val="sr-Latn-CS"/>
        </w:rPr>
      </w:pPr>
      <w:r w:rsidRPr="00DC5184">
        <w:rPr>
          <w:noProof/>
          <w:sz w:val="22"/>
          <w:szCs w:val="22"/>
          <w:lang w:val="sr-Latn-CS"/>
        </w:rPr>
        <w:t xml:space="preserve">8. </w:t>
      </w:r>
      <w:r w:rsidR="00DC5184">
        <w:rPr>
          <w:noProof/>
          <w:sz w:val="22"/>
          <w:szCs w:val="22"/>
          <w:lang w:val="sr-Latn-CS"/>
        </w:rPr>
        <w:t>Saradnja</w:t>
      </w:r>
      <w:r w:rsidR="00085569"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sa</w:t>
      </w:r>
      <w:r w:rsidR="00085569"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Evropskom</w:t>
      </w:r>
      <w:r w:rsidR="00085569"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unijom</w:t>
      </w:r>
      <w:r w:rsidR="00085569"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i</w:t>
      </w:r>
      <w:r w:rsidR="00085569"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učešće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konsultanata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u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izradi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propisa</w:t>
      </w:r>
      <w:r w:rsidR="000D656A"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i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njihovo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mišljenje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o</w:t>
      </w:r>
      <w:r w:rsidRPr="00DC5184">
        <w:rPr>
          <w:noProof/>
          <w:sz w:val="22"/>
          <w:szCs w:val="22"/>
          <w:lang w:val="sr-Latn-CS"/>
        </w:rPr>
        <w:t xml:space="preserve"> </w:t>
      </w:r>
      <w:r w:rsidR="00DC5184">
        <w:rPr>
          <w:noProof/>
          <w:sz w:val="22"/>
          <w:szCs w:val="22"/>
          <w:lang w:val="sr-Latn-CS"/>
        </w:rPr>
        <w:t>usklađenosti</w:t>
      </w:r>
      <w:r w:rsidR="009E400E" w:rsidRPr="00DC5184">
        <w:rPr>
          <w:noProof/>
          <w:sz w:val="22"/>
          <w:szCs w:val="22"/>
          <w:lang w:val="sr-Latn-CS"/>
        </w:rPr>
        <w:t>.</w:t>
      </w:r>
    </w:p>
    <w:p w:rsidR="007B6E50" w:rsidRPr="00DC5184" w:rsidRDefault="007B6E50" w:rsidP="001C620C">
      <w:pPr>
        <w:jc w:val="both"/>
        <w:rPr>
          <w:noProof/>
          <w:sz w:val="22"/>
          <w:szCs w:val="22"/>
          <w:lang w:val="sr-Latn-CS"/>
        </w:rPr>
      </w:pPr>
    </w:p>
    <w:p w:rsidR="007B6E50" w:rsidRPr="00DC5184" w:rsidRDefault="007B6E50" w:rsidP="001C620C">
      <w:pPr>
        <w:jc w:val="both"/>
        <w:rPr>
          <w:noProof/>
          <w:sz w:val="22"/>
          <w:szCs w:val="22"/>
          <w:lang w:val="sr-Latn-CS"/>
        </w:rPr>
      </w:pPr>
      <w:r w:rsidRPr="00DC5184">
        <w:rPr>
          <w:noProof/>
          <w:sz w:val="22"/>
          <w:szCs w:val="22"/>
          <w:lang w:val="sr-Latn-CS"/>
        </w:rPr>
        <w:t>/</w:t>
      </w:r>
    </w:p>
    <w:p w:rsidR="001C620C" w:rsidRPr="00DC5184" w:rsidRDefault="001C620C" w:rsidP="001C620C">
      <w:pPr>
        <w:jc w:val="both"/>
        <w:rPr>
          <w:noProof/>
          <w:sz w:val="22"/>
          <w:szCs w:val="22"/>
          <w:lang w:val="sr-Latn-CS"/>
        </w:rPr>
      </w:pPr>
    </w:p>
    <w:p w:rsidR="001C620C" w:rsidRPr="00DC5184" w:rsidRDefault="001C620C" w:rsidP="001C620C">
      <w:pPr>
        <w:ind w:left="4956"/>
        <w:jc w:val="both"/>
        <w:rPr>
          <w:noProof/>
          <w:sz w:val="22"/>
          <w:szCs w:val="22"/>
          <w:lang w:val="sr-Latn-CS"/>
        </w:rPr>
      </w:pPr>
    </w:p>
    <w:p w:rsidR="00F744C7" w:rsidRPr="00DC5184" w:rsidRDefault="00F744C7" w:rsidP="00583B22">
      <w:pPr>
        <w:tabs>
          <w:tab w:val="left" w:pos="6165"/>
        </w:tabs>
        <w:ind w:left="4956"/>
        <w:jc w:val="both"/>
        <w:rPr>
          <w:noProof/>
          <w:sz w:val="22"/>
          <w:szCs w:val="22"/>
          <w:lang w:val="sr-Latn-CS"/>
        </w:rPr>
      </w:pPr>
    </w:p>
    <w:p w:rsidR="005B4E1B" w:rsidRPr="00DC5184" w:rsidRDefault="005B4E1B" w:rsidP="005B4E1B">
      <w:pPr>
        <w:jc w:val="both"/>
        <w:rPr>
          <w:bCs/>
          <w:noProof/>
          <w:lang w:val="sr-Latn-CS"/>
        </w:rPr>
      </w:pPr>
    </w:p>
    <w:p w:rsidR="00D71516" w:rsidRPr="00DC5184" w:rsidRDefault="00D71516">
      <w:pPr>
        <w:rPr>
          <w:noProof/>
          <w:lang w:val="sr-Latn-CS"/>
        </w:rPr>
      </w:pPr>
    </w:p>
    <w:sectPr w:rsidR="00D71516" w:rsidRPr="00DC5184" w:rsidSect="004E30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4725" w:rsidRDefault="00AA4725" w:rsidP="004E300F">
      <w:r>
        <w:separator/>
      </w:r>
    </w:p>
  </w:endnote>
  <w:endnote w:type="continuationSeparator" w:id="0">
    <w:p w:rsidR="00AA4725" w:rsidRDefault="00AA4725" w:rsidP="004E3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00F" w:rsidRDefault="004E300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00F" w:rsidRDefault="004E300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00F" w:rsidRDefault="004E300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4725" w:rsidRDefault="00AA4725" w:rsidP="004E300F">
      <w:r>
        <w:separator/>
      </w:r>
    </w:p>
  </w:footnote>
  <w:footnote w:type="continuationSeparator" w:id="0">
    <w:p w:rsidR="00AA4725" w:rsidRDefault="00AA4725" w:rsidP="004E30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00F" w:rsidRDefault="004E300F" w:rsidP="00EE205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4E300F" w:rsidRDefault="004E300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00F" w:rsidRPr="00DC5184" w:rsidRDefault="004E300F" w:rsidP="00EE205F">
    <w:pPr>
      <w:pStyle w:val="Header"/>
      <w:framePr w:wrap="around" w:vAnchor="text" w:hAnchor="margin" w:xAlign="center" w:y="1"/>
      <w:rPr>
        <w:rStyle w:val="PageNumber"/>
        <w:noProof/>
        <w:lang w:val="sr-Latn-CS"/>
      </w:rPr>
    </w:pPr>
    <w:r w:rsidRPr="00DC5184">
      <w:rPr>
        <w:rStyle w:val="PageNumber"/>
        <w:noProof/>
        <w:lang w:val="sr-Latn-CS"/>
      </w:rPr>
      <w:fldChar w:fldCharType="begin"/>
    </w:r>
    <w:r w:rsidRPr="00DC5184">
      <w:rPr>
        <w:rStyle w:val="PageNumber"/>
        <w:noProof/>
        <w:lang w:val="sr-Latn-CS"/>
      </w:rPr>
      <w:instrText xml:space="preserve"> PAGE </w:instrText>
    </w:r>
    <w:r w:rsidRPr="00DC5184">
      <w:rPr>
        <w:rStyle w:val="PageNumber"/>
        <w:noProof/>
        <w:lang w:val="sr-Latn-CS"/>
      </w:rPr>
      <w:fldChar w:fldCharType="separate"/>
    </w:r>
    <w:r w:rsidR="00DC5184">
      <w:rPr>
        <w:rStyle w:val="PageNumber"/>
        <w:noProof/>
        <w:lang w:val="sr-Latn-CS"/>
      </w:rPr>
      <w:t>2</w:t>
    </w:r>
    <w:r w:rsidRPr="00DC5184">
      <w:rPr>
        <w:rStyle w:val="PageNumber"/>
        <w:noProof/>
        <w:lang w:val="sr-Latn-CS"/>
      </w:rPr>
      <w:fldChar w:fldCharType="end"/>
    </w:r>
  </w:p>
  <w:p w:rsidR="004E300F" w:rsidRPr="00DC5184" w:rsidRDefault="004E300F">
    <w:pPr>
      <w:pStyle w:val="Header"/>
      <w:rPr>
        <w:noProof/>
        <w:lang w:val="sr-Latn-C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00F" w:rsidRDefault="004E30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20C"/>
    <w:rsid w:val="00040502"/>
    <w:rsid w:val="00085569"/>
    <w:rsid w:val="000A5B16"/>
    <w:rsid w:val="000D656A"/>
    <w:rsid w:val="000E46A2"/>
    <w:rsid w:val="001C620C"/>
    <w:rsid w:val="00265A6F"/>
    <w:rsid w:val="004637E5"/>
    <w:rsid w:val="00463F7D"/>
    <w:rsid w:val="004A3788"/>
    <w:rsid w:val="004E300F"/>
    <w:rsid w:val="00536C9B"/>
    <w:rsid w:val="00583B22"/>
    <w:rsid w:val="005B4E1B"/>
    <w:rsid w:val="00627C7E"/>
    <w:rsid w:val="00741DDF"/>
    <w:rsid w:val="007B6E50"/>
    <w:rsid w:val="008A3762"/>
    <w:rsid w:val="0095004D"/>
    <w:rsid w:val="009E400E"/>
    <w:rsid w:val="00AA4725"/>
    <w:rsid w:val="00AB6533"/>
    <w:rsid w:val="00B20A4F"/>
    <w:rsid w:val="00B24B5E"/>
    <w:rsid w:val="00BB64DA"/>
    <w:rsid w:val="00BE60B9"/>
    <w:rsid w:val="00D71516"/>
    <w:rsid w:val="00DB7368"/>
    <w:rsid w:val="00DC5184"/>
    <w:rsid w:val="00E06991"/>
    <w:rsid w:val="00E15A2C"/>
    <w:rsid w:val="00F051A6"/>
    <w:rsid w:val="00F74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67994AE-2A03-4C7E-9F59-C7F80ABB6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6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C620C"/>
    <w:pPr>
      <w:spacing w:before="100" w:beforeAutospacing="1" w:after="100" w:afterAutospacing="1"/>
    </w:pPr>
    <w:rPr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C620C"/>
    <w:pPr>
      <w:spacing w:line="240" w:lineRule="atLeast"/>
      <w:jc w:val="both"/>
    </w:pPr>
    <w:rPr>
      <w:szCs w:val="20"/>
      <w:lang w:val="hu-H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620C"/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5A2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A2C"/>
    <w:rPr>
      <w:rFonts w:ascii="Segoe UI" w:eastAsia="Times New Roman" w:hAnsi="Segoe UI" w:cs="Segoe UI"/>
      <w:sz w:val="18"/>
      <w:szCs w:val="18"/>
      <w:lang w:val="hr-HR" w:eastAsia="hr-HR"/>
    </w:rPr>
  </w:style>
  <w:style w:type="paragraph" w:styleId="Header">
    <w:name w:val="header"/>
    <w:basedOn w:val="Normal"/>
    <w:link w:val="HeaderChar"/>
    <w:uiPriority w:val="99"/>
    <w:unhideWhenUsed/>
    <w:rsid w:val="004E30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300F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4E30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300F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styleId="PageNumber">
    <w:name w:val="page number"/>
    <w:basedOn w:val="DefaultParagraphFont"/>
    <w:uiPriority w:val="99"/>
    <w:semiHidden/>
    <w:unhideWhenUsed/>
    <w:rsid w:val="004E30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3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</dc:creator>
  <cp:keywords/>
  <dc:description/>
  <cp:lastModifiedBy>Bojan Grgic</cp:lastModifiedBy>
  <cp:revision>2</cp:revision>
  <cp:lastPrinted>2020-12-10T07:15:00Z</cp:lastPrinted>
  <dcterms:created xsi:type="dcterms:W3CDTF">2020-12-11T15:09:00Z</dcterms:created>
  <dcterms:modified xsi:type="dcterms:W3CDTF">2020-12-11T15:09:00Z</dcterms:modified>
</cp:coreProperties>
</file>