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30F" w:rsidRPr="007A130F" w:rsidRDefault="007A130F" w:rsidP="007A13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ОБРАЗЛОЖЕЊЕ</w:t>
      </w:r>
    </w:p>
    <w:p w:rsidR="007A130F" w:rsidRPr="007A130F" w:rsidRDefault="007A130F" w:rsidP="007A13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I. Уставни основ за доношење Закона 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             Уставни основ за доношење Споразума о кинематографској копродукцији између Владе Републике Србије и Владе Републике Француске, садржан је у члану 99. став 1. тачка 4. Устава Републике Србије по коме Република Србија потврђује међународне уговоре када је законом предвиђена обавеза њиховог потврђивања.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 xml:space="preserve">II. Разлози за потврђивање </w:t>
      </w:r>
      <w:r w:rsidR="00DD10BA"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С</w:t>
      </w:r>
      <w:r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поразума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Копродукцииона кинематографска сарадња са Републиком Француском од изузетног је интереса за Републику Србију, с обзиром на значај француске кинематографије у свету, и она представља високи приоритет културне политике Републике Србије.                   </w:t>
      </w:r>
    </w:p>
    <w:p w:rsidR="007A130F" w:rsidRPr="007A130F" w:rsidRDefault="007A130F" w:rsidP="007A130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Споразум представља правни основ за даље унапређење односа и сарадње у области аудиовизуелног стваралаштва, с обзиром да ће његовим ступањем на снагу престати да важи југословенско – француски споразум у области филма, потписан 27. октобра 1975. године, који је важио 42 године и који садржи одредбе које су у правном и технолошком смислу превазиђене. Потписивање споразума представљаће нову покретачку снагу за развој српско-француске копродукције, имајући у виду његове користи за српске и француске продуценте. </w:t>
      </w:r>
    </w:p>
    <w:p w:rsidR="007A130F" w:rsidRPr="007A130F" w:rsidRDefault="007A130F" w:rsidP="007A130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Споразум дефинише појам кинематографског, такође и копродукционог дела, учешћа партнера како на плану уметничког доприноса, такo и на плану финансија, права и обавеза, власништва и коришћења филмова произведених у копродукцији, као и механизме одабира пројеката и формирања Мешовите комисије која би надгледала спровођење овог Споразума.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            Република Француска и Национални центар за филм и покретне слике (</w:t>
      </w:r>
      <w:r w:rsidRPr="007A1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sr-Latn-RS"/>
        </w:rPr>
        <w:t>Centre national du cinéma et de l’image animée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) представљају једног од најзначајнијих актера у савременом свету производње филмских остварења као и других аудио-визуелних садржаја, како у Европи тако и у свету. Пажња коју Република Француска придаје својој кинематографији као и сарадњи са земљама копродукционим партнерима, ставља је у врх оних земаља чије (већинске или мањинске) копродукције добијају и највише подршке на међународним фондовима (нпр. </w:t>
      </w:r>
      <w:r w:rsidRPr="007A1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sr-Latn-RS"/>
        </w:rPr>
        <w:t>Еуримаж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). То говори и о успостављеном високом квалитету тих продукција које се сврставају и у ред чешће награђиваних остварења.</w:t>
      </w:r>
    </w:p>
    <w:p w:rsidR="007A130F" w:rsidRPr="007A130F" w:rsidRDefault="007A130F" w:rsidP="007A13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Могућност да се Република Србија и актери у домену филмске индустрије налазе у позицији да имају значајнија средства као и већу европску, али и светску видљивост, указује на посебност и изузетан значај потписаног Споразума о кинематографској копродукцији између Србије и Француске. 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sr-Latn-RS"/>
        </w:rPr>
        <w:t>Копродукције између Србије и Француске - у последњих пет година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У последњих пет година продуценти из Србије и Француске заједнички су произвели више од десет дугометражних филмова. Oд стране CNC – Aide aux Cinémas du Monde подржани су: „Отац” Срдана Голубовића, „Терет” Огњена Главонића (учествовао на Канском филмском фестивалу (2018) у програму </w:t>
      </w:r>
      <w:r w:rsidRPr="007A1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sr-Latn-RS"/>
        </w:rPr>
        <w:t>Quinzaine des Réalisateurs)</w:t>
      </w:r>
      <w:r w:rsidR="00EA34B3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, „Реквијем за госпођу Ј</w:t>
      </w:r>
      <w:r w:rsidR="00EA34B3"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”</w:t>
      </w:r>
      <w:r w:rsidR="00EA34B3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, Бојана Вулетића; „Страхиња</w:t>
      </w:r>
      <w:r w:rsidR="00EA34B3"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”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 Стефана 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lastRenderedPageBreak/>
        <w:t>Арсенијевића, као и „Друга страна свега”, дугометражни документарни филм Миле Турајлић (прва награда на фестивалу  ИДФА у Амстердаму). Раније су подржани и „Слатко од ништа” Бориса Митића, „Дубина два”, Огњена Главонића, „Крш”, Владимира Тодоровића, „Непослушни”, Мине Ђукић, „Кругови” Срдана Голубовића, „Југославија, како је идеологија покретала наше колективно тело” Марте Попивода, као и мањинске српске копродукције: „Таква су правила” Огњена Свиличића и „Звиздан” Далибора Матанића као и „Тротоари раја” Игора Латиновића. Такође, документарни филм „Пуцњи у Марсеју“ редитеља и сценаристе Гордана Матића, који се бави последицама и убиством краља Александра I Карађорђевића подржан је на Конкурсу Филмског центра Србије за филмове са националном темом у 2017. години, a има и француског копродуцента „26/2 Productions” из Париза. Реч је о мањим грантовима, до 150.000 евра.</w:t>
      </w:r>
    </w:p>
    <w:p w:rsidR="007A130F" w:rsidRPr="007A130F" w:rsidRDefault="007A130F" w:rsidP="007A13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Споразум о кинематографској копродукцији између Србије и Француске омогућиће и коришћење фондова за копродукције од преко 2,5 милиона евра. </w:t>
      </w:r>
    </w:p>
    <w:p w:rsidR="007A130F" w:rsidRPr="007A130F" w:rsidRDefault="007A130F" w:rsidP="007A13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sr-Latn-RS"/>
        </w:rPr>
        <w:t>Француско-српски филмски сусрети 2016, 2017, 2018. и 2019. године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На инициjативу Француског института Србиjе, у организациjи Фестивала ауторског филма и уз подршку Филмског центра Србиjе и Jугословенске кинотеке, у Београду су организовани дани Француско-српског филмског сусрета, од 1. до 3. децембра 2016</w:t>
      </w:r>
      <w:r w:rsidR="00EA34B3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. </w:t>
      </w:r>
      <w:r w:rsidR="00EA34B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године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, од 27. до 29. новембра 2017</w:t>
      </w:r>
      <w:r w:rsidR="00EA34B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. године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, од 28. до 30. новембра 2018.</w:t>
      </w:r>
      <w:r w:rsidR="00EA34B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године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 као и од 27-30. новембра 2019. године. У оквиру сусрета организовани су панели на различите теме: промоциjа ауторског филма, копродукциjе и фондови, локациjе &amp; tax incentives, дистрибуциjа.  Представљена је и наjновиjа српска продукциjа – дугометражни филмски проjекти у различитим фазама реализације.</w:t>
      </w:r>
    </w:p>
    <w:p w:rsidR="007A130F" w:rsidRPr="007A130F" w:rsidRDefault="007A130F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Гости из Француске су били представници професионалних институциjа и удружења (Unifrance, CNC, ACID), представници филмских фестивала, продуценти, дистрибутери, агенти продаје и новинари/филмски критичари. </w:t>
      </w:r>
    </w:p>
    <w:p w:rsidR="007A130F" w:rsidRPr="007A130F" w:rsidRDefault="007A130F" w:rsidP="007A13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sr-Latn-RS"/>
        </w:rPr>
        <w:t>Прва Француско-српска копродукцијска радионица, Париз, децембар 2017. године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Као непосредни резултат </w:t>
      </w:r>
      <w:r w:rsidRPr="007A1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sr-Latn-RS"/>
        </w:rPr>
        <w:t>Споразума о сарадњи у области кинематографије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, потписаног у Кану, у организациjи ФЦС, Националног центра за кинематографију и покретне слике (CNC) и Француског института у Србиjи, у Паризу је у просториjама CNC 7. и 8. децембра 2017.</w:t>
      </w:r>
      <w:r w:rsidR="00EA34B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године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 одржана прва Француско-српска копродукциjска радионица.  </w:t>
      </w:r>
    </w:p>
    <w:p w:rsidR="007A130F" w:rsidRPr="007A130F" w:rsidRDefault="007A130F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Национални центар за кинематографију и покретне слике (CNC) позвао је двадесетак француских продуцената који се баве копродукцијама, којима су на пленарном делу сусрета представљени нови филмски пројекти из Србије. Продуценти и редитељи филмских пројеката из Србије представили су пет пројеката у различитим фазама развоја, а одржан је и низ састанака „један-на-један“, на којима су продуценти из Србије преговарали о могућим облицима сарадње са француским колегама.</w:t>
      </w:r>
    </w:p>
    <w:p w:rsidR="007A130F" w:rsidRDefault="007A130F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Од аутора, блиске везе са француском кинематографијом остварили су редитељи: Емир Кустурица, Горан Паскаљевић, Горан Марковић, Срдан Голубовић, Стефан Арсенијевић, Владимир Перишић, и др. </w:t>
      </w:r>
    </w:p>
    <w:p w:rsidR="00697148" w:rsidRDefault="00697148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</w:p>
    <w:p w:rsidR="00697148" w:rsidRDefault="00697148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</w:p>
    <w:p w:rsidR="00697148" w:rsidRPr="007A130F" w:rsidRDefault="00697148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Досадашња сарадња са Републиком Француском одвија се и у оквиру техничке сарадње, с обзиром да Србија поседује изузетне локације које су користиле и француске продуцентске куће. Значај интензивирања сарадње у област</w:t>
      </w:r>
      <w:r w:rsidR="006E069A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и копродукционих пројеката са Републиком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 Француском огледа се и у хомологизацији са француским законодавним оквиром у овом домену. </w:t>
      </w:r>
    </w:p>
    <w:p w:rsidR="007A130F" w:rsidRPr="007A130F" w:rsidRDefault="007A130F" w:rsidP="00C32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Након посете представника ФЦС Паризу, Националном центру за филм и покретне слике, у посети Србији били су средином децембра 2019. године, високи представници овог Центра, који су на састанку у Министарству културе и информисања још једном поновили обострани значај потписивања овог Споразума и бенефите које обе стране у могу имати у заједничком наступу, као представници европског филма.</w:t>
      </w:r>
    </w:p>
    <w:p w:rsidR="007A130F" w:rsidRPr="007A130F" w:rsidRDefault="007A130F" w:rsidP="007A13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Споразум је усаглашен дипломатским путем.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DD10BA" w:rsidRDefault="00112E68" w:rsidP="007A130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III</w:t>
      </w:r>
      <w:r w:rsidR="007A130F"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 xml:space="preserve">. Процена потребних финансијских средстава за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извршавање Споразума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112E68" w:rsidRDefault="00112E68" w:rsidP="007A13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Извршавањем Споразума не настају директне финансијске обавезе за Републику Србију. Филмски центар Србије је вршилац поверених послова у области филма.</w:t>
      </w:r>
    </w:p>
    <w:p w:rsidR="007A130F" w:rsidRDefault="007A130F" w:rsidP="007A13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Имајући у виду да су Споразумом предвиђене акције и активности у надлежности Министарства културе и информисања и Филмског центра Србије, финансијска средства за њихову реализацију у износу –</w:t>
      </w:r>
      <w:r w:rsidRPr="007A130F">
        <w:rPr>
          <w:rFonts w:ascii="Times New Roman" w:eastAsia="Times New Roman" w:hAnsi="Times New Roman" w:cs="Times New Roman"/>
          <w:color w:val="FF0000"/>
          <w:sz w:val="24"/>
          <w:szCs w:val="24"/>
          <w:lang w:eastAsia="sr-Latn-RS"/>
        </w:rPr>
        <w:t xml:space="preserve"> </w:t>
      </w:r>
      <w:r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58.500.000,00 динара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 (по години), у складу са билансним могућностима, биће планирана у буџету Министарства културе и информисања за </w:t>
      </w:r>
      <w:r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2021, 2022. и 2023. годину</w:t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, док су за текућу 2020. годину финансијска средства планирана у износу од 1.500.000,00 динара.</w:t>
      </w:r>
    </w:p>
    <w:p w:rsidR="00697148" w:rsidRDefault="00697148" w:rsidP="007A13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</w:p>
    <w:p w:rsidR="00697148" w:rsidRDefault="00697148" w:rsidP="007A13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ФИЛМСКИ ЦЕНТАР СРБИЈЕ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C3256C">
      <w:pPr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План реализације Споразума о кинематографској копродукцији између Владе Републике Србије и Владе Републике Француске </w:t>
      </w:r>
    </w:p>
    <w:p w:rsidR="007A130F" w:rsidRPr="007A130F" w:rsidRDefault="007A130F" w:rsidP="007A13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2020.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1.500.000 РСД трошкови расписивања конкурса и рада конкурсне комисије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Укупно: 1.500.000,00 динара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2021. 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1.500.000 РСД трошкови расписивања конкурса и рада конкурсне комисије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1.500.000 РСД трошкови промоције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1.500.000 РСД трошкови дистрибуције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4.000.000 РСД трошкови приказивања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50.000.000 РСД опредељена средства за развој и продукцију одабраних пројеката по конкурсу</w:t>
      </w:r>
    </w:p>
    <w:p w:rsidR="007A130F" w:rsidRPr="007A130F" w:rsidRDefault="007A130F" w:rsidP="007A130F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  <w:t>Укупно: 58.500.000,00 динара</w:t>
      </w:r>
    </w:p>
    <w:p w:rsidR="007A130F" w:rsidRDefault="007A130F" w:rsidP="007A13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C3256C" w:rsidRPr="007A130F" w:rsidRDefault="00C3256C" w:rsidP="007A13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bookmarkStart w:id="0" w:name="_GoBack"/>
      <w:bookmarkEnd w:id="0"/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2022.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1.500.000 РСД трошкови расписивања конкурса и рада конкурсне комисије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1.500.000 РСД трошкови промоције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1.500.000 РСД трошкови дистрибуције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4.000.000 РСД трошкови приказивања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50.000.000 РСД опредељена средства за развој и продукцију одабраних пројеката по конкурсу</w:t>
      </w:r>
    </w:p>
    <w:p w:rsidR="007A130F" w:rsidRPr="007A130F" w:rsidRDefault="007A130F" w:rsidP="007A130F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  <w:t>Укупно: 58.500.000,00 динара</w:t>
      </w:r>
    </w:p>
    <w:p w:rsidR="007A130F" w:rsidRPr="007A130F" w:rsidRDefault="007A130F" w:rsidP="007A13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2023.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1.500.000 РСД трошкови расписивања конкурса и рада конкурсне комисије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1.500.000 РСД трошкови промоције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1.500.000 РСД трошкови дистрибуције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4.000.000 РСД трошкови приказивања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50.000.000 РСД опредељена средства за развој и продукцију одабраних пројеката по конкурсу</w:t>
      </w:r>
    </w:p>
    <w:p w:rsidR="007A130F" w:rsidRPr="007A130F" w:rsidRDefault="007A130F" w:rsidP="007A1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7A130F" w:rsidRPr="007A130F" w:rsidRDefault="007A130F" w:rsidP="007A130F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</w:r>
      <w:r w:rsidRPr="007A130F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ab/>
        <w:t>Укупно: 58.500.000,00 динара</w:t>
      </w:r>
    </w:p>
    <w:p w:rsidR="0089432B" w:rsidRDefault="0089432B"/>
    <w:sectPr w:rsidR="0089432B" w:rsidSect="006971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148" w:rsidRDefault="00697148" w:rsidP="00697148">
      <w:pPr>
        <w:spacing w:after="0" w:line="240" w:lineRule="auto"/>
      </w:pPr>
      <w:r>
        <w:separator/>
      </w:r>
    </w:p>
  </w:endnote>
  <w:endnote w:type="continuationSeparator" w:id="0">
    <w:p w:rsidR="00697148" w:rsidRDefault="00697148" w:rsidP="00697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48" w:rsidRDefault="006971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48" w:rsidRDefault="006971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48" w:rsidRDefault="006971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148" w:rsidRDefault="00697148" w:rsidP="00697148">
      <w:pPr>
        <w:spacing w:after="0" w:line="240" w:lineRule="auto"/>
      </w:pPr>
      <w:r>
        <w:separator/>
      </w:r>
    </w:p>
  </w:footnote>
  <w:footnote w:type="continuationSeparator" w:id="0">
    <w:p w:rsidR="00697148" w:rsidRDefault="00697148" w:rsidP="00697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48" w:rsidRDefault="00697148" w:rsidP="001031B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97148" w:rsidRDefault="006971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48" w:rsidRDefault="00697148" w:rsidP="001031B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3256C">
      <w:rPr>
        <w:rStyle w:val="PageNumber"/>
        <w:noProof/>
      </w:rPr>
      <w:t>3</w:t>
    </w:r>
    <w:r>
      <w:rPr>
        <w:rStyle w:val="PageNumber"/>
      </w:rPr>
      <w:fldChar w:fldCharType="end"/>
    </w:r>
  </w:p>
  <w:p w:rsidR="00697148" w:rsidRDefault="006971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48" w:rsidRDefault="006971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0F"/>
    <w:rsid w:val="00112E68"/>
    <w:rsid w:val="00697148"/>
    <w:rsid w:val="006E069A"/>
    <w:rsid w:val="007A130F"/>
    <w:rsid w:val="0089432B"/>
    <w:rsid w:val="00C3256C"/>
    <w:rsid w:val="00DD10BA"/>
    <w:rsid w:val="00EA34B3"/>
    <w:rsid w:val="00F7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088FA"/>
  <w15:docId w15:val="{54ABDFEE-AAE9-47AC-9177-62D4590A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apple-tab-span">
    <w:name w:val="apple-tab-span"/>
    <w:basedOn w:val="DefaultParagraphFont"/>
    <w:rsid w:val="007A130F"/>
  </w:style>
  <w:style w:type="paragraph" w:styleId="Header">
    <w:name w:val="header"/>
    <w:basedOn w:val="Normal"/>
    <w:link w:val="HeaderChar"/>
    <w:uiPriority w:val="99"/>
    <w:unhideWhenUsed/>
    <w:rsid w:val="0069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48"/>
  </w:style>
  <w:style w:type="paragraph" w:styleId="Footer">
    <w:name w:val="footer"/>
    <w:basedOn w:val="Normal"/>
    <w:link w:val="FooterChar"/>
    <w:uiPriority w:val="99"/>
    <w:unhideWhenUsed/>
    <w:rsid w:val="0069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148"/>
  </w:style>
  <w:style w:type="character" w:styleId="PageNumber">
    <w:name w:val="page number"/>
    <w:basedOn w:val="DefaultParagraphFont"/>
    <w:uiPriority w:val="99"/>
    <w:semiHidden/>
    <w:unhideWhenUsed/>
    <w:rsid w:val="00697148"/>
  </w:style>
  <w:style w:type="paragraph" w:styleId="BalloonText">
    <w:name w:val="Balloon Text"/>
    <w:basedOn w:val="Normal"/>
    <w:link w:val="BalloonTextChar"/>
    <w:uiPriority w:val="99"/>
    <w:semiHidden/>
    <w:unhideWhenUsed/>
    <w:rsid w:val="00F7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1267</Words>
  <Characters>7228</Characters>
  <Application>Microsoft Office Word</Application>
  <DocSecurity>0</DocSecurity>
  <Lines>60</Lines>
  <Paragraphs>16</Paragraphs>
  <ScaleCrop>false</ScaleCrop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velinka djukanovic</dc:creator>
  <cp:keywords/>
  <dc:description/>
  <cp:lastModifiedBy>Daktilobiro09</cp:lastModifiedBy>
  <cp:revision>8</cp:revision>
  <cp:lastPrinted>2020-12-09T09:49:00Z</cp:lastPrinted>
  <dcterms:created xsi:type="dcterms:W3CDTF">2020-12-09T08:44:00Z</dcterms:created>
  <dcterms:modified xsi:type="dcterms:W3CDTF">2020-12-10T08:38:00Z</dcterms:modified>
</cp:coreProperties>
</file>