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DCD" w:rsidRDefault="002F1DCD" w:rsidP="002F1DCD">
      <w:pPr>
        <w:ind w:left="-720" w:firstLine="720"/>
        <w:jc w:val="center"/>
        <w:rPr>
          <w:lang w:val="sr-Cyrl-CS"/>
        </w:rPr>
      </w:pPr>
      <w:bookmarkStart w:id="0" w:name="_GoBack"/>
      <w:bookmarkEnd w:id="0"/>
      <w:r w:rsidRPr="009D3B96">
        <w:rPr>
          <w:lang w:val="sr-Cyrl-CS"/>
        </w:rPr>
        <w:t>О Б Р А З Л О Ж Е Њ Е</w:t>
      </w:r>
    </w:p>
    <w:p w:rsidR="002F1DCD" w:rsidRDefault="002F1DCD" w:rsidP="002F1DCD">
      <w:pPr>
        <w:ind w:left="-720" w:firstLine="720"/>
        <w:jc w:val="center"/>
        <w:rPr>
          <w:lang w:val="sr-Cyrl-CS"/>
        </w:rPr>
      </w:pPr>
    </w:p>
    <w:p w:rsidR="002F1DCD" w:rsidRDefault="002F1DCD" w:rsidP="002F1DCD">
      <w:pPr>
        <w:ind w:left="-720" w:firstLine="720"/>
        <w:jc w:val="center"/>
        <w:rPr>
          <w:lang w:val="sr-Cyrl-CS"/>
        </w:rPr>
      </w:pPr>
    </w:p>
    <w:p w:rsidR="002F1DCD" w:rsidRPr="00375309" w:rsidRDefault="002F1DCD" w:rsidP="002F1DCD">
      <w:pPr>
        <w:rPr>
          <w:bCs/>
          <w:lang w:val="ru-RU"/>
        </w:rPr>
      </w:pPr>
      <w:r>
        <w:rPr>
          <w:bCs/>
          <w:lang w:val="sr-Cyrl-CS"/>
        </w:rPr>
        <w:t xml:space="preserve"> </w:t>
      </w:r>
      <w:r>
        <w:rPr>
          <w:bCs/>
          <w:lang w:val="sr-Cyrl-CS"/>
        </w:rPr>
        <w:tab/>
        <w:t xml:space="preserve">I. УСТАВНИ </w:t>
      </w:r>
      <w:r>
        <w:rPr>
          <w:bCs/>
          <w:lang w:val="ru-RU"/>
        </w:rPr>
        <w:t>ОСНОВ ЗА ДОНОШЕЊЕ ЗАКОНА</w:t>
      </w:r>
    </w:p>
    <w:p w:rsidR="002F1DCD" w:rsidRPr="00375309" w:rsidRDefault="002F1DCD" w:rsidP="002F1DCD">
      <w:pPr>
        <w:rPr>
          <w:bCs/>
          <w:lang w:val="ru-RU"/>
        </w:rPr>
      </w:pPr>
    </w:p>
    <w:p w:rsidR="002F1DCD" w:rsidRPr="0038219E" w:rsidRDefault="002F1DCD" w:rsidP="002F1DCD">
      <w:pPr>
        <w:jc w:val="both"/>
        <w:rPr>
          <w:lang w:val="ru-RU"/>
        </w:rPr>
      </w:pPr>
      <w:r w:rsidRPr="00375309">
        <w:rPr>
          <w:lang w:val="ru-RU"/>
        </w:rPr>
        <w:t xml:space="preserve"> </w:t>
      </w:r>
      <w:r w:rsidRPr="00375309">
        <w:rPr>
          <w:lang w:val="ru-RU"/>
        </w:rPr>
        <w:tab/>
      </w:r>
      <w:r>
        <w:rPr>
          <w:lang w:val="ru-RU"/>
        </w:rPr>
        <w:t xml:space="preserve">Уставни основ за доношење овог закона садржан је у одредби члана 99. </w:t>
      </w:r>
      <w:r>
        <w:rPr>
          <w:lang w:val="sr-Cyrl-CS"/>
        </w:rPr>
        <w:t xml:space="preserve">став 1. </w:t>
      </w:r>
      <w:r>
        <w:rPr>
          <w:lang w:val="ru-RU"/>
        </w:rPr>
        <w:t>тачка 4. Устава Републике Србије, којом је прописано да Народна скупштина потврђује међународне уговоре кад је законом предвиђена обавеза њиховог потврђивања</w:t>
      </w:r>
      <w:r w:rsidRPr="00375309">
        <w:rPr>
          <w:lang w:val="ru-RU"/>
        </w:rPr>
        <w:t>.</w:t>
      </w:r>
      <w:r>
        <w:rPr>
          <w:lang w:val="ru-RU"/>
        </w:rPr>
        <w:t xml:space="preserve"> </w:t>
      </w:r>
    </w:p>
    <w:p w:rsidR="002F1DCD" w:rsidRDefault="002F1DCD" w:rsidP="002F1DCD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2F1DCD" w:rsidRDefault="002F1DCD" w:rsidP="002F1DCD">
      <w:pPr>
        <w:ind w:firstLine="720"/>
        <w:jc w:val="both"/>
        <w:rPr>
          <w:lang w:val="sr-Cyrl-CS"/>
        </w:rPr>
      </w:pPr>
      <w:r>
        <w:rPr>
          <w:bCs/>
          <w:lang w:val="sr-Cyrl-CS"/>
        </w:rPr>
        <w:t xml:space="preserve"> </w:t>
      </w:r>
      <w:r>
        <w:rPr>
          <w:bCs/>
        </w:rPr>
        <w:t>II</w:t>
      </w:r>
      <w:r>
        <w:rPr>
          <w:bCs/>
          <w:lang w:val="sr-Cyrl-CS"/>
        </w:rPr>
        <w:t xml:space="preserve">. РАЗЛОЗИ ЗА </w:t>
      </w:r>
      <w:r w:rsidRPr="00593289">
        <w:rPr>
          <w:bCs/>
          <w:lang w:val="sr-Cyrl-CS"/>
        </w:rPr>
        <w:t>ДОНОШЕЊЕ ЗАКОНА - ПОТВРЂИВАЊЕ</w:t>
      </w:r>
    </w:p>
    <w:p w:rsidR="002F1DCD" w:rsidRDefault="002F1DCD" w:rsidP="002F1DCD">
      <w:pPr>
        <w:rPr>
          <w:bCs/>
          <w:lang w:val="sr-Cyrl-CS"/>
        </w:rPr>
      </w:pPr>
    </w:p>
    <w:p w:rsidR="002F1DCD" w:rsidRPr="000B1A47" w:rsidRDefault="002F1DCD" w:rsidP="002F1DCD">
      <w:pPr>
        <w:ind w:firstLine="708"/>
        <w:jc w:val="both"/>
        <w:rPr>
          <w:lang w:val="sr-Cyrl-CS"/>
        </w:rPr>
      </w:pPr>
      <w:r>
        <w:rPr>
          <w:lang w:val="sr-Cyrl-CS"/>
        </w:rPr>
        <w:t>Разлози за доношење Закона о потврђивању</w:t>
      </w:r>
      <w:r w:rsidRPr="001D6EFF">
        <w:rPr>
          <w:lang w:val="sr-Cyrl-CS"/>
        </w:rPr>
        <w:t xml:space="preserve"> </w:t>
      </w:r>
      <w:r>
        <w:t>O</w:t>
      </w:r>
      <w:r w:rsidRPr="00321414">
        <w:rPr>
          <w:lang w:val="sr-Cyrl-CS"/>
        </w:rPr>
        <w:t>квирн</w:t>
      </w:r>
      <w:r>
        <w:rPr>
          <w:lang w:val="sr-Cyrl-RS"/>
        </w:rPr>
        <w:t>ог</w:t>
      </w:r>
      <w:r w:rsidRPr="00321414">
        <w:rPr>
          <w:lang w:val="sr-Cyrl-CS"/>
        </w:rPr>
        <w:t xml:space="preserve"> </w:t>
      </w:r>
      <w:r w:rsidRPr="00BA3ABD">
        <w:rPr>
          <w:lang w:val="sr-Cyrl-CS"/>
        </w:rPr>
        <w:t>споразума о зајму LD 2026 (2019) између Банке за развој Савета Европе и Републике Србије за програмски зајам - Водоснабдевање и постројења за пречишћавање отпадних вода</w:t>
      </w:r>
      <w:r w:rsidRPr="0038219E">
        <w:rPr>
          <w:lang w:val="sr-Cyrl-CS"/>
        </w:rPr>
        <w:t xml:space="preserve">, </w:t>
      </w:r>
      <w:r>
        <w:rPr>
          <w:lang w:val="sr-Cyrl-CS"/>
        </w:rPr>
        <w:t xml:space="preserve">потписаног </w:t>
      </w:r>
      <w:r w:rsidRPr="00E26AAC">
        <w:rPr>
          <w:lang w:val="sr-Cyrl-CS"/>
        </w:rPr>
        <w:t xml:space="preserve">у Београду </w:t>
      </w:r>
      <w:r w:rsidRPr="00D72AE8">
        <w:rPr>
          <w:lang w:val="sr-Cyrl-CS"/>
        </w:rPr>
        <w:t>27. фебруара 20</w:t>
      </w:r>
      <w:r>
        <w:rPr>
          <w:lang w:val="sr-Cyrl-CS"/>
        </w:rPr>
        <w:t>20</w:t>
      </w:r>
      <w:r w:rsidRPr="00D72AE8">
        <w:rPr>
          <w:lang w:val="sr-Cyrl-CS"/>
        </w:rPr>
        <w:t>. године и у Паризу 3. марта 2020. године</w:t>
      </w:r>
      <w:r>
        <w:rPr>
          <w:rFonts w:eastAsia="SimSun"/>
          <w:lang w:val="sr-Cyrl-RS" w:eastAsia="zh-CN"/>
        </w:rPr>
        <w:t>,</w:t>
      </w:r>
      <w:r>
        <w:rPr>
          <w:lang w:val="sr-Cyrl-CS"/>
        </w:rPr>
        <w:t xml:space="preserve"> садржани су у одредби члана </w:t>
      </w:r>
      <w:r w:rsidRPr="00375309">
        <w:rPr>
          <w:lang w:val="ru-RU"/>
        </w:rPr>
        <w:t>5</w:t>
      </w:r>
      <w:r>
        <w:rPr>
          <w:lang w:val="sr-Cyrl-CS"/>
        </w:rPr>
        <w:t xml:space="preserve">. став 2. Закона о јавном дугу („Службени гласник РС”, бр. </w:t>
      </w:r>
      <w:r w:rsidRPr="005B4595">
        <w:rPr>
          <w:lang w:val="sr-Cyrl-CS"/>
        </w:rPr>
        <w:t>61/05, 107/09, 78/11, 68/15, 95/18 и 91/19</w:t>
      </w:r>
      <w:r>
        <w:rPr>
          <w:lang w:val="sr-Cyrl-CS"/>
        </w:rPr>
        <w:t xml:space="preserve">) према којој Народна скупштина Републике Србије одлучује о </w:t>
      </w:r>
      <w:r w:rsidRPr="00E3026C">
        <w:rPr>
          <w:lang w:val="sr-Cyrl-CS"/>
        </w:rPr>
        <w:t>задуживању Републике Србије</w:t>
      </w:r>
      <w:r>
        <w:rPr>
          <w:lang w:val="sr-Cyrl-CS"/>
        </w:rPr>
        <w:t xml:space="preserve"> и одредби члана 14</w:t>
      </w:r>
      <w:r w:rsidRPr="00E3026C">
        <w:rPr>
          <w:lang w:val="sr-Cyrl-CS"/>
        </w:rPr>
        <w:t>.</w:t>
      </w:r>
      <w:r>
        <w:rPr>
          <w:lang w:val="sr-Cyrl-CS"/>
        </w:rPr>
        <w:t xml:space="preserve"> став 1. </w:t>
      </w:r>
      <w:r w:rsidRPr="000A0D06">
        <w:rPr>
          <w:lang w:val="sr-Cyrl-RS"/>
        </w:rPr>
        <w:t>Закон</w:t>
      </w:r>
      <w:r>
        <w:rPr>
          <w:lang w:val="sr-Cyrl-RS"/>
        </w:rPr>
        <w:t>а</w:t>
      </w:r>
      <w:r w:rsidRPr="000A0D06">
        <w:rPr>
          <w:lang w:val="sr-Cyrl-RS"/>
        </w:rPr>
        <w:t xml:space="preserve"> о закључивању и извршавању међународних уговора („С</w:t>
      </w:r>
      <w:r>
        <w:rPr>
          <w:lang w:val="sr-Cyrl-RS"/>
        </w:rPr>
        <w:t>лужбени гласник РС</w:t>
      </w:r>
      <w:r>
        <w:rPr>
          <w:lang w:val="sr-Cyrl-CS"/>
        </w:rPr>
        <w:t>”</w:t>
      </w:r>
      <w:r w:rsidRPr="000A0D06">
        <w:rPr>
          <w:lang w:val="sr-Cyrl-RS"/>
        </w:rPr>
        <w:t>, број 32/13)</w:t>
      </w:r>
      <w:r>
        <w:rPr>
          <w:lang w:val="sr-Cyrl-RS"/>
        </w:rPr>
        <w:t xml:space="preserve"> према којој </w:t>
      </w:r>
      <w:r w:rsidRPr="000B1A47">
        <w:rPr>
          <w:noProof/>
          <w:lang w:val="sr-Cyrl-CS"/>
        </w:rPr>
        <w:t>Народна скупштина, између осталог, потврђује уговоре којима се стварају финансијске обавезе за Републику Србију.</w:t>
      </w:r>
    </w:p>
    <w:p w:rsidR="002F1DCD" w:rsidRDefault="002F1DCD" w:rsidP="002F1DCD">
      <w:pPr>
        <w:ind w:firstLine="720"/>
        <w:jc w:val="both"/>
        <w:rPr>
          <w:lang w:val="sr-Cyrl-RS" w:eastAsia="sr-Latn-CS"/>
        </w:rPr>
      </w:pPr>
      <w:r w:rsidRPr="00CD46FB">
        <w:rPr>
          <w:lang w:val="sr-Cyrl-RS" w:eastAsia="sr-Latn-CS"/>
        </w:rPr>
        <w:t xml:space="preserve">Како би обезбедила потребна средства, Република Србија је упутила Банци </w:t>
      </w:r>
      <w:r w:rsidRPr="00BA3ABD">
        <w:rPr>
          <w:lang w:val="sr-Cyrl-CS"/>
        </w:rPr>
        <w:t xml:space="preserve">за развој Савета Европе </w:t>
      </w:r>
      <w:r>
        <w:rPr>
          <w:lang w:val="sr-Latn-RS"/>
        </w:rPr>
        <w:t>(</w:t>
      </w:r>
      <w:r>
        <w:rPr>
          <w:lang w:val="sr-Cyrl-RS"/>
        </w:rPr>
        <w:t xml:space="preserve">у даљем тексту: Банка) </w:t>
      </w:r>
      <w:r w:rsidRPr="00CD46FB">
        <w:rPr>
          <w:lang w:val="sr-Cyrl-RS" w:eastAsia="sr-Latn-CS"/>
        </w:rPr>
        <w:t>захтев за одобрење делимичног финансирања програмског зајма - Водоснабдевање и постројења за пречишћавање отпадних вода, у износу дo 200.000.000 евра, који је Административни савет Банке одобрио 21. новембра 2019. године.</w:t>
      </w:r>
    </w:p>
    <w:p w:rsidR="002F1DCD" w:rsidRPr="00A552E4" w:rsidRDefault="002F1DCD" w:rsidP="002F1DCD">
      <w:pPr>
        <w:ind w:firstLine="720"/>
        <w:jc w:val="both"/>
        <w:rPr>
          <w:lang w:val="sr-Cyrl-RS" w:eastAsia="sr-Latn-CS"/>
        </w:rPr>
      </w:pPr>
      <w:r w:rsidRPr="00A552E4">
        <w:rPr>
          <w:lang w:val="sr-Cyrl-RS" w:eastAsia="sr-Latn-CS"/>
        </w:rPr>
        <w:t xml:space="preserve">Законом о буџету Републике Србије за 2020. годину </w:t>
      </w:r>
      <w:r>
        <w:rPr>
          <w:lang w:val="sr-Cyrl-RS"/>
        </w:rPr>
        <w:t>(</w:t>
      </w:r>
      <w:r>
        <w:t>„</w:t>
      </w:r>
      <w:r>
        <w:rPr>
          <w:lang w:val="sr-Cyrl-RS"/>
        </w:rPr>
        <w:t>Службени гласник РС</w:t>
      </w:r>
      <w:r>
        <w:rPr>
          <w:lang w:val="ru-RU"/>
        </w:rPr>
        <w:t>”</w:t>
      </w:r>
      <w:r>
        <w:t>,</w:t>
      </w:r>
      <w:r>
        <w:rPr>
          <w:lang w:val="sr-Cyrl-RS"/>
        </w:rPr>
        <w:t xml:space="preserve"> бр. 84/19, 60/20-др. пропис</w:t>
      </w:r>
      <w:r>
        <w:t xml:space="preserve">, </w:t>
      </w:r>
      <w:r>
        <w:rPr>
          <w:lang w:val="sr-Cyrl-RS"/>
        </w:rPr>
        <w:t>62/20-др. закон</w:t>
      </w:r>
      <w:r>
        <w:t xml:space="preserve"> </w:t>
      </w:r>
      <w:r>
        <w:rPr>
          <w:lang w:val="sr-Cyrl-RS"/>
        </w:rPr>
        <w:t>и 6</w:t>
      </w:r>
      <w:r>
        <w:t>5</w:t>
      </w:r>
      <w:r>
        <w:rPr>
          <w:lang w:val="sr-Cyrl-RS"/>
        </w:rPr>
        <w:t>/20-др. закон</w:t>
      </w:r>
      <w:r>
        <w:t>)</w:t>
      </w:r>
      <w:r w:rsidRPr="00A552E4">
        <w:rPr>
          <w:lang w:val="sr-Cyrl-RS" w:eastAsia="sr-Latn-CS"/>
        </w:rPr>
        <w:t xml:space="preserve"> у члану 3. одобрено је задуживање код Банке за развој Савета Европе за спровођење Пројект</w:t>
      </w:r>
      <w:r w:rsidRPr="00A552E4">
        <w:rPr>
          <w:lang w:val="sr-Latn-RS" w:eastAsia="sr-Latn-CS"/>
        </w:rPr>
        <w:t>a</w:t>
      </w:r>
      <w:r w:rsidRPr="00A552E4">
        <w:rPr>
          <w:lang w:val="sr-Cyrl-RS" w:eastAsia="sr-Latn-CS"/>
        </w:rPr>
        <w:t xml:space="preserve"> унапређења инфраструктуре за заштиту животне средине у износу до 500.000.000 евра</w:t>
      </w:r>
      <w:r w:rsidRPr="00A552E4">
        <w:rPr>
          <w:lang w:val="sr-Latn-RS" w:eastAsia="sr-Latn-CS"/>
        </w:rPr>
        <w:t xml:space="preserve">, који </w:t>
      </w:r>
      <w:r>
        <w:rPr>
          <w:lang w:val="sr-Cyrl-RS" w:eastAsia="sr-Latn-CS"/>
        </w:rPr>
        <w:t>укључује и</w:t>
      </w:r>
      <w:r w:rsidRPr="00A552E4">
        <w:rPr>
          <w:lang w:val="sr-Cyrl-RS" w:eastAsia="sr-Latn-CS"/>
        </w:rPr>
        <w:t xml:space="preserve"> програмски зајам - Водоснабдевање и постројења за пречишћавање отпадних вода у износу до 200.000.000 евра (у даљем тексту: Програм)</w:t>
      </w:r>
      <w:r>
        <w:rPr>
          <w:lang w:val="sr-Cyrl-RS" w:eastAsia="sr-Latn-CS"/>
        </w:rPr>
        <w:t xml:space="preserve">. </w:t>
      </w:r>
    </w:p>
    <w:p w:rsidR="002F1DCD" w:rsidRPr="00ED5856" w:rsidRDefault="002F1DCD" w:rsidP="002F1DCD">
      <w:pPr>
        <w:ind w:firstLine="720"/>
        <w:jc w:val="both"/>
        <w:rPr>
          <w:lang w:val="sr-Cyrl-CS"/>
        </w:rPr>
      </w:pPr>
      <w:r w:rsidRPr="00F50EF0">
        <w:rPr>
          <w:lang w:val="sr-Cyrl-CS"/>
        </w:rPr>
        <w:t>Закључком Владе 05 број: 48-</w:t>
      </w:r>
      <w:r w:rsidRPr="00F50EF0">
        <w:rPr>
          <w:lang w:val="sr-Latn-RS"/>
        </w:rPr>
        <w:t>780</w:t>
      </w:r>
      <w:r w:rsidRPr="00F50EF0">
        <w:rPr>
          <w:lang w:val="sr-Cyrl-CS"/>
        </w:rPr>
        <w:t>/20</w:t>
      </w:r>
      <w:r w:rsidRPr="00F50EF0">
        <w:rPr>
          <w:lang w:val="sr-Latn-RS"/>
        </w:rPr>
        <w:t>20-1</w:t>
      </w:r>
      <w:r w:rsidRPr="00F50EF0">
        <w:rPr>
          <w:lang w:val="sr-Cyrl-CS"/>
        </w:rPr>
        <w:t xml:space="preserve"> од</w:t>
      </w:r>
      <w:r w:rsidRPr="00272C73">
        <w:rPr>
          <w:lang w:val="sr-Cyrl-CS"/>
        </w:rPr>
        <w:t xml:space="preserve"> 30. јануара 2020. године, утврђена је Oснова за вођење преговора са Банком у вези са одобравањем зајма за Програм и усвојен Нацрт оквирног споразума о зајму између Банке за развој Савета </w:t>
      </w:r>
      <w:r w:rsidRPr="00ED5856">
        <w:rPr>
          <w:lang w:val="sr-Cyrl-CS"/>
        </w:rPr>
        <w:t xml:space="preserve">Европе и Републике Србије </w:t>
      </w:r>
      <w:r w:rsidRPr="00ED5856">
        <w:rPr>
          <w:rFonts w:eastAsia="SimSun"/>
          <w:lang w:val="sr-Cyrl-RS" w:eastAsia="zh-CN"/>
        </w:rPr>
        <w:t>LD 2026 (2019) за програмски зајам - Водоснабдевање и постројења за пречишћавање отпадних вода</w:t>
      </w:r>
      <w:r w:rsidRPr="00ED5856">
        <w:rPr>
          <w:lang w:val="sr-Cyrl-CS"/>
        </w:rPr>
        <w:t xml:space="preserve">. </w:t>
      </w:r>
    </w:p>
    <w:p w:rsidR="002F1DCD" w:rsidRPr="00ED5856" w:rsidRDefault="002F1DCD" w:rsidP="002F1DCD">
      <w:pPr>
        <w:ind w:firstLine="720"/>
        <w:jc w:val="both"/>
        <w:rPr>
          <w:lang w:val="sr-Cyrl-CS"/>
        </w:rPr>
      </w:pPr>
      <w:r w:rsidRPr="00ED5856">
        <w:rPr>
          <w:lang w:val="sr-Cyrl-CS"/>
        </w:rPr>
        <w:t xml:space="preserve">Циљ предложеног Програма је финансирање приоритетних инвестиција у Србији у водном сектору, пре свега у подсекторима водоснабдевања и пречишћавања отпадних вода. Кредитом би се финансирале приоритетне мере за унапређење водоводне мреже у око 60 општина у Србији, као и изградња нових постројења за пречишћавање отпадних вода у земљи. Програм се састоји од две компоненте. Фокус компоненте водоснабдевања је на обнови водоводних мрежа уз спровођење приоритетних мера у око 60 општина, док се компонента отпадних вода односи на изградњу нових постројења за пречишћавање отпадних вода у одабраним општинама, као и санације и могуће проширење канализационе мреже. Неки потпрограми су већ у напредној фази припреме која се финансира из IPA (Instrument for Pre-Accession Assistance-Инструмент за претприступну помоћ) средстава. </w:t>
      </w:r>
    </w:p>
    <w:p w:rsidR="002F1DCD" w:rsidRPr="00ED5856" w:rsidRDefault="002F1DCD" w:rsidP="002F1DCD">
      <w:pPr>
        <w:ind w:firstLine="720"/>
        <w:jc w:val="both"/>
        <w:rPr>
          <w:lang w:val="sr-Cyrl-CS"/>
        </w:rPr>
      </w:pPr>
      <w:r w:rsidRPr="00ED5856">
        <w:rPr>
          <w:lang w:val="sr-Cyrl-CS"/>
        </w:rPr>
        <w:t>За компоненту 1 - водоснабдевање, Програм ће подржавати делимичну санацију општинских водоводних система у Републици Србији, уз примену приоритетних мера у тим системима, као и њихову аутоматизацију, укључивањем уређаја за праћење. Специфични циљеви ове компоненте су:</w:t>
      </w:r>
    </w:p>
    <w:p w:rsidR="002F1DCD" w:rsidRPr="00ED5856" w:rsidRDefault="002F1DCD" w:rsidP="002F1DCD">
      <w:pPr>
        <w:ind w:firstLine="720"/>
        <w:jc w:val="both"/>
        <w:rPr>
          <w:lang w:val="sr-Cyrl-CS"/>
        </w:rPr>
      </w:pPr>
      <w:r w:rsidRPr="00ED5856">
        <w:rPr>
          <w:lang w:val="sr-Cyrl-CS"/>
        </w:rPr>
        <w:t>• смањење губитака воде у општинским системима;</w:t>
      </w:r>
    </w:p>
    <w:p w:rsidR="002F1DCD" w:rsidRPr="00ED5856" w:rsidRDefault="002F1DCD" w:rsidP="002F1DCD">
      <w:pPr>
        <w:ind w:firstLine="720"/>
        <w:jc w:val="both"/>
        <w:rPr>
          <w:lang w:val="sr-Cyrl-CS"/>
        </w:rPr>
      </w:pPr>
      <w:r w:rsidRPr="00ED5856">
        <w:rPr>
          <w:lang w:val="sr-Cyrl-CS"/>
        </w:rPr>
        <w:t>• побољшана покривеност системима за снабдевање водом;</w:t>
      </w:r>
    </w:p>
    <w:p w:rsidR="002F1DCD" w:rsidRPr="00ED5856" w:rsidRDefault="002F1DCD" w:rsidP="002F1DCD">
      <w:pPr>
        <w:ind w:firstLine="720"/>
        <w:jc w:val="both"/>
        <w:rPr>
          <w:lang w:val="sr-Cyrl-CS"/>
        </w:rPr>
      </w:pPr>
      <w:r w:rsidRPr="00ED5856">
        <w:rPr>
          <w:lang w:val="sr-Cyrl-CS"/>
        </w:rPr>
        <w:t>• побољшан квалитет воде за пиће;</w:t>
      </w:r>
    </w:p>
    <w:p w:rsidR="002F1DCD" w:rsidRPr="00ED5856" w:rsidRDefault="002F1DCD" w:rsidP="002F1DCD">
      <w:pPr>
        <w:ind w:firstLine="720"/>
        <w:jc w:val="both"/>
        <w:rPr>
          <w:lang w:val="sr-Cyrl-CS"/>
        </w:rPr>
      </w:pPr>
      <w:r w:rsidRPr="00ED5856">
        <w:rPr>
          <w:lang w:val="sr-Cyrl-CS"/>
        </w:rPr>
        <w:t>• повећана ефикасност у захватању и/или дистрибуцији воде, укључујући повећање уштеде енергије и смањење оперативних трошкова који су усмерени на хитне интервенције комуналних предузећа;</w:t>
      </w:r>
    </w:p>
    <w:p w:rsidR="002F1DCD" w:rsidRPr="00ED5856" w:rsidRDefault="002F1DCD" w:rsidP="002F1DCD">
      <w:pPr>
        <w:ind w:firstLine="720"/>
        <w:jc w:val="both"/>
        <w:rPr>
          <w:lang w:val="sr-Cyrl-CS"/>
        </w:rPr>
      </w:pPr>
      <w:r w:rsidRPr="00ED5856">
        <w:rPr>
          <w:lang w:val="sr-Cyrl-CS"/>
        </w:rPr>
        <w:t>• побољшани системи управљања водоснабдевањем путем праћења главних параметара мреже, мерења и смањења губитака воде.</w:t>
      </w:r>
    </w:p>
    <w:p w:rsidR="002F1DCD" w:rsidRPr="00ED5856" w:rsidRDefault="002F1DCD" w:rsidP="002F1DCD">
      <w:pPr>
        <w:ind w:firstLine="720"/>
        <w:jc w:val="both"/>
        <w:rPr>
          <w:lang w:val="sr-Cyrl-CS"/>
        </w:rPr>
      </w:pPr>
      <w:r w:rsidRPr="00ED5856">
        <w:rPr>
          <w:lang w:val="sr-Cyrl-CS"/>
        </w:rPr>
        <w:t xml:space="preserve">За компоненту 2 - отпадне воде, програм ће подржавати изградњу и реконструкцију постројења за пречишћавање отпадних вода и припадајућих канализационих мрежа у великом броју општина. Циљ ове компоненте је смањење загађења из нетретираних отпадних вода, смањење учесталости здравствених проблема и заштита ресурса површинских и подземних вода у контексту повећане осетљивости услед климатских промена. Поред тога, Програм би требало да омогући Републици Србији да покрене велики инвестициони програм усклађен са Директивом ЕУ о комуналним отпадним водама и Директивом ЕУ о питкој води. </w:t>
      </w:r>
    </w:p>
    <w:p w:rsidR="002F1DCD" w:rsidRPr="00ED5856" w:rsidRDefault="002F1DCD" w:rsidP="002F1DCD">
      <w:pPr>
        <w:ind w:firstLine="720"/>
        <w:jc w:val="both"/>
        <w:rPr>
          <w:lang w:val="sr-Cyrl-CS"/>
        </w:rPr>
      </w:pPr>
      <w:r w:rsidRPr="00ED5856">
        <w:rPr>
          <w:lang w:val="sr-Cyrl-CS"/>
        </w:rPr>
        <w:t>Специфични циљеви укључују:</w:t>
      </w:r>
    </w:p>
    <w:p w:rsidR="002F1DCD" w:rsidRPr="00ED5856" w:rsidRDefault="002F1DCD" w:rsidP="002F1DCD">
      <w:pPr>
        <w:ind w:firstLine="720"/>
        <w:jc w:val="both"/>
        <w:rPr>
          <w:lang w:val="sr-Cyrl-CS"/>
        </w:rPr>
      </w:pPr>
      <w:r w:rsidRPr="00ED5856">
        <w:rPr>
          <w:lang w:val="sr-Cyrl-CS"/>
        </w:rPr>
        <w:t>• повећан број домаћинстава која су прикључена на централизоване мреже прикупљања отпадних вода;</w:t>
      </w:r>
    </w:p>
    <w:p w:rsidR="002F1DCD" w:rsidRPr="00ED5856" w:rsidRDefault="002F1DCD" w:rsidP="002F1DCD">
      <w:pPr>
        <w:ind w:firstLine="720"/>
        <w:jc w:val="both"/>
        <w:rPr>
          <w:lang w:val="sr-Cyrl-CS"/>
        </w:rPr>
      </w:pPr>
      <w:r w:rsidRPr="00ED5856">
        <w:rPr>
          <w:lang w:val="sr-Cyrl-CS"/>
        </w:rPr>
        <w:t>• побољшан квалитет водних тела површинских вода и очување екосистема и биолошке разноликости који зависе од ових водних тела површинских вода (тј. смањење загађења подземних и површинских вода);</w:t>
      </w:r>
    </w:p>
    <w:p w:rsidR="002F1DCD" w:rsidRPr="00ED5856" w:rsidRDefault="002F1DCD" w:rsidP="002F1DCD">
      <w:pPr>
        <w:ind w:firstLine="720"/>
        <w:jc w:val="both"/>
        <w:rPr>
          <w:lang w:val="sr-Cyrl-CS"/>
        </w:rPr>
      </w:pPr>
      <w:r w:rsidRPr="00ED5856">
        <w:rPr>
          <w:lang w:val="sr-Cyrl-CS"/>
        </w:rPr>
        <w:t>• повећана ефикасност у сакупљању, уклањању, пречишћавању и елиминацији отпадних вода;</w:t>
      </w:r>
    </w:p>
    <w:p w:rsidR="002F1DCD" w:rsidRPr="00ED5856" w:rsidRDefault="002F1DCD" w:rsidP="002F1DCD">
      <w:pPr>
        <w:ind w:firstLine="720"/>
        <w:jc w:val="both"/>
        <w:rPr>
          <w:lang w:val="sr-Cyrl-CS"/>
        </w:rPr>
      </w:pPr>
      <w:r w:rsidRPr="00ED5856">
        <w:rPr>
          <w:lang w:val="sr-Cyrl-CS"/>
        </w:rPr>
        <w:t>• побољшана заштита водоизворишта и водоснабдевања од загађења.</w:t>
      </w:r>
    </w:p>
    <w:p w:rsidR="002F1DCD" w:rsidRPr="00ED5856" w:rsidRDefault="002F1DCD" w:rsidP="002F1DCD">
      <w:pPr>
        <w:ind w:firstLine="720"/>
        <w:jc w:val="both"/>
        <w:rPr>
          <w:lang w:val="sr-Cyrl-CS"/>
        </w:rPr>
      </w:pPr>
      <w:r w:rsidRPr="00ED5856">
        <w:rPr>
          <w:lang w:val="sr-Cyrl-CS"/>
        </w:rPr>
        <w:t>Близу два милиона људи у око 60 општина широм земље директно ће имати користи од Програма.</w:t>
      </w:r>
    </w:p>
    <w:p w:rsidR="002F1DCD" w:rsidRPr="00ED5856" w:rsidRDefault="002F1DCD" w:rsidP="002F1DCD">
      <w:pPr>
        <w:ind w:firstLine="720"/>
        <w:jc w:val="both"/>
        <w:rPr>
          <w:lang w:val="sr-Cyrl-CS"/>
        </w:rPr>
      </w:pPr>
      <w:r w:rsidRPr="00ED5856">
        <w:rPr>
          <w:lang w:val="sr-Cyrl-CS"/>
        </w:rPr>
        <w:t>Компонента 1 - водоснабдевање, осмишљена је као приоритетни програм грантова за општине. Упућен је позив свим општинама да учествују и финансирају приоритетне мере за побољшање њихових водоводних мрежа преко Канцеларије за управљање јавним улагањима (КУЈУ), која ће бити задужена за целокупно управљање компонентом 1 Програма како би се осигурала квалификованост инвестиција и квалитет документације.</w:t>
      </w:r>
    </w:p>
    <w:p w:rsidR="002F1DCD" w:rsidRPr="00ED5856" w:rsidRDefault="002F1DCD" w:rsidP="002F1DCD">
      <w:pPr>
        <w:ind w:firstLine="720"/>
        <w:jc w:val="both"/>
        <w:rPr>
          <w:lang w:val="sr-Cyrl-CS"/>
        </w:rPr>
      </w:pPr>
      <w:r w:rsidRPr="00ED5856">
        <w:rPr>
          <w:lang w:val="sr-Cyrl-CS"/>
        </w:rPr>
        <w:t>За компоненту 2 - отпадне воде, Министарство заштите животне средине (МЗЖС) развило је индикативни инвестициони програм који укључује приоритетну инфраструктуру за сектор отпадних вода и почетне процене трошкова за припрему, изградњу, надзор, непредвиђене трошкове и институционалну подршку. За ову компоненту, МЗЖС ће бити одговорно за припрему и спровођење пројеката у сарадњи са КУЈУ. КУЈУ ће бити одговорна за активности набавке, укључујући тендерски поступак, уговарање, финансијско управљање (рачуноводство и плаћања), процену, надзор и контролу, у складу са споразумом између МЗЖС и КУЈУ.</w:t>
      </w:r>
    </w:p>
    <w:p w:rsidR="002F1DCD" w:rsidRPr="00ED5856" w:rsidRDefault="002F1DCD" w:rsidP="002F1DCD">
      <w:pPr>
        <w:ind w:firstLine="720"/>
        <w:jc w:val="both"/>
        <w:rPr>
          <w:lang w:val="sr-Cyrl-RS" w:eastAsia="sr-Latn-CS"/>
        </w:rPr>
      </w:pPr>
      <w:r w:rsidRPr="00ED5856">
        <w:rPr>
          <w:lang w:val="sr-Cyrl-CS"/>
        </w:rPr>
        <w:t>Укупна вредност Програма се процењује на 300 милиона евра, а финансираће се на следећи начин: до 200 милиона евра односно 67% укупне вредности Програма обезбедиће се кредитним средствима Банке, 40 милиона евра тј. 14% укупне вредности Програма представља зајам Европске инвестиционе банке, 10 милиона евра односно 3% укупне вредности Програма из донације Европске инвестиционе банке, кроз Иницијативу за економску отпорност, 40 милиона евра односно 14% укупне вредности Програма је обезбеђено из IPA донације, преосталих 10 милиона евра односно 4% укупне вредности Програма обезбеђиваће се из буџета локалних самоуправа.</w:t>
      </w:r>
    </w:p>
    <w:p w:rsidR="002F1DCD" w:rsidRPr="00ED5856" w:rsidRDefault="002F1DCD" w:rsidP="002F1DCD">
      <w:pPr>
        <w:tabs>
          <w:tab w:val="left" w:pos="0"/>
        </w:tabs>
        <w:jc w:val="both"/>
        <w:rPr>
          <w:bCs/>
          <w:lang w:val="sr-Cyrl-CS"/>
        </w:rPr>
      </w:pPr>
      <w:r w:rsidRPr="00ED5856">
        <w:rPr>
          <w:bCs/>
          <w:lang w:val="sr-Cyrl-CS"/>
        </w:rPr>
        <w:tab/>
        <w:t>Наведеним оквирним споразумом</w:t>
      </w:r>
      <w:r w:rsidRPr="00ED5856">
        <w:rPr>
          <w:bCs/>
          <w:lang w:val="sr-Latn-CS"/>
        </w:rPr>
        <w:t xml:space="preserve"> </w:t>
      </w:r>
      <w:r w:rsidRPr="00ED5856">
        <w:rPr>
          <w:bCs/>
          <w:lang w:val="sr-Cyrl-RS"/>
        </w:rPr>
        <w:t xml:space="preserve">о зајму </w:t>
      </w:r>
      <w:r w:rsidRPr="00ED5856">
        <w:rPr>
          <w:bCs/>
          <w:lang w:val="sr-Latn-CS"/>
        </w:rPr>
        <w:t>предвиђено је да</w:t>
      </w:r>
      <w:r w:rsidRPr="00ED5856">
        <w:rPr>
          <w:bCs/>
          <w:lang w:val="sr-Cyrl-RS"/>
        </w:rPr>
        <w:t xml:space="preserve"> Банка стави на располагање</w:t>
      </w:r>
      <w:r w:rsidRPr="00ED5856">
        <w:rPr>
          <w:bCs/>
          <w:lang w:val="sr-Cyrl-CS"/>
        </w:rPr>
        <w:t xml:space="preserve"> Републи</w:t>
      </w:r>
      <w:r w:rsidRPr="00ED5856">
        <w:rPr>
          <w:bCs/>
          <w:lang w:val="sr-Latn-RS"/>
        </w:rPr>
        <w:t>ци</w:t>
      </w:r>
      <w:r w:rsidRPr="00ED5856">
        <w:rPr>
          <w:bCs/>
          <w:lang w:val="sr-Cyrl-CS"/>
        </w:rPr>
        <w:t xml:space="preserve"> Србиј</w:t>
      </w:r>
      <w:r w:rsidRPr="00ED5856">
        <w:rPr>
          <w:bCs/>
          <w:lang w:val="sr-Latn-RS"/>
        </w:rPr>
        <w:t>и</w:t>
      </w:r>
      <w:r w:rsidRPr="00ED5856">
        <w:rPr>
          <w:bCs/>
          <w:lang w:val="sr-Cyrl-CS"/>
        </w:rPr>
        <w:t xml:space="preserve"> кредитна средства под следећим условима:</w:t>
      </w:r>
    </w:p>
    <w:p w:rsidR="002F1DCD" w:rsidRPr="00ED5856" w:rsidRDefault="002F1DCD" w:rsidP="002F1DCD">
      <w:pPr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>зајмодавац: Банка за развој Савета Европе;</w:t>
      </w:r>
    </w:p>
    <w:p w:rsidR="002F1DCD" w:rsidRPr="00ED5856" w:rsidRDefault="002F1DCD" w:rsidP="002F1DCD">
      <w:pPr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>зајмопримац: Република Србија;</w:t>
      </w:r>
    </w:p>
    <w:p w:rsidR="002F1DCD" w:rsidRPr="00ED5856" w:rsidRDefault="002F1DCD" w:rsidP="002F1DCD">
      <w:pPr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>тело за спровођење Програма: Канцеларија за управљање јавним улагањима;</w:t>
      </w:r>
    </w:p>
    <w:p w:rsidR="002F1DCD" w:rsidRPr="00ED5856" w:rsidRDefault="002F1DCD" w:rsidP="002F1DCD">
      <w:pPr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>износ задужења: 200.000.000 евра;</w:t>
      </w:r>
    </w:p>
    <w:p w:rsidR="002F1DCD" w:rsidRPr="00ED5856" w:rsidRDefault="002F1DCD" w:rsidP="002F1DCD">
      <w:pPr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 xml:space="preserve">предвиђена је могућност зајмопримца да изабере фиксну или варијабилну каматну стопу приликом повлачења транше, која ће се примењивати током читавог периода њене отплате; </w:t>
      </w:r>
    </w:p>
    <w:p w:rsidR="002F1DCD" w:rsidRPr="00ED5856" w:rsidRDefault="002F1DCD" w:rsidP="002F1DCD">
      <w:pPr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>приликом повлачења транше, зајмопримац има могућност избора између годишње, полугодишње и тромесечне отплате кредита;</w:t>
      </w:r>
    </w:p>
    <w:p w:rsidR="002F1DCD" w:rsidRPr="00ED5856" w:rsidRDefault="002F1DCD" w:rsidP="002F1DCD">
      <w:pPr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>приступна накнада и накнада на неповучена средства зајма се не плаћају;</w:t>
      </w:r>
    </w:p>
    <w:p w:rsidR="002F1DCD" w:rsidRPr="00ED5856" w:rsidRDefault="002F1DCD" w:rsidP="002F1DCD">
      <w:pPr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>за сваку појединачну повучену траншу, зајмопримац има могућност избора периода отплате до 20 година са укљученим периодом почека до 5 година;</w:t>
      </w:r>
    </w:p>
    <w:p w:rsidR="002F1DCD" w:rsidRPr="00425C28" w:rsidRDefault="002F1DCD" w:rsidP="002F1DCD">
      <w:pPr>
        <w:ind w:firstLine="720"/>
        <w:jc w:val="both"/>
        <w:rPr>
          <w:lang w:val="sr-Cyrl-RS"/>
        </w:rPr>
      </w:pPr>
      <w:r w:rsidRPr="00ED5856">
        <w:rPr>
          <w:lang w:val="sr-Cyrl-RS"/>
        </w:rPr>
        <w:t>-</w:t>
      </w:r>
      <w:r w:rsidRPr="00ED5856">
        <w:rPr>
          <w:lang w:val="sr-Cyrl-RS"/>
        </w:rPr>
        <w:tab/>
        <w:t xml:space="preserve">период алокације кредитних средстава сваке транше је 12 месеци од датума </w:t>
      </w:r>
      <w:r w:rsidRPr="00425C28">
        <w:rPr>
          <w:lang w:val="sr-Cyrl-RS"/>
        </w:rPr>
        <w:t>исплате транше;</w:t>
      </w:r>
    </w:p>
    <w:p w:rsidR="002F1DCD" w:rsidRPr="00425C28" w:rsidRDefault="002F1DCD" w:rsidP="002F1DCD">
      <w:pPr>
        <w:ind w:firstLine="720"/>
        <w:jc w:val="both"/>
        <w:rPr>
          <w:lang w:val="sr-Cyrl-RS"/>
        </w:rPr>
      </w:pPr>
      <w:r w:rsidRPr="00425C28">
        <w:rPr>
          <w:lang w:val="sr-Cyrl-RS"/>
        </w:rPr>
        <w:t>-</w:t>
      </w:r>
      <w:r w:rsidRPr="00425C28">
        <w:rPr>
          <w:lang w:val="sr-Cyrl-RS"/>
        </w:rPr>
        <w:tab/>
        <w:t xml:space="preserve">крајњи датум расположивости кредитних средстава је </w:t>
      </w:r>
      <w:r w:rsidRPr="00425C28">
        <w:rPr>
          <w:bCs/>
          <w:lang w:val="sr-Cyrl-RS"/>
        </w:rPr>
        <w:t>31. децембар 2026. године, у складу са роком за завршетак Програма</w:t>
      </w:r>
      <w:r w:rsidRPr="00425C28">
        <w:rPr>
          <w:lang w:val="sr-Cyrl-RS"/>
        </w:rPr>
        <w:t xml:space="preserve">; </w:t>
      </w:r>
    </w:p>
    <w:p w:rsidR="002F1DCD" w:rsidRPr="00425C28" w:rsidRDefault="002F1DCD" w:rsidP="002F1DCD">
      <w:pPr>
        <w:ind w:firstLine="720"/>
        <w:jc w:val="both"/>
        <w:rPr>
          <w:lang w:val="sr-Cyrl-RS"/>
        </w:rPr>
      </w:pPr>
      <w:r w:rsidRPr="00425C28">
        <w:rPr>
          <w:lang w:val="sr-Cyrl-RS"/>
        </w:rPr>
        <w:t>-</w:t>
      </w:r>
      <w:r w:rsidRPr="00425C28">
        <w:rPr>
          <w:lang w:val="sr-Cyrl-RS"/>
        </w:rPr>
        <w:tab/>
        <w:t>зајам се реализује у најмање 2 транше.</w:t>
      </w:r>
    </w:p>
    <w:p w:rsidR="002F1DCD" w:rsidRPr="00ED5856" w:rsidRDefault="002F1DCD" w:rsidP="002F1DCD">
      <w:pPr>
        <w:ind w:firstLine="720"/>
        <w:jc w:val="both"/>
        <w:rPr>
          <w:lang w:val="sr-Cyrl-RS" w:eastAsia="sr-Latn-CS"/>
        </w:rPr>
      </w:pPr>
      <w:r w:rsidRPr="00ED5856">
        <w:rPr>
          <w:lang w:val="sr-Cyrl-RS" w:eastAsia="sr-Latn-CS"/>
        </w:rPr>
        <w:t>Фиксна каматна стопа означава годишњу каматну стопу, одређену од стране Банке у складу са критеријумима које периодично дефинишу управна тела Банке, за зајмове изражене у еврима, која ће бити одређена приликом повлачења сваке нове транше и важиће током целокупног периода отплате те транше. Варијабилна каматна стопа је једнака тромесечном или шестомесечном EURIBOR-у као референтној стопи, увећаној за одређени процентни распон који Банка одређује при повлаћењу транше.</w:t>
      </w:r>
    </w:p>
    <w:p w:rsidR="002F1DCD" w:rsidRPr="00ED5856" w:rsidRDefault="002F1DCD" w:rsidP="002F1DCD">
      <w:pPr>
        <w:ind w:firstLine="720"/>
        <w:jc w:val="both"/>
        <w:rPr>
          <w:lang w:val="sr-Cyrl-RS" w:eastAsia="sr-Latn-CS"/>
        </w:rPr>
      </w:pPr>
      <w:r w:rsidRPr="00ED5856">
        <w:rPr>
          <w:lang w:val="sr-Cyrl-RS" w:eastAsia="sr-Latn-CS"/>
        </w:rPr>
        <w:t>Приступна накнада и накнада за ангажовање средстава (провизија на неповучена средства) се не плаћају, а зајмопримац може захтевати и превремену отплату зајма.</w:t>
      </w:r>
    </w:p>
    <w:p w:rsidR="002F1DCD" w:rsidRPr="00ED5856" w:rsidRDefault="002F1DCD" w:rsidP="002F1DCD">
      <w:pPr>
        <w:ind w:firstLine="720"/>
        <w:jc w:val="both"/>
        <w:rPr>
          <w:lang w:val="sr-Cyrl-RS" w:eastAsia="sr-Latn-CS"/>
        </w:rPr>
      </w:pPr>
      <w:r w:rsidRPr="00ED5856">
        <w:rPr>
          <w:lang w:val="sr-Cyrl-RS" w:eastAsia="sr-Latn-CS"/>
        </w:rPr>
        <w:t>Максимални период отплате зајма који нуди Банка је до 20 година, укључујући период почека до 5 година (мировање отплате главнице дуга), који се прецизира приликом повлачења сваке кредитне транше. Крајњи датум расположивости кредитних средстава је 31. децембар 2026. године, јер је предвиђено да се Програм реализује у периоду од 01. септембра 2020. године до 30. јуна 2026. године.</w:t>
      </w:r>
    </w:p>
    <w:p w:rsidR="002F1DCD" w:rsidRPr="00ED5856" w:rsidRDefault="002F1DCD" w:rsidP="002F1DCD">
      <w:pPr>
        <w:ind w:firstLine="720"/>
        <w:jc w:val="both"/>
        <w:rPr>
          <w:lang w:val="sr-Cyrl-RS" w:eastAsia="sr-Latn-CS"/>
        </w:rPr>
      </w:pPr>
      <w:r w:rsidRPr="00ED5856">
        <w:rPr>
          <w:lang w:val="sr-Cyrl-RS" w:eastAsia="sr-Latn-CS"/>
        </w:rPr>
        <w:t>Потенцијални социјални утицај планираних инвестиција је висок јер би директно смањио загађење воде и повећао отпорност на климатске промене у сектору услуга у водоснабдевању и канализацији Републике Србије. Програм би допринео количини и квалитету водних ресурса, у контексту климатске несигурности у вези са количином падавина, али и смањио укупно загађење површинских и подземних вода, очувао водне ресурсе, екосистеме и биодиверзитет који зависи од ових површинских водних тела.</w:t>
      </w:r>
    </w:p>
    <w:p w:rsidR="002F1DCD" w:rsidRDefault="002F1DCD" w:rsidP="002F1DCD">
      <w:pPr>
        <w:ind w:firstLine="720"/>
        <w:jc w:val="both"/>
        <w:rPr>
          <w:lang w:val="sr-Cyrl-RS" w:eastAsia="sr-Latn-CS"/>
        </w:rPr>
      </w:pPr>
      <w:r w:rsidRPr="00ED5856">
        <w:rPr>
          <w:lang w:val="sr-Cyrl-RS" w:eastAsia="sr-Latn-CS"/>
        </w:rPr>
        <w:t xml:space="preserve"> Главни циљ Програма је смањење загађења вода и повећање отпорности на климатске промене у сектору услуга у водоснабдевању и канализацији у Републици Србији, смањењем оптерећења отпадним водама и загађењем.</w:t>
      </w:r>
    </w:p>
    <w:p w:rsidR="002F1DCD" w:rsidRDefault="002F1DCD" w:rsidP="002F1DCD">
      <w:pPr>
        <w:ind w:firstLine="708"/>
        <w:jc w:val="both"/>
        <w:rPr>
          <w:lang w:val="sr-Cyrl-CS"/>
        </w:rPr>
      </w:pPr>
    </w:p>
    <w:p w:rsidR="002F1DCD" w:rsidRPr="00695D0F" w:rsidRDefault="002F1DCD" w:rsidP="002F1DCD">
      <w:pPr>
        <w:ind w:firstLine="720"/>
        <w:jc w:val="both"/>
        <w:rPr>
          <w:lang w:val="sr-Cyrl-CS"/>
        </w:rPr>
      </w:pPr>
      <w:r w:rsidRPr="00695D0F">
        <w:rPr>
          <w:lang w:val="sr-Cyrl-CS"/>
        </w:rPr>
        <w:t>III</w:t>
      </w:r>
      <w:r>
        <w:rPr>
          <w:lang w:val="sr-Cyrl-CS"/>
        </w:rPr>
        <w:t>.</w:t>
      </w:r>
      <w:r w:rsidRPr="0038219E">
        <w:rPr>
          <w:lang w:val="sr-Cyrl-CS"/>
        </w:rPr>
        <w:t xml:space="preserve"> </w:t>
      </w:r>
      <w:r>
        <w:rPr>
          <w:lang w:val="sr-Cyrl-CS"/>
        </w:rPr>
        <w:t>ОБЈАШЊЕЊЕ ОСНОВНИХ ПРАВНИХ ИНСТИТУТА И ПОЈЕДИНАЧНИХ РЕШЕЊА</w:t>
      </w:r>
      <w:r w:rsidRPr="00695D0F">
        <w:rPr>
          <w:lang w:val="sr-Cyrl-CS"/>
        </w:rPr>
        <w:t xml:space="preserve"> </w:t>
      </w:r>
    </w:p>
    <w:p w:rsidR="002F1DCD" w:rsidRDefault="002F1DCD" w:rsidP="002F1DCD">
      <w:pPr>
        <w:jc w:val="both"/>
        <w:rPr>
          <w:lang w:val="sr-Cyrl-CS"/>
        </w:rPr>
      </w:pPr>
    </w:p>
    <w:p w:rsidR="002F1DCD" w:rsidRPr="00C94C3E" w:rsidRDefault="002F1DCD" w:rsidP="002F1DCD">
      <w:pPr>
        <w:ind w:firstLine="720"/>
        <w:jc w:val="both"/>
        <w:rPr>
          <w:rFonts w:eastAsia="SimSun"/>
          <w:lang w:val="sr-Cyrl-CS"/>
        </w:rPr>
      </w:pPr>
      <w:r>
        <w:rPr>
          <w:lang w:val="ru-RU"/>
        </w:rPr>
        <w:t>О</w:t>
      </w:r>
      <w:r>
        <w:rPr>
          <w:lang w:val="sr-Cyrl-CS"/>
        </w:rPr>
        <w:t xml:space="preserve">дредбом члана 1. </w:t>
      </w:r>
      <w:r>
        <w:rPr>
          <w:lang w:val="sr-Cyrl-RS"/>
        </w:rPr>
        <w:t xml:space="preserve">овог закона </w:t>
      </w:r>
      <w:r>
        <w:rPr>
          <w:lang w:val="sr-Cyrl-CS"/>
        </w:rPr>
        <w:t>предвиђа се потврђивање</w:t>
      </w:r>
      <w:r w:rsidRPr="00746BDE">
        <w:rPr>
          <w:rFonts w:eastAsia="SimSun"/>
          <w:lang w:val="sr-Cyrl-RS"/>
        </w:rPr>
        <w:t xml:space="preserve"> </w:t>
      </w:r>
      <w:r w:rsidRPr="00E376A0">
        <w:rPr>
          <w:rFonts w:eastAsia="SimSun"/>
          <w:lang w:val="sr-Cyrl-RS"/>
        </w:rPr>
        <w:t xml:space="preserve">Oквирног споразума о зајму </w:t>
      </w:r>
      <w:r w:rsidRPr="001B6305">
        <w:rPr>
          <w:lang w:val="sr-Latn-RS"/>
        </w:rPr>
        <w:t>LD 2026 (2019)</w:t>
      </w:r>
      <w:r>
        <w:rPr>
          <w:lang w:val="sr-Latn-RS"/>
        </w:rPr>
        <w:t xml:space="preserve"> </w:t>
      </w:r>
      <w:r w:rsidRPr="00552A83">
        <w:rPr>
          <w:lang w:val="sr-Latn-RS"/>
        </w:rPr>
        <w:t xml:space="preserve">између Банке за развој Савета Европе и Републике Србије </w:t>
      </w:r>
      <w:r w:rsidRPr="00431CEA">
        <w:rPr>
          <w:lang w:val="sr-Cyrl-RS"/>
        </w:rPr>
        <w:t xml:space="preserve">за </w:t>
      </w:r>
      <w:r>
        <w:rPr>
          <w:lang w:val="sr-Cyrl-CS"/>
        </w:rPr>
        <w:t xml:space="preserve">програмски зајам - </w:t>
      </w:r>
      <w:r w:rsidRPr="001B6305">
        <w:rPr>
          <w:lang w:val="sr-Cyrl-CS"/>
        </w:rPr>
        <w:t>Водоснабдевање и постројења за пречишћавање отпадних вода</w:t>
      </w:r>
      <w:r w:rsidRPr="008A5066">
        <w:rPr>
          <w:rFonts w:eastAsia="SimSun"/>
          <w:lang w:val="sr-Cyrl-RS"/>
        </w:rPr>
        <w:t>, потписан</w:t>
      </w:r>
      <w:r>
        <w:rPr>
          <w:rFonts w:eastAsia="SimSun"/>
          <w:lang w:val="sr-Cyrl-RS"/>
        </w:rPr>
        <w:t>ог</w:t>
      </w:r>
      <w:r w:rsidRPr="00305959">
        <w:rPr>
          <w:rFonts w:eastAsia="SimSun"/>
          <w:lang w:val="sr-Cyrl-RS"/>
        </w:rPr>
        <w:t xml:space="preserve"> </w:t>
      </w:r>
      <w:r w:rsidRPr="008A5066">
        <w:rPr>
          <w:rFonts w:eastAsia="SimSun"/>
          <w:lang w:val="sr-Cyrl-RS"/>
        </w:rPr>
        <w:t xml:space="preserve">у Београду </w:t>
      </w:r>
      <w:r w:rsidRPr="00D72AE8">
        <w:rPr>
          <w:rFonts w:eastAsia="SimSun"/>
          <w:lang w:val="sr-Latn-RS" w:eastAsia="zh-CN"/>
        </w:rPr>
        <w:t>27. фебруара 20</w:t>
      </w:r>
      <w:r>
        <w:rPr>
          <w:rFonts w:eastAsia="SimSun"/>
          <w:lang w:val="sr-Cyrl-RS" w:eastAsia="zh-CN"/>
        </w:rPr>
        <w:t>20</w:t>
      </w:r>
      <w:r w:rsidRPr="00D72AE8">
        <w:rPr>
          <w:rFonts w:eastAsia="SimSun"/>
          <w:lang w:val="sr-Latn-RS" w:eastAsia="zh-CN"/>
        </w:rPr>
        <w:t>. године и у Паризу 3. марта 2020. године</w:t>
      </w:r>
      <w:r w:rsidRPr="00406A9D">
        <w:rPr>
          <w:lang w:val="sr-Cyrl-CS"/>
        </w:rPr>
        <w:t xml:space="preserve">, </w:t>
      </w:r>
      <w:r w:rsidRPr="00406A9D">
        <w:rPr>
          <w:rFonts w:eastAsia="SimSun"/>
          <w:lang w:val="sr-Cyrl-CS"/>
        </w:rPr>
        <w:t>у оригиналу на енглеском језику.</w:t>
      </w:r>
    </w:p>
    <w:p w:rsidR="002F1DCD" w:rsidRPr="00FE46FB" w:rsidRDefault="002F1DCD" w:rsidP="002F1DCD">
      <w:pPr>
        <w:ind w:firstLine="720"/>
        <w:jc w:val="both"/>
        <w:rPr>
          <w:lang w:val="sr-Cyrl-CS"/>
        </w:rPr>
      </w:pPr>
      <w:r w:rsidRPr="00FB1B68">
        <w:rPr>
          <w:lang w:val="sr-Cyrl-CS"/>
        </w:rPr>
        <w:t xml:space="preserve"> </w:t>
      </w:r>
      <w:r>
        <w:rPr>
          <w:lang w:val="sr-Cyrl-CS"/>
        </w:rPr>
        <w:t xml:space="preserve">Одредба члана 2. овог закона садржи </w:t>
      </w:r>
      <w:r w:rsidRPr="0011444A">
        <w:rPr>
          <w:lang w:val="sr-Cyrl-CS"/>
        </w:rPr>
        <w:t xml:space="preserve">текст </w:t>
      </w:r>
      <w:r w:rsidRPr="0011444A">
        <w:rPr>
          <w:rFonts w:eastAsia="SimSun"/>
          <w:lang w:val="sr-Cyrl-RS"/>
        </w:rPr>
        <w:t xml:space="preserve">Oквирног споразума о зајму </w:t>
      </w:r>
      <w:r w:rsidRPr="001B6305">
        <w:rPr>
          <w:lang w:val="sr-Latn-RS"/>
        </w:rPr>
        <w:t>LD 2026 (2019)</w:t>
      </w:r>
      <w:r w:rsidRPr="00552A83">
        <w:rPr>
          <w:lang w:val="sr-Cyrl-CS"/>
        </w:rPr>
        <w:t xml:space="preserve"> </w:t>
      </w:r>
      <w:r w:rsidRPr="00BA3ABD">
        <w:rPr>
          <w:lang w:val="sr-Cyrl-CS"/>
        </w:rPr>
        <w:t>између Банке за развој Савета Европе и Републике Србије</w:t>
      </w:r>
      <w:r>
        <w:rPr>
          <w:lang w:val="sr-Latn-RS"/>
        </w:rPr>
        <w:t xml:space="preserve"> </w:t>
      </w:r>
      <w:r w:rsidRPr="00431CEA">
        <w:rPr>
          <w:lang w:val="sr-Cyrl-RS"/>
        </w:rPr>
        <w:t xml:space="preserve">за </w:t>
      </w:r>
      <w:r>
        <w:rPr>
          <w:lang w:val="sr-Cyrl-CS"/>
        </w:rPr>
        <w:t xml:space="preserve">програмски зајам - </w:t>
      </w:r>
      <w:r w:rsidRPr="001B6305">
        <w:rPr>
          <w:lang w:val="sr-Cyrl-CS"/>
        </w:rPr>
        <w:t>Водоснабдевање и постројења за пречишћавање отпадних вода</w:t>
      </w:r>
      <w:r>
        <w:rPr>
          <w:rFonts w:eastAsia="SimSun"/>
          <w:lang w:val="sr-Cyrl-CS"/>
        </w:rPr>
        <w:t xml:space="preserve">, </w:t>
      </w:r>
      <w:r>
        <w:rPr>
          <w:lang w:val="sr-Cyrl-CS"/>
        </w:rPr>
        <w:t>у оригиналу на енглеском језику и у преводу на српски језик.</w:t>
      </w:r>
    </w:p>
    <w:p w:rsidR="002F1DCD" w:rsidRPr="00375309" w:rsidRDefault="002F1DCD" w:rsidP="002F1DCD">
      <w:pPr>
        <w:ind w:firstLine="720"/>
        <w:jc w:val="both"/>
        <w:rPr>
          <w:lang w:val="ru-RU"/>
        </w:rPr>
      </w:pPr>
      <w:r>
        <w:rPr>
          <w:lang w:val="sr-Cyrl-CS"/>
        </w:rPr>
        <w:t xml:space="preserve">Одредбом члана 3. уређује се ступање на снагу овог закона. </w:t>
      </w:r>
    </w:p>
    <w:p w:rsidR="002F1DCD" w:rsidRDefault="002F1DCD" w:rsidP="002F1DCD">
      <w:pPr>
        <w:ind w:firstLine="720"/>
        <w:jc w:val="both"/>
        <w:rPr>
          <w:bCs/>
          <w:lang w:val="sr-Cyrl-CS"/>
        </w:rPr>
      </w:pPr>
    </w:p>
    <w:p w:rsidR="002F1DCD" w:rsidRDefault="002F1DCD" w:rsidP="002F1DCD">
      <w:pPr>
        <w:ind w:firstLine="720"/>
        <w:jc w:val="both"/>
        <w:rPr>
          <w:bCs/>
          <w:lang w:val="sr-Cyrl-CS"/>
        </w:rPr>
      </w:pPr>
      <w:r>
        <w:rPr>
          <w:bCs/>
        </w:rPr>
        <w:t>IV</w:t>
      </w:r>
      <w:r>
        <w:rPr>
          <w:bCs/>
          <w:lang w:val="ru-RU"/>
        </w:rPr>
        <w:t xml:space="preserve">. </w:t>
      </w:r>
      <w:r>
        <w:rPr>
          <w:bCs/>
          <w:lang w:val="sr-Cyrl-CS"/>
        </w:rPr>
        <w:t>ПРОЦЕНА ИЗНОСА ФИНАНСИЈСКИХ СРЕДСТАВА ПОТРЕБНИХ ЗА   СПРОВОЂЕЊЕ ЗАКОНА</w:t>
      </w:r>
    </w:p>
    <w:p w:rsidR="002F1DCD" w:rsidRPr="00C454A1" w:rsidRDefault="002F1DCD" w:rsidP="002F1DCD">
      <w:pPr>
        <w:jc w:val="both"/>
        <w:rPr>
          <w:lang w:val="sr-Cyrl-CS"/>
        </w:rPr>
      </w:pPr>
    </w:p>
    <w:p w:rsidR="002F1DCD" w:rsidRDefault="002F1DCD" w:rsidP="002F1DCD">
      <w:pPr>
        <w:jc w:val="both"/>
        <w:rPr>
          <w:lang w:val="sr-Cyrl-CS"/>
        </w:rPr>
      </w:pPr>
      <w:r w:rsidRPr="00C454A1">
        <w:rPr>
          <w:lang w:val="sr-Cyrl-CS"/>
        </w:rPr>
        <w:tab/>
        <w:t>За спровођење овог закона обезбеђиваће се средства у буџету Републике Србије</w:t>
      </w:r>
      <w:r>
        <w:rPr>
          <w:lang w:val="sr-Cyrl-CS"/>
        </w:rPr>
        <w:t>.</w:t>
      </w:r>
    </w:p>
    <w:p w:rsidR="002F1DCD" w:rsidRPr="0085379B" w:rsidRDefault="002F1DCD" w:rsidP="002F1DCD">
      <w:pPr>
        <w:jc w:val="both"/>
        <w:rPr>
          <w:lang w:val="sr-Latn-RS"/>
        </w:rPr>
      </w:pPr>
    </w:p>
    <w:p w:rsidR="00136480" w:rsidRDefault="00136480"/>
    <w:sectPr w:rsidR="00136480" w:rsidSect="00E0719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40" w:right="1797" w:bottom="1440" w:left="1797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719D" w:rsidRDefault="00E0719D" w:rsidP="00E0719D">
      <w:r>
        <w:separator/>
      </w:r>
    </w:p>
  </w:endnote>
  <w:endnote w:type="continuationSeparator" w:id="0">
    <w:p w:rsidR="00E0719D" w:rsidRDefault="00E0719D" w:rsidP="00E07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19D" w:rsidRDefault="00E0719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19D" w:rsidRDefault="00E0719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19D" w:rsidRDefault="00E071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719D" w:rsidRDefault="00E0719D" w:rsidP="00E0719D">
      <w:r>
        <w:separator/>
      </w:r>
    </w:p>
  </w:footnote>
  <w:footnote w:type="continuationSeparator" w:id="0">
    <w:p w:rsidR="00E0719D" w:rsidRDefault="00E0719D" w:rsidP="00E07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19D" w:rsidRDefault="00E0719D" w:rsidP="00635E5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E0719D" w:rsidRDefault="00E0719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19D" w:rsidRDefault="00E0719D" w:rsidP="00635E5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F1DCD">
      <w:rPr>
        <w:rStyle w:val="PageNumber"/>
        <w:noProof/>
      </w:rPr>
      <w:t>3</w:t>
    </w:r>
    <w:r>
      <w:rPr>
        <w:rStyle w:val="PageNumber"/>
      </w:rPr>
      <w:fldChar w:fldCharType="end"/>
    </w:r>
  </w:p>
  <w:p w:rsidR="00E0719D" w:rsidRDefault="00E0719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19D" w:rsidRDefault="00E0719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1C81"/>
    <w:rsid w:val="000053C3"/>
    <w:rsid w:val="000C1DE1"/>
    <w:rsid w:val="000C2481"/>
    <w:rsid w:val="000D13C7"/>
    <w:rsid w:val="000F79A5"/>
    <w:rsid w:val="0010778F"/>
    <w:rsid w:val="00136480"/>
    <w:rsid w:val="001754AE"/>
    <w:rsid w:val="001C3BE2"/>
    <w:rsid w:val="001F057B"/>
    <w:rsid w:val="00214DCB"/>
    <w:rsid w:val="00256C80"/>
    <w:rsid w:val="00270A56"/>
    <w:rsid w:val="002F1DCD"/>
    <w:rsid w:val="003361E8"/>
    <w:rsid w:val="003847DE"/>
    <w:rsid w:val="003E37ED"/>
    <w:rsid w:val="003F0E6C"/>
    <w:rsid w:val="003F3C29"/>
    <w:rsid w:val="004148DF"/>
    <w:rsid w:val="004C6CA1"/>
    <w:rsid w:val="004F2938"/>
    <w:rsid w:val="004F71F0"/>
    <w:rsid w:val="00565254"/>
    <w:rsid w:val="00576D16"/>
    <w:rsid w:val="005855E2"/>
    <w:rsid w:val="005A4ECA"/>
    <w:rsid w:val="006213FE"/>
    <w:rsid w:val="00692F7B"/>
    <w:rsid w:val="00693BFE"/>
    <w:rsid w:val="00702814"/>
    <w:rsid w:val="00746DD2"/>
    <w:rsid w:val="00760DB2"/>
    <w:rsid w:val="00761702"/>
    <w:rsid w:val="007718A5"/>
    <w:rsid w:val="0079569A"/>
    <w:rsid w:val="007F6DDC"/>
    <w:rsid w:val="00800FB9"/>
    <w:rsid w:val="00823965"/>
    <w:rsid w:val="00836BD4"/>
    <w:rsid w:val="0086200E"/>
    <w:rsid w:val="00864BA2"/>
    <w:rsid w:val="00890C0E"/>
    <w:rsid w:val="00967FAA"/>
    <w:rsid w:val="009911EA"/>
    <w:rsid w:val="009E01A4"/>
    <w:rsid w:val="00A333BE"/>
    <w:rsid w:val="00A47A07"/>
    <w:rsid w:val="00A63BFF"/>
    <w:rsid w:val="00A82B08"/>
    <w:rsid w:val="00A95FA3"/>
    <w:rsid w:val="00AB7EFA"/>
    <w:rsid w:val="00AC6537"/>
    <w:rsid w:val="00B554DD"/>
    <w:rsid w:val="00B61EDA"/>
    <w:rsid w:val="00BA420F"/>
    <w:rsid w:val="00BF6F7A"/>
    <w:rsid w:val="00C82A63"/>
    <w:rsid w:val="00CC5152"/>
    <w:rsid w:val="00CD2EF7"/>
    <w:rsid w:val="00DF1C81"/>
    <w:rsid w:val="00E0719D"/>
    <w:rsid w:val="00E344D2"/>
    <w:rsid w:val="00E431DD"/>
    <w:rsid w:val="00EE00FA"/>
    <w:rsid w:val="00EE4AA3"/>
    <w:rsid w:val="00F57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1A9A6D7-61FF-4CB5-AE95-DBE3089E3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1DC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0719D"/>
    <w:pPr>
      <w:tabs>
        <w:tab w:val="center" w:pos="4680"/>
        <w:tab w:val="right" w:pos="9360"/>
      </w:tabs>
      <w:jc w:val="both"/>
    </w:pPr>
  </w:style>
  <w:style w:type="character" w:customStyle="1" w:styleId="HeaderChar">
    <w:name w:val="Header Char"/>
    <w:basedOn w:val="DefaultParagraphFont"/>
    <w:link w:val="Header"/>
    <w:rsid w:val="00E0719D"/>
    <w:rPr>
      <w:sz w:val="24"/>
      <w:szCs w:val="24"/>
    </w:rPr>
  </w:style>
  <w:style w:type="paragraph" w:styleId="Footer">
    <w:name w:val="footer"/>
    <w:basedOn w:val="Normal"/>
    <w:link w:val="FooterChar"/>
    <w:rsid w:val="00E0719D"/>
    <w:pPr>
      <w:tabs>
        <w:tab w:val="center" w:pos="4680"/>
        <w:tab w:val="right" w:pos="9360"/>
      </w:tabs>
      <w:jc w:val="both"/>
    </w:pPr>
  </w:style>
  <w:style w:type="character" w:customStyle="1" w:styleId="FooterChar">
    <w:name w:val="Footer Char"/>
    <w:basedOn w:val="DefaultParagraphFont"/>
    <w:link w:val="Footer"/>
    <w:rsid w:val="00E0719D"/>
    <w:rPr>
      <w:sz w:val="24"/>
      <w:szCs w:val="24"/>
    </w:rPr>
  </w:style>
  <w:style w:type="character" w:styleId="PageNumber">
    <w:name w:val="page number"/>
    <w:basedOn w:val="DefaultParagraphFont"/>
    <w:rsid w:val="00E07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1467</Words>
  <Characters>8815</Characters>
  <Application>Microsoft Office Word</Application>
  <DocSecurity>0</DocSecurity>
  <Lines>73</Lines>
  <Paragraphs>20</Paragraphs>
  <ScaleCrop>false</ScaleCrop>
  <Company/>
  <LinksUpToDate>false</LinksUpToDate>
  <CharactersWithSpaces>10262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Daktilobiro09</dc:creator>
  <cp:keywords/>
  <dc:description/>
  <cp:lastModifiedBy>Daktilobiro09</cp:lastModifiedBy>
  <cp:revision>3</cp:revision>
  <dcterms:created xsi:type="dcterms:W3CDTF">2020-11-05T14:57:00Z</dcterms:created>
  <dcterms:modified xsi:type="dcterms:W3CDTF">2020-11-05T14:59:00Z</dcterms:modified>
</cp:coreProperties>
</file>