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1674B" w14:textId="77777777" w:rsidR="00B75645" w:rsidRPr="00CA5706" w:rsidRDefault="00B75645" w:rsidP="00B75645">
      <w:pPr>
        <w:widowControl w:val="0"/>
        <w:autoSpaceDE w:val="0"/>
        <w:autoSpaceDN w:val="0"/>
        <w:spacing w:line="240" w:lineRule="auto"/>
        <w:rPr>
          <w:b/>
          <w:szCs w:val="24"/>
        </w:rPr>
      </w:pPr>
      <w:bookmarkStart w:id="0" w:name="_GoBack"/>
      <w:bookmarkEnd w:id="0"/>
    </w:p>
    <w:p w14:paraId="6A347E69" w14:textId="77777777" w:rsidR="00B75645" w:rsidRPr="00CA5706" w:rsidRDefault="00B75645" w:rsidP="00B75645">
      <w:pPr>
        <w:widowControl w:val="0"/>
        <w:tabs>
          <w:tab w:val="left" w:pos="2136"/>
          <w:tab w:val="left" w:pos="2481"/>
        </w:tabs>
        <w:autoSpaceDE w:val="0"/>
        <w:autoSpaceDN w:val="0"/>
        <w:spacing w:before="92" w:line="240" w:lineRule="auto"/>
        <w:ind w:right="187"/>
        <w:jc w:val="right"/>
        <w:rPr>
          <w:b/>
          <w:szCs w:val="24"/>
        </w:rPr>
      </w:pPr>
    </w:p>
    <w:p w14:paraId="3863F8E2" w14:textId="77777777" w:rsidR="00871C9B" w:rsidRPr="00871C9B" w:rsidRDefault="00871C9B" w:rsidP="00871C9B">
      <w:pPr>
        <w:suppressAutoHyphens/>
        <w:spacing w:line="240" w:lineRule="auto"/>
        <w:jc w:val="right"/>
        <w:rPr>
          <w:b/>
          <w:sz w:val="22"/>
          <w:szCs w:val="22"/>
          <w:lang w:val="en-US"/>
        </w:rPr>
      </w:pPr>
      <w:r w:rsidRPr="00871C9B">
        <w:rPr>
          <w:b/>
          <w:sz w:val="22"/>
          <w:szCs w:val="22"/>
          <w:lang w:val="en-US"/>
        </w:rPr>
        <w:t xml:space="preserve">БРОЈ ЗАЈМА </w:t>
      </w:r>
      <w:r w:rsidRPr="00871C9B">
        <w:rPr>
          <w:b/>
          <w:sz w:val="22"/>
          <w:szCs w:val="22"/>
          <w:lang w:val="sr-Cyrl-RS"/>
        </w:rPr>
        <w:t>9120</w:t>
      </w:r>
      <w:r w:rsidRPr="00871C9B">
        <w:rPr>
          <w:b/>
          <w:sz w:val="22"/>
          <w:szCs w:val="22"/>
          <w:lang w:val="en-US"/>
        </w:rPr>
        <w:t>-</w:t>
      </w:r>
      <w:r w:rsidRPr="00871C9B">
        <w:rPr>
          <w:b/>
          <w:lang w:val="en-US"/>
        </w:rPr>
        <w:t>YF</w:t>
      </w:r>
    </w:p>
    <w:p w14:paraId="6E4FCA05" w14:textId="77777777" w:rsidR="00871C9B" w:rsidRPr="00871C9B" w:rsidRDefault="00871C9B" w:rsidP="00871C9B">
      <w:pPr>
        <w:suppressAutoHyphens/>
        <w:spacing w:line="240" w:lineRule="auto"/>
        <w:rPr>
          <w:b/>
          <w:sz w:val="22"/>
          <w:szCs w:val="22"/>
          <w:lang w:val="en-US"/>
        </w:rPr>
      </w:pPr>
    </w:p>
    <w:p w14:paraId="06060C71" w14:textId="77777777" w:rsidR="00871C9B" w:rsidRPr="00871C9B" w:rsidRDefault="00871C9B" w:rsidP="00871C9B">
      <w:pPr>
        <w:suppressAutoHyphens/>
        <w:spacing w:line="240" w:lineRule="auto"/>
        <w:rPr>
          <w:b/>
          <w:sz w:val="22"/>
          <w:szCs w:val="22"/>
          <w:lang w:val="en-US"/>
        </w:rPr>
      </w:pPr>
    </w:p>
    <w:p w14:paraId="311810CF" w14:textId="77777777" w:rsidR="00871C9B" w:rsidRPr="00871C9B" w:rsidRDefault="00871C9B" w:rsidP="00871C9B">
      <w:pPr>
        <w:suppressAutoHyphens/>
        <w:spacing w:line="240" w:lineRule="auto"/>
        <w:rPr>
          <w:b/>
          <w:sz w:val="22"/>
          <w:szCs w:val="22"/>
          <w:lang w:val="en-US"/>
        </w:rPr>
      </w:pPr>
    </w:p>
    <w:p w14:paraId="0349B32A" w14:textId="77777777" w:rsidR="00871C9B" w:rsidRPr="00871C9B" w:rsidRDefault="00871C9B" w:rsidP="00871C9B">
      <w:pPr>
        <w:suppressAutoHyphens/>
        <w:spacing w:line="240" w:lineRule="auto"/>
        <w:jc w:val="center"/>
        <w:rPr>
          <w:b/>
          <w:sz w:val="50"/>
          <w:lang w:val="sr-Cyrl-RS"/>
        </w:rPr>
      </w:pPr>
      <w:r w:rsidRPr="00871C9B">
        <w:rPr>
          <w:b/>
          <w:sz w:val="50"/>
          <w:lang w:val="sr-Cyrl-RS"/>
        </w:rPr>
        <w:t>Споразум о зајму</w:t>
      </w:r>
    </w:p>
    <w:p w14:paraId="3D6AFD31" w14:textId="77777777" w:rsidR="00871C9B" w:rsidRPr="00871C9B" w:rsidRDefault="00871C9B" w:rsidP="00871C9B">
      <w:pPr>
        <w:suppressAutoHyphens/>
        <w:spacing w:line="240" w:lineRule="auto"/>
        <w:jc w:val="center"/>
        <w:rPr>
          <w:b/>
          <w:lang w:val="en-US"/>
        </w:rPr>
      </w:pPr>
    </w:p>
    <w:p w14:paraId="4C801DB7" w14:textId="77777777" w:rsidR="00871C9B" w:rsidRPr="00871C9B" w:rsidRDefault="00871C9B" w:rsidP="00871C9B">
      <w:pPr>
        <w:suppressAutoHyphens/>
        <w:spacing w:line="240" w:lineRule="auto"/>
        <w:jc w:val="center"/>
        <w:rPr>
          <w:b/>
          <w:lang w:val="en-US"/>
        </w:rPr>
      </w:pPr>
    </w:p>
    <w:p w14:paraId="6A00C8F3" w14:textId="33222111" w:rsidR="00871C9B" w:rsidRPr="00871C9B" w:rsidRDefault="00871C9B" w:rsidP="00871C9B">
      <w:pPr>
        <w:ind w:left="521" w:right="523"/>
        <w:jc w:val="center"/>
        <w:rPr>
          <w:b/>
          <w:noProof/>
          <w:sz w:val="22"/>
          <w:szCs w:val="22"/>
          <w:lang w:val="en-US"/>
        </w:rPr>
      </w:pPr>
      <w:r w:rsidRPr="00871C9B">
        <w:rPr>
          <w:b/>
          <w:sz w:val="22"/>
          <w:szCs w:val="22"/>
          <w:lang w:val="en-US"/>
        </w:rPr>
        <w:t>(</w:t>
      </w:r>
      <w:r w:rsidRPr="00871C9B">
        <w:rPr>
          <w:b/>
          <w:sz w:val="22"/>
          <w:szCs w:val="22"/>
          <w:lang w:val="sr-Cyrl-RS"/>
        </w:rPr>
        <w:t>Пројекат</w:t>
      </w:r>
      <w:r w:rsidR="004F7CC3">
        <w:rPr>
          <w:b/>
          <w:sz w:val="22"/>
          <w:szCs w:val="22"/>
          <w:lang w:val="en-GB"/>
        </w:rPr>
        <w:t xml:space="preserve"> </w:t>
      </w:r>
      <w:r w:rsidR="004F7CC3">
        <w:rPr>
          <w:b/>
          <w:sz w:val="22"/>
          <w:szCs w:val="22"/>
          <w:lang w:val="sr-Cyrl-RS"/>
        </w:rPr>
        <w:t>,,</w:t>
      </w:r>
      <w:r w:rsidRPr="00871C9B">
        <w:rPr>
          <w:b/>
          <w:sz w:val="22"/>
          <w:szCs w:val="22"/>
          <w:lang w:val="en-GB"/>
        </w:rPr>
        <w:t>X</w:t>
      </w:r>
      <w:r w:rsidRPr="00871C9B">
        <w:rPr>
          <w:b/>
          <w:sz w:val="22"/>
          <w:szCs w:val="22"/>
          <w:lang w:val="sr-Cyrl-RS"/>
        </w:rPr>
        <w:t>итан одговор Републике Србије на COVID-19</w:t>
      </w:r>
      <w:r w:rsidR="004F7CC3">
        <w:rPr>
          <w:b/>
          <w:sz w:val="22"/>
          <w:szCs w:val="22"/>
          <w:lang w:val="sr-Cyrl-RS"/>
        </w:rPr>
        <w:t>”</w:t>
      </w:r>
      <w:r w:rsidRPr="00871C9B">
        <w:rPr>
          <w:noProof/>
          <w:sz w:val="22"/>
          <w:szCs w:val="22"/>
          <w:lang w:val="en-US"/>
        </w:rPr>
        <w:t>)</w:t>
      </w:r>
    </w:p>
    <w:p w14:paraId="3B29F974" w14:textId="77777777" w:rsidR="00871C9B" w:rsidRPr="00871C9B" w:rsidRDefault="00871C9B" w:rsidP="00871C9B">
      <w:pPr>
        <w:suppressAutoHyphens/>
        <w:spacing w:line="240" w:lineRule="auto"/>
        <w:jc w:val="center"/>
        <w:rPr>
          <w:b/>
          <w:sz w:val="22"/>
          <w:szCs w:val="22"/>
          <w:lang w:val="en-US"/>
        </w:rPr>
      </w:pPr>
    </w:p>
    <w:p w14:paraId="5453B58D" w14:textId="77777777" w:rsidR="00871C9B" w:rsidRPr="00871C9B" w:rsidRDefault="00871C9B" w:rsidP="00871C9B">
      <w:pPr>
        <w:suppressAutoHyphens/>
        <w:spacing w:line="240" w:lineRule="auto"/>
        <w:jc w:val="center"/>
        <w:rPr>
          <w:b/>
          <w:sz w:val="22"/>
          <w:szCs w:val="22"/>
          <w:lang w:val="en-US"/>
        </w:rPr>
      </w:pPr>
    </w:p>
    <w:p w14:paraId="2A68B6F8" w14:textId="77777777" w:rsidR="00871C9B" w:rsidRPr="00871C9B" w:rsidRDefault="00871C9B" w:rsidP="00871C9B">
      <w:pPr>
        <w:suppressAutoHyphens/>
        <w:spacing w:line="240" w:lineRule="auto"/>
        <w:jc w:val="center"/>
        <w:rPr>
          <w:b/>
          <w:sz w:val="22"/>
          <w:szCs w:val="22"/>
          <w:lang w:val="sr-Cyrl-RS"/>
        </w:rPr>
      </w:pPr>
      <w:r w:rsidRPr="00871C9B">
        <w:rPr>
          <w:b/>
          <w:sz w:val="22"/>
          <w:szCs w:val="22"/>
          <w:lang w:val="sr-Cyrl-RS"/>
        </w:rPr>
        <w:t>између</w:t>
      </w:r>
    </w:p>
    <w:p w14:paraId="0E400C48" w14:textId="77777777" w:rsidR="00871C9B" w:rsidRPr="00871C9B" w:rsidRDefault="00871C9B" w:rsidP="00871C9B">
      <w:pPr>
        <w:suppressAutoHyphens/>
        <w:spacing w:line="240" w:lineRule="auto"/>
        <w:jc w:val="center"/>
        <w:rPr>
          <w:b/>
          <w:sz w:val="22"/>
          <w:szCs w:val="22"/>
          <w:lang w:val="en-US"/>
        </w:rPr>
      </w:pPr>
    </w:p>
    <w:p w14:paraId="4A23E4DF" w14:textId="77777777" w:rsidR="00871C9B" w:rsidRPr="00871C9B" w:rsidRDefault="00871C9B" w:rsidP="00871C9B">
      <w:pPr>
        <w:suppressAutoHyphens/>
        <w:spacing w:line="240" w:lineRule="auto"/>
        <w:jc w:val="center"/>
        <w:rPr>
          <w:b/>
          <w:sz w:val="22"/>
          <w:szCs w:val="22"/>
          <w:lang w:val="en-US"/>
        </w:rPr>
      </w:pPr>
    </w:p>
    <w:p w14:paraId="5E101A1F" w14:textId="77777777" w:rsidR="00871C9B" w:rsidRPr="00871C9B" w:rsidRDefault="00871C9B" w:rsidP="00871C9B">
      <w:pPr>
        <w:suppressAutoHyphens/>
        <w:spacing w:line="240" w:lineRule="auto"/>
        <w:jc w:val="center"/>
        <w:rPr>
          <w:b/>
          <w:sz w:val="22"/>
          <w:szCs w:val="22"/>
          <w:lang w:val="en-US"/>
        </w:rPr>
      </w:pPr>
      <w:r w:rsidRPr="00871C9B">
        <w:rPr>
          <w:b/>
          <w:sz w:val="22"/>
          <w:szCs w:val="22"/>
          <w:lang w:val="sr-Cyrl-RS"/>
        </w:rPr>
        <w:t>РЕПУБЛИКЕ СРБИЈЕ</w:t>
      </w:r>
    </w:p>
    <w:p w14:paraId="2AC712AC" w14:textId="77777777" w:rsidR="00871C9B" w:rsidRPr="00871C9B" w:rsidRDefault="00871C9B" w:rsidP="00871C9B">
      <w:pPr>
        <w:suppressAutoHyphens/>
        <w:spacing w:line="240" w:lineRule="auto"/>
        <w:jc w:val="center"/>
        <w:rPr>
          <w:b/>
          <w:sz w:val="22"/>
          <w:szCs w:val="22"/>
          <w:lang w:val="en-US"/>
        </w:rPr>
      </w:pPr>
    </w:p>
    <w:p w14:paraId="32240A2E" w14:textId="77777777" w:rsidR="00871C9B" w:rsidRPr="00871C9B" w:rsidRDefault="00871C9B" w:rsidP="00871C9B">
      <w:pPr>
        <w:suppressAutoHyphens/>
        <w:spacing w:line="240" w:lineRule="auto"/>
        <w:jc w:val="center"/>
        <w:rPr>
          <w:b/>
          <w:sz w:val="22"/>
          <w:szCs w:val="22"/>
          <w:lang w:val="en-US"/>
        </w:rPr>
      </w:pPr>
    </w:p>
    <w:p w14:paraId="2BA75B4E" w14:textId="77777777" w:rsidR="00871C9B" w:rsidRPr="00871C9B" w:rsidRDefault="00871C9B" w:rsidP="00871C9B">
      <w:pPr>
        <w:suppressAutoHyphens/>
        <w:spacing w:line="240" w:lineRule="auto"/>
        <w:jc w:val="center"/>
        <w:rPr>
          <w:b/>
          <w:sz w:val="22"/>
          <w:szCs w:val="22"/>
          <w:lang w:val="sr-Cyrl-RS"/>
        </w:rPr>
      </w:pPr>
      <w:r w:rsidRPr="00871C9B">
        <w:rPr>
          <w:b/>
          <w:sz w:val="22"/>
          <w:szCs w:val="22"/>
          <w:lang w:val="sr-Cyrl-RS"/>
        </w:rPr>
        <w:t>и</w:t>
      </w:r>
    </w:p>
    <w:p w14:paraId="4E669BF2" w14:textId="77777777" w:rsidR="00871C9B" w:rsidRPr="00871C9B" w:rsidRDefault="00871C9B" w:rsidP="00871C9B">
      <w:pPr>
        <w:tabs>
          <w:tab w:val="left" w:pos="3435"/>
        </w:tabs>
        <w:suppressAutoHyphens/>
        <w:spacing w:line="240" w:lineRule="auto"/>
        <w:rPr>
          <w:b/>
          <w:sz w:val="22"/>
          <w:szCs w:val="22"/>
          <w:lang w:val="en-US"/>
        </w:rPr>
      </w:pPr>
      <w:r w:rsidRPr="00871C9B">
        <w:rPr>
          <w:b/>
          <w:sz w:val="22"/>
          <w:szCs w:val="22"/>
          <w:lang w:val="en-US"/>
        </w:rPr>
        <w:tab/>
      </w:r>
    </w:p>
    <w:p w14:paraId="5179803C" w14:textId="77777777" w:rsidR="00871C9B" w:rsidRPr="00871C9B" w:rsidRDefault="00871C9B" w:rsidP="00871C9B">
      <w:pPr>
        <w:suppressAutoHyphens/>
        <w:spacing w:line="240" w:lineRule="auto"/>
        <w:jc w:val="center"/>
        <w:rPr>
          <w:b/>
          <w:sz w:val="22"/>
          <w:szCs w:val="22"/>
          <w:lang w:val="en-US"/>
        </w:rPr>
      </w:pPr>
    </w:p>
    <w:p w14:paraId="3D395829" w14:textId="1459E498" w:rsidR="00871C9B" w:rsidRDefault="00871C9B" w:rsidP="00871C9B">
      <w:pPr>
        <w:suppressAutoHyphens/>
        <w:spacing w:line="240" w:lineRule="auto"/>
        <w:jc w:val="center"/>
        <w:rPr>
          <w:b/>
          <w:sz w:val="22"/>
          <w:szCs w:val="22"/>
          <w:lang w:val="sr-Cyrl-RS"/>
        </w:rPr>
      </w:pPr>
      <w:r w:rsidRPr="00871C9B">
        <w:rPr>
          <w:b/>
          <w:sz w:val="22"/>
          <w:szCs w:val="22"/>
          <w:lang w:val="sr-Cyrl-RS"/>
        </w:rPr>
        <w:t>МЕЂУНАРОДНЕ БАНКЕ ЗА ОБНОВУ И РАЗВОЈ</w:t>
      </w:r>
    </w:p>
    <w:p w14:paraId="57A3452D" w14:textId="233C1770" w:rsidR="00A811E0" w:rsidRDefault="00A811E0" w:rsidP="00871C9B">
      <w:pPr>
        <w:suppressAutoHyphens/>
        <w:spacing w:line="240" w:lineRule="auto"/>
        <w:jc w:val="center"/>
        <w:rPr>
          <w:b/>
          <w:sz w:val="22"/>
          <w:szCs w:val="22"/>
          <w:lang w:val="sr-Cyrl-RS"/>
        </w:rPr>
      </w:pPr>
    </w:p>
    <w:p w14:paraId="535BF7E8" w14:textId="0A425F6B" w:rsidR="00A811E0" w:rsidRDefault="00A811E0" w:rsidP="00871C9B">
      <w:pPr>
        <w:suppressAutoHyphens/>
        <w:spacing w:line="240" w:lineRule="auto"/>
        <w:jc w:val="center"/>
        <w:rPr>
          <w:b/>
          <w:sz w:val="22"/>
          <w:szCs w:val="22"/>
          <w:lang w:val="sr-Cyrl-RS"/>
        </w:rPr>
      </w:pPr>
    </w:p>
    <w:p w14:paraId="2F534112" w14:textId="27F42808" w:rsidR="00A811E0" w:rsidRDefault="00A811E0" w:rsidP="00871C9B">
      <w:pPr>
        <w:suppressAutoHyphens/>
        <w:spacing w:line="240" w:lineRule="auto"/>
        <w:jc w:val="center"/>
        <w:rPr>
          <w:b/>
          <w:sz w:val="22"/>
          <w:szCs w:val="22"/>
          <w:lang w:val="sr-Cyrl-RS"/>
        </w:rPr>
      </w:pPr>
    </w:p>
    <w:p w14:paraId="6F345F39" w14:textId="77777777" w:rsidR="00A811E0" w:rsidRDefault="00A811E0" w:rsidP="00871C9B">
      <w:pPr>
        <w:spacing w:line="240" w:lineRule="auto"/>
        <w:jc w:val="center"/>
        <w:rPr>
          <w:b/>
          <w:bCs/>
          <w:sz w:val="22"/>
          <w:szCs w:val="22"/>
          <w:lang w:val="sr-Cyrl-RS"/>
        </w:rPr>
      </w:pPr>
    </w:p>
    <w:p w14:paraId="46D86217" w14:textId="77777777" w:rsidR="00A811E0" w:rsidRDefault="00A811E0" w:rsidP="00871C9B">
      <w:pPr>
        <w:spacing w:line="240" w:lineRule="auto"/>
        <w:jc w:val="center"/>
        <w:rPr>
          <w:b/>
          <w:bCs/>
          <w:sz w:val="22"/>
          <w:szCs w:val="22"/>
          <w:lang w:val="sr-Cyrl-RS"/>
        </w:rPr>
      </w:pPr>
    </w:p>
    <w:p w14:paraId="0AF0B663" w14:textId="77777777" w:rsidR="00A811E0" w:rsidRDefault="00A811E0" w:rsidP="00871C9B">
      <w:pPr>
        <w:spacing w:line="240" w:lineRule="auto"/>
        <w:jc w:val="center"/>
        <w:rPr>
          <w:b/>
          <w:bCs/>
          <w:sz w:val="22"/>
          <w:szCs w:val="22"/>
          <w:lang w:val="sr-Cyrl-RS"/>
        </w:rPr>
      </w:pPr>
    </w:p>
    <w:p w14:paraId="23F952E5" w14:textId="77777777" w:rsidR="00A811E0" w:rsidRDefault="00A811E0" w:rsidP="00871C9B">
      <w:pPr>
        <w:spacing w:line="240" w:lineRule="auto"/>
        <w:jc w:val="center"/>
        <w:rPr>
          <w:b/>
          <w:bCs/>
          <w:sz w:val="22"/>
          <w:szCs w:val="22"/>
          <w:lang w:val="sr-Cyrl-RS"/>
        </w:rPr>
      </w:pPr>
    </w:p>
    <w:p w14:paraId="3CF4E3F0" w14:textId="77777777" w:rsidR="00A811E0" w:rsidRDefault="00A811E0" w:rsidP="00871C9B">
      <w:pPr>
        <w:spacing w:line="240" w:lineRule="auto"/>
        <w:jc w:val="center"/>
        <w:rPr>
          <w:b/>
          <w:bCs/>
          <w:sz w:val="22"/>
          <w:szCs w:val="22"/>
          <w:lang w:val="sr-Cyrl-RS"/>
        </w:rPr>
      </w:pPr>
    </w:p>
    <w:p w14:paraId="40B29A72" w14:textId="77777777" w:rsidR="00A811E0" w:rsidRDefault="00A811E0" w:rsidP="00871C9B">
      <w:pPr>
        <w:spacing w:line="240" w:lineRule="auto"/>
        <w:jc w:val="center"/>
        <w:rPr>
          <w:b/>
          <w:bCs/>
          <w:sz w:val="22"/>
          <w:szCs w:val="22"/>
          <w:lang w:val="sr-Cyrl-RS"/>
        </w:rPr>
      </w:pPr>
    </w:p>
    <w:p w14:paraId="163B826A" w14:textId="77777777" w:rsidR="00A811E0" w:rsidRDefault="00A811E0" w:rsidP="00871C9B">
      <w:pPr>
        <w:spacing w:line="240" w:lineRule="auto"/>
        <w:jc w:val="center"/>
        <w:rPr>
          <w:b/>
          <w:bCs/>
          <w:sz w:val="22"/>
          <w:szCs w:val="22"/>
          <w:lang w:val="sr-Cyrl-RS"/>
        </w:rPr>
      </w:pPr>
    </w:p>
    <w:p w14:paraId="027D0DFE" w14:textId="77777777" w:rsidR="00A811E0" w:rsidRDefault="00A811E0" w:rsidP="00871C9B">
      <w:pPr>
        <w:spacing w:line="240" w:lineRule="auto"/>
        <w:jc w:val="center"/>
        <w:rPr>
          <w:b/>
          <w:bCs/>
          <w:sz w:val="22"/>
          <w:szCs w:val="22"/>
          <w:lang w:val="sr-Cyrl-RS"/>
        </w:rPr>
      </w:pPr>
    </w:p>
    <w:p w14:paraId="6EEB1F34" w14:textId="77777777" w:rsidR="00A811E0" w:rsidRDefault="00A811E0" w:rsidP="00871C9B">
      <w:pPr>
        <w:spacing w:line="240" w:lineRule="auto"/>
        <w:jc w:val="center"/>
        <w:rPr>
          <w:b/>
          <w:bCs/>
          <w:sz w:val="22"/>
          <w:szCs w:val="22"/>
          <w:lang w:val="sr-Cyrl-RS"/>
        </w:rPr>
      </w:pPr>
    </w:p>
    <w:p w14:paraId="4D2E60DC" w14:textId="77777777" w:rsidR="00A811E0" w:rsidRDefault="00A811E0" w:rsidP="00871C9B">
      <w:pPr>
        <w:spacing w:line="240" w:lineRule="auto"/>
        <w:jc w:val="center"/>
        <w:rPr>
          <w:b/>
          <w:bCs/>
          <w:sz w:val="22"/>
          <w:szCs w:val="22"/>
          <w:lang w:val="sr-Cyrl-RS"/>
        </w:rPr>
      </w:pPr>
    </w:p>
    <w:p w14:paraId="4DBFB28C" w14:textId="77777777" w:rsidR="00A811E0" w:rsidRDefault="00A811E0" w:rsidP="00871C9B">
      <w:pPr>
        <w:spacing w:line="240" w:lineRule="auto"/>
        <w:jc w:val="center"/>
        <w:rPr>
          <w:b/>
          <w:bCs/>
          <w:sz w:val="22"/>
          <w:szCs w:val="22"/>
          <w:lang w:val="sr-Cyrl-RS"/>
        </w:rPr>
      </w:pPr>
    </w:p>
    <w:p w14:paraId="5C8B828D" w14:textId="77777777" w:rsidR="00A811E0" w:rsidRDefault="00A811E0" w:rsidP="00871C9B">
      <w:pPr>
        <w:spacing w:line="240" w:lineRule="auto"/>
        <w:jc w:val="center"/>
        <w:rPr>
          <w:b/>
          <w:bCs/>
          <w:sz w:val="22"/>
          <w:szCs w:val="22"/>
          <w:lang w:val="sr-Cyrl-RS"/>
        </w:rPr>
      </w:pPr>
    </w:p>
    <w:p w14:paraId="2F503017" w14:textId="77777777" w:rsidR="00A811E0" w:rsidRDefault="00A811E0" w:rsidP="00871C9B">
      <w:pPr>
        <w:spacing w:line="240" w:lineRule="auto"/>
        <w:jc w:val="center"/>
        <w:rPr>
          <w:b/>
          <w:bCs/>
          <w:sz w:val="22"/>
          <w:szCs w:val="22"/>
          <w:lang w:val="sr-Cyrl-RS"/>
        </w:rPr>
      </w:pPr>
    </w:p>
    <w:p w14:paraId="622A78A6" w14:textId="77777777" w:rsidR="00A811E0" w:rsidRDefault="00A811E0" w:rsidP="00871C9B">
      <w:pPr>
        <w:spacing w:line="240" w:lineRule="auto"/>
        <w:jc w:val="center"/>
        <w:rPr>
          <w:b/>
          <w:bCs/>
          <w:sz w:val="22"/>
          <w:szCs w:val="22"/>
          <w:lang w:val="sr-Cyrl-RS"/>
        </w:rPr>
      </w:pPr>
    </w:p>
    <w:p w14:paraId="4D072629" w14:textId="77777777" w:rsidR="00A811E0" w:rsidRDefault="00A811E0" w:rsidP="00871C9B">
      <w:pPr>
        <w:spacing w:line="240" w:lineRule="auto"/>
        <w:jc w:val="center"/>
        <w:rPr>
          <w:b/>
          <w:bCs/>
          <w:sz w:val="22"/>
          <w:szCs w:val="22"/>
          <w:lang w:val="sr-Cyrl-RS"/>
        </w:rPr>
      </w:pPr>
    </w:p>
    <w:p w14:paraId="461FCA2A" w14:textId="77777777" w:rsidR="00A811E0" w:rsidRDefault="00A811E0" w:rsidP="00871C9B">
      <w:pPr>
        <w:spacing w:line="240" w:lineRule="auto"/>
        <w:jc w:val="center"/>
        <w:rPr>
          <w:b/>
          <w:bCs/>
          <w:sz w:val="22"/>
          <w:szCs w:val="22"/>
          <w:lang w:val="sr-Cyrl-RS"/>
        </w:rPr>
      </w:pPr>
    </w:p>
    <w:p w14:paraId="37565B7D" w14:textId="77777777" w:rsidR="00A811E0" w:rsidRDefault="00A811E0" w:rsidP="00871C9B">
      <w:pPr>
        <w:spacing w:line="240" w:lineRule="auto"/>
        <w:jc w:val="center"/>
        <w:rPr>
          <w:b/>
          <w:bCs/>
          <w:sz w:val="22"/>
          <w:szCs w:val="22"/>
          <w:lang w:val="sr-Cyrl-RS"/>
        </w:rPr>
      </w:pPr>
    </w:p>
    <w:p w14:paraId="690A92CD" w14:textId="77777777" w:rsidR="00A811E0" w:rsidRDefault="00A811E0" w:rsidP="00871C9B">
      <w:pPr>
        <w:spacing w:line="240" w:lineRule="auto"/>
        <w:jc w:val="center"/>
        <w:rPr>
          <w:b/>
          <w:bCs/>
          <w:sz w:val="22"/>
          <w:szCs w:val="22"/>
          <w:lang w:val="sr-Cyrl-RS"/>
        </w:rPr>
      </w:pPr>
    </w:p>
    <w:p w14:paraId="032F56F0" w14:textId="77777777" w:rsidR="00A811E0" w:rsidRDefault="00A811E0" w:rsidP="00871C9B">
      <w:pPr>
        <w:spacing w:line="240" w:lineRule="auto"/>
        <w:jc w:val="center"/>
        <w:rPr>
          <w:b/>
          <w:bCs/>
          <w:sz w:val="22"/>
          <w:szCs w:val="22"/>
          <w:lang w:val="sr-Cyrl-RS"/>
        </w:rPr>
      </w:pPr>
    </w:p>
    <w:p w14:paraId="6AAD535A" w14:textId="75841F02" w:rsidR="00871C9B" w:rsidRDefault="00871C9B" w:rsidP="00A811E0">
      <w:pPr>
        <w:spacing w:line="240" w:lineRule="auto"/>
        <w:jc w:val="center"/>
        <w:rPr>
          <w:b/>
          <w:bCs/>
          <w:sz w:val="22"/>
          <w:szCs w:val="22"/>
          <w:lang w:val="sr-Cyrl-RS"/>
        </w:rPr>
      </w:pPr>
      <w:r w:rsidRPr="00871C9B">
        <w:rPr>
          <w:b/>
          <w:bCs/>
          <w:sz w:val="22"/>
          <w:szCs w:val="22"/>
          <w:lang w:val="sr-Cyrl-RS"/>
        </w:rPr>
        <w:t>СПОРАЗУМ О ЗАЈМУ</w:t>
      </w:r>
    </w:p>
    <w:p w14:paraId="28CA078E" w14:textId="77777777" w:rsidR="00A811E0" w:rsidRPr="00871C9B" w:rsidRDefault="00A811E0" w:rsidP="00A811E0">
      <w:pPr>
        <w:spacing w:line="240" w:lineRule="auto"/>
        <w:jc w:val="center"/>
        <w:rPr>
          <w:b/>
          <w:bCs/>
          <w:sz w:val="22"/>
          <w:szCs w:val="22"/>
          <w:lang w:val="sr-Cyrl-RS"/>
        </w:rPr>
      </w:pPr>
    </w:p>
    <w:p w14:paraId="16639F41" w14:textId="77777777" w:rsidR="00871C9B" w:rsidRPr="00871C9B" w:rsidRDefault="00871C9B" w:rsidP="00871C9B">
      <w:pPr>
        <w:spacing w:line="240" w:lineRule="auto"/>
        <w:jc w:val="center"/>
        <w:rPr>
          <w:sz w:val="22"/>
          <w:szCs w:val="22"/>
          <w:lang w:val="en-US"/>
        </w:rPr>
      </w:pPr>
    </w:p>
    <w:p w14:paraId="06E14840" w14:textId="77777777" w:rsidR="00871C9B" w:rsidRPr="00871C9B" w:rsidRDefault="00871C9B" w:rsidP="00871C9B">
      <w:pPr>
        <w:spacing w:line="240" w:lineRule="auto"/>
        <w:jc w:val="both"/>
        <w:rPr>
          <w:sz w:val="22"/>
          <w:szCs w:val="22"/>
          <w:lang w:val="en-US"/>
        </w:rPr>
      </w:pPr>
      <w:r w:rsidRPr="00871C9B">
        <w:rPr>
          <w:sz w:val="22"/>
          <w:szCs w:val="22"/>
          <w:lang w:val="en-US"/>
        </w:rPr>
        <w:tab/>
      </w:r>
      <w:r w:rsidRPr="00871C9B">
        <w:rPr>
          <w:sz w:val="22"/>
          <w:szCs w:val="22"/>
        </w:rPr>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r w:rsidRPr="00871C9B">
        <w:rPr>
          <w:sz w:val="22"/>
          <w:szCs w:val="22"/>
          <w:lang w:val="en-US"/>
        </w:rPr>
        <w:t>:</w:t>
      </w:r>
    </w:p>
    <w:p w14:paraId="0B9D653E" w14:textId="77777777" w:rsidR="00871C9B" w:rsidRPr="00871C9B" w:rsidRDefault="00871C9B" w:rsidP="00871C9B">
      <w:pPr>
        <w:spacing w:line="240" w:lineRule="auto"/>
        <w:jc w:val="both"/>
        <w:rPr>
          <w:sz w:val="22"/>
          <w:szCs w:val="22"/>
          <w:lang w:val="en-US"/>
        </w:rPr>
      </w:pPr>
    </w:p>
    <w:p w14:paraId="3041B286" w14:textId="77777777" w:rsidR="00871C9B" w:rsidRPr="00871C9B" w:rsidRDefault="00871C9B" w:rsidP="00871C9B">
      <w:pPr>
        <w:keepNext/>
        <w:spacing w:line="240" w:lineRule="auto"/>
        <w:jc w:val="center"/>
        <w:outlineLvl w:val="0"/>
        <w:rPr>
          <w:b/>
          <w:bCs/>
          <w:sz w:val="22"/>
          <w:szCs w:val="22"/>
          <w:lang w:val="en-US"/>
        </w:rPr>
      </w:pPr>
    </w:p>
    <w:p w14:paraId="636A7E97" w14:textId="77777777" w:rsidR="00871C9B" w:rsidRPr="00871C9B" w:rsidRDefault="00871C9B" w:rsidP="00871C9B">
      <w:pPr>
        <w:keepNext/>
        <w:spacing w:line="240" w:lineRule="auto"/>
        <w:jc w:val="center"/>
        <w:outlineLvl w:val="0"/>
        <w:rPr>
          <w:b/>
          <w:bCs/>
          <w:sz w:val="22"/>
          <w:szCs w:val="22"/>
          <w:lang w:val="en-US"/>
        </w:rPr>
      </w:pPr>
      <w:r w:rsidRPr="00871C9B">
        <w:rPr>
          <w:b/>
          <w:bCs/>
          <w:sz w:val="22"/>
          <w:szCs w:val="22"/>
          <w:lang w:val="sr-Cyrl-RS"/>
        </w:rPr>
        <w:t>ЧЛАН</w:t>
      </w:r>
      <w:r w:rsidRPr="00871C9B">
        <w:rPr>
          <w:b/>
          <w:bCs/>
          <w:sz w:val="22"/>
          <w:szCs w:val="22"/>
          <w:lang w:val="en-US"/>
        </w:rPr>
        <w:t xml:space="preserve"> I — </w:t>
      </w:r>
      <w:r w:rsidRPr="00871C9B">
        <w:rPr>
          <w:b/>
          <w:bCs/>
          <w:sz w:val="22"/>
          <w:szCs w:val="22"/>
          <w:lang w:val="sr-Cyrl-RS"/>
        </w:rPr>
        <w:t>ОПШТИ УСЛОВИ; ДЕФИНИЦИЈЕ</w:t>
      </w:r>
    </w:p>
    <w:p w14:paraId="078764BD" w14:textId="77777777" w:rsidR="00871C9B" w:rsidRPr="00871C9B" w:rsidRDefault="00871C9B" w:rsidP="00871C9B">
      <w:pPr>
        <w:spacing w:line="240" w:lineRule="auto"/>
        <w:rPr>
          <w:sz w:val="22"/>
          <w:szCs w:val="22"/>
          <w:lang w:val="en-US"/>
        </w:rPr>
      </w:pPr>
    </w:p>
    <w:p w14:paraId="70306021" w14:textId="77777777" w:rsidR="00871C9B" w:rsidRPr="00871C9B" w:rsidRDefault="00871C9B" w:rsidP="00871C9B">
      <w:pPr>
        <w:numPr>
          <w:ilvl w:val="1"/>
          <w:numId w:val="1"/>
        </w:numPr>
        <w:tabs>
          <w:tab w:val="num" w:pos="720"/>
        </w:tabs>
        <w:spacing w:line="240" w:lineRule="auto"/>
        <w:ind w:left="720" w:hanging="720"/>
        <w:jc w:val="both"/>
        <w:rPr>
          <w:sz w:val="22"/>
          <w:szCs w:val="22"/>
          <w:lang w:val="en-US"/>
        </w:rPr>
      </w:pPr>
      <w:r w:rsidRPr="00871C9B">
        <w:rPr>
          <w:sz w:val="22"/>
          <w:szCs w:val="22"/>
          <w:lang w:val="sr-Cyrl-RS"/>
        </w:rPr>
        <w:t>Општи услови (на начин утврђен у Прилогу овог споразума) примењују се на овај споразум и чине његов саставни део</w:t>
      </w:r>
      <w:r w:rsidRPr="00871C9B">
        <w:rPr>
          <w:sz w:val="22"/>
          <w:szCs w:val="22"/>
          <w:lang w:val="en-US"/>
        </w:rPr>
        <w:t>.</w:t>
      </w:r>
    </w:p>
    <w:p w14:paraId="0AE4B80B" w14:textId="77777777" w:rsidR="00871C9B" w:rsidRPr="00871C9B" w:rsidRDefault="00871C9B" w:rsidP="00871C9B">
      <w:pPr>
        <w:tabs>
          <w:tab w:val="num" w:pos="720"/>
        </w:tabs>
        <w:spacing w:line="240" w:lineRule="auto"/>
        <w:ind w:left="720" w:hanging="720"/>
        <w:jc w:val="both"/>
        <w:rPr>
          <w:sz w:val="22"/>
          <w:szCs w:val="22"/>
          <w:lang w:val="en-US"/>
        </w:rPr>
      </w:pPr>
    </w:p>
    <w:p w14:paraId="037540C3" w14:textId="77777777" w:rsidR="00871C9B" w:rsidRPr="00871C9B" w:rsidRDefault="00871C9B" w:rsidP="00871C9B">
      <w:pPr>
        <w:numPr>
          <w:ilvl w:val="1"/>
          <w:numId w:val="1"/>
        </w:numPr>
        <w:tabs>
          <w:tab w:val="num" w:pos="720"/>
        </w:tabs>
        <w:spacing w:line="240" w:lineRule="auto"/>
        <w:ind w:left="720" w:hanging="720"/>
        <w:jc w:val="both"/>
        <w:rPr>
          <w:sz w:val="22"/>
          <w:szCs w:val="22"/>
          <w:lang w:val="en-US"/>
        </w:rPr>
      </w:pPr>
      <w:r w:rsidRPr="00871C9B">
        <w:rPr>
          <w:sz w:val="22"/>
          <w:szCs w:val="22"/>
          <w:lang w:val="sr-Cyrl-RS"/>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r w:rsidRPr="00871C9B">
        <w:rPr>
          <w:sz w:val="22"/>
          <w:szCs w:val="22"/>
          <w:lang w:val="en-US"/>
        </w:rPr>
        <w:t>.</w:t>
      </w:r>
    </w:p>
    <w:p w14:paraId="4442263F" w14:textId="77777777" w:rsidR="00871C9B" w:rsidRPr="00871C9B" w:rsidRDefault="00871C9B" w:rsidP="00871C9B">
      <w:pPr>
        <w:spacing w:line="240" w:lineRule="auto"/>
        <w:jc w:val="both"/>
        <w:rPr>
          <w:sz w:val="22"/>
          <w:szCs w:val="22"/>
          <w:lang w:val="en-US"/>
        </w:rPr>
      </w:pPr>
    </w:p>
    <w:p w14:paraId="38C21B93" w14:textId="77777777" w:rsidR="00871C9B" w:rsidRPr="00871C9B" w:rsidRDefault="00871C9B" w:rsidP="00871C9B">
      <w:pPr>
        <w:spacing w:line="240" w:lineRule="auto"/>
        <w:jc w:val="center"/>
        <w:rPr>
          <w:b/>
          <w:bCs/>
          <w:sz w:val="22"/>
          <w:szCs w:val="22"/>
          <w:lang w:val="sr-Cyrl-RS"/>
        </w:rPr>
      </w:pPr>
      <w:r w:rsidRPr="00871C9B">
        <w:rPr>
          <w:b/>
          <w:bCs/>
          <w:sz w:val="22"/>
          <w:szCs w:val="22"/>
          <w:lang w:val="sr-Cyrl-RS"/>
        </w:rPr>
        <w:t>ЧЛАН</w:t>
      </w:r>
      <w:r w:rsidRPr="00871C9B">
        <w:rPr>
          <w:b/>
          <w:bCs/>
          <w:sz w:val="22"/>
          <w:szCs w:val="22"/>
          <w:lang w:val="en-US"/>
        </w:rPr>
        <w:t xml:space="preserve"> II </w:t>
      </w:r>
      <w:r w:rsidRPr="00871C9B">
        <w:rPr>
          <w:b/>
          <w:bCs/>
          <w:sz w:val="22"/>
          <w:szCs w:val="22"/>
          <w:lang w:val="sr-Cyrl-RS"/>
        </w:rPr>
        <w:t>– ЗАЈАМ</w:t>
      </w:r>
    </w:p>
    <w:p w14:paraId="09A8A455" w14:textId="77777777" w:rsidR="00871C9B" w:rsidRPr="00871C9B" w:rsidRDefault="00871C9B" w:rsidP="00871C9B">
      <w:pPr>
        <w:spacing w:line="240" w:lineRule="auto"/>
        <w:jc w:val="both"/>
        <w:rPr>
          <w:b/>
          <w:bCs/>
          <w:sz w:val="22"/>
          <w:szCs w:val="22"/>
          <w:lang w:val="en-US"/>
        </w:rPr>
      </w:pPr>
    </w:p>
    <w:p w14:paraId="25B500C3" w14:textId="6E4E3F23" w:rsidR="00871C9B" w:rsidRPr="00871C9B" w:rsidRDefault="00871C9B" w:rsidP="00871C9B">
      <w:pPr>
        <w:spacing w:line="240" w:lineRule="auto"/>
        <w:ind w:left="720" w:hanging="720"/>
        <w:jc w:val="both"/>
        <w:rPr>
          <w:sz w:val="22"/>
          <w:szCs w:val="22"/>
          <w:lang w:val="en-US"/>
        </w:rPr>
      </w:pPr>
      <w:r w:rsidRPr="00871C9B">
        <w:rPr>
          <w:sz w:val="22"/>
          <w:szCs w:val="22"/>
          <w:lang w:val="en-US"/>
        </w:rPr>
        <w:t>2.01.</w:t>
      </w:r>
      <w:r w:rsidRPr="00871C9B">
        <w:rPr>
          <w:sz w:val="22"/>
          <w:szCs w:val="22"/>
          <w:lang w:val="en-US"/>
        </w:rPr>
        <w:tab/>
      </w:r>
      <w:r w:rsidRPr="00871C9B">
        <w:rPr>
          <w:sz w:val="22"/>
          <w:szCs w:val="22"/>
          <w:lang w:val="sr-Cyrl-RS"/>
        </w:rPr>
        <w:t xml:space="preserve">Банка је сагласна да позајми Зајмопримцу износ од деведесет два милиона евра </w:t>
      </w:r>
      <w:r w:rsidRPr="00871C9B">
        <w:rPr>
          <w:sz w:val="22"/>
          <w:szCs w:val="22"/>
          <w:lang w:val="en-US"/>
        </w:rPr>
        <w:t>(</w:t>
      </w:r>
      <w:r w:rsidRPr="00871C9B">
        <w:rPr>
          <w:bCs/>
          <w:szCs w:val="22"/>
          <w:lang w:val="en-US"/>
        </w:rPr>
        <w:t>92</w:t>
      </w:r>
      <w:r w:rsidRPr="00871C9B">
        <w:rPr>
          <w:bCs/>
          <w:szCs w:val="22"/>
          <w:lang w:val="sr-Cyrl-RS"/>
        </w:rPr>
        <w:t>.</w:t>
      </w:r>
      <w:r w:rsidRPr="00871C9B">
        <w:rPr>
          <w:bCs/>
          <w:szCs w:val="22"/>
          <w:lang w:val="en-US"/>
        </w:rPr>
        <w:t>000</w:t>
      </w:r>
      <w:r w:rsidRPr="00871C9B">
        <w:rPr>
          <w:sz w:val="22"/>
          <w:szCs w:val="22"/>
          <w:lang w:val="sr-Cyrl-RS"/>
        </w:rPr>
        <w:t>.</w:t>
      </w:r>
      <w:r w:rsidRPr="00871C9B">
        <w:rPr>
          <w:sz w:val="22"/>
          <w:szCs w:val="22"/>
          <w:lang w:val="en-US"/>
        </w:rPr>
        <w:t>000</w:t>
      </w:r>
      <w:r w:rsidRPr="00871C9B">
        <w:rPr>
          <w:sz w:val="22"/>
          <w:szCs w:val="22"/>
          <w:lang w:val="sr-Cyrl-RS"/>
        </w:rPr>
        <w:t xml:space="preserve"> ЕУР</w:t>
      </w:r>
      <w:r w:rsidRPr="00871C9B">
        <w:rPr>
          <w:sz w:val="22"/>
          <w:szCs w:val="22"/>
          <w:lang w:val="en-US"/>
        </w:rPr>
        <w:t>),</w:t>
      </w:r>
      <w:r w:rsidRPr="00871C9B">
        <w:rPr>
          <w:sz w:val="22"/>
          <w:szCs w:val="22"/>
          <w:lang w:val="sr-Cyrl-RS"/>
        </w:rPr>
        <w:t xml:space="preserve"> с тим да се та сума може с времена на време конвертовати путем Конверзије Валуте („Зајам</w:t>
      </w:r>
      <w:r w:rsidR="001619D8" w:rsidRPr="00871C9B">
        <w:rPr>
          <w:sz w:val="22"/>
          <w:szCs w:val="22"/>
        </w:rPr>
        <w:t>”</w:t>
      </w:r>
      <w:r w:rsidRPr="00871C9B">
        <w:rPr>
          <w:sz w:val="22"/>
          <w:szCs w:val="22"/>
          <w:lang w:val="sr-Cyrl-RS"/>
        </w:rPr>
        <w:t>), као подршку за финансирање пројекта описаног у Програму 1 овог споразума (у даљем тексту: „Пројекат”).</w:t>
      </w:r>
    </w:p>
    <w:p w14:paraId="2BEAEEF1" w14:textId="77777777" w:rsidR="00871C9B" w:rsidRPr="00871C9B" w:rsidRDefault="00871C9B" w:rsidP="00871C9B">
      <w:pPr>
        <w:tabs>
          <w:tab w:val="num" w:pos="720"/>
        </w:tabs>
        <w:spacing w:line="240" w:lineRule="auto"/>
        <w:ind w:left="720" w:hanging="720"/>
        <w:jc w:val="both"/>
        <w:rPr>
          <w:sz w:val="22"/>
          <w:szCs w:val="22"/>
          <w:lang w:val="en-US"/>
        </w:rPr>
      </w:pPr>
    </w:p>
    <w:p w14:paraId="6EDD4C92" w14:textId="77777777" w:rsidR="00871C9B" w:rsidRPr="00871C9B" w:rsidRDefault="00871C9B" w:rsidP="00871C9B">
      <w:pPr>
        <w:numPr>
          <w:ilvl w:val="1"/>
          <w:numId w:val="3"/>
        </w:numPr>
        <w:spacing w:line="240" w:lineRule="auto"/>
        <w:ind w:left="720" w:hanging="720"/>
        <w:jc w:val="both"/>
        <w:rPr>
          <w:sz w:val="22"/>
          <w:szCs w:val="22"/>
          <w:lang w:val="en-US"/>
        </w:rPr>
      </w:pPr>
      <w:r w:rsidRPr="00871C9B">
        <w:rPr>
          <w:sz w:val="22"/>
          <w:szCs w:val="22"/>
          <w:lang w:val="sr-Cyrl-RS"/>
        </w:rPr>
        <w:t xml:space="preserve">Зајмопримац може повлачити средства Зајма у складу са Одељком </w:t>
      </w:r>
      <w:r w:rsidRPr="00871C9B">
        <w:rPr>
          <w:sz w:val="22"/>
          <w:szCs w:val="22"/>
          <w:lang w:val="en-US"/>
        </w:rPr>
        <w:t>III, Програма 2 овог споразума.</w:t>
      </w:r>
      <w:r w:rsidRPr="00871C9B">
        <w:rPr>
          <w:sz w:val="22"/>
          <w:szCs w:val="22"/>
          <w:vertAlign w:val="superscript"/>
          <w:lang w:val="en-US"/>
        </w:rPr>
        <w:t xml:space="preserve"> </w:t>
      </w:r>
      <w:r w:rsidRPr="00871C9B">
        <w:rPr>
          <w:sz w:val="22"/>
          <w:szCs w:val="22"/>
          <w:lang w:val="en-US"/>
        </w:rPr>
        <w:t xml:space="preserve"> </w:t>
      </w:r>
    </w:p>
    <w:p w14:paraId="3ACF5FA5" w14:textId="77777777" w:rsidR="00871C9B" w:rsidRPr="00871C9B" w:rsidRDefault="00871C9B" w:rsidP="00871C9B">
      <w:pPr>
        <w:spacing w:line="240" w:lineRule="auto"/>
        <w:ind w:left="720"/>
        <w:jc w:val="both"/>
        <w:rPr>
          <w:sz w:val="22"/>
          <w:szCs w:val="22"/>
          <w:lang w:val="en-US"/>
        </w:rPr>
      </w:pPr>
    </w:p>
    <w:p w14:paraId="40951847" w14:textId="77777777" w:rsidR="00871C9B" w:rsidRPr="00871C9B" w:rsidRDefault="00871C9B" w:rsidP="00871C9B">
      <w:pPr>
        <w:numPr>
          <w:ilvl w:val="1"/>
          <w:numId w:val="3"/>
        </w:numPr>
        <w:spacing w:line="240" w:lineRule="auto"/>
        <w:ind w:left="720" w:hanging="720"/>
        <w:jc w:val="both"/>
        <w:rPr>
          <w:sz w:val="22"/>
          <w:szCs w:val="22"/>
          <w:lang w:val="en-US"/>
        </w:rPr>
      </w:pPr>
      <w:r w:rsidRPr="00871C9B">
        <w:rPr>
          <w:sz w:val="22"/>
          <w:szCs w:val="22"/>
          <w:lang w:val="sr-Cyrl-RS"/>
        </w:rPr>
        <w:t xml:space="preserve">Приступна накнада износи једну четвртину једног процента </w:t>
      </w:r>
      <w:r w:rsidRPr="00871C9B">
        <w:rPr>
          <w:sz w:val="22"/>
          <w:szCs w:val="22"/>
          <w:lang w:val="en-US"/>
        </w:rPr>
        <w:t>(0</w:t>
      </w:r>
      <w:r w:rsidRPr="00871C9B">
        <w:rPr>
          <w:sz w:val="22"/>
          <w:szCs w:val="22"/>
          <w:lang w:val="sr-Cyrl-RS"/>
        </w:rPr>
        <w:t>,</w:t>
      </w:r>
      <w:r w:rsidRPr="00871C9B">
        <w:rPr>
          <w:sz w:val="22"/>
          <w:szCs w:val="22"/>
          <w:lang w:val="en-US"/>
        </w:rPr>
        <w:t>25%)</w:t>
      </w:r>
      <w:r w:rsidRPr="00871C9B">
        <w:rPr>
          <w:sz w:val="22"/>
          <w:szCs w:val="22"/>
          <w:lang w:val="sr-Cyrl-RS"/>
        </w:rPr>
        <w:t xml:space="preserve"> износа Зајма</w:t>
      </w:r>
      <w:r w:rsidRPr="00871C9B">
        <w:rPr>
          <w:sz w:val="22"/>
          <w:szCs w:val="22"/>
          <w:lang w:val="en-US"/>
        </w:rPr>
        <w:t>.</w:t>
      </w:r>
    </w:p>
    <w:p w14:paraId="32D145BE" w14:textId="77777777" w:rsidR="00871C9B" w:rsidRPr="00871C9B" w:rsidRDefault="00871C9B" w:rsidP="00871C9B">
      <w:pPr>
        <w:spacing w:line="240" w:lineRule="auto"/>
        <w:ind w:left="720" w:hanging="720"/>
        <w:jc w:val="both"/>
        <w:rPr>
          <w:sz w:val="22"/>
          <w:szCs w:val="22"/>
          <w:lang w:val="en-US"/>
        </w:rPr>
      </w:pPr>
    </w:p>
    <w:p w14:paraId="216D5DB8" w14:textId="77777777" w:rsidR="00871C9B" w:rsidRPr="00871C9B" w:rsidRDefault="00871C9B" w:rsidP="00871C9B">
      <w:pPr>
        <w:numPr>
          <w:ilvl w:val="1"/>
          <w:numId w:val="3"/>
        </w:numPr>
        <w:spacing w:line="240" w:lineRule="auto"/>
        <w:ind w:left="720" w:hanging="720"/>
        <w:jc w:val="both"/>
        <w:rPr>
          <w:sz w:val="22"/>
          <w:szCs w:val="22"/>
          <w:lang w:val="en-US"/>
        </w:rPr>
      </w:pPr>
      <w:r w:rsidRPr="00871C9B">
        <w:rPr>
          <w:bCs/>
          <w:sz w:val="22"/>
          <w:szCs w:val="22"/>
        </w:rPr>
        <w:t>Накнада за неискоришћена средства једнака је једној четвртини процента (0,25%) годишње на Неповучена средства зајма</w:t>
      </w:r>
      <w:r w:rsidRPr="00871C9B">
        <w:rPr>
          <w:sz w:val="22"/>
          <w:szCs w:val="22"/>
          <w:lang w:val="sr-Cyrl-RS"/>
        </w:rPr>
        <w:t xml:space="preserve">, под условом да Накнада за </w:t>
      </w:r>
      <w:r w:rsidRPr="00871C9B">
        <w:rPr>
          <w:bCs/>
          <w:sz w:val="22"/>
          <w:szCs w:val="22"/>
        </w:rPr>
        <w:t>неискоришћена средства</w:t>
      </w:r>
      <w:r w:rsidRPr="00871C9B">
        <w:rPr>
          <w:sz w:val="22"/>
          <w:szCs w:val="22"/>
          <w:lang w:val="sr-Cyrl-RS"/>
        </w:rPr>
        <w:t xml:space="preserve"> за период који почиње на дан обрачуна накнаде и завршава се након годину дана од наведеног датума обрачуна износи нула процената </w:t>
      </w:r>
      <w:r w:rsidRPr="00871C9B">
        <w:rPr>
          <w:sz w:val="22"/>
          <w:szCs w:val="22"/>
          <w:lang w:val="en-US"/>
        </w:rPr>
        <w:t>(0%).</w:t>
      </w:r>
      <w:r w:rsidRPr="00871C9B">
        <w:rPr>
          <w:sz w:val="22"/>
          <w:szCs w:val="22"/>
          <w:lang w:val="sr-Cyrl-RS"/>
        </w:rPr>
        <w:t xml:space="preserve">  </w:t>
      </w:r>
    </w:p>
    <w:p w14:paraId="7BB1318F" w14:textId="77777777" w:rsidR="00871C9B" w:rsidRPr="00871C9B" w:rsidRDefault="00871C9B" w:rsidP="00871C9B">
      <w:pPr>
        <w:spacing w:line="240" w:lineRule="auto"/>
        <w:ind w:left="720" w:hanging="720"/>
        <w:jc w:val="both"/>
        <w:rPr>
          <w:sz w:val="22"/>
          <w:szCs w:val="22"/>
          <w:lang w:val="en-US"/>
        </w:rPr>
      </w:pPr>
    </w:p>
    <w:p w14:paraId="57C7335C"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2.05.</w:t>
      </w:r>
      <w:r w:rsidRPr="00871C9B">
        <w:rPr>
          <w:sz w:val="22"/>
          <w:szCs w:val="22"/>
          <w:lang w:val="en-US"/>
        </w:rPr>
        <w:tab/>
      </w:r>
      <w:r w:rsidRPr="00871C9B">
        <w:rPr>
          <w:sz w:val="22"/>
          <w:szCs w:val="22"/>
        </w:rPr>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 (е) Општих услова</w:t>
      </w:r>
      <w:r w:rsidRPr="00871C9B">
        <w:rPr>
          <w:sz w:val="22"/>
          <w:szCs w:val="22"/>
          <w:lang w:val="en-US"/>
        </w:rPr>
        <w:t>.</w:t>
      </w:r>
    </w:p>
    <w:p w14:paraId="100A265E" w14:textId="77777777" w:rsidR="00871C9B" w:rsidRPr="00871C9B" w:rsidRDefault="00871C9B" w:rsidP="00871C9B">
      <w:pPr>
        <w:spacing w:line="240" w:lineRule="auto"/>
        <w:ind w:left="720" w:hanging="720"/>
        <w:jc w:val="both"/>
        <w:rPr>
          <w:sz w:val="22"/>
          <w:szCs w:val="22"/>
          <w:lang w:val="en-US"/>
        </w:rPr>
      </w:pPr>
    </w:p>
    <w:p w14:paraId="706EA4BC"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2.06.</w:t>
      </w:r>
      <w:r w:rsidRPr="00871C9B">
        <w:rPr>
          <w:sz w:val="22"/>
          <w:szCs w:val="22"/>
          <w:lang w:val="en-US"/>
        </w:rPr>
        <w:tab/>
      </w:r>
      <w:r w:rsidRPr="00871C9B">
        <w:rPr>
          <w:sz w:val="22"/>
          <w:szCs w:val="22"/>
          <w:lang w:val="sr-Cyrl-RS"/>
        </w:rPr>
        <w:t>Датуми за плаћање су 15.</w:t>
      </w:r>
      <w:r w:rsidRPr="00871C9B">
        <w:rPr>
          <w:sz w:val="22"/>
          <w:szCs w:val="22"/>
          <w:lang w:val="en-US"/>
        </w:rPr>
        <w:t xml:space="preserve"> </w:t>
      </w:r>
      <w:r w:rsidRPr="00871C9B">
        <w:rPr>
          <w:sz w:val="22"/>
          <w:szCs w:val="22"/>
          <w:lang w:val="sr-Cyrl-RS"/>
        </w:rPr>
        <w:t>јун и 15. децембар сваке године</w:t>
      </w:r>
      <w:r w:rsidRPr="00871C9B">
        <w:rPr>
          <w:sz w:val="22"/>
          <w:szCs w:val="22"/>
          <w:lang w:val="en-US"/>
        </w:rPr>
        <w:t>.</w:t>
      </w:r>
    </w:p>
    <w:p w14:paraId="5FB2B02A" w14:textId="77777777" w:rsidR="00871C9B" w:rsidRPr="00871C9B" w:rsidRDefault="00871C9B" w:rsidP="00871C9B">
      <w:pPr>
        <w:spacing w:line="240" w:lineRule="auto"/>
        <w:ind w:left="720" w:hanging="720"/>
        <w:jc w:val="both"/>
        <w:rPr>
          <w:sz w:val="22"/>
          <w:szCs w:val="22"/>
          <w:lang w:val="en-US"/>
        </w:rPr>
      </w:pPr>
    </w:p>
    <w:p w14:paraId="651D1C70"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2.07.</w:t>
      </w:r>
      <w:r w:rsidRPr="00871C9B">
        <w:rPr>
          <w:sz w:val="22"/>
          <w:szCs w:val="22"/>
          <w:lang w:val="en-US"/>
        </w:rPr>
        <w:tab/>
      </w:r>
      <w:r w:rsidRPr="00871C9B">
        <w:rPr>
          <w:sz w:val="22"/>
          <w:szCs w:val="22"/>
          <w:lang w:val="sr-Cyrl-RS"/>
        </w:rPr>
        <w:t>Главница Зајма отплаћиваће се у складу са Програмом 3 овог споразума</w:t>
      </w:r>
      <w:r w:rsidRPr="00871C9B">
        <w:rPr>
          <w:sz w:val="22"/>
          <w:szCs w:val="22"/>
          <w:lang w:val="en-US"/>
        </w:rPr>
        <w:t>.</w:t>
      </w:r>
    </w:p>
    <w:p w14:paraId="28D8E515" w14:textId="77777777" w:rsidR="00871C9B" w:rsidRPr="00871C9B" w:rsidRDefault="00871C9B" w:rsidP="00871C9B">
      <w:pPr>
        <w:spacing w:line="240" w:lineRule="auto"/>
        <w:jc w:val="center"/>
        <w:rPr>
          <w:b/>
          <w:bCs/>
          <w:sz w:val="22"/>
          <w:szCs w:val="22"/>
          <w:lang w:val="en-US"/>
        </w:rPr>
      </w:pPr>
    </w:p>
    <w:p w14:paraId="23D91BCA" w14:textId="77777777" w:rsidR="00871C9B" w:rsidRPr="00871C9B" w:rsidRDefault="00871C9B" w:rsidP="00871C9B">
      <w:pPr>
        <w:spacing w:line="240" w:lineRule="auto"/>
        <w:jc w:val="center"/>
        <w:rPr>
          <w:b/>
          <w:bCs/>
          <w:sz w:val="22"/>
          <w:szCs w:val="22"/>
          <w:lang w:val="sr-Cyrl-RS"/>
        </w:rPr>
      </w:pPr>
      <w:r w:rsidRPr="00871C9B">
        <w:rPr>
          <w:b/>
          <w:bCs/>
          <w:sz w:val="22"/>
          <w:szCs w:val="22"/>
          <w:lang w:val="sr-Cyrl-RS"/>
        </w:rPr>
        <w:t>ЧЛАН</w:t>
      </w:r>
      <w:r w:rsidRPr="00871C9B">
        <w:rPr>
          <w:b/>
          <w:bCs/>
          <w:sz w:val="22"/>
          <w:szCs w:val="22"/>
          <w:lang w:val="en-US"/>
        </w:rPr>
        <w:t xml:space="preserve"> III — </w:t>
      </w:r>
      <w:r w:rsidRPr="00871C9B">
        <w:rPr>
          <w:b/>
          <w:bCs/>
          <w:sz w:val="22"/>
          <w:szCs w:val="22"/>
          <w:lang w:val="sr-Cyrl-RS"/>
        </w:rPr>
        <w:t>ПРОЈЕКАТ</w:t>
      </w:r>
    </w:p>
    <w:p w14:paraId="5B0BE0F5" w14:textId="77777777" w:rsidR="00871C9B" w:rsidRPr="00871C9B" w:rsidRDefault="00871C9B" w:rsidP="00871C9B">
      <w:pPr>
        <w:spacing w:line="240" w:lineRule="auto"/>
        <w:jc w:val="center"/>
        <w:rPr>
          <w:b/>
          <w:bCs/>
          <w:sz w:val="22"/>
          <w:szCs w:val="22"/>
          <w:lang w:val="en-US"/>
        </w:rPr>
      </w:pPr>
    </w:p>
    <w:p w14:paraId="71C20944"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3.01.</w:t>
      </w:r>
      <w:r w:rsidRPr="00871C9B">
        <w:rPr>
          <w:sz w:val="22"/>
          <w:szCs w:val="22"/>
          <w:lang w:val="en-US"/>
        </w:rPr>
        <w:tab/>
      </w:r>
      <w:r w:rsidRPr="00871C9B">
        <w:rPr>
          <w:sz w:val="22"/>
          <w:szCs w:val="22"/>
          <w:lang w:val="sr-Cyrl-RS"/>
        </w:rPr>
        <w:t xml:space="preserve">Зајмопримац потврђује своју посвећеност циљевима Пројекта и МПА Програма. У ту сврху, Зајмопримац ће преко МЗ спроводити Пројекат уз помоћ Републичког фонда за здравствено осигурање и Института за јавно здравље Србије у планирању, извршавању и праћењу одабраних активности Пројекта, а све у складу са одредбама Члана </w:t>
      </w:r>
      <w:r w:rsidRPr="00871C9B">
        <w:rPr>
          <w:sz w:val="22"/>
          <w:szCs w:val="22"/>
          <w:lang w:val="en-US"/>
        </w:rPr>
        <w:t xml:space="preserve">V </w:t>
      </w:r>
      <w:r w:rsidRPr="00871C9B">
        <w:rPr>
          <w:sz w:val="22"/>
          <w:szCs w:val="22"/>
          <w:lang w:val="sr-Cyrl-RS"/>
        </w:rPr>
        <w:t>Општих услова и Програма 2 овог споразума</w:t>
      </w:r>
      <w:r w:rsidRPr="00871C9B">
        <w:rPr>
          <w:sz w:val="22"/>
          <w:szCs w:val="22"/>
          <w:lang w:val="en-US"/>
        </w:rPr>
        <w:t>.</w:t>
      </w:r>
    </w:p>
    <w:p w14:paraId="3BEA75FB" w14:textId="77777777" w:rsidR="00871C9B" w:rsidRPr="00871C9B" w:rsidRDefault="00871C9B" w:rsidP="00871C9B">
      <w:pPr>
        <w:spacing w:line="240" w:lineRule="auto"/>
        <w:jc w:val="both"/>
        <w:rPr>
          <w:sz w:val="22"/>
          <w:szCs w:val="22"/>
          <w:lang w:val="en-US"/>
        </w:rPr>
      </w:pPr>
    </w:p>
    <w:p w14:paraId="2CBCF6D3" w14:textId="7153E7F6" w:rsidR="00871C9B" w:rsidRDefault="00871C9B" w:rsidP="00871C9B">
      <w:pPr>
        <w:keepNext/>
        <w:spacing w:line="240" w:lineRule="auto"/>
        <w:jc w:val="center"/>
        <w:outlineLvl w:val="0"/>
        <w:rPr>
          <w:b/>
          <w:bCs/>
          <w:sz w:val="22"/>
          <w:szCs w:val="22"/>
          <w:lang w:val="en-US"/>
        </w:rPr>
      </w:pPr>
    </w:p>
    <w:p w14:paraId="6855D1EB" w14:textId="77777777" w:rsidR="00871C9B" w:rsidRPr="00871C9B" w:rsidRDefault="00871C9B" w:rsidP="00871C9B">
      <w:pPr>
        <w:spacing w:line="240" w:lineRule="auto"/>
        <w:jc w:val="center"/>
        <w:rPr>
          <w:sz w:val="22"/>
          <w:szCs w:val="22"/>
          <w:lang w:val="sr-Cyrl-RS"/>
        </w:rPr>
      </w:pPr>
      <w:r w:rsidRPr="00871C9B">
        <w:rPr>
          <w:b/>
          <w:bCs/>
          <w:sz w:val="22"/>
          <w:szCs w:val="22"/>
          <w:lang w:val="sr-Cyrl-RS"/>
        </w:rPr>
        <w:t>ЧЛАН</w:t>
      </w:r>
      <w:r w:rsidRPr="00871C9B">
        <w:rPr>
          <w:b/>
          <w:bCs/>
          <w:sz w:val="22"/>
          <w:szCs w:val="22"/>
          <w:lang w:val="en-US"/>
        </w:rPr>
        <w:t xml:space="preserve"> IV —</w:t>
      </w:r>
      <w:r w:rsidRPr="00871C9B">
        <w:rPr>
          <w:b/>
          <w:bCs/>
          <w:sz w:val="22"/>
          <w:szCs w:val="22"/>
          <w:lang w:val="sr-Cyrl-RS"/>
        </w:rPr>
        <w:t xml:space="preserve"> РАСКИД</w:t>
      </w:r>
    </w:p>
    <w:p w14:paraId="3F631956" w14:textId="77777777" w:rsidR="00871C9B" w:rsidRPr="00871C9B" w:rsidRDefault="00871C9B" w:rsidP="00871C9B">
      <w:pPr>
        <w:spacing w:line="240" w:lineRule="auto"/>
        <w:ind w:left="720" w:hanging="720"/>
        <w:jc w:val="both"/>
        <w:rPr>
          <w:sz w:val="22"/>
          <w:szCs w:val="22"/>
          <w:lang w:val="en-US"/>
        </w:rPr>
      </w:pPr>
    </w:p>
    <w:p w14:paraId="57CFC079" w14:textId="77777777" w:rsidR="00871C9B" w:rsidRPr="00871C9B" w:rsidRDefault="00871C9B" w:rsidP="00871C9B">
      <w:pPr>
        <w:spacing w:line="240" w:lineRule="auto"/>
        <w:ind w:left="720" w:hanging="720"/>
        <w:jc w:val="both"/>
        <w:rPr>
          <w:sz w:val="22"/>
          <w:szCs w:val="22"/>
          <w:lang w:val="sr-Cyrl-RS"/>
        </w:rPr>
      </w:pPr>
      <w:r w:rsidRPr="00871C9B">
        <w:rPr>
          <w:sz w:val="22"/>
          <w:szCs w:val="22"/>
          <w:lang w:val="en-US"/>
        </w:rPr>
        <w:t>4.01.</w:t>
      </w:r>
      <w:r w:rsidRPr="00871C9B">
        <w:rPr>
          <w:sz w:val="22"/>
          <w:szCs w:val="22"/>
          <w:lang w:val="en-US"/>
        </w:rPr>
        <w:tab/>
      </w:r>
      <w:r w:rsidRPr="00871C9B">
        <w:rPr>
          <w:sz w:val="22"/>
          <w:szCs w:val="22"/>
          <w:lang w:val="sr-Cyrl-RS"/>
        </w:rPr>
        <w:t>Крајњи рок за ступање на снагу је стотину осамдесет (180) дана од Датума потписивања.</w:t>
      </w:r>
    </w:p>
    <w:p w14:paraId="5817BFB1" w14:textId="77777777" w:rsidR="00871C9B" w:rsidRPr="00871C9B" w:rsidRDefault="00871C9B" w:rsidP="00871C9B">
      <w:pPr>
        <w:spacing w:line="240" w:lineRule="auto"/>
        <w:ind w:left="720" w:hanging="720"/>
        <w:jc w:val="both"/>
        <w:rPr>
          <w:sz w:val="22"/>
          <w:szCs w:val="22"/>
          <w:lang w:val="en-US"/>
        </w:rPr>
      </w:pPr>
    </w:p>
    <w:p w14:paraId="2221CC0F" w14:textId="77777777" w:rsidR="00871C9B" w:rsidRPr="00871C9B" w:rsidRDefault="00871C9B" w:rsidP="00871C9B">
      <w:pPr>
        <w:spacing w:line="240" w:lineRule="auto"/>
        <w:jc w:val="center"/>
        <w:rPr>
          <w:sz w:val="22"/>
          <w:szCs w:val="22"/>
          <w:lang w:val="sr-Cyrl-RS"/>
        </w:rPr>
      </w:pPr>
      <w:r w:rsidRPr="00871C9B">
        <w:rPr>
          <w:b/>
          <w:bCs/>
          <w:sz w:val="22"/>
          <w:szCs w:val="22"/>
          <w:lang w:val="sr-Cyrl-RS"/>
        </w:rPr>
        <w:t>ЧЛАН</w:t>
      </w:r>
      <w:r w:rsidRPr="00871C9B">
        <w:rPr>
          <w:b/>
          <w:bCs/>
          <w:sz w:val="22"/>
          <w:szCs w:val="22"/>
          <w:lang w:val="en-US"/>
        </w:rPr>
        <w:t xml:space="preserve"> V — </w:t>
      </w:r>
      <w:r w:rsidRPr="00871C9B">
        <w:rPr>
          <w:b/>
          <w:bCs/>
          <w:sz w:val="22"/>
          <w:szCs w:val="22"/>
          <w:lang w:val="sr-Cyrl-RS"/>
        </w:rPr>
        <w:t>ПРЕДСТАВНИК; АДРЕСЕ</w:t>
      </w:r>
    </w:p>
    <w:p w14:paraId="059E1E5D" w14:textId="77777777" w:rsidR="00871C9B" w:rsidRPr="00871C9B" w:rsidRDefault="00871C9B" w:rsidP="00871C9B">
      <w:pPr>
        <w:spacing w:line="240" w:lineRule="auto"/>
        <w:jc w:val="center"/>
        <w:rPr>
          <w:sz w:val="22"/>
          <w:szCs w:val="22"/>
          <w:lang w:val="en-US"/>
        </w:rPr>
      </w:pPr>
    </w:p>
    <w:p w14:paraId="1DFF9121" w14:textId="77777777" w:rsidR="00871C9B" w:rsidRPr="00871C9B" w:rsidRDefault="00871C9B" w:rsidP="00871C9B">
      <w:pPr>
        <w:spacing w:after="240" w:line="240" w:lineRule="auto"/>
        <w:ind w:left="720" w:hanging="720"/>
        <w:jc w:val="both"/>
        <w:rPr>
          <w:sz w:val="22"/>
          <w:szCs w:val="22"/>
          <w:lang w:val="en-US"/>
        </w:rPr>
      </w:pPr>
      <w:r w:rsidRPr="00871C9B">
        <w:rPr>
          <w:sz w:val="22"/>
          <w:szCs w:val="22"/>
          <w:lang w:val="en-US"/>
        </w:rPr>
        <w:t>5.01.</w:t>
      </w:r>
      <w:r w:rsidRPr="00871C9B">
        <w:rPr>
          <w:sz w:val="22"/>
          <w:szCs w:val="22"/>
          <w:lang w:val="en-US"/>
        </w:rPr>
        <w:tab/>
      </w:r>
      <w:r w:rsidRPr="00871C9B">
        <w:rPr>
          <w:sz w:val="22"/>
          <w:szCs w:val="22"/>
        </w:rPr>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 финансија</w:t>
      </w:r>
      <w:r w:rsidRPr="00871C9B">
        <w:rPr>
          <w:sz w:val="22"/>
          <w:szCs w:val="22"/>
          <w:lang w:val="sr-Cyrl-RS"/>
        </w:rPr>
        <w:t>.</w:t>
      </w:r>
    </w:p>
    <w:p w14:paraId="706F736E"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5.02.</w:t>
      </w:r>
      <w:r w:rsidRPr="00871C9B">
        <w:rPr>
          <w:sz w:val="22"/>
          <w:szCs w:val="22"/>
          <w:lang w:val="en-US"/>
        </w:rPr>
        <w:tab/>
      </w:r>
      <w:r w:rsidRPr="00871C9B">
        <w:rPr>
          <w:sz w:val="22"/>
          <w:szCs w:val="22"/>
          <w:lang w:val="sr-Cyrl-RS"/>
        </w:rPr>
        <w:t xml:space="preserve">За потребе Одељка </w:t>
      </w:r>
      <w:r w:rsidRPr="00871C9B">
        <w:rPr>
          <w:sz w:val="22"/>
          <w:szCs w:val="22"/>
          <w:lang w:val="en-US"/>
        </w:rPr>
        <w:t xml:space="preserve">10.01 </w:t>
      </w:r>
      <w:r w:rsidRPr="00871C9B">
        <w:rPr>
          <w:sz w:val="22"/>
          <w:szCs w:val="22"/>
          <w:lang w:val="sr-Cyrl-RS"/>
        </w:rPr>
        <w:t>Општих услова</w:t>
      </w:r>
      <w:r w:rsidRPr="00871C9B">
        <w:rPr>
          <w:sz w:val="22"/>
          <w:szCs w:val="22"/>
          <w:lang w:val="en-US"/>
        </w:rPr>
        <w:t xml:space="preserve">: </w:t>
      </w:r>
    </w:p>
    <w:p w14:paraId="7EAC37FF" w14:textId="77777777" w:rsidR="00871C9B" w:rsidRPr="00871C9B" w:rsidRDefault="00871C9B" w:rsidP="00871C9B">
      <w:pPr>
        <w:spacing w:line="240" w:lineRule="auto"/>
        <w:ind w:left="720" w:hanging="720"/>
        <w:jc w:val="both"/>
        <w:rPr>
          <w:sz w:val="22"/>
          <w:szCs w:val="22"/>
          <w:lang w:val="en-US"/>
        </w:rPr>
      </w:pPr>
    </w:p>
    <w:p w14:paraId="2FED275A" w14:textId="77777777" w:rsidR="00871C9B" w:rsidRPr="00871C9B" w:rsidRDefault="00871C9B" w:rsidP="00871C9B">
      <w:pPr>
        <w:spacing w:line="240" w:lineRule="auto"/>
        <w:ind w:firstLine="720"/>
        <w:jc w:val="both"/>
        <w:rPr>
          <w:sz w:val="22"/>
          <w:szCs w:val="22"/>
          <w:lang w:val="sr-Cyrl-RS"/>
        </w:rPr>
      </w:pPr>
      <w:r w:rsidRPr="00871C9B">
        <w:rPr>
          <w:sz w:val="22"/>
          <w:szCs w:val="22"/>
          <w:lang w:val="en-US"/>
        </w:rPr>
        <w:t xml:space="preserve">(a) </w:t>
      </w:r>
      <w:r w:rsidRPr="00871C9B">
        <w:rPr>
          <w:sz w:val="22"/>
          <w:szCs w:val="22"/>
          <w:lang w:val="en-US"/>
        </w:rPr>
        <w:tab/>
      </w:r>
      <w:r w:rsidRPr="00871C9B">
        <w:rPr>
          <w:sz w:val="22"/>
          <w:szCs w:val="22"/>
        </w:rPr>
        <w:t>Адреса Зајмопримца је</w:t>
      </w:r>
      <w:r w:rsidRPr="00871C9B">
        <w:rPr>
          <w:sz w:val="22"/>
          <w:szCs w:val="22"/>
          <w:lang w:val="sr-Cyrl-RS"/>
        </w:rPr>
        <w:t xml:space="preserve"> </w:t>
      </w:r>
    </w:p>
    <w:p w14:paraId="380B68F5" w14:textId="77777777" w:rsidR="00871C9B" w:rsidRPr="00871C9B" w:rsidRDefault="00871C9B" w:rsidP="00871C9B">
      <w:pPr>
        <w:spacing w:line="240" w:lineRule="auto"/>
        <w:ind w:firstLine="720"/>
        <w:jc w:val="both"/>
        <w:rPr>
          <w:sz w:val="22"/>
          <w:szCs w:val="22"/>
          <w:lang w:val="sr-Cyrl-RS"/>
        </w:rPr>
      </w:pPr>
    </w:p>
    <w:p w14:paraId="28C660DD" w14:textId="77777777" w:rsidR="00871C9B" w:rsidRPr="00871C9B" w:rsidRDefault="00871C9B" w:rsidP="00871C9B">
      <w:pPr>
        <w:spacing w:line="240" w:lineRule="auto"/>
        <w:ind w:left="720" w:firstLine="720"/>
        <w:jc w:val="both"/>
        <w:rPr>
          <w:sz w:val="22"/>
          <w:szCs w:val="22"/>
          <w:lang w:val="sr-Cyrl-RS"/>
        </w:rPr>
      </w:pPr>
      <w:r w:rsidRPr="00871C9B">
        <w:rPr>
          <w:sz w:val="22"/>
          <w:szCs w:val="22"/>
          <w:lang w:val="sr-Cyrl-RS"/>
        </w:rPr>
        <w:t>Министарство финансија</w:t>
      </w:r>
    </w:p>
    <w:p w14:paraId="5D7EBA4D" w14:textId="77777777" w:rsidR="00871C9B" w:rsidRPr="00871C9B" w:rsidRDefault="00871C9B" w:rsidP="00871C9B">
      <w:pPr>
        <w:spacing w:line="240" w:lineRule="auto"/>
        <w:ind w:left="720" w:firstLine="720"/>
        <w:jc w:val="both"/>
        <w:rPr>
          <w:sz w:val="22"/>
          <w:szCs w:val="22"/>
          <w:lang w:val="en-US"/>
        </w:rPr>
      </w:pPr>
      <w:r w:rsidRPr="00871C9B">
        <w:rPr>
          <w:sz w:val="22"/>
          <w:szCs w:val="22"/>
          <w:lang w:val="sr-Cyrl-RS"/>
        </w:rPr>
        <w:t>Кнеза Милоша 20</w:t>
      </w:r>
    </w:p>
    <w:p w14:paraId="61BE08C4" w14:textId="77777777" w:rsidR="00871C9B" w:rsidRPr="00871C9B" w:rsidRDefault="00871C9B" w:rsidP="00871C9B">
      <w:pPr>
        <w:spacing w:line="240" w:lineRule="auto"/>
        <w:ind w:left="1080" w:firstLine="360"/>
        <w:jc w:val="both"/>
        <w:rPr>
          <w:sz w:val="22"/>
          <w:szCs w:val="22"/>
          <w:lang w:val="sr-Cyrl-RS"/>
        </w:rPr>
      </w:pPr>
      <w:r w:rsidRPr="00871C9B">
        <w:rPr>
          <w:sz w:val="22"/>
          <w:szCs w:val="22"/>
          <w:lang w:val="en-US"/>
        </w:rPr>
        <w:t xml:space="preserve">11000 </w:t>
      </w:r>
      <w:r w:rsidRPr="00871C9B">
        <w:rPr>
          <w:sz w:val="22"/>
          <w:szCs w:val="22"/>
          <w:lang w:val="sr-Cyrl-RS"/>
        </w:rPr>
        <w:t>Београд</w:t>
      </w:r>
    </w:p>
    <w:p w14:paraId="52633D84" w14:textId="77777777" w:rsidR="00871C9B" w:rsidRPr="00871C9B" w:rsidRDefault="00871C9B" w:rsidP="00871C9B">
      <w:pPr>
        <w:spacing w:line="240" w:lineRule="auto"/>
        <w:ind w:left="1080" w:firstLine="360"/>
        <w:jc w:val="both"/>
        <w:rPr>
          <w:sz w:val="22"/>
          <w:szCs w:val="22"/>
          <w:lang w:val="en-US"/>
        </w:rPr>
      </w:pPr>
      <w:r w:rsidRPr="00871C9B">
        <w:rPr>
          <w:sz w:val="22"/>
          <w:szCs w:val="22"/>
          <w:lang w:val="sr-Cyrl-RS"/>
        </w:rPr>
        <w:t xml:space="preserve">Република Србија; и </w:t>
      </w:r>
    </w:p>
    <w:p w14:paraId="443BC386" w14:textId="77777777" w:rsidR="00871C9B" w:rsidRPr="00871C9B" w:rsidRDefault="00871C9B" w:rsidP="00871C9B">
      <w:pPr>
        <w:spacing w:line="240" w:lineRule="auto"/>
        <w:ind w:left="720"/>
        <w:jc w:val="both"/>
        <w:rPr>
          <w:sz w:val="22"/>
          <w:szCs w:val="22"/>
          <w:lang w:val="en-US"/>
        </w:rPr>
      </w:pPr>
    </w:p>
    <w:p w14:paraId="43C8CBF6" w14:textId="77777777" w:rsidR="00871C9B" w:rsidRPr="00871C9B" w:rsidRDefault="00871C9B" w:rsidP="00871C9B">
      <w:pPr>
        <w:spacing w:line="240" w:lineRule="auto"/>
        <w:ind w:left="720"/>
        <w:jc w:val="both"/>
        <w:rPr>
          <w:sz w:val="22"/>
          <w:szCs w:val="22"/>
          <w:lang w:val="en-US"/>
        </w:rPr>
      </w:pPr>
      <w:r w:rsidRPr="00871C9B">
        <w:rPr>
          <w:sz w:val="22"/>
          <w:szCs w:val="22"/>
          <w:lang w:val="sr-Cyrl-RS"/>
        </w:rPr>
        <w:t>(б)</w:t>
      </w:r>
      <w:r w:rsidRPr="00871C9B">
        <w:rPr>
          <w:sz w:val="22"/>
          <w:szCs w:val="22"/>
          <w:lang w:val="sr-Cyrl-RS"/>
        </w:rPr>
        <w:tab/>
        <w:t>Електронска адреса Зајмопримца је</w:t>
      </w:r>
      <w:r w:rsidRPr="00871C9B">
        <w:rPr>
          <w:sz w:val="22"/>
          <w:szCs w:val="22"/>
          <w:lang w:val="en-US"/>
        </w:rPr>
        <w:t>:</w:t>
      </w:r>
    </w:p>
    <w:p w14:paraId="094585DF" w14:textId="77777777" w:rsidR="00871C9B" w:rsidRPr="00871C9B" w:rsidRDefault="00871C9B" w:rsidP="00871C9B">
      <w:pPr>
        <w:spacing w:line="240" w:lineRule="auto"/>
        <w:jc w:val="both"/>
        <w:rPr>
          <w:sz w:val="22"/>
          <w:szCs w:val="22"/>
          <w:lang w:val="en-US"/>
        </w:rPr>
      </w:pPr>
    </w:p>
    <w:p w14:paraId="4B2D65E5" w14:textId="77777777" w:rsidR="00871C9B" w:rsidRPr="00871C9B" w:rsidRDefault="00871C9B" w:rsidP="00871C9B">
      <w:pPr>
        <w:tabs>
          <w:tab w:val="left" w:pos="3060"/>
        </w:tabs>
        <w:spacing w:line="240" w:lineRule="auto"/>
        <w:ind w:left="1080"/>
        <w:jc w:val="both"/>
        <w:rPr>
          <w:sz w:val="22"/>
          <w:szCs w:val="22"/>
          <w:lang w:val="en-US"/>
        </w:rPr>
      </w:pPr>
      <w:r w:rsidRPr="00871C9B">
        <w:rPr>
          <w:sz w:val="22"/>
          <w:szCs w:val="22"/>
          <w:lang w:val="sr-Cyrl-RS"/>
        </w:rPr>
        <w:t>Факсимил</w:t>
      </w:r>
      <w:r w:rsidRPr="00871C9B">
        <w:rPr>
          <w:sz w:val="22"/>
          <w:szCs w:val="22"/>
          <w:lang w:val="en-US"/>
        </w:rPr>
        <w:t>:</w:t>
      </w:r>
      <w:r w:rsidRPr="00871C9B">
        <w:rPr>
          <w:sz w:val="22"/>
          <w:szCs w:val="22"/>
          <w:lang w:val="en-US"/>
        </w:rPr>
        <w:tab/>
        <w:t>E-mail:</w:t>
      </w:r>
    </w:p>
    <w:p w14:paraId="27AAF0A3" w14:textId="77777777" w:rsidR="00871C9B" w:rsidRPr="00871C9B" w:rsidRDefault="00871C9B" w:rsidP="00871C9B">
      <w:pPr>
        <w:tabs>
          <w:tab w:val="left" w:pos="3060"/>
        </w:tabs>
        <w:spacing w:line="240" w:lineRule="auto"/>
        <w:ind w:left="1080"/>
        <w:jc w:val="both"/>
        <w:rPr>
          <w:sz w:val="22"/>
          <w:szCs w:val="22"/>
          <w:lang w:val="en-US"/>
        </w:rPr>
      </w:pPr>
      <w:r w:rsidRPr="00871C9B">
        <w:rPr>
          <w:sz w:val="22"/>
          <w:szCs w:val="22"/>
          <w:lang w:val="en-US"/>
        </w:rPr>
        <w:t>(381-11) 3618-961</w:t>
      </w:r>
      <w:r w:rsidRPr="00871C9B">
        <w:rPr>
          <w:sz w:val="22"/>
          <w:szCs w:val="22"/>
          <w:lang w:val="en-US"/>
        </w:rPr>
        <w:tab/>
      </w:r>
      <w:hyperlink r:id="rId14" w:history="1">
        <w:r w:rsidRPr="00871C9B">
          <w:rPr>
            <w:color w:val="0000FF" w:themeColor="hyperlink"/>
            <w:sz w:val="22"/>
            <w:szCs w:val="22"/>
            <w:u w:val="single"/>
            <w:lang w:val="en-US"/>
          </w:rPr>
          <w:t>kabinet@mfin.gov.rs</w:t>
        </w:r>
      </w:hyperlink>
    </w:p>
    <w:p w14:paraId="63DE6D03" w14:textId="77777777" w:rsidR="00871C9B" w:rsidRPr="00871C9B" w:rsidRDefault="00871C9B" w:rsidP="00871C9B">
      <w:pPr>
        <w:tabs>
          <w:tab w:val="left" w:pos="3060"/>
        </w:tabs>
        <w:spacing w:line="240" w:lineRule="auto"/>
        <w:ind w:left="1080"/>
        <w:jc w:val="both"/>
        <w:rPr>
          <w:sz w:val="22"/>
          <w:szCs w:val="22"/>
          <w:lang w:val="en-US"/>
        </w:rPr>
      </w:pPr>
    </w:p>
    <w:p w14:paraId="6708F716" w14:textId="77777777" w:rsidR="00871C9B" w:rsidRPr="00871C9B" w:rsidRDefault="00871C9B" w:rsidP="00871C9B">
      <w:pPr>
        <w:spacing w:line="240" w:lineRule="auto"/>
        <w:ind w:left="720" w:hanging="720"/>
        <w:jc w:val="both"/>
        <w:rPr>
          <w:sz w:val="22"/>
          <w:szCs w:val="22"/>
          <w:lang w:val="en-US"/>
        </w:rPr>
      </w:pPr>
      <w:r w:rsidRPr="00871C9B">
        <w:rPr>
          <w:sz w:val="22"/>
          <w:szCs w:val="22"/>
          <w:lang w:val="en-US"/>
        </w:rPr>
        <w:t xml:space="preserve"> 5.03.</w:t>
      </w:r>
      <w:r w:rsidRPr="00871C9B">
        <w:rPr>
          <w:sz w:val="22"/>
          <w:szCs w:val="22"/>
          <w:lang w:val="en-US"/>
        </w:rPr>
        <w:tab/>
      </w:r>
      <w:r w:rsidRPr="00871C9B">
        <w:rPr>
          <w:sz w:val="22"/>
          <w:szCs w:val="22"/>
          <w:lang w:val="sr-Cyrl-RS"/>
        </w:rPr>
        <w:t xml:space="preserve">За потребе Одељка </w:t>
      </w:r>
      <w:r w:rsidRPr="00871C9B">
        <w:rPr>
          <w:sz w:val="22"/>
          <w:szCs w:val="22"/>
          <w:lang w:val="en-US"/>
        </w:rPr>
        <w:t xml:space="preserve">10.01 </w:t>
      </w:r>
      <w:r w:rsidRPr="00871C9B">
        <w:rPr>
          <w:sz w:val="22"/>
          <w:szCs w:val="22"/>
          <w:lang w:val="sr-Cyrl-RS"/>
        </w:rPr>
        <w:t>Општих услова</w:t>
      </w:r>
      <w:r w:rsidRPr="00871C9B">
        <w:rPr>
          <w:sz w:val="22"/>
          <w:szCs w:val="22"/>
          <w:lang w:val="en-US"/>
        </w:rPr>
        <w:t xml:space="preserve">: </w:t>
      </w:r>
    </w:p>
    <w:p w14:paraId="5DFBEF84" w14:textId="77777777" w:rsidR="00871C9B" w:rsidRPr="00871C9B" w:rsidRDefault="00871C9B" w:rsidP="00871C9B">
      <w:pPr>
        <w:spacing w:line="240" w:lineRule="auto"/>
        <w:ind w:left="720" w:hanging="720"/>
        <w:jc w:val="both"/>
        <w:rPr>
          <w:sz w:val="22"/>
          <w:szCs w:val="22"/>
          <w:lang w:val="en-US"/>
        </w:rPr>
      </w:pPr>
    </w:p>
    <w:p w14:paraId="252083B4" w14:textId="77777777" w:rsidR="00871C9B" w:rsidRPr="00871C9B" w:rsidRDefault="00871C9B" w:rsidP="00871C9B">
      <w:pPr>
        <w:spacing w:line="240" w:lineRule="auto"/>
        <w:ind w:left="720" w:hanging="11"/>
        <w:jc w:val="both"/>
        <w:rPr>
          <w:sz w:val="22"/>
          <w:szCs w:val="22"/>
          <w:lang w:val="en-US"/>
        </w:rPr>
      </w:pPr>
      <w:r w:rsidRPr="00871C9B">
        <w:rPr>
          <w:sz w:val="22"/>
          <w:szCs w:val="22"/>
          <w:lang w:val="en-US"/>
        </w:rPr>
        <w:t>(a)</w:t>
      </w:r>
      <w:r w:rsidRPr="00871C9B">
        <w:rPr>
          <w:sz w:val="22"/>
          <w:szCs w:val="22"/>
          <w:lang w:val="en-US"/>
        </w:rPr>
        <w:tab/>
      </w:r>
      <w:r w:rsidRPr="00871C9B">
        <w:rPr>
          <w:sz w:val="22"/>
          <w:szCs w:val="22"/>
          <w:lang w:val="sr-Cyrl-RS"/>
        </w:rPr>
        <w:t>Адреса Банке је</w:t>
      </w:r>
      <w:r w:rsidRPr="00871C9B">
        <w:rPr>
          <w:sz w:val="22"/>
          <w:szCs w:val="22"/>
          <w:lang w:val="en-US"/>
        </w:rPr>
        <w:t>:</w:t>
      </w:r>
    </w:p>
    <w:p w14:paraId="6B6967AE" w14:textId="77777777" w:rsidR="00871C9B" w:rsidRPr="00871C9B" w:rsidRDefault="00871C9B" w:rsidP="00871C9B">
      <w:pPr>
        <w:spacing w:line="240" w:lineRule="auto"/>
        <w:ind w:left="720"/>
        <w:jc w:val="both"/>
        <w:rPr>
          <w:sz w:val="22"/>
          <w:szCs w:val="22"/>
          <w:lang w:val="en-US"/>
        </w:rPr>
      </w:pPr>
    </w:p>
    <w:p w14:paraId="45BB6F81" w14:textId="77777777" w:rsidR="00871C9B" w:rsidRPr="00871C9B" w:rsidRDefault="00871C9B" w:rsidP="00871C9B">
      <w:pPr>
        <w:spacing w:line="240" w:lineRule="auto"/>
        <w:ind w:left="720"/>
        <w:jc w:val="both"/>
        <w:rPr>
          <w:sz w:val="22"/>
          <w:szCs w:val="22"/>
          <w:lang w:val="en-US"/>
        </w:rPr>
      </w:pPr>
      <w:r w:rsidRPr="00871C9B">
        <w:rPr>
          <w:sz w:val="22"/>
          <w:szCs w:val="22"/>
          <w:lang w:val="en-US"/>
        </w:rPr>
        <w:t>International Bank for Reconstruction and Development</w:t>
      </w:r>
    </w:p>
    <w:p w14:paraId="42B173EA" w14:textId="77777777" w:rsidR="00871C9B" w:rsidRPr="00871C9B" w:rsidRDefault="00871C9B" w:rsidP="00871C9B">
      <w:pPr>
        <w:spacing w:line="240" w:lineRule="auto"/>
        <w:ind w:left="720"/>
        <w:jc w:val="both"/>
        <w:rPr>
          <w:sz w:val="22"/>
          <w:szCs w:val="22"/>
          <w:lang w:val="en-US"/>
        </w:rPr>
      </w:pPr>
      <w:smartTag w:uri="urn:schemas-microsoft-com:office:smarttags" w:element="Street">
        <w:smartTag w:uri="urn:schemas-microsoft-com:office:smarttags" w:element="address">
          <w:r w:rsidRPr="00871C9B">
            <w:rPr>
              <w:sz w:val="22"/>
              <w:szCs w:val="22"/>
              <w:lang w:val="en-US"/>
            </w:rPr>
            <w:t>1818 H Street, N.W.</w:t>
          </w:r>
        </w:smartTag>
      </w:smartTag>
    </w:p>
    <w:p w14:paraId="2CB8BFDC" w14:textId="77777777" w:rsidR="00871C9B" w:rsidRPr="00871C9B" w:rsidRDefault="00871C9B" w:rsidP="00871C9B">
      <w:pPr>
        <w:spacing w:line="240" w:lineRule="auto"/>
        <w:ind w:left="720"/>
        <w:jc w:val="both"/>
        <w:rPr>
          <w:sz w:val="22"/>
          <w:szCs w:val="22"/>
          <w:lang w:val="en-US"/>
        </w:rPr>
      </w:pPr>
      <w:smartTag w:uri="urn:schemas-microsoft-com:office:smarttags" w:element="place">
        <w:smartTag w:uri="urn:schemas-microsoft-com:office:smarttags" w:element="PlaceName">
          <w:r w:rsidRPr="00871C9B">
            <w:rPr>
              <w:sz w:val="22"/>
              <w:szCs w:val="22"/>
              <w:lang w:val="en-US"/>
            </w:rPr>
            <w:t>Washington</w:t>
          </w:r>
        </w:smartTag>
        <w:r w:rsidRPr="00871C9B">
          <w:rPr>
            <w:sz w:val="22"/>
            <w:szCs w:val="22"/>
            <w:lang w:val="en-US"/>
          </w:rPr>
          <w:t xml:space="preserve">, </w:t>
        </w:r>
        <w:smartTag w:uri="urn:schemas-microsoft-com:office:smarttags" w:element="State">
          <w:r w:rsidRPr="00871C9B">
            <w:rPr>
              <w:sz w:val="22"/>
              <w:szCs w:val="22"/>
              <w:lang w:val="en-US"/>
            </w:rPr>
            <w:t>D.C.</w:t>
          </w:r>
        </w:smartTag>
        <w:r w:rsidRPr="00871C9B">
          <w:rPr>
            <w:sz w:val="22"/>
            <w:szCs w:val="22"/>
            <w:lang w:val="en-US"/>
          </w:rPr>
          <w:t xml:space="preserve"> </w:t>
        </w:r>
        <w:smartTag w:uri="urn:schemas-microsoft-com:office:smarttags" w:element="PostalCode">
          <w:r w:rsidRPr="00871C9B">
            <w:rPr>
              <w:sz w:val="22"/>
              <w:szCs w:val="22"/>
              <w:lang w:val="en-US"/>
            </w:rPr>
            <w:t>20433</w:t>
          </w:r>
        </w:smartTag>
      </w:smartTag>
    </w:p>
    <w:p w14:paraId="46A52B52" w14:textId="77777777" w:rsidR="00871C9B" w:rsidRPr="00871C9B" w:rsidRDefault="00871C9B" w:rsidP="00871C9B">
      <w:pPr>
        <w:spacing w:line="240" w:lineRule="auto"/>
        <w:ind w:left="720"/>
        <w:jc w:val="both"/>
        <w:rPr>
          <w:sz w:val="22"/>
          <w:szCs w:val="22"/>
          <w:lang w:val="sr-Cyrl-RS"/>
        </w:rPr>
      </w:pPr>
      <w:r w:rsidRPr="00871C9B">
        <w:rPr>
          <w:sz w:val="22"/>
          <w:szCs w:val="22"/>
          <w:lang w:val="en-US"/>
        </w:rPr>
        <w:t xml:space="preserve">United States of America; </w:t>
      </w:r>
      <w:r w:rsidRPr="00871C9B">
        <w:rPr>
          <w:sz w:val="22"/>
          <w:szCs w:val="22"/>
          <w:lang w:val="sr-Cyrl-RS"/>
        </w:rPr>
        <w:t>и</w:t>
      </w:r>
    </w:p>
    <w:p w14:paraId="497BBECE" w14:textId="77777777" w:rsidR="00871C9B" w:rsidRPr="00871C9B" w:rsidRDefault="00871C9B" w:rsidP="00871C9B">
      <w:pPr>
        <w:spacing w:line="240" w:lineRule="auto"/>
        <w:ind w:left="720"/>
        <w:jc w:val="both"/>
        <w:rPr>
          <w:sz w:val="22"/>
          <w:szCs w:val="22"/>
          <w:lang w:val="en-US"/>
        </w:rPr>
      </w:pPr>
    </w:p>
    <w:p w14:paraId="2B53D2C2" w14:textId="77777777" w:rsidR="00871C9B" w:rsidRPr="00871C9B" w:rsidRDefault="00871C9B" w:rsidP="00871C9B">
      <w:pPr>
        <w:spacing w:line="240" w:lineRule="auto"/>
        <w:ind w:left="720"/>
        <w:jc w:val="both"/>
        <w:rPr>
          <w:sz w:val="22"/>
          <w:szCs w:val="22"/>
          <w:lang w:val="en-US"/>
        </w:rPr>
      </w:pPr>
      <w:r w:rsidRPr="00871C9B">
        <w:rPr>
          <w:sz w:val="22"/>
          <w:szCs w:val="22"/>
          <w:lang w:val="en-US"/>
        </w:rPr>
        <w:t>(</w:t>
      </w:r>
      <w:r w:rsidRPr="00871C9B">
        <w:rPr>
          <w:sz w:val="22"/>
          <w:szCs w:val="22"/>
          <w:lang w:val="sr-Cyrl-RS"/>
        </w:rPr>
        <w:t>б</w:t>
      </w:r>
      <w:r w:rsidRPr="00871C9B">
        <w:rPr>
          <w:sz w:val="22"/>
          <w:szCs w:val="22"/>
          <w:lang w:val="en-US"/>
        </w:rPr>
        <w:t>)</w:t>
      </w:r>
      <w:r w:rsidRPr="00871C9B">
        <w:rPr>
          <w:sz w:val="22"/>
          <w:szCs w:val="22"/>
          <w:lang w:val="en-US"/>
        </w:rPr>
        <w:tab/>
      </w:r>
      <w:r w:rsidRPr="00871C9B">
        <w:rPr>
          <w:sz w:val="22"/>
          <w:szCs w:val="22"/>
          <w:lang w:val="sr-Cyrl-RS"/>
        </w:rPr>
        <w:t>Електронска адреса Банке је</w:t>
      </w:r>
      <w:r w:rsidRPr="00871C9B">
        <w:rPr>
          <w:sz w:val="22"/>
          <w:szCs w:val="22"/>
          <w:lang w:val="en-US"/>
        </w:rPr>
        <w:t>:</w:t>
      </w:r>
    </w:p>
    <w:p w14:paraId="49C921DC" w14:textId="77777777" w:rsidR="00871C9B" w:rsidRPr="00871C9B" w:rsidRDefault="00871C9B" w:rsidP="00871C9B">
      <w:pPr>
        <w:spacing w:line="240" w:lineRule="auto"/>
        <w:ind w:left="720"/>
        <w:jc w:val="both"/>
        <w:rPr>
          <w:sz w:val="22"/>
          <w:szCs w:val="22"/>
          <w:lang w:val="en-US"/>
        </w:rPr>
      </w:pPr>
    </w:p>
    <w:p w14:paraId="4424D667" w14:textId="4262A490" w:rsidR="00871C9B" w:rsidRPr="00871C9B" w:rsidRDefault="00871C9B" w:rsidP="00871C9B">
      <w:pPr>
        <w:spacing w:line="240" w:lineRule="auto"/>
        <w:ind w:left="720"/>
        <w:jc w:val="both"/>
        <w:rPr>
          <w:sz w:val="22"/>
          <w:szCs w:val="22"/>
          <w:lang w:val="en-US"/>
        </w:rPr>
      </w:pPr>
      <w:r w:rsidRPr="00871C9B">
        <w:rPr>
          <w:sz w:val="22"/>
          <w:szCs w:val="22"/>
          <w:lang w:val="sr-Cyrl-RS"/>
        </w:rPr>
        <w:t>Телекс</w:t>
      </w:r>
      <w:r w:rsidRPr="00871C9B">
        <w:rPr>
          <w:sz w:val="22"/>
          <w:szCs w:val="22"/>
          <w:lang w:val="en-US"/>
        </w:rPr>
        <w:t>:</w:t>
      </w:r>
      <w:r w:rsidRPr="00871C9B">
        <w:rPr>
          <w:sz w:val="22"/>
          <w:szCs w:val="22"/>
          <w:lang w:val="en-US"/>
        </w:rPr>
        <w:tab/>
      </w:r>
      <w:r w:rsidRPr="00871C9B">
        <w:rPr>
          <w:sz w:val="22"/>
          <w:szCs w:val="22"/>
          <w:lang w:val="en-US"/>
        </w:rPr>
        <w:tab/>
      </w:r>
      <w:r w:rsidRPr="00871C9B">
        <w:rPr>
          <w:sz w:val="22"/>
          <w:szCs w:val="22"/>
          <w:lang w:val="en-US"/>
        </w:rPr>
        <w:tab/>
      </w:r>
      <w:r w:rsidRPr="00871C9B">
        <w:rPr>
          <w:sz w:val="22"/>
          <w:szCs w:val="22"/>
          <w:lang w:val="sr-Cyrl-RS"/>
        </w:rPr>
        <w:t>Факсимил</w:t>
      </w:r>
      <w:r w:rsidRPr="00871C9B">
        <w:rPr>
          <w:sz w:val="22"/>
          <w:szCs w:val="22"/>
          <w:lang w:val="en-US"/>
        </w:rPr>
        <w:t>:</w:t>
      </w:r>
      <w:r w:rsidR="00AD682F">
        <w:rPr>
          <w:sz w:val="22"/>
          <w:szCs w:val="22"/>
          <w:lang w:val="en-US"/>
        </w:rPr>
        <w:t xml:space="preserve">                 </w:t>
      </w:r>
      <w:r w:rsidR="00AD682F" w:rsidRPr="00871C9B">
        <w:rPr>
          <w:sz w:val="22"/>
          <w:szCs w:val="22"/>
          <w:lang w:val="en-US"/>
        </w:rPr>
        <w:t>E-mail:</w:t>
      </w:r>
      <w:r w:rsidRPr="00871C9B">
        <w:rPr>
          <w:sz w:val="22"/>
          <w:szCs w:val="22"/>
          <w:lang w:val="en-US"/>
        </w:rPr>
        <w:tab/>
      </w:r>
      <w:r w:rsidRPr="00871C9B">
        <w:rPr>
          <w:sz w:val="22"/>
          <w:szCs w:val="22"/>
          <w:lang w:val="en-US"/>
        </w:rPr>
        <w:tab/>
      </w:r>
    </w:p>
    <w:p w14:paraId="54421352" w14:textId="6DE2A387" w:rsidR="00871C9B" w:rsidRPr="00871C9B" w:rsidRDefault="00AD682F" w:rsidP="00871C9B">
      <w:pPr>
        <w:spacing w:line="240" w:lineRule="auto"/>
        <w:ind w:left="720"/>
        <w:jc w:val="both"/>
        <w:rPr>
          <w:sz w:val="22"/>
          <w:szCs w:val="22"/>
          <w:lang w:val="en-US"/>
        </w:rPr>
      </w:pP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t xml:space="preserve">          </w:t>
      </w:r>
      <w:r>
        <w:rPr>
          <w:sz w:val="22"/>
          <w:szCs w:val="22"/>
          <w:lang w:val="en-US"/>
        </w:rPr>
        <w:tab/>
      </w:r>
      <w:r>
        <w:rPr>
          <w:sz w:val="22"/>
          <w:szCs w:val="22"/>
          <w:lang w:val="en-US"/>
        </w:rPr>
        <w:tab/>
      </w:r>
      <w:r>
        <w:rPr>
          <w:sz w:val="22"/>
          <w:szCs w:val="22"/>
          <w:lang w:val="en-US"/>
        </w:rPr>
        <w:tab/>
      </w:r>
    </w:p>
    <w:p w14:paraId="05EC0BD5" w14:textId="7EA7B3C5" w:rsidR="00871C9B" w:rsidRPr="00871C9B" w:rsidRDefault="00871C9B" w:rsidP="00871C9B">
      <w:pPr>
        <w:spacing w:line="240" w:lineRule="auto"/>
        <w:ind w:left="720"/>
        <w:jc w:val="both"/>
        <w:rPr>
          <w:sz w:val="22"/>
          <w:szCs w:val="22"/>
          <w:lang w:val="en-US"/>
        </w:rPr>
      </w:pPr>
      <w:r w:rsidRPr="00871C9B">
        <w:rPr>
          <w:sz w:val="22"/>
          <w:szCs w:val="22"/>
          <w:lang w:val="en-US"/>
        </w:rPr>
        <w:t xml:space="preserve">248423(MCI) </w:t>
      </w:r>
      <w:r w:rsidRPr="00871C9B">
        <w:rPr>
          <w:sz w:val="22"/>
          <w:szCs w:val="22"/>
          <w:lang w:val="sr-Cyrl-RS"/>
        </w:rPr>
        <w:t>или</w:t>
      </w:r>
      <w:r w:rsidR="0031409A">
        <w:rPr>
          <w:sz w:val="22"/>
          <w:szCs w:val="22"/>
          <w:lang w:val="en-US"/>
        </w:rPr>
        <w:tab/>
        <w:t>1-202-477-6391</w:t>
      </w:r>
      <w:r w:rsidR="0031409A">
        <w:rPr>
          <w:sz w:val="22"/>
          <w:szCs w:val="22"/>
          <w:lang w:val="en-US"/>
        </w:rPr>
        <w:tab/>
        <w:t xml:space="preserve">         sndegwa@worldbank.org</w:t>
      </w:r>
    </w:p>
    <w:p w14:paraId="4B8E9217" w14:textId="77777777" w:rsidR="00871C9B" w:rsidRPr="00871C9B" w:rsidRDefault="00871C9B" w:rsidP="00871C9B">
      <w:pPr>
        <w:spacing w:line="240" w:lineRule="auto"/>
        <w:ind w:left="720"/>
        <w:jc w:val="both"/>
        <w:rPr>
          <w:sz w:val="22"/>
          <w:szCs w:val="22"/>
          <w:lang w:val="sr-Cyrl-RS"/>
        </w:rPr>
      </w:pPr>
      <w:r w:rsidRPr="00871C9B">
        <w:rPr>
          <w:sz w:val="22"/>
          <w:szCs w:val="22"/>
          <w:lang w:val="en-US"/>
        </w:rPr>
        <w:t xml:space="preserve">  64145(MCI)</w:t>
      </w:r>
      <w:r w:rsidRPr="00871C9B">
        <w:rPr>
          <w:sz w:val="22"/>
          <w:szCs w:val="22"/>
          <w:lang w:val="sr-Cyrl-RS"/>
        </w:rPr>
        <w:t xml:space="preserve">                                                        </w:t>
      </w:r>
    </w:p>
    <w:p w14:paraId="37876089" w14:textId="77777777" w:rsidR="00871C9B" w:rsidRPr="00871C9B" w:rsidRDefault="00871C9B" w:rsidP="00871C9B">
      <w:pPr>
        <w:spacing w:line="240" w:lineRule="auto"/>
        <w:ind w:left="720"/>
        <w:jc w:val="both"/>
        <w:rPr>
          <w:sz w:val="22"/>
          <w:szCs w:val="22"/>
          <w:lang w:val="sr-Cyrl-RS"/>
        </w:rPr>
      </w:pPr>
    </w:p>
    <w:p w14:paraId="5F8F3BFD" w14:textId="77777777" w:rsidR="00871C9B" w:rsidRPr="00871C9B" w:rsidRDefault="00871C9B" w:rsidP="00871C9B">
      <w:pPr>
        <w:spacing w:line="240" w:lineRule="auto"/>
        <w:ind w:left="720"/>
        <w:jc w:val="both"/>
        <w:rPr>
          <w:sz w:val="22"/>
          <w:szCs w:val="22"/>
          <w:lang w:val="en-US"/>
        </w:rPr>
      </w:pPr>
    </w:p>
    <w:p w14:paraId="14FD390C" w14:textId="77777777" w:rsidR="00871C9B" w:rsidRDefault="00871C9B" w:rsidP="00871C9B">
      <w:pPr>
        <w:spacing w:line="240" w:lineRule="auto"/>
        <w:jc w:val="both"/>
        <w:rPr>
          <w:sz w:val="22"/>
          <w:szCs w:val="22"/>
          <w:lang w:val="en-US"/>
        </w:rPr>
      </w:pPr>
    </w:p>
    <w:p w14:paraId="137E30E7" w14:textId="77777777" w:rsidR="00A43BDC" w:rsidRDefault="00A43BDC" w:rsidP="00871C9B">
      <w:pPr>
        <w:spacing w:line="240" w:lineRule="auto"/>
        <w:jc w:val="both"/>
        <w:rPr>
          <w:sz w:val="22"/>
          <w:szCs w:val="22"/>
          <w:lang w:val="en-US"/>
        </w:rPr>
      </w:pPr>
    </w:p>
    <w:p w14:paraId="6B26D7DF" w14:textId="77777777" w:rsidR="00A43BDC" w:rsidRDefault="00A43BDC" w:rsidP="00871C9B">
      <w:pPr>
        <w:spacing w:line="240" w:lineRule="auto"/>
        <w:jc w:val="both"/>
        <w:rPr>
          <w:sz w:val="22"/>
          <w:szCs w:val="22"/>
          <w:lang w:val="en-US"/>
        </w:rPr>
      </w:pPr>
    </w:p>
    <w:p w14:paraId="4C346A91" w14:textId="77777777" w:rsidR="00A43BDC" w:rsidRPr="00871C9B" w:rsidRDefault="00A43BDC" w:rsidP="00871C9B">
      <w:pPr>
        <w:spacing w:line="240" w:lineRule="auto"/>
        <w:jc w:val="both"/>
        <w:rPr>
          <w:sz w:val="22"/>
          <w:szCs w:val="22"/>
          <w:lang w:val="en-US"/>
        </w:rPr>
      </w:pPr>
    </w:p>
    <w:p w14:paraId="780F8A61" w14:textId="77777777" w:rsidR="00871C9B" w:rsidRPr="00871C9B" w:rsidRDefault="00871C9B" w:rsidP="00871C9B">
      <w:pPr>
        <w:spacing w:line="240" w:lineRule="auto"/>
        <w:jc w:val="both"/>
        <w:rPr>
          <w:sz w:val="22"/>
          <w:szCs w:val="22"/>
          <w:lang w:val="en-US"/>
        </w:rPr>
      </w:pPr>
      <w:r w:rsidRPr="00871C9B">
        <w:rPr>
          <w:sz w:val="22"/>
          <w:szCs w:val="22"/>
        </w:rPr>
        <w:lastRenderedPageBreak/>
        <w:t>СПОРАЗУМ постигнут и потписан на енглеском језику на Датум потписивања</w:t>
      </w:r>
      <w:r w:rsidRPr="00871C9B">
        <w:rPr>
          <w:sz w:val="22"/>
          <w:szCs w:val="22"/>
          <w:lang w:val="en-US"/>
        </w:rPr>
        <w:t>.</w:t>
      </w:r>
    </w:p>
    <w:p w14:paraId="24D0BB2C" w14:textId="77777777" w:rsidR="00B75645" w:rsidRPr="00CA5706" w:rsidRDefault="00B75645" w:rsidP="00B75645">
      <w:pPr>
        <w:widowControl w:val="0"/>
        <w:autoSpaceDE w:val="0"/>
        <w:autoSpaceDN w:val="0"/>
        <w:spacing w:before="10" w:line="240" w:lineRule="auto"/>
        <w:rPr>
          <w:szCs w:val="24"/>
        </w:rPr>
      </w:pPr>
    </w:p>
    <w:p w14:paraId="3D16E4F9" w14:textId="77777777" w:rsidR="00871C9B" w:rsidRDefault="006141DD" w:rsidP="006141DD">
      <w:pPr>
        <w:widowControl w:val="0"/>
        <w:autoSpaceDE w:val="0"/>
        <w:autoSpaceDN w:val="0"/>
        <w:spacing w:line="240" w:lineRule="auto"/>
        <w:outlineLvl w:val="2"/>
        <w:rPr>
          <w:b/>
          <w:bCs/>
          <w:szCs w:val="24"/>
          <w:lang w:val="sr-Cyrl-RS"/>
        </w:rPr>
      </w:pPr>
      <w:r>
        <w:rPr>
          <w:b/>
          <w:bCs/>
          <w:szCs w:val="24"/>
          <w:lang w:val="sr-Cyrl-RS"/>
        </w:rPr>
        <w:t xml:space="preserve">                                                                             </w:t>
      </w:r>
    </w:p>
    <w:p w14:paraId="64C9BE96" w14:textId="77777777" w:rsidR="00871C9B" w:rsidRDefault="00871C9B" w:rsidP="006141DD">
      <w:pPr>
        <w:widowControl w:val="0"/>
        <w:autoSpaceDE w:val="0"/>
        <w:autoSpaceDN w:val="0"/>
        <w:spacing w:line="240" w:lineRule="auto"/>
        <w:outlineLvl w:val="2"/>
        <w:rPr>
          <w:b/>
          <w:bCs/>
          <w:szCs w:val="24"/>
          <w:lang w:val="sr-Cyrl-RS"/>
        </w:rPr>
      </w:pPr>
    </w:p>
    <w:p w14:paraId="2AA16665" w14:textId="77777777" w:rsidR="00871C9B" w:rsidRDefault="00871C9B" w:rsidP="006141DD">
      <w:pPr>
        <w:widowControl w:val="0"/>
        <w:autoSpaceDE w:val="0"/>
        <w:autoSpaceDN w:val="0"/>
        <w:spacing w:line="240" w:lineRule="auto"/>
        <w:outlineLvl w:val="2"/>
        <w:rPr>
          <w:b/>
          <w:bCs/>
          <w:szCs w:val="24"/>
          <w:lang w:val="sr-Cyrl-RS"/>
        </w:rPr>
      </w:pPr>
    </w:p>
    <w:p w14:paraId="0CE20BBC" w14:textId="77777777" w:rsidR="00871C9B" w:rsidRDefault="00871C9B" w:rsidP="006141DD">
      <w:pPr>
        <w:widowControl w:val="0"/>
        <w:autoSpaceDE w:val="0"/>
        <w:autoSpaceDN w:val="0"/>
        <w:spacing w:line="240" w:lineRule="auto"/>
        <w:outlineLvl w:val="2"/>
        <w:rPr>
          <w:b/>
          <w:bCs/>
          <w:szCs w:val="24"/>
          <w:lang w:val="sr-Cyrl-RS"/>
        </w:rPr>
      </w:pPr>
    </w:p>
    <w:p w14:paraId="56E8D302" w14:textId="77777777" w:rsidR="00871C9B" w:rsidRDefault="00871C9B" w:rsidP="006141DD">
      <w:pPr>
        <w:widowControl w:val="0"/>
        <w:autoSpaceDE w:val="0"/>
        <w:autoSpaceDN w:val="0"/>
        <w:spacing w:line="240" w:lineRule="auto"/>
        <w:outlineLvl w:val="2"/>
        <w:rPr>
          <w:b/>
          <w:bCs/>
          <w:szCs w:val="24"/>
          <w:lang w:val="sr-Cyrl-RS"/>
        </w:rPr>
      </w:pPr>
    </w:p>
    <w:p w14:paraId="3CF3D7E8" w14:textId="77777777" w:rsidR="00871C9B" w:rsidRDefault="00871C9B" w:rsidP="006141DD">
      <w:pPr>
        <w:widowControl w:val="0"/>
        <w:autoSpaceDE w:val="0"/>
        <w:autoSpaceDN w:val="0"/>
        <w:spacing w:line="240" w:lineRule="auto"/>
        <w:outlineLvl w:val="2"/>
        <w:rPr>
          <w:b/>
          <w:bCs/>
          <w:szCs w:val="24"/>
          <w:lang w:val="sr-Cyrl-RS"/>
        </w:rPr>
      </w:pPr>
    </w:p>
    <w:p w14:paraId="1323A9E4" w14:textId="77777777" w:rsidR="004D7C30" w:rsidRDefault="006141DD" w:rsidP="006141DD">
      <w:pPr>
        <w:widowControl w:val="0"/>
        <w:autoSpaceDE w:val="0"/>
        <w:autoSpaceDN w:val="0"/>
        <w:spacing w:line="240" w:lineRule="auto"/>
        <w:outlineLvl w:val="2"/>
        <w:rPr>
          <w:b/>
          <w:bCs/>
          <w:szCs w:val="24"/>
          <w:lang w:val="sr-Cyrl-RS"/>
        </w:rPr>
      </w:pPr>
      <w:r>
        <w:rPr>
          <w:b/>
          <w:bCs/>
          <w:szCs w:val="24"/>
          <w:lang w:val="sr-Cyrl-RS"/>
        </w:rPr>
        <w:t xml:space="preserve">  </w:t>
      </w:r>
      <w:r w:rsidR="00871C9B">
        <w:rPr>
          <w:b/>
          <w:bCs/>
          <w:szCs w:val="24"/>
          <w:lang w:val="sr-Latn-RS"/>
        </w:rPr>
        <w:t xml:space="preserve">                                                                   </w:t>
      </w:r>
      <w:r w:rsidR="00B75645" w:rsidRPr="00CA5706">
        <w:rPr>
          <w:b/>
          <w:bCs/>
          <w:szCs w:val="24"/>
        </w:rPr>
        <w:t>РЕПУБЛИКА</w:t>
      </w:r>
      <w:r w:rsidR="00B75645" w:rsidRPr="00CA5706">
        <w:rPr>
          <w:b/>
          <w:bCs/>
          <w:spacing w:val="-2"/>
          <w:szCs w:val="24"/>
        </w:rPr>
        <w:t xml:space="preserve"> </w:t>
      </w:r>
      <w:r w:rsidR="00B75645" w:rsidRPr="00CA5706">
        <w:rPr>
          <w:b/>
          <w:bCs/>
          <w:szCs w:val="24"/>
        </w:rPr>
        <w:t>СРБИЈА</w:t>
      </w:r>
      <w:r w:rsidR="004D7C30">
        <w:rPr>
          <w:b/>
          <w:bCs/>
          <w:szCs w:val="24"/>
          <w:lang w:val="sr-Cyrl-RS"/>
        </w:rPr>
        <w:t xml:space="preserve"> </w:t>
      </w:r>
    </w:p>
    <w:p w14:paraId="76A9598D" w14:textId="352EB013" w:rsidR="00B75645" w:rsidRPr="004D7C30" w:rsidRDefault="004D7C30" w:rsidP="006141DD">
      <w:pPr>
        <w:widowControl w:val="0"/>
        <w:autoSpaceDE w:val="0"/>
        <w:autoSpaceDN w:val="0"/>
        <w:spacing w:line="240" w:lineRule="auto"/>
        <w:outlineLvl w:val="2"/>
        <w:rPr>
          <w:b/>
          <w:bCs/>
          <w:szCs w:val="24"/>
          <w:lang w:val="sr-Cyrl-RS"/>
        </w:rPr>
      </w:pPr>
      <w:r>
        <w:rPr>
          <w:b/>
          <w:bCs/>
          <w:szCs w:val="24"/>
          <w:lang w:val="sr-Cyrl-RS"/>
        </w:rPr>
        <w:tab/>
      </w:r>
      <w:r>
        <w:rPr>
          <w:b/>
          <w:bCs/>
          <w:szCs w:val="24"/>
          <w:lang w:val="sr-Cyrl-RS"/>
        </w:rPr>
        <w:tab/>
      </w:r>
      <w:r>
        <w:rPr>
          <w:b/>
          <w:bCs/>
          <w:szCs w:val="24"/>
          <w:lang w:val="sr-Cyrl-RS"/>
        </w:rPr>
        <w:tab/>
      </w:r>
      <w:r>
        <w:rPr>
          <w:b/>
          <w:bCs/>
          <w:szCs w:val="24"/>
          <w:lang w:val="sr-Cyrl-RS"/>
        </w:rPr>
        <w:tab/>
      </w:r>
      <w:r>
        <w:rPr>
          <w:b/>
          <w:bCs/>
          <w:szCs w:val="24"/>
          <w:lang w:val="sr-Cyrl-RS"/>
        </w:rPr>
        <w:tab/>
        <w:t xml:space="preserve">         </w:t>
      </w:r>
    </w:p>
    <w:p w14:paraId="59DD7CDE" w14:textId="36B28E32" w:rsidR="00B75645" w:rsidRPr="004D7C30" w:rsidRDefault="004D7C30" w:rsidP="00B75645">
      <w:pPr>
        <w:widowControl w:val="0"/>
        <w:autoSpaceDE w:val="0"/>
        <w:autoSpaceDN w:val="0"/>
        <w:spacing w:line="240" w:lineRule="auto"/>
        <w:rPr>
          <w:b/>
          <w:szCs w:val="24"/>
          <w:lang w:val="sr-Cyrl-RS"/>
        </w:rPr>
      </w:pPr>
      <w:r>
        <w:rPr>
          <w:b/>
          <w:szCs w:val="24"/>
        </w:rPr>
        <w:tab/>
      </w:r>
      <w:r>
        <w:rPr>
          <w:b/>
          <w:szCs w:val="24"/>
        </w:rPr>
        <w:tab/>
      </w:r>
      <w:r>
        <w:rPr>
          <w:b/>
          <w:szCs w:val="24"/>
        </w:rPr>
        <w:tab/>
      </w:r>
      <w:r>
        <w:rPr>
          <w:b/>
          <w:szCs w:val="24"/>
        </w:rPr>
        <w:tab/>
        <w:t xml:space="preserve">         </w:t>
      </w:r>
      <w:r>
        <w:rPr>
          <w:b/>
          <w:szCs w:val="24"/>
          <w:lang w:val="sr-Cyrl-RS"/>
        </w:rPr>
        <w:t xml:space="preserve">                За</w:t>
      </w:r>
    </w:p>
    <w:p w14:paraId="210C3A3A" w14:textId="6C12ABEB" w:rsidR="00B75645" w:rsidRPr="004D7C30" w:rsidRDefault="001A4731" w:rsidP="004D7C30">
      <w:pPr>
        <w:widowControl w:val="0"/>
        <w:autoSpaceDE w:val="0"/>
        <w:autoSpaceDN w:val="0"/>
        <w:spacing w:before="2" w:line="240" w:lineRule="auto"/>
        <w:rPr>
          <w:b/>
          <w:szCs w:val="24"/>
          <w:lang w:val="sr-Cyrl-RS"/>
        </w:rPr>
      </w:pPr>
      <w:r w:rsidRPr="00CA5706">
        <w:rPr>
          <w:noProof/>
          <w:szCs w:val="24"/>
          <w:lang w:val="en-US"/>
        </w:rPr>
        <mc:AlternateContent>
          <mc:Choice Requires="wps">
            <w:drawing>
              <wp:anchor distT="0" distB="0" distL="0" distR="0" simplePos="0" relativeHeight="251659264" behindDoc="1" locked="0" layoutInCell="1" allowOverlap="1" wp14:anchorId="1F1FB9A4" wp14:editId="1F217BFB">
                <wp:simplePos x="0" y="0"/>
                <wp:positionH relativeFrom="page">
                  <wp:posOffset>3825240</wp:posOffset>
                </wp:positionH>
                <wp:positionV relativeFrom="paragraph">
                  <wp:posOffset>198755</wp:posOffset>
                </wp:positionV>
                <wp:extent cx="2582545" cy="1270"/>
                <wp:effectExtent l="5715" t="8255" r="12065" b="9525"/>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1DB80D" id="Freeform 2" o:spid="_x0000_s1026" style="position:absolute;margin-left:301.2pt;margin-top:15.65pt;width:203.3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" path="m,l4066,e" filled="f" strokeweight=".24489mm">
                <v:path arrowok="t" o:connecttype="custom" o:connectlocs="0,0;2581910,0" o:connectangles="0,0"/>
                <w10:wrap type="topAndBottom" anchorx="page"/>
              </v:shape>
            </w:pict>
          </mc:Fallback>
        </mc:AlternateContent>
      </w:r>
      <w:r w:rsidR="004D7C30">
        <w:rPr>
          <w:b/>
          <w:szCs w:val="24"/>
        </w:rPr>
        <w:tab/>
      </w:r>
      <w:r w:rsidR="004D7C30">
        <w:rPr>
          <w:b/>
          <w:szCs w:val="24"/>
        </w:rPr>
        <w:tab/>
      </w:r>
      <w:r w:rsidR="004D7C30">
        <w:rPr>
          <w:b/>
          <w:szCs w:val="24"/>
        </w:rPr>
        <w:tab/>
      </w:r>
      <w:r w:rsidR="004D7C30">
        <w:rPr>
          <w:b/>
          <w:szCs w:val="24"/>
        </w:rPr>
        <w:tab/>
      </w:r>
      <w:r w:rsidR="004D7C30">
        <w:rPr>
          <w:b/>
          <w:szCs w:val="24"/>
        </w:rPr>
        <w:tab/>
        <w:t xml:space="preserve">         </w:t>
      </w:r>
    </w:p>
    <w:p w14:paraId="6D2273EC" w14:textId="77777777" w:rsidR="00B75645" w:rsidRPr="00CA5706" w:rsidRDefault="006141DD" w:rsidP="006141DD">
      <w:pPr>
        <w:widowControl w:val="0"/>
        <w:autoSpaceDE w:val="0"/>
        <w:autoSpaceDN w:val="0"/>
        <w:spacing w:line="228" w:lineRule="exact"/>
        <w:rPr>
          <w:b/>
          <w:szCs w:val="24"/>
        </w:rPr>
      </w:pPr>
      <w:r>
        <w:rPr>
          <w:b/>
          <w:szCs w:val="24"/>
          <w:lang w:val="sr-Cyrl-RS"/>
        </w:rPr>
        <w:t xml:space="preserve">                                                                    </w:t>
      </w:r>
      <w:r w:rsidR="00B75645" w:rsidRPr="00CA5706">
        <w:rPr>
          <w:b/>
          <w:szCs w:val="24"/>
        </w:rPr>
        <w:t>Овлашћени</w:t>
      </w:r>
      <w:r w:rsidR="00B75645" w:rsidRPr="00CA5706">
        <w:rPr>
          <w:b/>
          <w:spacing w:val="-7"/>
          <w:szCs w:val="24"/>
        </w:rPr>
        <w:t xml:space="preserve"> </w:t>
      </w:r>
      <w:r w:rsidR="00B75645" w:rsidRPr="00CA5706">
        <w:rPr>
          <w:b/>
          <w:szCs w:val="24"/>
        </w:rPr>
        <w:t>представник</w:t>
      </w:r>
    </w:p>
    <w:p w14:paraId="5DC60F0E" w14:textId="77777777" w:rsidR="00B75645" w:rsidRPr="00CA5706" w:rsidRDefault="00B75645" w:rsidP="00B75645">
      <w:pPr>
        <w:widowControl w:val="0"/>
        <w:autoSpaceDE w:val="0"/>
        <w:autoSpaceDN w:val="0"/>
        <w:spacing w:before="5" w:line="240" w:lineRule="auto"/>
        <w:rPr>
          <w:b/>
          <w:szCs w:val="24"/>
        </w:rPr>
      </w:pPr>
    </w:p>
    <w:p w14:paraId="123C82B3" w14:textId="77777777" w:rsidR="00B75645" w:rsidRPr="00CA5706" w:rsidRDefault="006141DD" w:rsidP="006141DD">
      <w:pPr>
        <w:widowControl w:val="0"/>
        <w:tabs>
          <w:tab w:val="left" w:pos="8536"/>
        </w:tabs>
        <w:autoSpaceDE w:val="0"/>
        <w:autoSpaceDN w:val="0"/>
        <w:spacing w:line="240" w:lineRule="auto"/>
        <w:rPr>
          <w:szCs w:val="24"/>
        </w:rPr>
      </w:pPr>
      <w:r>
        <w:rPr>
          <w:b/>
          <w:szCs w:val="24"/>
          <w:lang w:val="sr-Cyrl-RS"/>
        </w:rPr>
        <w:t xml:space="preserve">                                                                    </w:t>
      </w:r>
      <w:r w:rsidR="00B75645" w:rsidRPr="00CA5706">
        <w:rPr>
          <w:b/>
          <w:szCs w:val="24"/>
        </w:rPr>
        <w:t>Име:</w:t>
      </w:r>
      <w:r w:rsidR="00B75645" w:rsidRPr="00CA5706">
        <w:rPr>
          <w:b/>
          <w:spacing w:val="1"/>
          <w:szCs w:val="24"/>
        </w:rPr>
        <w:t xml:space="preserve"> </w:t>
      </w:r>
      <w:r w:rsidR="00B75645" w:rsidRPr="00CA5706">
        <w:rPr>
          <w:b/>
          <w:szCs w:val="24"/>
        </w:rPr>
        <w:t>Синиша Мали</w:t>
      </w:r>
    </w:p>
    <w:p w14:paraId="366ED51C" w14:textId="77777777" w:rsidR="006141DD" w:rsidRDefault="006141DD" w:rsidP="006141DD">
      <w:pPr>
        <w:widowControl w:val="0"/>
        <w:tabs>
          <w:tab w:val="left" w:pos="8587"/>
        </w:tabs>
        <w:autoSpaceDE w:val="0"/>
        <w:autoSpaceDN w:val="0"/>
        <w:spacing w:before="91" w:line="240" w:lineRule="auto"/>
        <w:rPr>
          <w:szCs w:val="24"/>
        </w:rPr>
      </w:pPr>
    </w:p>
    <w:p w14:paraId="54F262F8" w14:textId="77777777" w:rsidR="00B75645" w:rsidRPr="00CA5706" w:rsidRDefault="006141DD" w:rsidP="006141DD">
      <w:pPr>
        <w:widowControl w:val="0"/>
        <w:tabs>
          <w:tab w:val="left" w:pos="8587"/>
        </w:tabs>
        <w:autoSpaceDE w:val="0"/>
        <w:autoSpaceDN w:val="0"/>
        <w:spacing w:before="91" w:line="240" w:lineRule="auto"/>
        <w:rPr>
          <w:szCs w:val="24"/>
        </w:rPr>
      </w:pPr>
      <w:r>
        <w:rPr>
          <w:szCs w:val="24"/>
          <w:lang w:val="sr-Cyrl-RS"/>
        </w:rPr>
        <w:t xml:space="preserve">                                                                    </w:t>
      </w:r>
      <w:r w:rsidR="00B75645" w:rsidRPr="00CA5706">
        <w:rPr>
          <w:b/>
          <w:szCs w:val="24"/>
        </w:rPr>
        <w:t>Звање:</w:t>
      </w:r>
      <w:r w:rsidR="00B75645" w:rsidRPr="00CA5706">
        <w:rPr>
          <w:b/>
          <w:spacing w:val="1"/>
          <w:szCs w:val="24"/>
        </w:rPr>
        <w:t xml:space="preserve"> </w:t>
      </w:r>
      <w:r w:rsidR="00B75645" w:rsidRPr="00CA5706">
        <w:rPr>
          <w:b/>
          <w:szCs w:val="24"/>
        </w:rPr>
        <w:t>министар финансија</w:t>
      </w:r>
    </w:p>
    <w:p w14:paraId="71CBAF17" w14:textId="77777777" w:rsidR="00B75645" w:rsidRPr="00CA5706" w:rsidRDefault="00B75645" w:rsidP="00B75645">
      <w:pPr>
        <w:widowControl w:val="0"/>
        <w:autoSpaceDE w:val="0"/>
        <w:autoSpaceDN w:val="0"/>
        <w:spacing w:line="240" w:lineRule="auto"/>
        <w:rPr>
          <w:szCs w:val="24"/>
        </w:rPr>
      </w:pPr>
    </w:p>
    <w:p w14:paraId="2E08EDE2" w14:textId="62D33C4A" w:rsidR="00B75645" w:rsidRPr="00CA5706" w:rsidRDefault="006141DD" w:rsidP="006141DD">
      <w:pPr>
        <w:widowControl w:val="0"/>
        <w:tabs>
          <w:tab w:val="left" w:pos="8534"/>
        </w:tabs>
        <w:autoSpaceDE w:val="0"/>
        <w:autoSpaceDN w:val="0"/>
        <w:spacing w:before="91" w:line="240" w:lineRule="auto"/>
        <w:rPr>
          <w:szCs w:val="24"/>
        </w:rPr>
      </w:pPr>
      <w:r>
        <w:rPr>
          <w:b/>
          <w:szCs w:val="24"/>
          <w:lang w:val="sr-Cyrl-RS"/>
        </w:rPr>
        <w:t xml:space="preserve">                                                                    </w:t>
      </w:r>
      <w:r w:rsidR="00B75645" w:rsidRPr="00026940">
        <w:rPr>
          <w:b/>
          <w:szCs w:val="24"/>
        </w:rPr>
        <w:t xml:space="preserve">Датум:  </w:t>
      </w:r>
      <w:r w:rsidR="00026940" w:rsidRPr="00026940">
        <w:rPr>
          <w:b/>
          <w:szCs w:val="24"/>
          <w:lang w:val="sr-Cyrl-RS"/>
        </w:rPr>
        <w:t>29</w:t>
      </w:r>
      <w:r w:rsidR="00B75645" w:rsidRPr="00026940">
        <w:rPr>
          <w:b/>
          <w:szCs w:val="24"/>
        </w:rPr>
        <w:t xml:space="preserve">. </w:t>
      </w:r>
      <w:r w:rsidR="00026940" w:rsidRPr="00026940">
        <w:rPr>
          <w:b/>
          <w:szCs w:val="24"/>
          <w:lang w:val="sr-Cyrl-RS"/>
        </w:rPr>
        <w:t>маја</w:t>
      </w:r>
      <w:r w:rsidR="00B75645" w:rsidRPr="00026940">
        <w:rPr>
          <w:b/>
          <w:szCs w:val="24"/>
        </w:rPr>
        <w:t xml:space="preserve"> 20</w:t>
      </w:r>
      <w:r w:rsidR="00026940" w:rsidRPr="00026940">
        <w:rPr>
          <w:b/>
          <w:szCs w:val="24"/>
          <w:lang w:val="sr-Cyrl-RS"/>
        </w:rPr>
        <w:t>20</w:t>
      </w:r>
      <w:r w:rsidR="00B75645" w:rsidRPr="00026940">
        <w:rPr>
          <w:b/>
          <w:szCs w:val="24"/>
        </w:rPr>
        <w:t>. године</w:t>
      </w:r>
    </w:p>
    <w:p w14:paraId="279AB991" w14:textId="77777777" w:rsidR="00B75645" w:rsidRPr="00CA5706" w:rsidRDefault="00B75645" w:rsidP="00B75645">
      <w:pPr>
        <w:widowControl w:val="0"/>
        <w:autoSpaceDE w:val="0"/>
        <w:autoSpaceDN w:val="0"/>
        <w:spacing w:line="240" w:lineRule="auto"/>
        <w:rPr>
          <w:szCs w:val="24"/>
        </w:rPr>
      </w:pPr>
    </w:p>
    <w:p w14:paraId="75CDA792" w14:textId="77777777" w:rsidR="00B75645" w:rsidRPr="00CA5706" w:rsidRDefault="00B75645" w:rsidP="00B75645">
      <w:pPr>
        <w:widowControl w:val="0"/>
        <w:autoSpaceDE w:val="0"/>
        <w:autoSpaceDN w:val="0"/>
        <w:spacing w:before="5" w:line="240" w:lineRule="auto"/>
        <w:rPr>
          <w:szCs w:val="24"/>
        </w:rPr>
      </w:pPr>
    </w:p>
    <w:p w14:paraId="6DA27935" w14:textId="77777777" w:rsidR="00B75645" w:rsidRPr="00CA5706" w:rsidRDefault="006141DD" w:rsidP="00B75645">
      <w:pPr>
        <w:widowControl w:val="0"/>
        <w:autoSpaceDE w:val="0"/>
        <w:autoSpaceDN w:val="0"/>
        <w:spacing w:before="91" w:line="240" w:lineRule="auto"/>
        <w:ind w:left="4540" w:right="1552"/>
        <w:outlineLvl w:val="2"/>
        <w:rPr>
          <w:b/>
          <w:bCs/>
          <w:szCs w:val="24"/>
        </w:rPr>
      </w:pPr>
      <w:r>
        <w:rPr>
          <w:b/>
          <w:bCs/>
          <w:szCs w:val="24"/>
        </w:rPr>
        <w:t>МЕЂУНАРОДНА</w:t>
      </w:r>
      <w:r>
        <w:rPr>
          <w:b/>
          <w:bCs/>
          <w:szCs w:val="24"/>
          <w:lang w:val="sr-Cyrl-RS"/>
        </w:rPr>
        <w:t xml:space="preserve"> </w:t>
      </w:r>
      <w:r w:rsidR="00B75645" w:rsidRPr="00CA5706">
        <w:rPr>
          <w:b/>
          <w:bCs/>
          <w:szCs w:val="24"/>
        </w:rPr>
        <w:t>БАНКА ЗА ОБНОВУ И РАЗВОЈ</w:t>
      </w:r>
    </w:p>
    <w:p w14:paraId="3A1E2387" w14:textId="77777777" w:rsidR="004D7C30" w:rsidRDefault="004D7C30" w:rsidP="00B75645">
      <w:pPr>
        <w:widowControl w:val="0"/>
        <w:autoSpaceDE w:val="0"/>
        <w:autoSpaceDN w:val="0"/>
        <w:spacing w:line="240" w:lineRule="auto"/>
        <w:rPr>
          <w:b/>
          <w:szCs w:val="24"/>
          <w:lang w:val="sr-Cyrl-RS"/>
        </w:rPr>
      </w:pPr>
      <w:r>
        <w:rPr>
          <w:b/>
          <w:szCs w:val="24"/>
        </w:rPr>
        <w:tab/>
      </w:r>
      <w:r>
        <w:rPr>
          <w:b/>
          <w:szCs w:val="24"/>
        </w:rPr>
        <w:tab/>
      </w:r>
      <w:r>
        <w:rPr>
          <w:b/>
          <w:szCs w:val="24"/>
        </w:rPr>
        <w:tab/>
      </w:r>
      <w:r>
        <w:rPr>
          <w:b/>
          <w:szCs w:val="24"/>
        </w:rPr>
        <w:tab/>
      </w:r>
      <w:r>
        <w:rPr>
          <w:b/>
          <w:szCs w:val="24"/>
        </w:rPr>
        <w:tab/>
      </w:r>
      <w:r>
        <w:rPr>
          <w:b/>
          <w:szCs w:val="24"/>
          <w:lang w:val="sr-Cyrl-RS"/>
        </w:rPr>
        <w:t xml:space="preserve">              </w:t>
      </w:r>
    </w:p>
    <w:p w14:paraId="0D10D91F" w14:textId="0CF7F550" w:rsidR="00B75645" w:rsidRPr="004D7C30" w:rsidRDefault="004D7C30" w:rsidP="00B75645">
      <w:pPr>
        <w:widowControl w:val="0"/>
        <w:autoSpaceDE w:val="0"/>
        <w:autoSpaceDN w:val="0"/>
        <w:spacing w:line="240" w:lineRule="auto"/>
        <w:rPr>
          <w:b/>
          <w:szCs w:val="24"/>
          <w:lang w:val="sr-Cyrl-RS"/>
        </w:rPr>
      </w:pPr>
      <w:r>
        <w:rPr>
          <w:b/>
          <w:szCs w:val="24"/>
          <w:lang w:val="sr-Cyrl-RS"/>
        </w:rPr>
        <w:tab/>
      </w:r>
      <w:r>
        <w:rPr>
          <w:b/>
          <w:szCs w:val="24"/>
          <w:lang w:val="sr-Cyrl-RS"/>
        </w:rPr>
        <w:tab/>
      </w:r>
      <w:r>
        <w:rPr>
          <w:b/>
          <w:szCs w:val="24"/>
          <w:lang w:val="sr-Cyrl-RS"/>
        </w:rPr>
        <w:tab/>
      </w:r>
      <w:r>
        <w:rPr>
          <w:b/>
          <w:szCs w:val="24"/>
          <w:lang w:val="sr-Cyrl-RS"/>
        </w:rPr>
        <w:tab/>
      </w:r>
      <w:r>
        <w:rPr>
          <w:b/>
          <w:szCs w:val="24"/>
          <w:lang w:val="sr-Cyrl-RS"/>
        </w:rPr>
        <w:tab/>
      </w:r>
      <w:r>
        <w:rPr>
          <w:b/>
          <w:szCs w:val="24"/>
          <w:lang w:val="sr-Cyrl-RS"/>
        </w:rPr>
        <w:tab/>
        <w:t xml:space="preserve">   За</w:t>
      </w:r>
    </w:p>
    <w:p w14:paraId="5A663F45" w14:textId="77777777" w:rsidR="00B75645" w:rsidRPr="00CA5706" w:rsidRDefault="001A4731" w:rsidP="00B75645">
      <w:pPr>
        <w:widowControl w:val="0"/>
        <w:autoSpaceDE w:val="0"/>
        <w:autoSpaceDN w:val="0"/>
        <w:spacing w:before="1" w:line="240" w:lineRule="auto"/>
        <w:rPr>
          <w:b/>
          <w:szCs w:val="24"/>
        </w:rPr>
      </w:pPr>
      <w:r w:rsidRPr="00CA5706">
        <w:rPr>
          <w:noProof/>
          <w:szCs w:val="24"/>
          <w:lang w:val="en-US"/>
        </w:rPr>
        <mc:AlternateContent>
          <mc:Choice Requires="wps">
            <w:drawing>
              <wp:anchor distT="0" distB="0" distL="0" distR="0" simplePos="0" relativeHeight="251660288" behindDoc="1" locked="0" layoutInCell="1" allowOverlap="1" wp14:anchorId="629E16E3" wp14:editId="65E0DFF9">
                <wp:simplePos x="0" y="0"/>
                <wp:positionH relativeFrom="page">
                  <wp:posOffset>3825240</wp:posOffset>
                </wp:positionH>
                <wp:positionV relativeFrom="paragraph">
                  <wp:posOffset>212725</wp:posOffset>
                </wp:positionV>
                <wp:extent cx="2582545" cy="1270"/>
                <wp:effectExtent l="5715" t="12700" r="12065" b="5080"/>
                <wp:wrapTopAndBottom/>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BD8157D" id="Freeform 3" o:spid="_x0000_s1026" style="position:absolute;margin-left:301.2pt;margin-top:16.75pt;width:203.3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" path="m,l4066,e" filled="f" strokeweight=".24489mm">
                <v:path arrowok="t" o:connecttype="custom" o:connectlocs="0,0;2581910,0" o:connectangles="0,0"/>
                <w10:wrap type="topAndBottom" anchorx="page"/>
              </v:shape>
            </w:pict>
          </mc:Fallback>
        </mc:AlternateContent>
      </w:r>
    </w:p>
    <w:p w14:paraId="1F961F12" w14:textId="77777777" w:rsidR="00B75645" w:rsidRPr="00CA5706" w:rsidRDefault="006141DD" w:rsidP="006141DD">
      <w:pPr>
        <w:widowControl w:val="0"/>
        <w:autoSpaceDE w:val="0"/>
        <w:autoSpaceDN w:val="0"/>
        <w:spacing w:line="228" w:lineRule="exact"/>
        <w:rPr>
          <w:b/>
          <w:szCs w:val="24"/>
        </w:rPr>
      </w:pPr>
      <w:r>
        <w:rPr>
          <w:b/>
          <w:szCs w:val="24"/>
          <w:lang w:val="sr-Cyrl-RS"/>
        </w:rPr>
        <w:t xml:space="preserve">                                                                       </w:t>
      </w:r>
      <w:r w:rsidR="00B75645" w:rsidRPr="00CA5706">
        <w:rPr>
          <w:b/>
          <w:szCs w:val="24"/>
        </w:rPr>
        <w:t>Овлашћени представник</w:t>
      </w:r>
    </w:p>
    <w:p w14:paraId="5D32C9AF" w14:textId="77777777" w:rsidR="00B75645" w:rsidRPr="00CA5706" w:rsidRDefault="00B75645" w:rsidP="00B75645">
      <w:pPr>
        <w:widowControl w:val="0"/>
        <w:autoSpaceDE w:val="0"/>
        <w:autoSpaceDN w:val="0"/>
        <w:spacing w:before="8" w:line="240" w:lineRule="auto"/>
        <w:rPr>
          <w:b/>
          <w:szCs w:val="24"/>
        </w:rPr>
      </w:pPr>
    </w:p>
    <w:p w14:paraId="007017BE" w14:textId="77777777" w:rsidR="00B75645" w:rsidRPr="00CA5706" w:rsidRDefault="006141DD" w:rsidP="006141DD">
      <w:pPr>
        <w:widowControl w:val="0"/>
        <w:tabs>
          <w:tab w:val="left" w:pos="8536"/>
        </w:tabs>
        <w:autoSpaceDE w:val="0"/>
        <w:autoSpaceDN w:val="0"/>
        <w:spacing w:line="240" w:lineRule="auto"/>
        <w:rPr>
          <w:b/>
          <w:spacing w:val="1"/>
          <w:szCs w:val="24"/>
        </w:rPr>
      </w:pPr>
      <w:r>
        <w:rPr>
          <w:b/>
          <w:szCs w:val="24"/>
          <w:lang w:val="sr-Cyrl-RS"/>
        </w:rPr>
        <w:t xml:space="preserve">                                                                       </w:t>
      </w:r>
      <w:r w:rsidR="00B75645" w:rsidRPr="00CA5706">
        <w:rPr>
          <w:b/>
          <w:szCs w:val="24"/>
        </w:rPr>
        <w:t>Име:</w:t>
      </w:r>
      <w:r w:rsidR="00B75645" w:rsidRPr="00CA5706">
        <w:rPr>
          <w:b/>
          <w:spacing w:val="1"/>
          <w:szCs w:val="24"/>
        </w:rPr>
        <w:t xml:space="preserve"> </w:t>
      </w:r>
      <w:r w:rsidR="008C2CF8" w:rsidRPr="00CA5706">
        <w:rPr>
          <w:b/>
          <w:spacing w:val="1"/>
          <w:szCs w:val="24"/>
        </w:rPr>
        <w:t>Stephen Ndegwa</w:t>
      </w:r>
    </w:p>
    <w:p w14:paraId="674B8D57" w14:textId="77777777" w:rsidR="008C2CF8" w:rsidRPr="00CA5706" w:rsidRDefault="008C2CF8" w:rsidP="008C2CF8">
      <w:pPr>
        <w:widowControl w:val="0"/>
        <w:tabs>
          <w:tab w:val="left" w:pos="8536"/>
        </w:tabs>
        <w:autoSpaceDE w:val="0"/>
        <w:autoSpaceDN w:val="0"/>
        <w:spacing w:line="240" w:lineRule="auto"/>
        <w:ind w:left="5080"/>
        <w:rPr>
          <w:szCs w:val="24"/>
        </w:rPr>
      </w:pPr>
    </w:p>
    <w:p w14:paraId="587A4116" w14:textId="77777777" w:rsidR="008C2CF8" w:rsidRPr="00CA5706" w:rsidRDefault="006141DD" w:rsidP="006141DD">
      <w:pPr>
        <w:widowControl w:val="0"/>
        <w:tabs>
          <w:tab w:val="left" w:pos="8587"/>
        </w:tabs>
        <w:autoSpaceDE w:val="0"/>
        <w:autoSpaceDN w:val="0"/>
        <w:spacing w:before="91" w:line="240" w:lineRule="auto"/>
        <w:rPr>
          <w:b/>
          <w:spacing w:val="1"/>
          <w:szCs w:val="24"/>
        </w:rPr>
      </w:pPr>
      <w:r>
        <w:rPr>
          <w:b/>
          <w:szCs w:val="24"/>
          <w:lang w:val="sr-Cyrl-RS"/>
        </w:rPr>
        <w:t xml:space="preserve">                                                                        </w:t>
      </w:r>
      <w:r w:rsidR="00B75645" w:rsidRPr="00CA5706">
        <w:rPr>
          <w:b/>
          <w:szCs w:val="24"/>
        </w:rPr>
        <w:t>Звање:</w:t>
      </w:r>
      <w:r w:rsidR="00B75645" w:rsidRPr="00CA5706">
        <w:rPr>
          <w:b/>
          <w:spacing w:val="1"/>
          <w:szCs w:val="24"/>
        </w:rPr>
        <w:t xml:space="preserve"> </w:t>
      </w:r>
      <w:r w:rsidR="008C2CF8" w:rsidRPr="00CA5706">
        <w:rPr>
          <w:b/>
          <w:spacing w:val="1"/>
          <w:szCs w:val="24"/>
        </w:rPr>
        <w:t>шеф Канцеларије Светске</w:t>
      </w:r>
    </w:p>
    <w:p w14:paraId="651FBF4F" w14:textId="77777777" w:rsidR="00B75645" w:rsidRPr="00CA5706" w:rsidRDefault="006141DD" w:rsidP="008C2CF8">
      <w:pPr>
        <w:widowControl w:val="0"/>
        <w:tabs>
          <w:tab w:val="left" w:pos="8587"/>
        </w:tabs>
        <w:autoSpaceDE w:val="0"/>
        <w:autoSpaceDN w:val="0"/>
        <w:spacing w:before="91" w:line="240" w:lineRule="auto"/>
        <w:ind w:left="4933"/>
        <w:rPr>
          <w:b/>
          <w:spacing w:val="1"/>
          <w:szCs w:val="24"/>
        </w:rPr>
      </w:pPr>
      <w:r>
        <w:rPr>
          <w:b/>
          <w:spacing w:val="1"/>
          <w:szCs w:val="24"/>
          <w:lang w:val="sr-Cyrl-RS"/>
        </w:rPr>
        <w:t xml:space="preserve">    </w:t>
      </w:r>
      <w:r w:rsidR="008C2CF8" w:rsidRPr="00CA5706">
        <w:rPr>
          <w:b/>
          <w:spacing w:val="1"/>
          <w:szCs w:val="24"/>
        </w:rPr>
        <w:t>банке у Београду</w:t>
      </w:r>
    </w:p>
    <w:p w14:paraId="0DFB1D22" w14:textId="77777777" w:rsidR="008C2CF8" w:rsidRPr="00CA5706" w:rsidRDefault="008C2CF8" w:rsidP="008C2CF8">
      <w:pPr>
        <w:widowControl w:val="0"/>
        <w:tabs>
          <w:tab w:val="left" w:pos="8587"/>
        </w:tabs>
        <w:autoSpaceDE w:val="0"/>
        <w:autoSpaceDN w:val="0"/>
        <w:spacing w:before="91" w:line="240" w:lineRule="auto"/>
        <w:rPr>
          <w:szCs w:val="24"/>
        </w:rPr>
      </w:pPr>
    </w:p>
    <w:p w14:paraId="7599563F" w14:textId="2FBAE17F" w:rsidR="00B75645" w:rsidRDefault="006141DD" w:rsidP="006141DD">
      <w:pPr>
        <w:widowControl w:val="0"/>
        <w:tabs>
          <w:tab w:val="left" w:pos="8534"/>
        </w:tabs>
        <w:autoSpaceDE w:val="0"/>
        <w:autoSpaceDN w:val="0"/>
        <w:spacing w:before="91" w:line="240" w:lineRule="auto"/>
        <w:rPr>
          <w:b/>
          <w:spacing w:val="1"/>
          <w:szCs w:val="24"/>
        </w:rPr>
      </w:pPr>
      <w:r>
        <w:rPr>
          <w:b/>
          <w:szCs w:val="24"/>
          <w:lang w:val="sr-Cyrl-RS"/>
        </w:rPr>
        <w:t xml:space="preserve">                                                                       </w:t>
      </w:r>
      <w:r w:rsidR="00B75645" w:rsidRPr="00026940">
        <w:rPr>
          <w:b/>
          <w:szCs w:val="24"/>
        </w:rPr>
        <w:t>Датум:</w:t>
      </w:r>
      <w:r w:rsidR="00B75645" w:rsidRPr="00026940">
        <w:rPr>
          <w:b/>
          <w:spacing w:val="1"/>
          <w:szCs w:val="24"/>
        </w:rPr>
        <w:t xml:space="preserve"> </w:t>
      </w:r>
      <w:r w:rsidRPr="00026940">
        <w:rPr>
          <w:b/>
          <w:spacing w:val="1"/>
          <w:szCs w:val="24"/>
          <w:lang w:val="sr-Cyrl-RS"/>
        </w:rPr>
        <w:t>2</w:t>
      </w:r>
      <w:r w:rsidR="00026940" w:rsidRPr="00026940">
        <w:rPr>
          <w:b/>
          <w:spacing w:val="1"/>
          <w:szCs w:val="24"/>
          <w:lang w:val="sr-Cyrl-RS"/>
        </w:rPr>
        <w:t>8</w:t>
      </w:r>
      <w:r w:rsidR="008C2CF8" w:rsidRPr="00026940">
        <w:rPr>
          <w:b/>
          <w:spacing w:val="1"/>
          <w:szCs w:val="24"/>
        </w:rPr>
        <w:t xml:space="preserve">. </w:t>
      </w:r>
      <w:r w:rsidR="00026940" w:rsidRPr="00026940">
        <w:rPr>
          <w:b/>
          <w:spacing w:val="1"/>
          <w:szCs w:val="24"/>
          <w:lang w:val="sr-Cyrl-RS"/>
        </w:rPr>
        <w:t>маја</w:t>
      </w:r>
      <w:r w:rsidR="008C2CF8" w:rsidRPr="00026940">
        <w:rPr>
          <w:b/>
          <w:spacing w:val="1"/>
          <w:szCs w:val="24"/>
        </w:rPr>
        <w:t xml:space="preserve"> 20</w:t>
      </w:r>
      <w:r w:rsidR="00026940" w:rsidRPr="00026940">
        <w:rPr>
          <w:b/>
          <w:spacing w:val="1"/>
          <w:szCs w:val="24"/>
          <w:lang w:val="sr-Cyrl-RS"/>
        </w:rPr>
        <w:t>20</w:t>
      </w:r>
      <w:r w:rsidR="008C2CF8" w:rsidRPr="00026940">
        <w:rPr>
          <w:b/>
          <w:spacing w:val="1"/>
          <w:szCs w:val="24"/>
        </w:rPr>
        <w:t>. год</w:t>
      </w:r>
      <w:r w:rsidR="00106696" w:rsidRPr="00026940">
        <w:rPr>
          <w:b/>
          <w:spacing w:val="1"/>
          <w:szCs w:val="24"/>
        </w:rPr>
        <w:t>ине</w:t>
      </w:r>
    </w:p>
    <w:p w14:paraId="073CA872" w14:textId="77777777" w:rsidR="00871C9B" w:rsidRDefault="00871C9B" w:rsidP="006141DD">
      <w:pPr>
        <w:widowControl w:val="0"/>
        <w:tabs>
          <w:tab w:val="left" w:pos="8534"/>
        </w:tabs>
        <w:autoSpaceDE w:val="0"/>
        <w:autoSpaceDN w:val="0"/>
        <w:spacing w:before="91" w:line="240" w:lineRule="auto"/>
        <w:rPr>
          <w:b/>
          <w:spacing w:val="1"/>
          <w:szCs w:val="24"/>
          <w:lang w:val="en-US"/>
        </w:rPr>
      </w:pPr>
    </w:p>
    <w:p w14:paraId="4D081B00" w14:textId="77777777" w:rsidR="00871C9B" w:rsidRDefault="00871C9B" w:rsidP="00B63213">
      <w:pPr>
        <w:spacing w:line="240" w:lineRule="auto"/>
        <w:jc w:val="center"/>
        <w:rPr>
          <w:szCs w:val="24"/>
        </w:rPr>
      </w:pPr>
    </w:p>
    <w:p w14:paraId="4B00A8D7" w14:textId="77777777" w:rsidR="00871C9B" w:rsidRDefault="00871C9B" w:rsidP="00B63213">
      <w:pPr>
        <w:spacing w:line="240" w:lineRule="auto"/>
        <w:jc w:val="center"/>
        <w:rPr>
          <w:szCs w:val="24"/>
        </w:rPr>
      </w:pPr>
    </w:p>
    <w:p w14:paraId="735A11C6" w14:textId="77777777" w:rsidR="00871C9B" w:rsidRDefault="00871C9B" w:rsidP="00B63213">
      <w:pPr>
        <w:spacing w:line="240" w:lineRule="auto"/>
        <w:jc w:val="center"/>
        <w:rPr>
          <w:szCs w:val="24"/>
        </w:rPr>
      </w:pPr>
    </w:p>
    <w:p w14:paraId="6168D8AE" w14:textId="77777777" w:rsidR="00871C9B" w:rsidRDefault="00871C9B" w:rsidP="00B63213">
      <w:pPr>
        <w:spacing w:line="240" w:lineRule="auto"/>
        <w:jc w:val="center"/>
        <w:rPr>
          <w:szCs w:val="24"/>
        </w:rPr>
      </w:pPr>
    </w:p>
    <w:p w14:paraId="2F648B5D" w14:textId="77777777" w:rsidR="00871C9B" w:rsidRPr="00115CF5" w:rsidRDefault="00871C9B" w:rsidP="00871C9B">
      <w:pPr>
        <w:pStyle w:val="BodyText"/>
        <w:jc w:val="center"/>
        <w:rPr>
          <w:b/>
          <w:bCs/>
          <w:sz w:val="22"/>
          <w:szCs w:val="22"/>
        </w:rPr>
      </w:pPr>
      <w:r w:rsidRPr="0048324C">
        <w:rPr>
          <w:b/>
          <w:bCs/>
          <w:sz w:val="22"/>
          <w:szCs w:val="22"/>
          <w:lang w:val="sr-Cyrl-RS"/>
        </w:rPr>
        <w:t>ПРОГРАМ</w:t>
      </w:r>
      <w:r w:rsidRPr="0048324C">
        <w:rPr>
          <w:b/>
          <w:bCs/>
          <w:sz w:val="22"/>
          <w:szCs w:val="22"/>
        </w:rPr>
        <w:t xml:space="preserve"> 1</w:t>
      </w:r>
    </w:p>
    <w:p w14:paraId="3F4347E0" w14:textId="77777777" w:rsidR="00871C9B" w:rsidRPr="00115CF5" w:rsidRDefault="00871C9B" w:rsidP="00871C9B">
      <w:pPr>
        <w:pStyle w:val="BodyText"/>
        <w:jc w:val="center"/>
        <w:rPr>
          <w:b/>
          <w:bCs/>
          <w:sz w:val="22"/>
          <w:szCs w:val="22"/>
        </w:rPr>
      </w:pPr>
    </w:p>
    <w:p w14:paraId="13293518" w14:textId="77777777" w:rsidR="00871C9B" w:rsidRDefault="00871C9B" w:rsidP="00871C9B">
      <w:pPr>
        <w:pStyle w:val="BodyText"/>
        <w:jc w:val="center"/>
        <w:rPr>
          <w:b/>
          <w:bCs/>
          <w:sz w:val="22"/>
          <w:szCs w:val="22"/>
        </w:rPr>
      </w:pPr>
      <w:r>
        <w:rPr>
          <w:b/>
          <w:bCs/>
          <w:sz w:val="22"/>
          <w:szCs w:val="22"/>
          <w:lang w:val="sr-Cyrl-RS"/>
        </w:rPr>
        <w:t>Опис пројекта</w:t>
      </w:r>
    </w:p>
    <w:p w14:paraId="2EE68F98" w14:textId="77777777" w:rsidR="00871C9B" w:rsidRPr="000956EC" w:rsidRDefault="00871C9B" w:rsidP="00871C9B">
      <w:pPr>
        <w:pStyle w:val="BodyText"/>
        <w:jc w:val="center"/>
        <w:rPr>
          <w:sz w:val="22"/>
          <w:szCs w:val="22"/>
        </w:rPr>
      </w:pPr>
    </w:p>
    <w:p w14:paraId="5E1F84B2" w14:textId="77777777" w:rsidR="00871C9B" w:rsidRPr="00315471" w:rsidRDefault="00871C9B" w:rsidP="00871C9B">
      <w:pPr>
        <w:pStyle w:val="ModelNrmlSingle"/>
        <w:spacing w:after="0"/>
        <w:rPr>
          <w:noProof/>
          <w:szCs w:val="18"/>
          <w:lang w:val="sr-Cyrl-RS"/>
        </w:rPr>
      </w:pPr>
      <w:r>
        <w:rPr>
          <w:szCs w:val="22"/>
          <w:lang w:val="sr-Cyrl-RS"/>
        </w:rPr>
        <w:t>Циљеви Пројекта су</w:t>
      </w:r>
      <w:r w:rsidRPr="00603C90">
        <w:rPr>
          <w:noProof/>
          <w:szCs w:val="18"/>
        </w:rPr>
        <w:t xml:space="preserve">: (a) </w:t>
      </w:r>
      <w:r>
        <w:rPr>
          <w:noProof/>
          <w:szCs w:val="18"/>
          <w:lang w:val="sr-Cyrl-RS"/>
        </w:rPr>
        <w:t>одговор</w:t>
      </w:r>
      <w:r>
        <w:rPr>
          <w:noProof/>
          <w:szCs w:val="18"/>
        </w:rPr>
        <w:t xml:space="preserve"> </w:t>
      </w:r>
      <w:r>
        <w:rPr>
          <w:noProof/>
          <w:szCs w:val="18"/>
          <w:lang w:val="sr-Cyrl-RS"/>
        </w:rPr>
        <w:t xml:space="preserve">на претњу коју представља COVID-19 и </w:t>
      </w:r>
      <w:r w:rsidRPr="00603C90">
        <w:rPr>
          <w:noProof/>
          <w:szCs w:val="18"/>
        </w:rPr>
        <w:t>(</w:t>
      </w:r>
      <w:r>
        <w:rPr>
          <w:noProof/>
          <w:szCs w:val="18"/>
          <w:lang w:val="sr-Cyrl-RS"/>
        </w:rPr>
        <w:t>б</w:t>
      </w:r>
      <w:r w:rsidRPr="00603C90">
        <w:rPr>
          <w:noProof/>
          <w:szCs w:val="18"/>
        </w:rPr>
        <w:t xml:space="preserve">) </w:t>
      </w:r>
      <w:r>
        <w:rPr>
          <w:noProof/>
          <w:szCs w:val="18"/>
          <w:lang w:val="sr-Cyrl-RS"/>
        </w:rPr>
        <w:t>јачање нацоналног здравственог система</w:t>
      </w:r>
      <w:r>
        <w:rPr>
          <w:noProof/>
          <w:szCs w:val="18"/>
        </w:rPr>
        <w:t xml:space="preserve"> </w:t>
      </w:r>
      <w:r>
        <w:rPr>
          <w:lang w:val="sr-Cyrl-RS"/>
        </w:rPr>
        <w:t xml:space="preserve">у циљу подизања </w:t>
      </w:r>
      <w:r w:rsidRPr="00F21240">
        <w:rPr>
          <w:lang w:val="sr-Cyrl-RS"/>
        </w:rPr>
        <w:t>нивоа приправности у Србији.</w:t>
      </w:r>
    </w:p>
    <w:p w14:paraId="7A328FA1" w14:textId="77777777" w:rsidR="00871C9B" w:rsidRPr="00603C90" w:rsidRDefault="00871C9B" w:rsidP="00871C9B">
      <w:pPr>
        <w:pStyle w:val="ModelNrmlSingle"/>
        <w:spacing w:after="0"/>
        <w:rPr>
          <w:szCs w:val="22"/>
        </w:rPr>
      </w:pPr>
    </w:p>
    <w:p w14:paraId="00BD1412" w14:textId="77777777" w:rsidR="00871C9B" w:rsidRPr="00603C90" w:rsidRDefault="00871C9B" w:rsidP="00871C9B">
      <w:pPr>
        <w:pStyle w:val="ModelNrmlSingle"/>
        <w:spacing w:after="0"/>
        <w:rPr>
          <w:szCs w:val="22"/>
        </w:rPr>
      </w:pPr>
      <w:r>
        <w:rPr>
          <w:szCs w:val="22"/>
          <w:lang w:val="sr-Cyrl-RS"/>
        </w:rPr>
        <w:t>Пројекат чини фазу Програма МПА и састоји се од следећих делова</w:t>
      </w:r>
      <w:r w:rsidRPr="00603C90">
        <w:rPr>
          <w:szCs w:val="22"/>
        </w:rPr>
        <w:t>:</w:t>
      </w:r>
    </w:p>
    <w:p w14:paraId="70B79E53" w14:textId="77777777" w:rsidR="00871C9B" w:rsidRPr="00603C90" w:rsidRDefault="00871C9B" w:rsidP="00871C9B">
      <w:pPr>
        <w:pStyle w:val="ModelNrmlSingle"/>
        <w:spacing w:after="0"/>
        <w:ind w:firstLine="0"/>
        <w:rPr>
          <w:szCs w:val="22"/>
        </w:rPr>
      </w:pPr>
    </w:p>
    <w:p w14:paraId="4F41C14D" w14:textId="77777777" w:rsidR="00871C9B" w:rsidRPr="00DC7CC8" w:rsidRDefault="00871C9B" w:rsidP="00871C9B">
      <w:pPr>
        <w:pStyle w:val="ModelNrmlSingle"/>
        <w:spacing w:after="0"/>
        <w:ind w:firstLine="0"/>
        <w:rPr>
          <w:b/>
          <w:bCs/>
          <w:szCs w:val="22"/>
        </w:rPr>
      </w:pPr>
      <w:r>
        <w:rPr>
          <w:rFonts w:eastAsia="Calibri"/>
          <w:b/>
          <w:bCs/>
          <w:color w:val="000000" w:themeColor="text1"/>
          <w:szCs w:val="22"/>
          <w:lang w:val="sr-Cyrl-RS"/>
        </w:rPr>
        <w:t xml:space="preserve">Део </w:t>
      </w:r>
      <w:r w:rsidRPr="00DC7CC8">
        <w:rPr>
          <w:rFonts w:eastAsia="Calibri"/>
          <w:b/>
          <w:bCs/>
          <w:color w:val="000000" w:themeColor="text1"/>
          <w:szCs w:val="22"/>
        </w:rPr>
        <w:t>A:</w:t>
      </w:r>
      <w:r w:rsidRPr="00DC7CC8">
        <w:rPr>
          <w:rFonts w:eastAsia="Calibri"/>
          <w:b/>
          <w:bCs/>
          <w:color w:val="000000" w:themeColor="text1"/>
          <w:szCs w:val="22"/>
        </w:rPr>
        <w:tab/>
      </w:r>
      <w:r w:rsidRPr="00DC7CC8">
        <w:rPr>
          <w:rFonts w:eastAsia="Calibri"/>
          <w:b/>
          <w:bCs/>
          <w:color w:val="000000" w:themeColor="text1"/>
          <w:szCs w:val="22"/>
        </w:rPr>
        <w:tab/>
      </w:r>
      <w:r w:rsidRPr="00C02536">
        <w:rPr>
          <w:rFonts w:eastAsia="Calibri"/>
          <w:b/>
          <w:bCs/>
          <w:color w:val="000000" w:themeColor="text1"/>
          <w:szCs w:val="22"/>
          <w:lang w:val="sr-Cyrl-RS"/>
        </w:rPr>
        <w:t xml:space="preserve">Хитан одговор на </w:t>
      </w:r>
      <w:r>
        <w:rPr>
          <w:rFonts w:eastAsia="Calibri"/>
          <w:b/>
          <w:bCs/>
          <w:color w:val="000000" w:themeColor="text1"/>
          <w:szCs w:val="22"/>
          <w:lang w:val="sr-Cyrl-RS"/>
        </w:rPr>
        <w:t>COVID</w:t>
      </w:r>
      <w:r w:rsidRPr="00C02536">
        <w:rPr>
          <w:rFonts w:eastAsia="Calibri"/>
          <w:b/>
          <w:bCs/>
          <w:color w:val="000000" w:themeColor="text1"/>
          <w:szCs w:val="22"/>
        </w:rPr>
        <w:t>-19</w:t>
      </w:r>
    </w:p>
    <w:p w14:paraId="28A1829D" w14:textId="77777777" w:rsidR="00871C9B" w:rsidRPr="00DC7CC8" w:rsidRDefault="00871C9B" w:rsidP="00871C9B">
      <w:pPr>
        <w:pStyle w:val="ModelNrmlSingle"/>
        <w:spacing w:after="0"/>
        <w:ind w:firstLine="0"/>
        <w:rPr>
          <w:b/>
          <w:bCs/>
          <w:szCs w:val="22"/>
        </w:rPr>
      </w:pPr>
    </w:p>
    <w:p w14:paraId="571C7A21" w14:textId="77777777" w:rsidR="00871C9B" w:rsidRPr="00DC7CC8" w:rsidRDefault="00871C9B" w:rsidP="00871C9B">
      <w:pPr>
        <w:pStyle w:val="ModelNrmlSingle"/>
        <w:numPr>
          <w:ilvl w:val="0"/>
          <w:numId w:val="8"/>
        </w:numPr>
        <w:spacing w:after="0"/>
        <w:rPr>
          <w:rFonts w:eastAsia="Calibri"/>
          <w:b/>
          <w:bCs/>
          <w:i/>
          <w:iCs/>
          <w:color w:val="000000" w:themeColor="text1"/>
          <w:szCs w:val="22"/>
        </w:rPr>
      </w:pPr>
      <w:r>
        <w:rPr>
          <w:b/>
          <w:bCs/>
          <w:i/>
          <w:iCs/>
          <w:szCs w:val="22"/>
          <w:lang w:val="sr-Cyrl-RS"/>
        </w:rPr>
        <w:t>Детекција случајева, потврда заразе, праћење контаката, евиденција, извештавање</w:t>
      </w:r>
    </w:p>
    <w:p w14:paraId="7A862D8F" w14:textId="238AB604" w:rsidR="00871C9B" w:rsidRPr="001E786F" w:rsidRDefault="00871C9B" w:rsidP="00871C9B">
      <w:pPr>
        <w:pStyle w:val="ModelNrmlSingle"/>
        <w:numPr>
          <w:ilvl w:val="0"/>
          <w:numId w:val="10"/>
        </w:numPr>
        <w:spacing w:after="0"/>
        <w:rPr>
          <w:szCs w:val="22"/>
        </w:rPr>
      </w:pPr>
      <w:r>
        <w:rPr>
          <w:szCs w:val="22"/>
          <w:lang w:val="sr-Cyrl-RS"/>
        </w:rPr>
        <w:t>Јачање система надзора болести, националних референтних лабораторија и лабораторија у сектору јавног здравља и епидемиолошких капацитета за рано откривање и потврђивање случајева</w:t>
      </w:r>
      <w:r w:rsidR="00363ACC">
        <w:rPr>
          <w:szCs w:val="22"/>
        </w:rPr>
        <w:t>, укључујући, између осталог, успостављање две нове лабораторије и пунктове за тестирање</w:t>
      </w:r>
    </w:p>
    <w:p w14:paraId="088EC488" w14:textId="77777777" w:rsidR="00871C9B" w:rsidRPr="00DC7CC8" w:rsidRDefault="00871C9B" w:rsidP="00871C9B">
      <w:pPr>
        <w:pStyle w:val="ModelNrmlSingle"/>
        <w:spacing w:after="0"/>
        <w:ind w:left="720" w:firstLine="0"/>
        <w:rPr>
          <w:szCs w:val="22"/>
        </w:rPr>
      </w:pPr>
    </w:p>
    <w:p w14:paraId="6816595D" w14:textId="77777777" w:rsidR="00871C9B" w:rsidRPr="00DC7CC8" w:rsidRDefault="00871C9B" w:rsidP="00871C9B">
      <w:pPr>
        <w:pStyle w:val="ModelNrmlSingle"/>
        <w:spacing w:after="0"/>
        <w:ind w:left="360" w:firstLine="0"/>
        <w:rPr>
          <w:szCs w:val="22"/>
        </w:rPr>
      </w:pPr>
      <w:r>
        <w:rPr>
          <w:szCs w:val="22"/>
          <w:lang w:val="sr-Cyrl-RS"/>
        </w:rPr>
        <w:t>(б) Комбиновање откривања нових случајева са активним праћењем контаката</w:t>
      </w:r>
      <w:r>
        <w:rPr>
          <w:szCs w:val="22"/>
        </w:rPr>
        <w:t>.</w:t>
      </w:r>
      <w:r w:rsidRPr="00DC7CC8">
        <w:rPr>
          <w:szCs w:val="22"/>
        </w:rPr>
        <w:t xml:space="preserve"> </w:t>
      </w:r>
    </w:p>
    <w:p w14:paraId="3C6F3B52" w14:textId="77777777" w:rsidR="00871C9B" w:rsidRPr="00DC7CC8" w:rsidRDefault="00871C9B" w:rsidP="00871C9B">
      <w:pPr>
        <w:pStyle w:val="ModelNrmlSingle"/>
        <w:spacing w:after="0"/>
        <w:ind w:left="360" w:firstLine="0"/>
        <w:rPr>
          <w:szCs w:val="22"/>
        </w:rPr>
      </w:pPr>
    </w:p>
    <w:p w14:paraId="1243A045" w14:textId="77777777" w:rsidR="00871C9B" w:rsidRDefault="00871C9B" w:rsidP="00871C9B">
      <w:pPr>
        <w:pStyle w:val="ModelNrmlSingle"/>
        <w:spacing w:after="0"/>
        <w:ind w:left="360" w:firstLine="0"/>
        <w:rPr>
          <w:szCs w:val="22"/>
        </w:rPr>
      </w:pPr>
      <w:r>
        <w:rPr>
          <w:szCs w:val="22"/>
          <w:lang w:val="sr-Cyrl-RS"/>
        </w:rPr>
        <w:t>(ц) Пружање подршке епидемиолошким истраживањима</w:t>
      </w:r>
      <w:r>
        <w:rPr>
          <w:szCs w:val="22"/>
        </w:rPr>
        <w:t>.</w:t>
      </w:r>
    </w:p>
    <w:p w14:paraId="4768249F" w14:textId="77777777" w:rsidR="00871C9B" w:rsidRPr="001E786F" w:rsidRDefault="00871C9B" w:rsidP="00871C9B">
      <w:pPr>
        <w:pStyle w:val="ModelNrmlSingle"/>
        <w:spacing w:after="0"/>
        <w:ind w:firstLine="0"/>
        <w:rPr>
          <w:szCs w:val="22"/>
        </w:rPr>
      </w:pPr>
    </w:p>
    <w:p w14:paraId="0151D264" w14:textId="77777777" w:rsidR="00871C9B" w:rsidRPr="00316BE3" w:rsidRDefault="00871C9B" w:rsidP="00871C9B">
      <w:pPr>
        <w:pStyle w:val="ModelNrmlSingle"/>
        <w:spacing w:after="0"/>
        <w:ind w:left="360" w:firstLine="0"/>
        <w:rPr>
          <w:szCs w:val="22"/>
        </w:rPr>
      </w:pPr>
      <w:r>
        <w:rPr>
          <w:szCs w:val="22"/>
          <w:lang w:val="sr-Cyrl-RS"/>
        </w:rPr>
        <w:t>(д) Јачање капацитета за процену здравствених ризика</w:t>
      </w:r>
      <w:r>
        <w:rPr>
          <w:szCs w:val="22"/>
        </w:rPr>
        <w:t>.</w:t>
      </w:r>
      <w:r w:rsidRPr="00316BE3">
        <w:rPr>
          <w:szCs w:val="22"/>
        </w:rPr>
        <w:t xml:space="preserve"> </w:t>
      </w:r>
    </w:p>
    <w:p w14:paraId="3B00E5A6" w14:textId="77777777" w:rsidR="00871C9B" w:rsidRPr="00DC7CC8" w:rsidRDefault="00871C9B" w:rsidP="00871C9B">
      <w:pPr>
        <w:pStyle w:val="ModelNrmlSingle"/>
        <w:spacing w:after="0"/>
        <w:ind w:left="360"/>
        <w:rPr>
          <w:szCs w:val="22"/>
        </w:rPr>
      </w:pPr>
    </w:p>
    <w:p w14:paraId="2C76E84D" w14:textId="77777777" w:rsidR="00871C9B" w:rsidRDefault="00871C9B" w:rsidP="00871C9B">
      <w:pPr>
        <w:pStyle w:val="ModelNrmlSingle"/>
        <w:spacing w:after="0"/>
        <w:ind w:left="360" w:firstLine="0"/>
        <w:rPr>
          <w:szCs w:val="22"/>
        </w:rPr>
      </w:pPr>
      <w:r w:rsidRPr="00DC7CC8">
        <w:rPr>
          <w:szCs w:val="22"/>
        </w:rPr>
        <w:t>(</w:t>
      </w:r>
      <w:r>
        <w:rPr>
          <w:szCs w:val="22"/>
          <w:lang w:val="sr-Cyrl-RS"/>
        </w:rPr>
        <w:t>е</w:t>
      </w:r>
      <w:r w:rsidRPr="00DC7CC8">
        <w:rPr>
          <w:szCs w:val="22"/>
        </w:rPr>
        <w:t xml:space="preserve">) </w:t>
      </w:r>
      <w:r>
        <w:rPr>
          <w:szCs w:val="22"/>
          <w:lang w:val="sr-Cyrl-RS"/>
        </w:rPr>
        <w:t>Пружање правовремених података и информација потребних за  доношења одлука и одговора и активности усмерених на ублажавање</w:t>
      </w:r>
      <w:r>
        <w:rPr>
          <w:szCs w:val="22"/>
        </w:rPr>
        <w:t>.</w:t>
      </w:r>
      <w:r>
        <w:rPr>
          <w:szCs w:val="22"/>
          <w:lang w:val="sr-Cyrl-RS"/>
        </w:rPr>
        <w:t>епидемије.</w:t>
      </w:r>
      <w:r w:rsidRPr="00DC7CC8">
        <w:rPr>
          <w:szCs w:val="22"/>
        </w:rPr>
        <w:t xml:space="preserve"> </w:t>
      </w:r>
    </w:p>
    <w:p w14:paraId="68BA8C7D" w14:textId="77777777" w:rsidR="00871C9B" w:rsidRDefault="00871C9B" w:rsidP="00871C9B">
      <w:pPr>
        <w:pStyle w:val="ModelNrmlSingle"/>
        <w:spacing w:after="0"/>
        <w:ind w:left="360" w:firstLine="0"/>
        <w:rPr>
          <w:szCs w:val="22"/>
        </w:rPr>
      </w:pPr>
    </w:p>
    <w:p w14:paraId="57AC924B" w14:textId="77777777" w:rsidR="00871C9B" w:rsidRDefault="00871C9B" w:rsidP="00871C9B">
      <w:pPr>
        <w:pStyle w:val="ModelNrmlSingle"/>
        <w:spacing w:after="0"/>
        <w:ind w:left="360" w:firstLine="0"/>
        <w:rPr>
          <w:szCs w:val="22"/>
        </w:rPr>
      </w:pPr>
      <w:r>
        <w:rPr>
          <w:szCs w:val="22"/>
        </w:rPr>
        <w:t>(</w:t>
      </w:r>
      <w:r>
        <w:rPr>
          <w:szCs w:val="22"/>
          <w:lang w:val="sr-Cyrl-RS"/>
        </w:rPr>
        <w:t>ф</w:t>
      </w:r>
      <w:r>
        <w:rPr>
          <w:szCs w:val="22"/>
        </w:rPr>
        <w:t xml:space="preserve">) </w:t>
      </w:r>
      <w:r>
        <w:rPr>
          <w:szCs w:val="22"/>
          <w:lang w:val="sr-Cyrl-RS"/>
        </w:rPr>
        <w:t>Подршка јачању информационог система Зајмопримца за управљање у здравству како би се олакшало евидентирање и правовремена виртуелна размена информација</w:t>
      </w:r>
      <w:r w:rsidRPr="00DC7CC8">
        <w:rPr>
          <w:szCs w:val="22"/>
        </w:rPr>
        <w:t xml:space="preserve">. </w:t>
      </w:r>
    </w:p>
    <w:p w14:paraId="12751CE4" w14:textId="77777777" w:rsidR="00871C9B" w:rsidRDefault="00871C9B" w:rsidP="00871C9B">
      <w:pPr>
        <w:pStyle w:val="ModelNrmlSingle"/>
        <w:spacing w:after="0"/>
        <w:ind w:left="360" w:firstLine="0"/>
        <w:rPr>
          <w:szCs w:val="22"/>
        </w:rPr>
      </w:pPr>
    </w:p>
    <w:p w14:paraId="31E221E8" w14:textId="77777777" w:rsidR="00871C9B" w:rsidRPr="00737F9A" w:rsidRDefault="00871C9B" w:rsidP="00871C9B">
      <w:pPr>
        <w:pStyle w:val="ModelNrmlSingle"/>
        <w:spacing w:after="0"/>
        <w:ind w:left="360" w:firstLine="0"/>
        <w:rPr>
          <w:rFonts w:eastAsia="Calibri"/>
          <w:b/>
          <w:bCs/>
          <w:color w:val="000000" w:themeColor="text1"/>
          <w:szCs w:val="22"/>
          <w:lang w:val="sr-Cyrl-RS"/>
        </w:rPr>
      </w:pPr>
      <w:r>
        <w:rPr>
          <w:szCs w:val="22"/>
          <w:lang w:val="sr-Cyrl-RS"/>
        </w:rPr>
        <w:t xml:space="preserve">(г) </w:t>
      </w:r>
      <w:r w:rsidRPr="00737F9A">
        <w:rPr>
          <w:szCs w:val="22"/>
          <w:lang w:val="sr-Cyrl-RS"/>
        </w:rPr>
        <w:t>Обука за подршку активностима из (а) до (ф), према потреби.</w:t>
      </w:r>
    </w:p>
    <w:p w14:paraId="4B3B9B45" w14:textId="77777777" w:rsidR="00871C9B" w:rsidRDefault="00871C9B" w:rsidP="00871C9B">
      <w:pPr>
        <w:pStyle w:val="ListParagraph"/>
        <w:widowControl w:val="0"/>
        <w:tabs>
          <w:tab w:val="left" w:pos="720"/>
        </w:tabs>
        <w:autoSpaceDE w:val="0"/>
        <w:autoSpaceDN w:val="0"/>
        <w:adjustRightInd w:val="0"/>
        <w:spacing w:line="240" w:lineRule="auto"/>
        <w:ind w:left="0"/>
        <w:contextualSpacing/>
        <w:jc w:val="both"/>
      </w:pPr>
    </w:p>
    <w:p w14:paraId="48C085AD" w14:textId="77777777" w:rsidR="00871C9B" w:rsidRPr="00DC7CC8" w:rsidRDefault="00871C9B" w:rsidP="00871C9B">
      <w:pPr>
        <w:pStyle w:val="ListParagraph"/>
        <w:widowControl w:val="0"/>
        <w:numPr>
          <w:ilvl w:val="0"/>
          <w:numId w:val="8"/>
        </w:numPr>
        <w:tabs>
          <w:tab w:val="left" w:pos="720"/>
        </w:tabs>
        <w:autoSpaceDE w:val="0"/>
        <w:autoSpaceDN w:val="0"/>
        <w:adjustRightInd w:val="0"/>
        <w:spacing w:line="240" w:lineRule="auto"/>
        <w:contextualSpacing/>
        <w:jc w:val="both"/>
        <w:rPr>
          <w:i/>
          <w:iCs/>
          <w:sz w:val="22"/>
          <w:szCs w:val="22"/>
        </w:rPr>
      </w:pPr>
      <w:r>
        <w:rPr>
          <w:b/>
          <w:bCs/>
          <w:i/>
          <w:iCs/>
          <w:sz w:val="22"/>
          <w:szCs w:val="22"/>
          <w:lang w:val="sr-Cyrl-RS"/>
        </w:rPr>
        <w:t>Мере физичког дистанцирања и с</w:t>
      </w:r>
      <w:r w:rsidRPr="003C6F53">
        <w:rPr>
          <w:b/>
          <w:bCs/>
          <w:i/>
          <w:iCs/>
          <w:sz w:val="22"/>
          <w:szCs w:val="22"/>
          <w:lang w:val="sr-Cyrl-RS"/>
        </w:rPr>
        <w:t>премност за комуникацију</w:t>
      </w:r>
    </w:p>
    <w:p w14:paraId="1CD50EFF" w14:textId="77777777" w:rsidR="00871C9B" w:rsidRPr="00DC7CC8" w:rsidRDefault="00871C9B" w:rsidP="00871C9B">
      <w:pPr>
        <w:pStyle w:val="ListParagraph"/>
        <w:widowControl w:val="0"/>
        <w:tabs>
          <w:tab w:val="left" w:pos="720"/>
        </w:tabs>
        <w:autoSpaceDE w:val="0"/>
        <w:autoSpaceDN w:val="0"/>
        <w:adjustRightInd w:val="0"/>
        <w:spacing w:line="240" w:lineRule="auto"/>
        <w:ind w:left="360"/>
        <w:contextualSpacing/>
        <w:jc w:val="both"/>
        <w:rPr>
          <w:sz w:val="22"/>
          <w:szCs w:val="22"/>
        </w:rPr>
      </w:pPr>
    </w:p>
    <w:p w14:paraId="34AD1B9D" w14:textId="77777777" w:rsidR="00871C9B" w:rsidRPr="00DC7CC8" w:rsidRDefault="00871C9B" w:rsidP="00871C9B">
      <w:pPr>
        <w:pStyle w:val="ListParagraph"/>
        <w:widowControl w:val="0"/>
        <w:numPr>
          <w:ilvl w:val="0"/>
          <w:numId w:val="9"/>
        </w:numPr>
        <w:tabs>
          <w:tab w:val="left" w:pos="720"/>
        </w:tabs>
        <w:autoSpaceDE w:val="0"/>
        <w:autoSpaceDN w:val="0"/>
        <w:adjustRightInd w:val="0"/>
        <w:spacing w:line="240" w:lineRule="auto"/>
        <w:contextualSpacing/>
        <w:jc w:val="both"/>
        <w:rPr>
          <w:sz w:val="22"/>
          <w:szCs w:val="22"/>
        </w:rPr>
      </w:pPr>
      <w:r>
        <w:rPr>
          <w:sz w:val="22"/>
          <w:szCs w:val="22"/>
          <w:lang w:val="sr-Cyrl-RS"/>
        </w:rPr>
        <w:t>Израда смерница о фазним мерама физичког дистанцирања за операционализацију постојећих или нових закона и прописа, подршка координацији између надлежних министарстава и институција и подршка МЗ у заштити  здравствених радника и других укључених у активности контроле пандемије</w:t>
      </w:r>
      <w:r w:rsidRPr="00DC7CC8">
        <w:rPr>
          <w:sz w:val="22"/>
          <w:szCs w:val="22"/>
        </w:rPr>
        <w:t xml:space="preserve">. </w:t>
      </w:r>
    </w:p>
    <w:p w14:paraId="70091ABE" w14:textId="77777777" w:rsidR="00871C9B" w:rsidRPr="00DC7CC8" w:rsidRDefault="00871C9B" w:rsidP="00871C9B">
      <w:pPr>
        <w:pStyle w:val="ListParagraph"/>
        <w:widowControl w:val="0"/>
        <w:tabs>
          <w:tab w:val="left" w:pos="720"/>
        </w:tabs>
        <w:autoSpaceDE w:val="0"/>
        <w:autoSpaceDN w:val="0"/>
        <w:adjustRightInd w:val="0"/>
        <w:spacing w:line="240" w:lineRule="auto"/>
        <w:contextualSpacing/>
        <w:jc w:val="both"/>
        <w:rPr>
          <w:sz w:val="22"/>
          <w:szCs w:val="22"/>
        </w:rPr>
      </w:pPr>
    </w:p>
    <w:p w14:paraId="2853DA85" w14:textId="77777777" w:rsidR="00871C9B" w:rsidRDefault="00871C9B" w:rsidP="00871C9B">
      <w:pPr>
        <w:widowControl w:val="0"/>
        <w:tabs>
          <w:tab w:val="left" w:pos="720"/>
        </w:tabs>
        <w:autoSpaceDE w:val="0"/>
        <w:autoSpaceDN w:val="0"/>
        <w:adjustRightInd w:val="0"/>
        <w:spacing w:line="240" w:lineRule="auto"/>
        <w:ind w:left="720" w:hanging="294"/>
        <w:contextualSpacing/>
        <w:jc w:val="both"/>
        <w:rPr>
          <w:sz w:val="22"/>
          <w:szCs w:val="22"/>
          <w:lang w:val="sr-Cyrl-RS"/>
        </w:rPr>
      </w:pPr>
      <w:r>
        <w:rPr>
          <w:sz w:val="22"/>
          <w:szCs w:val="22"/>
          <w:lang w:val="sr-Cyrl-RS"/>
        </w:rPr>
        <w:t>(б)</w:t>
      </w:r>
      <w:r>
        <w:rPr>
          <w:sz w:val="22"/>
          <w:szCs w:val="22"/>
          <w:lang w:val="sr-Cyrl-RS"/>
        </w:rPr>
        <w:tab/>
      </w:r>
      <w:r w:rsidRPr="00737F9A">
        <w:rPr>
          <w:sz w:val="22"/>
          <w:szCs w:val="22"/>
          <w:lang w:val="sr-Cyrl-RS"/>
        </w:rPr>
        <w:t xml:space="preserve">Подршка спровођењу превентивних мера комплементарних социјалном </w:t>
      </w:r>
      <w:r>
        <w:rPr>
          <w:sz w:val="22"/>
          <w:szCs w:val="22"/>
          <w:lang w:val="sr-Cyrl-RS"/>
        </w:rPr>
        <w:t xml:space="preserve"> </w:t>
      </w:r>
      <w:r w:rsidRPr="00737F9A">
        <w:rPr>
          <w:sz w:val="22"/>
          <w:szCs w:val="22"/>
          <w:lang w:val="sr-Cyrl-RS"/>
        </w:rPr>
        <w:t xml:space="preserve">дистанцирању, као што је промовисање личне хигијене, укључујући прање руку и дистрибуција и употреба маски, заједно са повећањем свести и промовисању учешћа заједнице у успоравању </w:t>
      </w:r>
      <w:r>
        <w:rPr>
          <w:sz w:val="22"/>
          <w:szCs w:val="22"/>
          <w:lang w:val="sr-Cyrl-RS"/>
        </w:rPr>
        <w:t xml:space="preserve">развоја </w:t>
      </w:r>
      <w:r w:rsidRPr="00737F9A">
        <w:rPr>
          <w:sz w:val="22"/>
          <w:szCs w:val="22"/>
          <w:lang w:val="sr-Cyrl-RS"/>
        </w:rPr>
        <w:t xml:space="preserve">пандемије, са интервенцијама </w:t>
      </w:r>
      <w:r>
        <w:rPr>
          <w:sz w:val="22"/>
          <w:szCs w:val="22"/>
          <w:lang w:val="sr-Cyrl-RS"/>
        </w:rPr>
        <w:t>умереним на</w:t>
      </w:r>
      <w:r w:rsidRPr="00737F9A">
        <w:rPr>
          <w:sz w:val="22"/>
          <w:szCs w:val="22"/>
          <w:lang w:val="sr-Cyrl-RS"/>
        </w:rPr>
        <w:t xml:space="preserve"> осетљиве заједнице, укључујући ромску популацију</w:t>
      </w:r>
      <w:r w:rsidRPr="00E662B7">
        <w:rPr>
          <w:sz w:val="22"/>
          <w:szCs w:val="22"/>
          <w:lang w:val="sr-Cyrl-RS"/>
        </w:rPr>
        <w:t>, кориснице сигурних женских кућа и затворенике.</w:t>
      </w:r>
    </w:p>
    <w:p w14:paraId="33F2DE95" w14:textId="77777777" w:rsidR="00871C9B" w:rsidRDefault="00871C9B" w:rsidP="00871C9B">
      <w:pPr>
        <w:widowControl w:val="0"/>
        <w:tabs>
          <w:tab w:val="left" w:pos="720"/>
        </w:tabs>
        <w:autoSpaceDE w:val="0"/>
        <w:autoSpaceDN w:val="0"/>
        <w:adjustRightInd w:val="0"/>
        <w:spacing w:line="240" w:lineRule="auto"/>
        <w:ind w:left="720" w:hanging="294"/>
        <w:contextualSpacing/>
        <w:jc w:val="both"/>
        <w:rPr>
          <w:sz w:val="22"/>
          <w:szCs w:val="22"/>
          <w:lang w:val="sr-Cyrl-RS"/>
        </w:rPr>
      </w:pPr>
    </w:p>
    <w:p w14:paraId="0751D1CC" w14:textId="2A9A1ADC" w:rsidR="00871C9B" w:rsidRDefault="00871C9B" w:rsidP="00871C9B">
      <w:pPr>
        <w:widowControl w:val="0"/>
        <w:tabs>
          <w:tab w:val="left" w:pos="720"/>
        </w:tabs>
        <w:autoSpaceDE w:val="0"/>
        <w:autoSpaceDN w:val="0"/>
        <w:adjustRightInd w:val="0"/>
        <w:spacing w:line="240" w:lineRule="auto"/>
        <w:ind w:left="720" w:hanging="294"/>
        <w:contextualSpacing/>
        <w:jc w:val="both"/>
        <w:rPr>
          <w:sz w:val="22"/>
          <w:szCs w:val="22"/>
        </w:rPr>
      </w:pPr>
      <w:r w:rsidRPr="00E662B7">
        <w:rPr>
          <w:sz w:val="22"/>
          <w:szCs w:val="22"/>
        </w:rPr>
        <w:lastRenderedPageBreak/>
        <w:t>(ц)</w:t>
      </w:r>
      <w:r w:rsidR="0031542D">
        <w:rPr>
          <w:sz w:val="22"/>
          <w:szCs w:val="22"/>
        </w:rPr>
        <w:t xml:space="preserve"> </w:t>
      </w:r>
      <w:r w:rsidRPr="00E662B7">
        <w:rPr>
          <w:sz w:val="22"/>
          <w:szCs w:val="22"/>
        </w:rPr>
        <w:t xml:space="preserve">Развој и дистрибуција основног комуникацијског материјала за ширу јавност о </w:t>
      </w:r>
      <w:r>
        <w:rPr>
          <w:sz w:val="22"/>
          <w:szCs w:val="22"/>
          <w:lang w:val="sr-Cyrl-RS"/>
        </w:rPr>
        <w:t>COVID</w:t>
      </w:r>
      <w:r w:rsidRPr="00E662B7">
        <w:rPr>
          <w:sz w:val="22"/>
          <w:szCs w:val="22"/>
        </w:rPr>
        <w:t>у</w:t>
      </w:r>
      <w:r>
        <w:rPr>
          <w:sz w:val="22"/>
          <w:szCs w:val="22"/>
          <w:lang w:val="sr-Cyrl-RS"/>
        </w:rPr>
        <w:t>-19</w:t>
      </w:r>
      <w:r w:rsidRPr="00E662B7">
        <w:rPr>
          <w:sz w:val="22"/>
          <w:szCs w:val="22"/>
        </w:rPr>
        <w:t xml:space="preserve"> и превентивним мерама.</w:t>
      </w:r>
    </w:p>
    <w:p w14:paraId="68EA4684" w14:textId="77777777" w:rsidR="00871C9B" w:rsidRPr="00737F9A" w:rsidRDefault="00871C9B" w:rsidP="00871C9B">
      <w:pPr>
        <w:widowControl w:val="0"/>
        <w:tabs>
          <w:tab w:val="left" w:pos="720"/>
        </w:tabs>
        <w:autoSpaceDE w:val="0"/>
        <w:autoSpaceDN w:val="0"/>
        <w:adjustRightInd w:val="0"/>
        <w:spacing w:line="240" w:lineRule="auto"/>
        <w:ind w:left="720" w:hanging="294"/>
        <w:contextualSpacing/>
        <w:jc w:val="both"/>
        <w:rPr>
          <w:sz w:val="22"/>
          <w:szCs w:val="22"/>
        </w:rPr>
      </w:pPr>
    </w:p>
    <w:p w14:paraId="7EA013C3" w14:textId="77777777" w:rsidR="00871C9B" w:rsidRPr="00E662B7" w:rsidRDefault="00871C9B" w:rsidP="00871C9B">
      <w:pPr>
        <w:jc w:val="both"/>
        <w:rPr>
          <w:sz w:val="22"/>
          <w:szCs w:val="22"/>
          <w:lang w:val="sr-Cyrl-RS"/>
        </w:rPr>
      </w:pPr>
      <w:r w:rsidRPr="00E662B7">
        <w:rPr>
          <w:sz w:val="22"/>
          <w:szCs w:val="22"/>
          <w:lang w:val="sr-Cyrl-RS"/>
        </w:rPr>
        <w:t xml:space="preserve">       (д)</w:t>
      </w:r>
      <w:r>
        <w:rPr>
          <w:sz w:val="22"/>
          <w:szCs w:val="22"/>
          <w:lang w:val="sr-Cyrl-RS"/>
        </w:rPr>
        <w:tab/>
      </w:r>
      <w:r w:rsidRPr="00E662B7">
        <w:rPr>
          <w:sz w:val="22"/>
          <w:szCs w:val="22"/>
          <w:lang w:val="sr-Cyrl-RS"/>
        </w:rPr>
        <w:t>Развој информација и смерница за пружаоце здравствене заштите.</w:t>
      </w:r>
    </w:p>
    <w:p w14:paraId="5E230990" w14:textId="77777777" w:rsidR="00871C9B" w:rsidRPr="00E662B7" w:rsidRDefault="00871C9B" w:rsidP="00871C9B">
      <w:pPr>
        <w:pStyle w:val="ListParagraph"/>
        <w:jc w:val="both"/>
        <w:rPr>
          <w:sz w:val="22"/>
          <w:szCs w:val="22"/>
          <w:lang w:val="sr-Cyrl-RS"/>
        </w:rPr>
      </w:pPr>
    </w:p>
    <w:p w14:paraId="0132BE8B" w14:textId="37135DA7" w:rsidR="00871C9B" w:rsidRDefault="00871C9B" w:rsidP="00871C9B">
      <w:pPr>
        <w:spacing w:line="240" w:lineRule="auto"/>
        <w:ind w:left="360"/>
        <w:jc w:val="both"/>
        <w:rPr>
          <w:sz w:val="22"/>
          <w:szCs w:val="22"/>
          <w:lang w:val="sr-Cyrl-RS"/>
        </w:rPr>
      </w:pPr>
      <w:r w:rsidRPr="00E662B7">
        <w:rPr>
          <w:sz w:val="22"/>
          <w:szCs w:val="22"/>
          <w:lang w:val="sr-Cyrl-RS"/>
        </w:rPr>
        <w:t>(е)</w:t>
      </w:r>
      <w:r>
        <w:rPr>
          <w:sz w:val="22"/>
          <w:szCs w:val="22"/>
          <w:lang w:val="sr-Cyrl-RS"/>
        </w:rPr>
        <w:tab/>
      </w:r>
      <w:r w:rsidRPr="00E662B7">
        <w:rPr>
          <w:sz w:val="22"/>
          <w:szCs w:val="22"/>
          <w:lang w:val="sr-Cyrl-RS"/>
        </w:rPr>
        <w:t xml:space="preserve">Развој и </w:t>
      </w:r>
      <w:r>
        <w:rPr>
          <w:sz w:val="22"/>
          <w:szCs w:val="22"/>
          <w:lang w:val="sr-Cyrl-RS"/>
        </w:rPr>
        <w:t>спровођење</w:t>
      </w:r>
      <w:r w:rsidRPr="00E662B7">
        <w:rPr>
          <w:sz w:val="22"/>
          <w:szCs w:val="22"/>
          <w:lang w:val="sr-Cyrl-RS"/>
        </w:rPr>
        <w:t xml:space="preserve"> обук</w:t>
      </w:r>
      <w:r>
        <w:rPr>
          <w:sz w:val="22"/>
          <w:szCs w:val="22"/>
          <w:lang w:val="sr-Cyrl-RS"/>
        </w:rPr>
        <w:t>а</w:t>
      </w:r>
      <w:r w:rsidRPr="00E662B7">
        <w:rPr>
          <w:sz w:val="22"/>
          <w:szCs w:val="22"/>
          <w:lang w:val="sr-Cyrl-RS"/>
        </w:rPr>
        <w:t>, укључујућ</w:t>
      </w:r>
      <w:r>
        <w:rPr>
          <w:sz w:val="22"/>
          <w:szCs w:val="22"/>
          <w:lang w:val="sr-Cyrl-RS"/>
        </w:rPr>
        <w:t xml:space="preserve">и симпозијуме о надзору, лечењу и </w:t>
      </w:r>
      <w:r w:rsidRPr="00E662B7">
        <w:rPr>
          <w:sz w:val="22"/>
          <w:szCs w:val="22"/>
          <w:lang w:val="sr-Cyrl-RS"/>
        </w:rPr>
        <w:t>профилакси</w:t>
      </w:r>
      <w:r w:rsidR="00363ACC">
        <w:rPr>
          <w:sz w:val="22"/>
          <w:szCs w:val="22"/>
          <w:lang w:val="sr-Cyrl-RS"/>
        </w:rPr>
        <w:t>.</w:t>
      </w:r>
    </w:p>
    <w:p w14:paraId="12C49D2F" w14:textId="77777777" w:rsidR="00871C9B" w:rsidRPr="00E662B7" w:rsidRDefault="00871C9B" w:rsidP="00871C9B">
      <w:pPr>
        <w:spacing w:line="240" w:lineRule="auto"/>
        <w:ind w:left="360"/>
        <w:rPr>
          <w:sz w:val="22"/>
          <w:szCs w:val="22"/>
          <w:lang w:val="sr-Cyrl-RS"/>
        </w:rPr>
      </w:pPr>
    </w:p>
    <w:p w14:paraId="1BCEE0E1" w14:textId="77777777" w:rsidR="00871C9B" w:rsidRPr="00DC7CC8" w:rsidRDefault="00871C9B" w:rsidP="00871C9B">
      <w:pPr>
        <w:pStyle w:val="ListParagraph"/>
        <w:widowControl w:val="0"/>
        <w:numPr>
          <w:ilvl w:val="0"/>
          <w:numId w:val="8"/>
        </w:numPr>
        <w:tabs>
          <w:tab w:val="left" w:pos="720"/>
        </w:tabs>
        <w:autoSpaceDE w:val="0"/>
        <w:autoSpaceDN w:val="0"/>
        <w:adjustRightInd w:val="0"/>
        <w:spacing w:line="240" w:lineRule="auto"/>
        <w:contextualSpacing/>
        <w:jc w:val="both"/>
        <w:rPr>
          <w:i/>
          <w:iCs/>
          <w:sz w:val="22"/>
          <w:szCs w:val="22"/>
        </w:rPr>
      </w:pPr>
      <w:r w:rsidRPr="00DC7CC8">
        <w:rPr>
          <w:b/>
          <w:bCs/>
          <w:i/>
          <w:iCs/>
          <w:sz w:val="22"/>
          <w:szCs w:val="22"/>
        </w:rPr>
        <w:t xml:space="preserve"> </w:t>
      </w:r>
      <w:r>
        <w:rPr>
          <w:b/>
          <w:bCs/>
          <w:i/>
          <w:iCs/>
          <w:sz w:val="22"/>
          <w:szCs w:val="22"/>
          <w:lang w:val="sr-Cyrl-RS"/>
        </w:rPr>
        <w:t>Јачање здравственог система</w:t>
      </w:r>
      <w:r w:rsidRPr="00DC7CC8">
        <w:rPr>
          <w:i/>
          <w:iCs/>
          <w:sz w:val="22"/>
          <w:szCs w:val="22"/>
        </w:rPr>
        <w:t xml:space="preserve">. </w:t>
      </w:r>
      <w:r w:rsidRPr="00DC7CC8">
        <w:rPr>
          <w:i/>
          <w:iCs/>
          <w:sz w:val="22"/>
          <w:szCs w:val="22"/>
        </w:rPr>
        <w:tab/>
      </w:r>
    </w:p>
    <w:p w14:paraId="6A95DDAE" w14:textId="77777777" w:rsidR="00871C9B" w:rsidRPr="00DC7CC8" w:rsidRDefault="00871C9B" w:rsidP="00871C9B">
      <w:pPr>
        <w:widowControl w:val="0"/>
        <w:tabs>
          <w:tab w:val="left" w:pos="720"/>
        </w:tabs>
        <w:autoSpaceDE w:val="0"/>
        <w:autoSpaceDN w:val="0"/>
        <w:adjustRightInd w:val="0"/>
        <w:spacing w:line="240" w:lineRule="auto"/>
        <w:contextualSpacing/>
        <w:jc w:val="both"/>
        <w:rPr>
          <w:sz w:val="22"/>
          <w:szCs w:val="22"/>
        </w:rPr>
      </w:pPr>
    </w:p>
    <w:p w14:paraId="12665EC7" w14:textId="77777777" w:rsidR="00871C9B" w:rsidRDefault="00871C9B" w:rsidP="00871C9B">
      <w:pPr>
        <w:pStyle w:val="ListParagraph"/>
        <w:widowControl w:val="0"/>
        <w:numPr>
          <w:ilvl w:val="0"/>
          <w:numId w:val="11"/>
        </w:numPr>
        <w:tabs>
          <w:tab w:val="left" w:pos="720"/>
        </w:tabs>
        <w:autoSpaceDE w:val="0"/>
        <w:autoSpaceDN w:val="0"/>
        <w:adjustRightInd w:val="0"/>
        <w:spacing w:line="240" w:lineRule="auto"/>
        <w:contextualSpacing/>
        <w:jc w:val="both"/>
        <w:rPr>
          <w:sz w:val="22"/>
          <w:szCs w:val="22"/>
        </w:rPr>
      </w:pPr>
      <w:r>
        <w:rPr>
          <w:sz w:val="22"/>
          <w:szCs w:val="22"/>
          <w:lang w:val="sr-Cyrl-RS"/>
        </w:rPr>
        <w:t xml:space="preserve">Јачање здравственог система Зајмопримца за планирање спремности за пружање оптималне медицинске неге, одржавање основних услуга у заједници и минимизирање ризика за пацијенте и здравствено особље, укључујући обуку особља здравствених установа и радника на првој линији о мерама за ублажавање ризика, и обезбеђивање одговарајуће заштитне опреме и хигијенских материјала за ове раднике. </w:t>
      </w:r>
    </w:p>
    <w:p w14:paraId="7C4EAC24" w14:textId="77777777" w:rsidR="00871C9B" w:rsidRDefault="00871C9B" w:rsidP="00871C9B">
      <w:pPr>
        <w:pStyle w:val="ListParagraph"/>
        <w:widowControl w:val="0"/>
        <w:tabs>
          <w:tab w:val="left" w:pos="720"/>
        </w:tabs>
        <w:autoSpaceDE w:val="0"/>
        <w:autoSpaceDN w:val="0"/>
        <w:adjustRightInd w:val="0"/>
        <w:spacing w:line="240" w:lineRule="auto"/>
        <w:contextualSpacing/>
        <w:jc w:val="both"/>
        <w:rPr>
          <w:sz w:val="22"/>
          <w:szCs w:val="22"/>
        </w:rPr>
      </w:pPr>
    </w:p>
    <w:p w14:paraId="712ED597" w14:textId="77777777" w:rsidR="00871C9B" w:rsidRPr="00E662B7"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(б) </w:t>
      </w:r>
      <w:r w:rsidRPr="00E662B7">
        <w:rPr>
          <w:sz w:val="22"/>
          <w:szCs w:val="22"/>
          <w:lang w:val="sr-Cyrl-RS"/>
        </w:rPr>
        <w:t xml:space="preserve">Јачање капацитета </w:t>
      </w:r>
      <w:r>
        <w:rPr>
          <w:sz w:val="22"/>
          <w:szCs w:val="22"/>
          <w:lang w:val="sr-Cyrl-RS"/>
        </w:rPr>
        <w:t>Зајмопримца</w:t>
      </w:r>
      <w:r w:rsidRPr="00E662B7">
        <w:rPr>
          <w:sz w:val="22"/>
          <w:szCs w:val="22"/>
          <w:lang w:val="sr-Cyrl-RS"/>
        </w:rPr>
        <w:t xml:space="preserve"> за </w:t>
      </w:r>
      <w:r>
        <w:rPr>
          <w:sz w:val="22"/>
          <w:szCs w:val="22"/>
          <w:lang w:val="sr-Cyrl-RS"/>
        </w:rPr>
        <w:t xml:space="preserve"> болничко лечење</w:t>
      </w:r>
      <w:r w:rsidRPr="00E662B7">
        <w:rPr>
          <w:sz w:val="22"/>
          <w:szCs w:val="22"/>
          <w:lang w:val="sr-Cyrl-RS"/>
        </w:rPr>
        <w:t xml:space="preserve"> успостављањем и </w:t>
      </w:r>
      <w:r>
        <w:rPr>
          <w:sz w:val="22"/>
          <w:szCs w:val="22"/>
          <w:lang w:val="sr-Cyrl-RS"/>
        </w:rPr>
        <w:t xml:space="preserve"> реновирањем </w:t>
      </w:r>
      <w:r w:rsidRPr="00E662B7">
        <w:rPr>
          <w:sz w:val="22"/>
          <w:szCs w:val="22"/>
          <w:lang w:val="sr-Cyrl-RS"/>
        </w:rPr>
        <w:t xml:space="preserve">специјализованих јединица у одабраним болницама, израдом смерница за лечење и </w:t>
      </w:r>
      <w:r>
        <w:rPr>
          <w:sz w:val="22"/>
          <w:szCs w:val="22"/>
          <w:lang w:val="sr-Cyrl-RS"/>
        </w:rPr>
        <w:t xml:space="preserve"> практичном</w:t>
      </w:r>
      <w:r w:rsidRPr="00E662B7">
        <w:rPr>
          <w:sz w:val="22"/>
          <w:szCs w:val="22"/>
          <w:lang w:val="sr-Cyrl-RS"/>
        </w:rPr>
        <w:t xml:space="preserve"> обуком здравствених радника и смерницама за контролу инфекције у болницама.</w:t>
      </w:r>
    </w:p>
    <w:p w14:paraId="2CC4ED14" w14:textId="77777777" w:rsidR="00871C9B" w:rsidRPr="0000221C" w:rsidRDefault="00871C9B" w:rsidP="00871C9B">
      <w:pPr>
        <w:widowControl w:val="0"/>
        <w:tabs>
          <w:tab w:val="left" w:pos="720"/>
        </w:tabs>
        <w:autoSpaceDE w:val="0"/>
        <w:autoSpaceDN w:val="0"/>
        <w:adjustRightInd w:val="0"/>
        <w:spacing w:line="240" w:lineRule="auto"/>
        <w:contextualSpacing/>
        <w:jc w:val="both"/>
        <w:rPr>
          <w:sz w:val="22"/>
          <w:szCs w:val="22"/>
        </w:rPr>
      </w:pPr>
      <w:r w:rsidRPr="0000221C">
        <w:rPr>
          <w:sz w:val="22"/>
          <w:szCs w:val="22"/>
          <w:lang w:val="sr-Cyrl-RS"/>
        </w:rPr>
        <w:t xml:space="preserve"> </w:t>
      </w:r>
    </w:p>
    <w:p w14:paraId="19C7EF69" w14:textId="0DF56578"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(ц) </w:t>
      </w:r>
      <w:r w:rsidRPr="00E662B7">
        <w:rPr>
          <w:sz w:val="22"/>
          <w:szCs w:val="22"/>
          <w:lang w:val="sr-Cyrl-RS"/>
        </w:rPr>
        <w:t>Израда стратегија за повећање доступности болничких крев</w:t>
      </w:r>
      <w:r>
        <w:rPr>
          <w:sz w:val="22"/>
          <w:szCs w:val="22"/>
          <w:lang w:val="sr-Cyrl-RS"/>
        </w:rPr>
        <w:t>е</w:t>
      </w:r>
      <w:r w:rsidRPr="00E662B7">
        <w:rPr>
          <w:sz w:val="22"/>
          <w:szCs w:val="22"/>
          <w:lang w:val="sr-Cyrl-RS"/>
        </w:rPr>
        <w:t>та, укључујући одлагање елективних процедура, строгу тријажу пацијената у свим здравственим установама и пацијената за пријем, и рано отпуштање уз додатно праћење од стране здравственог особља када је пацијент код куће</w:t>
      </w:r>
      <w:r w:rsidRPr="00E662B7">
        <w:rPr>
          <w:sz w:val="22"/>
          <w:szCs w:val="22"/>
        </w:rPr>
        <w:t xml:space="preserve">. </w:t>
      </w:r>
    </w:p>
    <w:p w14:paraId="1A4255E2" w14:textId="77777777" w:rsidR="00363ACC" w:rsidRDefault="00363ACC" w:rsidP="00871C9B">
      <w:pPr>
        <w:widowControl w:val="0"/>
        <w:tabs>
          <w:tab w:val="left" w:pos="720"/>
        </w:tabs>
        <w:autoSpaceDE w:val="0"/>
        <w:autoSpaceDN w:val="0"/>
        <w:adjustRightInd w:val="0"/>
        <w:spacing w:line="240" w:lineRule="auto"/>
        <w:ind w:left="720" w:hanging="436"/>
        <w:contextualSpacing/>
        <w:jc w:val="both"/>
        <w:rPr>
          <w:sz w:val="22"/>
          <w:szCs w:val="22"/>
        </w:rPr>
      </w:pPr>
    </w:p>
    <w:p w14:paraId="26384C23" w14:textId="77777777" w:rsidR="00871C9B" w:rsidRPr="000704F8"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(д)  </w:t>
      </w:r>
      <w:r w:rsidRPr="000704F8">
        <w:rPr>
          <w:sz w:val="22"/>
          <w:szCs w:val="22"/>
          <w:lang w:val="sr-Cyrl-RS"/>
        </w:rPr>
        <w:t>Обнављање и опремање одабраних домова здравља и болница за пружање критичних медицинских усл</w:t>
      </w:r>
      <w:r>
        <w:rPr>
          <w:sz w:val="22"/>
          <w:szCs w:val="22"/>
          <w:lang w:val="sr-Cyrl-RS"/>
        </w:rPr>
        <w:t>у</w:t>
      </w:r>
      <w:r w:rsidRPr="000704F8">
        <w:rPr>
          <w:sz w:val="22"/>
          <w:szCs w:val="22"/>
          <w:lang w:val="sr-Cyrl-RS"/>
        </w:rPr>
        <w:t xml:space="preserve">га и за суочавање са повећаном потражњом услуга насталом </w:t>
      </w:r>
      <w:r>
        <w:rPr>
          <w:sz w:val="22"/>
          <w:szCs w:val="22"/>
          <w:lang w:val="sr-Cyrl-RS"/>
        </w:rPr>
        <w:t xml:space="preserve">због </w:t>
      </w:r>
      <w:r w:rsidRPr="000704F8">
        <w:rPr>
          <w:sz w:val="22"/>
          <w:szCs w:val="22"/>
          <w:lang w:val="sr-Cyrl-RS"/>
        </w:rPr>
        <w:t xml:space="preserve">избијања пандемије, развијање даљих мера унутар болница за контролу инфекције, укључујући неопходно побољшање услуга трансфузије крви како би се осигурала доступност </w:t>
      </w:r>
      <w:r>
        <w:rPr>
          <w:sz w:val="22"/>
          <w:szCs w:val="22"/>
          <w:lang w:val="sr-Cyrl-RS"/>
        </w:rPr>
        <w:t>безбедних крвних продуката</w:t>
      </w:r>
      <w:r w:rsidRPr="000704F8">
        <w:rPr>
          <w:sz w:val="22"/>
          <w:szCs w:val="22"/>
          <w:lang w:val="sr-Cyrl-RS"/>
        </w:rPr>
        <w:t>.</w:t>
      </w:r>
      <w:r w:rsidRPr="000704F8">
        <w:rPr>
          <w:sz w:val="22"/>
          <w:szCs w:val="22"/>
        </w:rPr>
        <w:t xml:space="preserve"> </w:t>
      </w:r>
    </w:p>
    <w:p w14:paraId="58CDAF02" w14:textId="77777777" w:rsidR="00871C9B" w:rsidRPr="00DC7CC8" w:rsidRDefault="00871C9B" w:rsidP="00871C9B">
      <w:pPr>
        <w:pStyle w:val="ListParagraph"/>
        <w:widowControl w:val="0"/>
        <w:tabs>
          <w:tab w:val="left" w:pos="720"/>
        </w:tabs>
        <w:autoSpaceDE w:val="0"/>
        <w:autoSpaceDN w:val="0"/>
        <w:adjustRightInd w:val="0"/>
        <w:spacing w:line="240" w:lineRule="auto"/>
        <w:contextualSpacing/>
        <w:jc w:val="both"/>
        <w:rPr>
          <w:sz w:val="22"/>
          <w:szCs w:val="22"/>
        </w:rPr>
      </w:pPr>
    </w:p>
    <w:p w14:paraId="65BFC6D3"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(е) </w:t>
      </w:r>
      <w:r w:rsidRPr="000704F8">
        <w:rPr>
          <w:sz w:val="22"/>
          <w:szCs w:val="22"/>
          <w:lang w:val="sr-Cyrl-RS"/>
        </w:rPr>
        <w:t>Подршка јединицама интензивне неге у болницама</w:t>
      </w:r>
      <w:r>
        <w:rPr>
          <w:sz w:val="22"/>
          <w:szCs w:val="22"/>
          <w:lang w:val="sr-Cyrl-RS"/>
        </w:rPr>
        <w:t>,</w:t>
      </w:r>
      <w:r w:rsidRPr="000704F8">
        <w:rPr>
          <w:sz w:val="22"/>
          <w:szCs w:val="22"/>
          <w:lang w:val="sr-Cyrl-RS"/>
        </w:rPr>
        <w:t xml:space="preserve"> обезбеђивањем медицинске опреме и обуком здравствених тимова</w:t>
      </w:r>
      <w:r w:rsidRPr="000704F8">
        <w:rPr>
          <w:sz w:val="22"/>
          <w:szCs w:val="22"/>
        </w:rPr>
        <w:t xml:space="preserve">. </w:t>
      </w:r>
    </w:p>
    <w:p w14:paraId="093B8A76" w14:textId="77777777" w:rsidR="00871C9B" w:rsidRPr="000704F8"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p>
    <w:p w14:paraId="4C3B835E"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 (ф) </w:t>
      </w:r>
      <w:r w:rsidRPr="000704F8">
        <w:rPr>
          <w:sz w:val="22"/>
          <w:szCs w:val="22"/>
          <w:lang w:val="sr-Cyrl-RS"/>
        </w:rPr>
        <w:t xml:space="preserve">Подршка </w:t>
      </w:r>
      <w:r>
        <w:rPr>
          <w:sz w:val="22"/>
          <w:szCs w:val="22"/>
          <w:lang w:val="sr-Cyrl-RS"/>
        </w:rPr>
        <w:t xml:space="preserve">у циљу </w:t>
      </w:r>
      <w:r w:rsidRPr="000704F8">
        <w:rPr>
          <w:sz w:val="22"/>
          <w:szCs w:val="22"/>
          <w:lang w:val="sr-Cyrl-RS"/>
        </w:rPr>
        <w:t>јачањ</w:t>
      </w:r>
      <w:r>
        <w:rPr>
          <w:sz w:val="22"/>
          <w:szCs w:val="22"/>
          <w:lang w:val="sr-Cyrl-RS"/>
        </w:rPr>
        <w:t>а</w:t>
      </w:r>
      <w:r w:rsidRPr="000704F8">
        <w:rPr>
          <w:sz w:val="22"/>
          <w:szCs w:val="22"/>
          <w:lang w:val="sr-Cyrl-RS"/>
        </w:rPr>
        <w:t xml:space="preserve"> система за управљање и одлагање медицинског отпада, мобилизацију додатног здравственог особља, обуке здравственог особља, набавку медицинског материјала, дијагностичких реагенса, укључујући </w:t>
      </w:r>
      <w:r w:rsidRPr="00A166A6">
        <w:rPr>
          <w:sz w:val="22"/>
          <w:szCs w:val="22"/>
          <w:lang w:val="sr-Cyrl-RS"/>
        </w:rPr>
        <w:t>комплете</w:t>
      </w:r>
      <w:r w:rsidRPr="000704F8">
        <w:rPr>
          <w:sz w:val="22"/>
          <w:szCs w:val="22"/>
          <w:lang w:val="sr-Cyrl-RS"/>
        </w:rPr>
        <w:t>, друге оперативне трошкове</w:t>
      </w:r>
      <w:r>
        <w:rPr>
          <w:sz w:val="22"/>
          <w:szCs w:val="22"/>
          <w:lang w:val="sr-Cyrl-RS"/>
        </w:rPr>
        <w:t>,</w:t>
      </w:r>
      <w:r w:rsidRPr="000704F8">
        <w:rPr>
          <w:sz w:val="22"/>
          <w:szCs w:val="22"/>
          <w:lang w:val="sr-Cyrl-RS"/>
        </w:rPr>
        <w:t xml:space="preserve"> попут оних који се односе на мобилизацију здравствених тимова. </w:t>
      </w:r>
      <w:bookmarkStart w:id="1" w:name="_Hlk38873922"/>
    </w:p>
    <w:p w14:paraId="222B9753" w14:textId="77777777" w:rsidR="00871C9B" w:rsidRPr="000704F8"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p>
    <w:bookmarkEnd w:id="1"/>
    <w:p w14:paraId="7D590D63"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r>
        <w:rPr>
          <w:sz w:val="22"/>
          <w:szCs w:val="22"/>
          <w:lang w:val="sr-Cyrl-RS"/>
        </w:rPr>
        <w:t xml:space="preserve">(г)  </w:t>
      </w:r>
      <w:r w:rsidRPr="000704F8">
        <w:rPr>
          <w:sz w:val="22"/>
          <w:szCs w:val="22"/>
          <w:lang w:val="sr-Cyrl-RS"/>
        </w:rPr>
        <w:t xml:space="preserve">Побољшање </w:t>
      </w:r>
      <w:r w:rsidRPr="000F48AD">
        <w:rPr>
          <w:sz w:val="22"/>
          <w:szCs w:val="22"/>
          <w:lang w:val="sr-Cyrl-RS"/>
        </w:rPr>
        <w:t>приступа корисника информацијама</w:t>
      </w:r>
      <w:r w:rsidRPr="000704F8">
        <w:rPr>
          <w:sz w:val="22"/>
          <w:szCs w:val="22"/>
          <w:lang w:val="sr-Cyrl-RS"/>
        </w:rPr>
        <w:t xml:space="preserve"> и научном знању путем, између осталог, прегледа и синтезе научних информација ради дистрибуције у јавној здравственој заједници и популацији. </w:t>
      </w:r>
    </w:p>
    <w:p w14:paraId="5C637EAE" w14:textId="0C4D939D"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p>
    <w:p w14:paraId="1724B49F" w14:textId="77777777" w:rsidR="00363ACC" w:rsidRPr="000704F8" w:rsidRDefault="00363ACC" w:rsidP="00871C9B">
      <w:pPr>
        <w:widowControl w:val="0"/>
        <w:tabs>
          <w:tab w:val="left" w:pos="720"/>
        </w:tabs>
        <w:autoSpaceDE w:val="0"/>
        <w:autoSpaceDN w:val="0"/>
        <w:adjustRightInd w:val="0"/>
        <w:spacing w:line="240" w:lineRule="auto"/>
        <w:ind w:left="720" w:hanging="436"/>
        <w:contextualSpacing/>
        <w:jc w:val="both"/>
        <w:rPr>
          <w:sz w:val="22"/>
          <w:szCs w:val="22"/>
        </w:rPr>
      </w:pPr>
    </w:p>
    <w:p w14:paraId="6FFFD2D1"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r>
        <w:rPr>
          <w:sz w:val="22"/>
          <w:szCs w:val="22"/>
          <w:lang w:val="sr-Cyrl-RS"/>
        </w:rPr>
        <w:t xml:space="preserve">(х) </w:t>
      </w:r>
      <w:r w:rsidRPr="000704F8">
        <w:rPr>
          <w:sz w:val="22"/>
          <w:szCs w:val="22"/>
          <w:lang w:val="sr-Cyrl-RS"/>
        </w:rPr>
        <w:t>Изградња капацитета за примењена и клиничка истраживања, укључујући етичке аспекте клиничких истраживања</w:t>
      </w:r>
      <w:r w:rsidRPr="000704F8">
        <w:rPr>
          <w:sz w:val="22"/>
          <w:szCs w:val="22"/>
        </w:rPr>
        <w:t>.</w:t>
      </w:r>
    </w:p>
    <w:p w14:paraId="4447948F" w14:textId="77777777" w:rsidR="00871C9B" w:rsidRPr="000704F8" w:rsidRDefault="00871C9B" w:rsidP="00871C9B">
      <w:pPr>
        <w:widowControl w:val="0"/>
        <w:tabs>
          <w:tab w:val="left" w:pos="720"/>
        </w:tabs>
        <w:autoSpaceDE w:val="0"/>
        <w:autoSpaceDN w:val="0"/>
        <w:adjustRightInd w:val="0"/>
        <w:spacing w:line="240" w:lineRule="auto"/>
        <w:ind w:left="720" w:hanging="436"/>
        <w:contextualSpacing/>
        <w:jc w:val="both"/>
        <w:rPr>
          <w:sz w:val="22"/>
          <w:szCs w:val="22"/>
        </w:rPr>
      </w:pPr>
    </w:p>
    <w:p w14:paraId="091B1CE0" w14:textId="761BEA5D"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r w:rsidRPr="000704F8">
        <w:rPr>
          <w:sz w:val="22"/>
          <w:szCs w:val="22"/>
          <w:lang w:val="sr-Cyrl-RS"/>
        </w:rPr>
        <w:t xml:space="preserve"> (и) Развој и дистрибуција основних комуникационих материјала за повећање пажње и посвећености јавног сектора, приватног сектора и цивилног друштва за подизање свести, знања и разумевања опште популације о ризику и потенцијалном утицају </w:t>
      </w:r>
      <w:r>
        <w:rPr>
          <w:sz w:val="22"/>
          <w:szCs w:val="22"/>
          <w:lang w:val="sr-Cyrl-RS"/>
        </w:rPr>
        <w:t>пандемије и за развој мулти</w:t>
      </w:r>
      <w:r w:rsidRPr="000704F8">
        <w:rPr>
          <w:sz w:val="22"/>
          <w:szCs w:val="22"/>
          <w:lang w:val="sr-Cyrl-RS"/>
        </w:rPr>
        <w:t xml:space="preserve">-секторске стратегије за решавање, укључујући нарочито: (и) </w:t>
      </w:r>
      <w:r>
        <w:rPr>
          <w:sz w:val="22"/>
          <w:szCs w:val="22"/>
          <w:lang w:val="sr-Cyrl-RS"/>
        </w:rPr>
        <w:t>COVID</w:t>
      </w:r>
      <w:r w:rsidRPr="000704F8">
        <w:rPr>
          <w:sz w:val="22"/>
          <w:szCs w:val="22"/>
          <w:lang w:val="sr-Cyrl-RS"/>
        </w:rPr>
        <w:t>-19; и (ии) опште превентивне мере као што су „</w:t>
      </w:r>
      <w:r>
        <w:rPr>
          <w:sz w:val="22"/>
          <w:szCs w:val="22"/>
          <w:lang w:val="sr-Cyrl-RS"/>
        </w:rPr>
        <w:t>препоручује се</w:t>
      </w:r>
      <w:r w:rsidR="00F520E1" w:rsidRPr="00871C9B">
        <w:rPr>
          <w:sz w:val="22"/>
          <w:szCs w:val="22"/>
        </w:rPr>
        <w:t>”</w:t>
      </w:r>
      <w:r w:rsidRPr="000704F8">
        <w:rPr>
          <w:sz w:val="22"/>
          <w:szCs w:val="22"/>
          <w:lang w:val="sr-Cyrl-RS"/>
        </w:rPr>
        <w:t xml:space="preserve"> и „не</w:t>
      </w:r>
      <w:r>
        <w:rPr>
          <w:sz w:val="22"/>
          <w:szCs w:val="22"/>
          <w:lang w:val="sr-Cyrl-RS"/>
        </w:rPr>
        <w:t xml:space="preserve"> препоручује се</w:t>
      </w:r>
      <w:r w:rsidR="00E7106E" w:rsidRPr="00871C9B">
        <w:rPr>
          <w:sz w:val="22"/>
          <w:szCs w:val="22"/>
        </w:rPr>
        <w:t>”</w:t>
      </w:r>
      <w:r w:rsidRPr="000704F8">
        <w:rPr>
          <w:sz w:val="22"/>
          <w:szCs w:val="22"/>
          <w:lang w:val="sr-Cyrl-RS"/>
        </w:rPr>
        <w:t xml:space="preserve"> за ширу јавност.</w:t>
      </w:r>
    </w:p>
    <w:p w14:paraId="702F7891"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p>
    <w:p w14:paraId="68313F8B"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r w:rsidRPr="002F5B21">
        <w:rPr>
          <w:sz w:val="22"/>
          <w:szCs w:val="22"/>
          <w:lang w:val="sr-Cyrl-RS"/>
        </w:rPr>
        <w:t>(ј) Развој информација и смерница за пружаоце здравствене заштите.</w:t>
      </w:r>
    </w:p>
    <w:p w14:paraId="445FB4DA"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p>
    <w:p w14:paraId="26A9E49E" w14:textId="77777777" w:rsidR="00871C9B"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r>
        <w:rPr>
          <w:sz w:val="22"/>
          <w:szCs w:val="22"/>
          <w:lang w:val="sr-Cyrl-RS"/>
        </w:rPr>
        <w:t>(</w:t>
      </w:r>
      <w:r w:rsidRPr="002F5B21">
        <w:rPr>
          <w:sz w:val="22"/>
          <w:szCs w:val="22"/>
          <w:lang w:val="sr-Cyrl-RS"/>
        </w:rPr>
        <w:t xml:space="preserve">к) Развој и </w:t>
      </w:r>
      <w:r>
        <w:rPr>
          <w:sz w:val="22"/>
          <w:szCs w:val="22"/>
          <w:lang w:val="sr-Cyrl-RS"/>
        </w:rPr>
        <w:t>спровођење</w:t>
      </w:r>
      <w:r w:rsidRPr="002F5B21">
        <w:rPr>
          <w:sz w:val="22"/>
          <w:szCs w:val="22"/>
          <w:lang w:val="sr-Cyrl-RS"/>
        </w:rPr>
        <w:t xml:space="preserve"> обук</w:t>
      </w:r>
      <w:r>
        <w:rPr>
          <w:sz w:val="22"/>
          <w:szCs w:val="22"/>
          <w:lang w:val="sr-Cyrl-RS"/>
        </w:rPr>
        <w:t>а</w:t>
      </w:r>
      <w:r w:rsidRPr="002F5B21">
        <w:rPr>
          <w:sz w:val="22"/>
          <w:szCs w:val="22"/>
          <w:lang w:val="sr-Cyrl-RS"/>
        </w:rPr>
        <w:t>, укључујући симпозиј</w:t>
      </w:r>
      <w:r>
        <w:rPr>
          <w:sz w:val="22"/>
          <w:szCs w:val="22"/>
          <w:lang w:val="sr-Cyrl-RS"/>
        </w:rPr>
        <w:t>уме</w:t>
      </w:r>
      <w:r w:rsidRPr="002F5B21">
        <w:rPr>
          <w:sz w:val="22"/>
          <w:szCs w:val="22"/>
          <w:lang w:val="sr-Cyrl-RS"/>
        </w:rPr>
        <w:t xml:space="preserve"> о надзору, лечењу и профилакси.</w:t>
      </w:r>
    </w:p>
    <w:p w14:paraId="5EB43792" w14:textId="77777777" w:rsidR="00871C9B" w:rsidRPr="000704F8" w:rsidRDefault="00871C9B" w:rsidP="00871C9B">
      <w:pPr>
        <w:widowControl w:val="0"/>
        <w:tabs>
          <w:tab w:val="left" w:pos="720"/>
        </w:tabs>
        <w:autoSpaceDE w:val="0"/>
        <w:autoSpaceDN w:val="0"/>
        <w:adjustRightInd w:val="0"/>
        <w:spacing w:line="240" w:lineRule="auto"/>
        <w:ind w:left="720" w:hanging="436"/>
        <w:contextualSpacing/>
        <w:jc w:val="both"/>
        <w:rPr>
          <w:sz w:val="22"/>
          <w:szCs w:val="22"/>
          <w:lang w:val="sr-Cyrl-RS"/>
        </w:rPr>
      </w:pPr>
    </w:p>
    <w:p w14:paraId="42C4C264" w14:textId="77777777" w:rsidR="00871C9B" w:rsidRPr="00E546C8" w:rsidRDefault="00871C9B" w:rsidP="00871C9B">
      <w:pPr>
        <w:pStyle w:val="ListParagraph"/>
        <w:widowControl w:val="0"/>
        <w:tabs>
          <w:tab w:val="left" w:pos="720"/>
        </w:tabs>
        <w:autoSpaceDE w:val="0"/>
        <w:autoSpaceDN w:val="0"/>
        <w:adjustRightInd w:val="0"/>
        <w:spacing w:line="240" w:lineRule="auto"/>
        <w:contextualSpacing/>
        <w:jc w:val="both"/>
        <w:rPr>
          <w:sz w:val="22"/>
          <w:szCs w:val="22"/>
        </w:rPr>
      </w:pPr>
    </w:p>
    <w:p w14:paraId="116254D1" w14:textId="77777777" w:rsidR="00871C9B" w:rsidRPr="00DC7CC8" w:rsidRDefault="00871C9B" w:rsidP="00871C9B">
      <w:pPr>
        <w:tabs>
          <w:tab w:val="left" w:pos="720"/>
        </w:tabs>
        <w:ind w:left="90" w:hanging="630"/>
        <w:jc w:val="both"/>
        <w:rPr>
          <w:b/>
          <w:bCs/>
          <w:sz w:val="22"/>
          <w:szCs w:val="22"/>
        </w:rPr>
      </w:pPr>
      <w:r w:rsidRPr="00DC7CC8">
        <w:rPr>
          <w:b/>
          <w:bCs/>
          <w:sz w:val="22"/>
          <w:szCs w:val="22"/>
        </w:rPr>
        <w:tab/>
      </w:r>
      <w:r>
        <w:rPr>
          <w:b/>
          <w:bCs/>
          <w:sz w:val="22"/>
          <w:szCs w:val="22"/>
          <w:lang w:val="sr-Cyrl-RS"/>
        </w:rPr>
        <w:t>Део Б</w:t>
      </w:r>
      <w:r w:rsidRPr="00DC7CC8">
        <w:rPr>
          <w:b/>
          <w:bCs/>
          <w:sz w:val="22"/>
          <w:szCs w:val="22"/>
        </w:rPr>
        <w:t>:</w:t>
      </w:r>
      <w:r>
        <w:rPr>
          <w:b/>
          <w:bCs/>
          <w:sz w:val="22"/>
          <w:szCs w:val="22"/>
        </w:rPr>
        <w:tab/>
      </w:r>
      <w:r>
        <w:rPr>
          <w:b/>
          <w:bCs/>
          <w:sz w:val="22"/>
          <w:szCs w:val="22"/>
          <w:lang w:val="sr-Cyrl-RS"/>
        </w:rPr>
        <w:t>Управљање имплементацијом и праћење и евалуација</w:t>
      </w:r>
    </w:p>
    <w:p w14:paraId="045C8B47" w14:textId="77777777" w:rsidR="00871C9B" w:rsidRPr="00DC7CC8" w:rsidRDefault="00871C9B" w:rsidP="00871C9B">
      <w:pPr>
        <w:tabs>
          <w:tab w:val="left" w:pos="720"/>
        </w:tabs>
        <w:spacing w:line="240" w:lineRule="auto"/>
        <w:ind w:left="90" w:hanging="630"/>
        <w:jc w:val="both"/>
        <w:rPr>
          <w:sz w:val="22"/>
          <w:szCs w:val="22"/>
        </w:rPr>
      </w:pPr>
      <w:r w:rsidRPr="00DC7CC8">
        <w:rPr>
          <w:b/>
          <w:bCs/>
          <w:sz w:val="22"/>
          <w:szCs w:val="22"/>
        </w:rPr>
        <w:tab/>
      </w:r>
      <w:r>
        <w:rPr>
          <w:sz w:val="22"/>
          <w:szCs w:val="22"/>
          <w:lang w:val="sr-Cyrl-RS"/>
        </w:rPr>
        <w:t>Јачање капацитета Јединице за координацију пројекта за координацију, праћење и евалуацију укључујући, између осталог, подршку за праћење и евалуацију превенције и приправности, изградње капацитета за клиничка и јавноздравствена истраживања и заједничко учење унутар и између земаља, обука у партиципативном праћењу и евалуацији на свим административним нивоима, радионице за евалуацију и израду акционог плана за праћење и евалуацију и пресликавање успешних модела</w:t>
      </w:r>
      <w:r w:rsidRPr="00DC7CC8">
        <w:rPr>
          <w:sz w:val="22"/>
          <w:szCs w:val="22"/>
        </w:rPr>
        <w:t>.</w:t>
      </w:r>
    </w:p>
    <w:p w14:paraId="6D57E2DB" w14:textId="77777777" w:rsidR="00871C9B" w:rsidRPr="00DC7CC8" w:rsidRDefault="00871C9B" w:rsidP="00871C9B">
      <w:pPr>
        <w:tabs>
          <w:tab w:val="left" w:pos="720"/>
        </w:tabs>
        <w:spacing w:line="240" w:lineRule="auto"/>
        <w:ind w:left="90" w:hanging="630"/>
        <w:jc w:val="both"/>
        <w:rPr>
          <w:sz w:val="22"/>
          <w:szCs w:val="22"/>
        </w:rPr>
      </w:pPr>
    </w:p>
    <w:p w14:paraId="5FA6D103" w14:textId="77777777" w:rsidR="00871C9B" w:rsidRDefault="00871C9B" w:rsidP="00871C9B">
      <w:pPr>
        <w:tabs>
          <w:tab w:val="left" w:pos="720"/>
        </w:tabs>
        <w:ind w:left="90" w:hanging="630"/>
        <w:jc w:val="both"/>
        <w:rPr>
          <w:b/>
          <w:bCs/>
          <w:sz w:val="22"/>
          <w:szCs w:val="22"/>
        </w:rPr>
      </w:pPr>
      <w:r w:rsidRPr="00DC7CC8">
        <w:rPr>
          <w:b/>
          <w:bCs/>
          <w:sz w:val="22"/>
          <w:szCs w:val="22"/>
        </w:rPr>
        <w:tab/>
      </w:r>
    </w:p>
    <w:p w14:paraId="1DAD37D5" w14:textId="77777777" w:rsidR="00871C9B" w:rsidRDefault="00871C9B" w:rsidP="00871C9B">
      <w:pPr>
        <w:spacing w:line="240" w:lineRule="auto"/>
        <w:rPr>
          <w:b/>
          <w:bCs/>
          <w:sz w:val="22"/>
          <w:szCs w:val="22"/>
        </w:rPr>
      </w:pPr>
      <w:r>
        <w:rPr>
          <w:b/>
          <w:bCs/>
          <w:sz w:val="22"/>
          <w:szCs w:val="22"/>
        </w:rPr>
        <w:br w:type="page"/>
      </w:r>
    </w:p>
    <w:p w14:paraId="1943B4C2" w14:textId="77777777" w:rsidR="00871C9B" w:rsidRDefault="00871C9B" w:rsidP="00871C9B">
      <w:pPr>
        <w:tabs>
          <w:tab w:val="left" w:pos="720"/>
        </w:tabs>
        <w:ind w:left="90" w:hanging="630"/>
        <w:jc w:val="both"/>
        <w:rPr>
          <w:sz w:val="22"/>
          <w:szCs w:val="22"/>
        </w:rPr>
      </w:pPr>
    </w:p>
    <w:p w14:paraId="557A29CD" w14:textId="77777777" w:rsidR="00871C9B" w:rsidRPr="00560B1F" w:rsidRDefault="00871C9B" w:rsidP="00871C9B">
      <w:pPr>
        <w:spacing w:line="240" w:lineRule="auto"/>
        <w:ind w:left="2880" w:firstLine="720"/>
        <w:rPr>
          <w:bCs/>
          <w:noProof/>
          <w:sz w:val="22"/>
          <w:szCs w:val="22"/>
        </w:rPr>
      </w:pPr>
      <w:r>
        <w:rPr>
          <w:b/>
          <w:bCs/>
          <w:sz w:val="22"/>
          <w:szCs w:val="22"/>
          <w:lang w:val="sr-Cyrl-RS"/>
        </w:rPr>
        <w:t>ПРОГРАМ</w:t>
      </w:r>
      <w:r w:rsidRPr="00115CF5">
        <w:rPr>
          <w:b/>
          <w:bCs/>
          <w:sz w:val="22"/>
          <w:szCs w:val="22"/>
        </w:rPr>
        <w:t xml:space="preserve"> 2</w:t>
      </w:r>
    </w:p>
    <w:p w14:paraId="4AA28792" w14:textId="77777777" w:rsidR="00871C9B" w:rsidRPr="00115CF5" w:rsidRDefault="00871C9B" w:rsidP="00871C9B">
      <w:pPr>
        <w:pStyle w:val="BodyText"/>
        <w:jc w:val="center"/>
        <w:rPr>
          <w:sz w:val="22"/>
          <w:szCs w:val="22"/>
        </w:rPr>
      </w:pPr>
    </w:p>
    <w:p w14:paraId="5837CDAB" w14:textId="77777777" w:rsidR="00871C9B" w:rsidRDefault="00871C9B" w:rsidP="00871C9B">
      <w:pPr>
        <w:pStyle w:val="BodyText"/>
        <w:jc w:val="center"/>
        <w:rPr>
          <w:b/>
          <w:bCs/>
          <w:sz w:val="22"/>
          <w:szCs w:val="22"/>
          <w:lang w:val="sr-Cyrl-RS"/>
        </w:rPr>
      </w:pPr>
      <w:r w:rsidRPr="00C54ACA">
        <w:rPr>
          <w:b/>
          <w:bCs/>
          <w:sz w:val="22"/>
          <w:szCs w:val="22"/>
          <w:lang w:val="sr-Cyrl-RS"/>
        </w:rPr>
        <w:t>Спровођење Пројекта</w:t>
      </w:r>
    </w:p>
    <w:p w14:paraId="6FDA0CF5" w14:textId="77777777" w:rsidR="00871C9B" w:rsidRPr="00115CF5" w:rsidRDefault="00871C9B" w:rsidP="00871C9B">
      <w:pPr>
        <w:pStyle w:val="BodyText"/>
        <w:jc w:val="center"/>
        <w:rPr>
          <w:sz w:val="22"/>
          <w:szCs w:val="22"/>
        </w:rPr>
      </w:pPr>
    </w:p>
    <w:p w14:paraId="1B300C2A" w14:textId="77777777" w:rsidR="00871C9B" w:rsidRPr="00A2026E" w:rsidRDefault="00871C9B" w:rsidP="00871C9B">
      <w:pPr>
        <w:pStyle w:val="BodyText"/>
        <w:rPr>
          <w:b/>
          <w:bCs/>
          <w:sz w:val="22"/>
          <w:szCs w:val="22"/>
          <w:lang w:val="sr-Cyrl-RS"/>
        </w:rPr>
      </w:pPr>
      <w:r>
        <w:rPr>
          <w:b/>
          <w:bCs/>
          <w:sz w:val="22"/>
          <w:szCs w:val="22"/>
          <w:lang w:val="sr-Cyrl-RS"/>
        </w:rPr>
        <w:t>Одељак</w:t>
      </w:r>
      <w:r w:rsidRPr="00115CF5">
        <w:rPr>
          <w:b/>
          <w:bCs/>
          <w:sz w:val="22"/>
          <w:szCs w:val="22"/>
        </w:rPr>
        <w:t xml:space="preserve"> I.</w:t>
      </w:r>
      <w:r w:rsidRPr="00115CF5">
        <w:rPr>
          <w:b/>
          <w:bCs/>
          <w:sz w:val="22"/>
          <w:szCs w:val="22"/>
        </w:rPr>
        <w:tab/>
      </w:r>
      <w:r>
        <w:rPr>
          <w:b/>
          <w:bCs/>
          <w:sz w:val="22"/>
          <w:szCs w:val="22"/>
          <w:u w:val="single"/>
          <w:lang w:val="sr-Cyrl-RS"/>
        </w:rPr>
        <w:t>Аранжмани за имплементацију</w:t>
      </w:r>
    </w:p>
    <w:p w14:paraId="1D4F7629" w14:textId="77777777" w:rsidR="00871C9B" w:rsidRPr="00115CF5" w:rsidRDefault="00871C9B" w:rsidP="00871C9B">
      <w:pPr>
        <w:pStyle w:val="BodyText"/>
        <w:rPr>
          <w:sz w:val="22"/>
          <w:szCs w:val="22"/>
        </w:rPr>
      </w:pPr>
    </w:p>
    <w:p w14:paraId="0C74C0A4" w14:textId="77777777" w:rsidR="00871C9B" w:rsidRDefault="00871C9B" w:rsidP="00871C9B">
      <w:pPr>
        <w:pStyle w:val="ModelNrmlSingle"/>
        <w:ind w:left="720" w:hanging="720"/>
        <w:rPr>
          <w:b/>
          <w:bCs/>
          <w:szCs w:val="22"/>
        </w:rPr>
      </w:pPr>
      <w:bookmarkStart w:id="2" w:name="_Hlk530397756"/>
      <w:r>
        <w:rPr>
          <w:b/>
          <w:bCs/>
          <w:szCs w:val="22"/>
        </w:rPr>
        <w:t>A</w:t>
      </w:r>
      <w:r w:rsidRPr="000956EC">
        <w:rPr>
          <w:b/>
          <w:bCs/>
          <w:szCs w:val="22"/>
        </w:rPr>
        <w:t>.</w:t>
      </w:r>
      <w:r w:rsidRPr="000956EC">
        <w:rPr>
          <w:b/>
          <w:bCs/>
          <w:szCs w:val="22"/>
        </w:rPr>
        <w:tab/>
      </w:r>
      <w:r w:rsidRPr="00C54ACA">
        <w:rPr>
          <w:b/>
          <w:bCs/>
          <w:szCs w:val="22"/>
          <w:lang w:val="sr-Cyrl-RS"/>
        </w:rPr>
        <w:t>Организациони</w:t>
      </w:r>
      <w:r w:rsidRPr="00C54ACA">
        <w:rPr>
          <w:b/>
          <w:bCs/>
          <w:szCs w:val="22"/>
        </w:rPr>
        <w:t xml:space="preserve"> аранжмани</w:t>
      </w:r>
    </w:p>
    <w:p w14:paraId="760EFA77" w14:textId="77777777" w:rsidR="00871C9B" w:rsidRDefault="00871C9B" w:rsidP="00871C9B">
      <w:pPr>
        <w:pStyle w:val="ModelNrmlSingle"/>
        <w:ind w:left="720" w:hanging="720"/>
        <w:rPr>
          <w:bCs/>
          <w:szCs w:val="22"/>
        </w:rPr>
      </w:pPr>
      <w:r>
        <w:rPr>
          <w:szCs w:val="22"/>
        </w:rPr>
        <w:t>1.</w:t>
      </w:r>
      <w:r>
        <w:rPr>
          <w:szCs w:val="22"/>
        </w:rPr>
        <w:tab/>
      </w:r>
      <w:r>
        <w:rPr>
          <w:szCs w:val="22"/>
          <w:lang w:val="sr-Cyrl-RS"/>
        </w:rPr>
        <w:t>Зајмопримац ће, преко МЗ, одржавати током трајања имплементације Пројекта, ЈКП са пројектним задацима, запосленима и ресурсима прихватљивим за Банку</w:t>
      </w:r>
      <w:r w:rsidRPr="0067663A">
        <w:rPr>
          <w:bCs/>
          <w:szCs w:val="22"/>
        </w:rPr>
        <w:t xml:space="preserve">. </w:t>
      </w:r>
    </w:p>
    <w:p w14:paraId="37AB8B7C" w14:textId="77777777" w:rsidR="00871C9B" w:rsidRPr="00CF3C3C" w:rsidRDefault="00871C9B" w:rsidP="00871C9B">
      <w:pPr>
        <w:pStyle w:val="ModelNrmlSingle"/>
        <w:ind w:left="720" w:hanging="720"/>
        <w:rPr>
          <w:bCs/>
          <w:szCs w:val="22"/>
        </w:rPr>
      </w:pPr>
      <w:r w:rsidRPr="00DC1018">
        <w:rPr>
          <w:bCs/>
          <w:szCs w:val="22"/>
        </w:rPr>
        <w:t>2.</w:t>
      </w:r>
      <w:r w:rsidRPr="00DC1018">
        <w:rPr>
          <w:bCs/>
          <w:szCs w:val="22"/>
        </w:rPr>
        <w:tab/>
      </w:r>
      <w:r>
        <w:rPr>
          <w:bCs/>
          <w:szCs w:val="22"/>
          <w:lang w:val="sr-Cyrl-RS"/>
        </w:rPr>
        <w:t>Зајмопримац ће, преко МЗ, одржавати кварталне састанке ради праћења Пројекта којима ће присуствовати релевантни званичници Министарства здравља, Института за јавно здравље Србије, регионалних завода за јавно здравље, Републичког фонда за здравствено осигурање и других релевантних учесника на Пројекту, ако је потребно</w:t>
      </w:r>
      <w:r w:rsidRPr="00CF3C3C">
        <w:rPr>
          <w:bCs/>
          <w:szCs w:val="22"/>
        </w:rPr>
        <w:t xml:space="preserve">. </w:t>
      </w:r>
    </w:p>
    <w:p w14:paraId="4B12EF62" w14:textId="77777777" w:rsidR="00871C9B" w:rsidRPr="00CF3C3C" w:rsidRDefault="00871C9B" w:rsidP="00871C9B">
      <w:pPr>
        <w:pBdr>
          <w:top w:val="nil"/>
          <w:left w:val="nil"/>
          <w:bottom w:val="nil"/>
          <w:right w:val="nil"/>
          <w:between w:val="nil"/>
        </w:pBdr>
        <w:spacing w:line="240" w:lineRule="auto"/>
        <w:ind w:left="720" w:hanging="720"/>
        <w:jc w:val="both"/>
        <w:rPr>
          <w:color w:val="000000"/>
          <w:sz w:val="22"/>
          <w:szCs w:val="22"/>
          <w:lang w:val="en-GB"/>
        </w:rPr>
      </w:pPr>
      <w:r w:rsidRPr="00CF3C3C">
        <w:rPr>
          <w:bCs/>
          <w:szCs w:val="22"/>
        </w:rPr>
        <w:t>3.</w:t>
      </w:r>
      <w:r w:rsidRPr="00CF3C3C">
        <w:rPr>
          <w:bCs/>
          <w:szCs w:val="22"/>
        </w:rPr>
        <w:tab/>
      </w:r>
      <w:r>
        <w:rPr>
          <w:bCs/>
          <w:sz w:val="22"/>
          <w:szCs w:val="22"/>
          <w:lang w:val="sr-Cyrl-RS"/>
        </w:rPr>
        <w:t>Зајмопримац ће, преко МЗ, осигурати да Републички фонд за здравствено осигурање помаже у спровођењу Пројекта пружањем подршке у планирању и праћењу централизоване набавке робе и залиха за Пројекат, нарочито у погледу припреме техничких спецификација за набавку тестова, личне заштитне опреме за медицинско особље и осталог санитарног и медицинског материјала.</w:t>
      </w:r>
    </w:p>
    <w:p w14:paraId="30766C8D" w14:textId="77777777" w:rsidR="00871C9B" w:rsidRPr="00CF3C3C" w:rsidRDefault="00871C9B" w:rsidP="00871C9B">
      <w:pPr>
        <w:pBdr>
          <w:top w:val="nil"/>
          <w:left w:val="nil"/>
          <w:bottom w:val="nil"/>
          <w:right w:val="nil"/>
          <w:between w:val="nil"/>
        </w:pBdr>
        <w:spacing w:line="240" w:lineRule="auto"/>
        <w:ind w:left="720" w:hanging="720"/>
        <w:jc w:val="both"/>
        <w:rPr>
          <w:color w:val="000000"/>
          <w:sz w:val="22"/>
          <w:szCs w:val="22"/>
          <w:lang w:val="en-GB"/>
        </w:rPr>
      </w:pPr>
    </w:p>
    <w:p w14:paraId="4A2F30EB" w14:textId="77777777" w:rsidR="00871C9B" w:rsidRPr="00CF3C3C" w:rsidRDefault="00871C9B" w:rsidP="00871C9B">
      <w:pPr>
        <w:pBdr>
          <w:top w:val="nil"/>
          <w:left w:val="nil"/>
          <w:bottom w:val="nil"/>
          <w:right w:val="nil"/>
          <w:between w:val="nil"/>
        </w:pBdr>
        <w:spacing w:line="240" w:lineRule="auto"/>
        <w:ind w:left="720" w:hanging="720"/>
        <w:jc w:val="both"/>
        <w:rPr>
          <w:color w:val="000000"/>
          <w:sz w:val="22"/>
          <w:szCs w:val="22"/>
          <w:lang w:val="en-GB"/>
        </w:rPr>
      </w:pPr>
      <w:r w:rsidRPr="00CF3C3C">
        <w:rPr>
          <w:color w:val="000000"/>
          <w:sz w:val="22"/>
          <w:szCs w:val="22"/>
          <w:lang w:val="en-GB"/>
        </w:rPr>
        <w:t>4.</w:t>
      </w:r>
      <w:r w:rsidRPr="00CF3C3C">
        <w:rPr>
          <w:color w:val="000000"/>
          <w:sz w:val="22"/>
          <w:szCs w:val="22"/>
          <w:lang w:val="en-GB"/>
        </w:rPr>
        <w:tab/>
      </w:r>
      <w:r>
        <w:rPr>
          <w:bCs/>
          <w:sz w:val="22"/>
          <w:szCs w:val="22"/>
          <w:lang w:val="sr-Cyrl-RS"/>
        </w:rPr>
        <w:t>Зајмопримац ће се, преко МЗ, побринути да Институт за јавно здравље Србије и регионални заводи за јавно здравље помажу у спровођењу Пројекта пружањем подршке у активностима на унапређењу здравља, превенцији болести и заштити животне средине, укључујући смернице здравственим установама о томе како спроводити такве активности.</w:t>
      </w:r>
    </w:p>
    <w:p w14:paraId="0F747D18" w14:textId="77777777" w:rsidR="00871C9B" w:rsidRPr="00CF3C3C" w:rsidRDefault="00871C9B" w:rsidP="00871C9B">
      <w:pPr>
        <w:pStyle w:val="ModelNrmlSingle"/>
        <w:spacing w:after="0"/>
        <w:ind w:left="720" w:hanging="720"/>
        <w:rPr>
          <w:bCs/>
          <w:szCs w:val="22"/>
        </w:rPr>
      </w:pPr>
    </w:p>
    <w:p w14:paraId="02EFAD68" w14:textId="77777777" w:rsidR="00871C9B" w:rsidRPr="00A2026E" w:rsidRDefault="00871C9B" w:rsidP="00871C9B">
      <w:pPr>
        <w:pStyle w:val="BodyText"/>
        <w:ind w:left="720" w:hanging="720"/>
        <w:rPr>
          <w:b/>
          <w:bCs/>
          <w:iCs/>
          <w:sz w:val="22"/>
          <w:szCs w:val="22"/>
          <w:lang w:val="sr-Cyrl-RS"/>
        </w:rPr>
      </w:pPr>
      <w:r>
        <w:rPr>
          <w:b/>
          <w:bCs/>
          <w:iCs/>
          <w:sz w:val="22"/>
          <w:szCs w:val="22"/>
          <w:lang w:val="sr-Cyrl-RS"/>
        </w:rPr>
        <w:t>Б</w:t>
      </w:r>
      <w:r w:rsidRPr="00CF3C3C">
        <w:rPr>
          <w:b/>
          <w:bCs/>
          <w:iCs/>
          <w:sz w:val="22"/>
          <w:szCs w:val="22"/>
        </w:rPr>
        <w:t>.</w:t>
      </w:r>
      <w:r w:rsidRPr="00CF3C3C">
        <w:rPr>
          <w:b/>
          <w:bCs/>
          <w:iCs/>
          <w:sz w:val="22"/>
          <w:szCs w:val="22"/>
        </w:rPr>
        <w:tab/>
      </w:r>
      <w:r>
        <w:rPr>
          <w:b/>
          <w:bCs/>
          <w:iCs/>
          <w:sz w:val="22"/>
          <w:szCs w:val="22"/>
          <w:lang w:val="sr-Cyrl-RS"/>
        </w:rPr>
        <w:t>Приручник за управљање пројектом</w:t>
      </w:r>
    </w:p>
    <w:p w14:paraId="3FDC1E49" w14:textId="77777777" w:rsidR="00871C9B" w:rsidRPr="00CF3C3C" w:rsidRDefault="00871C9B" w:rsidP="00871C9B">
      <w:pPr>
        <w:pStyle w:val="BodyText"/>
        <w:ind w:left="720" w:hanging="720"/>
        <w:rPr>
          <w:b/>
          <w:bCs/>
          <w:iCs/>
          <w:sz w:val="22"/>
          <w:szCs w:val="22"/>
        </w:rPr>
      </w:pPr>
    </w:p>
    <w:p w14:paraId="7A82B680" w14:textId="77777777" w:rsidR="00871C9B" w:rsidRPr="00CF3C3C" w:rsidRDefault="00871C9B" w:rsidP="00871C9B">
      <w:pPr>
        <w:pStyle w:val="ListParagraph"/>
        <w:numPr>
          <w:ilvl w:val="0"/>
          <w:numId w:val="7"/>
        </w:numPr>
        <w:tabs>
          <w:tab w:val="left" w:pos="720"/>
        </w:tabs>
        <w:spacing w:line="240" w:lineRule="auto"/>
        <w:ind w:left="720" w:hanging="720"/>
        <w:jc w:val="both"/>
        <w:rPr>
          <w:bCs/>
          <w:sz w:val="22"/>
          <w:szCs w:val="22"/>
        </w:rPr>
      </w:pPr>
      <w:r>
        <w:rPr>
          <w:sz w:val="22"/>
          <w:szCs w:val="22"/>
          <w:lang w:val="sr-Cyrl-RS"/>
        </w:rPr>
        <w:t xml:space="preserve">Зајмопримац ће, преко МЗ, најкасније месец дана након Датума ефективности пројекта ажурирати претходни Приручник за управљање пројектом, и то тако да његова форма и садржина буду прихватљиве за Банку. </w:t>
      </w:r>
    </w:p>
    <w:p w14:paraId="03A0577F" w14:textId="77777777" w:rsidR="00871C9B" w:rsidRPr="00D032D2" w:rsidRDefault="00871C9B" w:rsidP="00871C9B">
      <w:pPr>
        <w:pStyle w:val="ListParagraph"/>
        <w:tabs>
          <w:tab w:val="left" w:pos="720"/>
        </w:tabs>
        <w:spacing w:line="240" w:lineRule="auto"/>
        <w:jc w:val="both"/>
        <w:rPr>
          <w:bCs/>
          <w:sz w:val="22"/>
          <w:szCs w:val="22"/>
        </w:rPr>
      </w:pPr>
    </w:p>
    <w:p w14:paraId="39495484" w14:textId="1E8F0679" w:rsidR="00871C9B" w:rsidRPr="004B7AB1" w:rsidRDefault="00871C9B" w:rsidP="00871C9B">
      <w:pPr>
        <w:pStyle w:val="ListParagraph"/>
        <w:numPr>
          <w:ilvl w:val="0"/>
          <w:numId w:val="7"/>
        </w:numPr>
        <w:tabs>
          <w:tab w:val="left" w:pos="720"/>
        </w:tabs>
        <w:spacing w:line="240" w:lineRule="auto"/>
        <w:ind w:left="720" w:hanging="720"/>
        <w:jc w:val="both"/>
        <w:rPr>
          <w:bCs/>
          <w:sz w:val="22"/>
          <w:szCs w:val="22"/>
        </w:rPr>
      </w:pPr>
      <w:r>
        <w:rPr>
          <w:sz w:val="22"/>
          <w:szCs w:val="22"/>
          <w:lang w:val="sr-Cyrl-RS"/>
        </w:rPr>
        <w:t>Зајмопримац ће након тога спровести Пројекат у складу са одредбама и захтевима Приручника ажурираног у складу са одредбама Б</w:t>
      </w:r>
      <w:r>
        <w:rPr>
          <w:sz w:val="22"/>
          <w:szCs w:val="22"/>
        </w:rPr>
        <w:t xml:space="preserve">.1 </w:t>
      </w:r>
      <w:r>
        <w:rPr>
          <w:sz w:val="22"/>
          <w:szCs w:val="22"/>
          <w:lang w:val="sr-Cyrl-RS"/>
        </w:rPr>
        <w:t>овог Одељка (Приручник за управљање пројектом)</w:t>
      </w:r>
      <w:r w:rsidRPr="0067663A">
        <w:rPr>
          <w:sz w:val="22"/>
          <w:szCs w:val="22"/>
        </w:rPr>
        <w:t>,</w:t>
      </w:r>
      <w:r>
        <w:rPr>
          <w:sz w:val="22"/>
          <w:szCs w:val="22"/>
          <w:lang w:val="sr-Cyrl-RS"/>
        </w:rPr>
        <w:t xml:space="preserve"> који ће, између осталог, садржати следеће</w:t>
      </w:r>
      <w:r w:rsidRPr="0067663A">
        <w:rPr>
          <w:sz w:val="22"/>
          <w:szCs w:val="22"/>
        </w:rPr>
        <w:t>:</w:t>
      </w:r>
    </w:p>
    <w:p w14:paraId="4D3C1A54" w14:textId="77777777" w:rsidR="00871C9B" w:rsidRPr="0067663A" w:rsidRDefault="00871C9B" w:rsidP="00871C9B">
      <w:pPr>
        <w:pStyle w:val="ListParagraph"/>
        <w:tabs>
          <w:tab w:val="left" w:pos="720"/>
        </w:tabs>
        <w:spacing w:line="240" w:lineRule="auto"/>
        <w:jc w:val="both"/>
        <w:rPr>
          <w:bCs/>
          <w:sz w:val="22"/>
          <w:szCs w:val="22"/>
        </w:rPr>
      </w:pPr>
    </w:p>
    <w:p w14:paraId="15CAE235" w14:textId="77777777" w:rsidR="00871C9B" w:rsidRPr="00D032D2" w:rsidRDefault="00871C9B" w:rsidP="00871C9B">
      <w:pPr>
        <w:numPr>
          <w:ilvl w:val="1"/>
          <w:numId w:val="7"/>
        </w:numPr>
        <w:spacing w:line="240" w:lineRule="auto"/>
        <w:ind w:left="1440" w:hanging="720"/>
        <w:jc w:val="both"/>
        <w:rPr>
          <w:bCs/>
          <w:sz w:val="22"/>
          <w:szCs w:val="22"/>
        </w:rPr>
      </w:pPr>
      <w:r>
        <w:rPr>
          <w:sz w:val="22"/>
          <w:szCs w:val="22"/>
          <w:lang w:val="sr-Cyrl-RS"/>
        </w:rPr>
        <w:t>институционална координација и аранжмани и процедуре за спровођење Пројекта</w:t>
      </w:r>
      <w:r w:rsidRPr="0067663A">
        <w:rPr>
          <w:sz w:val="22"/>
          <w:szCs w:val="22"/>
        </w:rPr>
        <w:t>;</w:t>
      </w:r>
    </w:p>
    <w:p w14:paraId="2354CEFE" w14:textId="77777777" w:rsidR="00871C9B" w:rsidRPr="00D032D2" w:rsidRDefault="00871C9B" w:rsidP="00871C9B">
      <w:pPr>
        <w:spacing w:line="240" w:lineRule="auto"/>
        <w:ind w:left="1440"/>
        <w:jc w:val="both"/>
        <w:rPr>
          <w:bCs/>
          <w:sz w:val="22"/>
          <w:szCs w:val="22"/>
        </w:rPr>
      </w:pPr>
    </w:p>
    <w:p w14:paraId="0795A18C" w14:textId="77777777" w:rsidR="00871C9B" w:rsidRPr="002249E5" w:rsidRDefault="00871C9B" w:rsidP="00871C9B">
      <w:pPr>
        <w:spacing w:line="240" w:lineRule="auto"/>
        <w:ind w:left="720"/>
        <w:jc w:val="both"/>
        <w:rPr>
          <w:bCs/>
          <w:sz w:val="22"/>
          <w:szCs w:val="22"/>
        </w:rPr>
      </w:pPr>
      <w:r>
        <w:rPr>
          <w:sz w:val="22"/>
          <w:szCs w:val="22"/>
          <w:lang w:val="sr-Cyrl-RS"/>
        </w:rPr>
        <w:t>(б)        географски обухват Пројекта</w:t>
      </w:r>
      <w:r>
        <w:rPr>
          <w:sz w:val="22"/>
          <w:szCs w:val="22"/>
        </w:rPr>
        <w:t>;</w:t>
      </w:r>
    </w:p>
    <w:p w14:paraId="12631EFA" w14:textId="77777777" w:rsidR="00871C9B" w:rsidRPr="006E220A" w:rsidRDefault="00871C9B" w:rsidP="00871C9B">
      <w:pPr>
        <w:spacing w:line="240" w:lineRule="auto"/>
        <w:ind w:left="720"/>
        <w:jc w:val="both"/>
        <w:rPr>
          <w:bCs/>
          <w:sz w:val="22"/>
          <w:szCs w:val="22"/>
        </w:rPr>
      </w:pPr>
    </w:p>
    <w:p w14:paraId="7FA80940" w14:textId="77777777" w:rsidR="00871C9B" w:rsidRPr="009C17CA" w:rsidRDefault="00871C9B" w:rsidP="00871C9B">
      <w:pPr>
        <w:spacing w:line="240" w:lineRule="auto"/>
        <w:ind w:left="720"/>
        <w:jc w:val="both"/>
        <w:rPr>
          <w:bCs/>
          <w:sz w:val="22"/>
          <w:szCs w:val="22"/>
        </w:rPr>
      </w:pPr>
      <w:r>
        <w:rPr>
          <w:sz w:val="22"/>
          <w:szCs w:val="22"/>
          <w:lang w:val="sr-Cyrl-RS"/>
        </w:rPr>
        <w:t>(ц)        финансијско управљање и поступци набавки за Пројекат</w:t>
      </w:r>
      <w:r w:rsidRPr="006E220A">
        <w:rPr>
          <w:sz w:val="22"/>
          <w:szCs w:val="22"/>
        </w:rPr>
        <w:t xml:space="preserve">; </w:t>
      </w:r>
    </w:p>
    <w:p w14:paraId="6C77D16F" w14:textId="77777777" w:rsidR="00871C9B" w:rsidRDefault="00871C9B" w:rsidP="00871C9B">
      <w:pPr>
        <w:pStyle w:val="ListParagraph"/>
        <w:spacing w:line="240" w:lineRule="auto"/>
        <w:rPr>
          <w:bCs/>
          <w:sz w:val="22"/>
          <w:szCs w:val="22"/>
        </w:rPr>
      </w:pPr>
    </w:p>
    <w:p w14:paraId="4BAA92D3" w14:textId="77777777" w:rsidR="00871C9B" w:rsidRPr="009C17CA" w:rsidRDefault="00871C9B" w:rsidP="00871C9B">
      <w:pPr>
        <w:spacing w:line="240" w:lineRule="auto"/>
        <w:ind w:left="720"/>
        <w:jc w:val="both"/>
        <w:rPr>
          <w:bCs/>
          <w:sz w:val="22"/>
          <w:szCs w:val="22"/>
        </w:rPr>
      </w:pPr>
      <w:r>
        <w:rPr>
          <w:sz w:val="22"/>
          <w:szCs w:val="22"/>
          <w:lang w:val="sr-Cyrl-RS"/>
        </w:rPr>
        <w:lastRenderedPageBreak/>
        <w:t>(д)         аранжмани за надгледање, евалуацију и извештавање о реализацији Пројекта</w:t>
      </w:r>
      <w:r w:rsidRPr="006E220A">
        <w:rPr>
          <w:sz w:val="22"/>
          <w:szCs w:val="22"/>
        </w:rPr>
        <w:t>;</w:t>
      </w:r>
    </w:p>
    <w:p w14:paraId="69CF7A19" w14:textId="77777777" w:rsidR="00871C9B" w:rsidRDefault="00871C9B" w:rsidP="00871C9B">
      <w:pPr>
        <w:pStyle w:val="ListParagraph"/>
        <w:spacing w:line="240" w:lineRule="auto"/>
        <w:rPr>
          <w:bCs/>
          <w:sz w:val="22"/>
          <w:szCs w:val="22"/>
        </w:rPr>
      </w:pPr>
    </w:p>
    <w:p w14:paraId="578BFBEE" w14:textId="77777777" w:rsidR="00871C9B" w:rsidRPr="00D032D2" w:rsidRDefault="00871C9B" w:rsidP="00871C9B">
      <w:pPr>
        <w:spacing w:line="240" w:lineRule="auto"/>
        <w:ind w:left="1418" w:hanging="731"/>
        <w:jc w:val="both"/>
        <w:rPr>
          <w:bCs/>
          <w:iCs/>
          <w:sz w:val="22"/>
          <w:szCs w:val="22"/>
        </w:rPr>
      </w:pPr>
      <w:r>
        <w:rPr>
          <w:bCs/>
          <w:iCs/>
          <w:sz w:val="22"/>
          <w:szCs w:val="22"/>
          <w:lang w:val="sr-Cyrl-RS"/>
        </w:rPr>
        <w:t>(е)        прикупљање и обрада личних података у складу са важећим смерницама СЗО и националним смерницама; и</w:t>
      </w:r>
      <w:r>
        <w:rPr>
          <w:bCs/>
          <w:iCs/>
          <w:sz w:val="22"/>
          <w:szCs w:val="22"/>
        </w:rPr>
        <w:t xml:space="preserve">  </w:t>
      </w:r>
    </w:p>
    <w:p w14:paraId="304CB40D" w14:textId="77777777" w:rsidR="00871C9B" w:rsidRPr="006E220A" w:rsidRDefault="00871C9B" w:rsidP="00871C9B">
      <w:pPr>
        <w:spacing w:line="240" w:lineRule="auto"/>
        <w:ind w:left="720"/>
        <w:jc w:val="both"/>
        <w:rPr>
          <w:bCs/>
          <w:sz w:val="22"/>
          <w:szCs w:val="22"/>
        </w:rPr>
      </w:pPr>
    </w:p>
    <w:p w14:paraId="09A4215B" w14:textId="17BFBA9D" w:rsidR="00871C9B" w:rsidRPr="00D032D2" w:rsidRDefault="00871C9B" w:rsidP="00871C9B">
      <w:pPr>
        <w:spacing w:line="240" w:lineRule="auto"/>
        <w:ind w:left="1418" w:hanging="709"/>
        <w:jc w:val="both"/>
        <w:rPr>
          <w:bCs/>
          <w:iCs/>
          <w:sz w:val="22"/>
          <w:szCs w:val="22"/>
        </w:rPr>
      </w:pPr>
      <w:r>
        <w:rPr>
          <w:sz w:val="22"/>
          <w:szCs w:val="22"/>
          <w:lang w:val="sr-Cyrl-RS"/>
        </w:rPr>
        <w:t xml:space="preserve">(ф)      </w:t>
      </w:r>
      <w:r w:rsidR="00363ACC">
        <w:rPr>
          <w:sz w:val="22"/>
          <w:szCs w:val="22"/>
          <w:lang w:val="sr-Cyrl-RS"/>
        </w:rPr>
        <w:t xml:space="preserve">   други административни, финанс</w:t>
      </w:r>
      <w:r>
        <w:rPr>
          <w:sz w:val="22"/>
          <w:szCs w:val="22"/>
          <w:lang w:val="sr-Cyrl-RS"/>
        </w:rPr>
        <w:t>ијски, технички и организациони аранжмани, захтеви и поступци потребни за Пројекат</w:t>
      </w:r>
      <w:r>
        <w:rPr>
          <w:sz w:val="22"/>
          <w:szCs w:val="22"/>
        </w:rPr>
        <w:t>.</w:t>
      </w:r>
    </w:p>
    <w:p w14:paraId="78A0503C" w14:textId="77777777" w:rsidR="00871C9B" w:rsidRPr="006E220A" w:rsidRDefault="00871C9B" w:rsidP="00871C9B">
      <w:pPr>
        <w:spacing w:line="240" w:lineRule="auto"/>
        <w:ind w:left="360"/>
        <w:contextualSpacing/>
        <w:jc w:val="both"/>
        <w:rPr>
          <w:bCs/>
          <w:iCs/>
          <w:sz w:val="22"/>
          <w:szCs w:val="22"/>
        </w:rPr>
      </w:pPr>
    </w:p>
    <w:p w14:paraId="39330622" w14:textId="77777777" w:rsidR="00871C9B" w:rsidRDefault="00871C9B" w:rsidP="00871C9B">
      <w:pPr>
        <w:pStyle w:val="ListParagraph"/>
        <w:numPr>
          <w:ilvl w:val="0"/>
          <w:numId w:val="7"/>
        </w:numPr>
        <w:tabs>
          <w:tab w:val="left" w:pos="720"/>
        </w:tabs>
        <w:spacing w:line="240" w:lineRule="auto"/>
        <w:ind w:left="720" w:hanging="720"/>
        <w:jc w:val="both"/>
        <w:rPr>
          <w:bCs/>
          <w:iCs/>
          <w:sz w:val="22"/>
          <w:szCs w:val="22"/>
        </w:rPr>
      </w:pPr>
      <w:r>
        <w:rPr>
          <w:bCs/>
          <w:iCs/>
          <w:sz w:val="22"/>
          <w:szCs w:val="22"/>
          <w:lang w:val="sr-Cyrl-RS"/>
        </w:rPr>
        <w:t>Зајмопримац неће додељивати, мењати, укидати или одустати од Приручника или било које од његових одредби без претходне сагласности Банке. У случају било каквог неслагања између Приручника за управљање пројектом и овог споразума, одредбе овог споразума ће превладати</w:t>
      </w:r>
      <w:r w:rsidRPr="0067663A">
        <w:rPr>
          <w:bCs/>
          <w:iCs/>
          <w:sz w:val="22"/>
          <w:szCs w:val="22"/>
        </w:rPr>
        <w:t>.</w:t>
      </w:r>
    </w:p>
    <w:p w14:paraId="757F1566" w14:textId="77777777" w:rsidR="00871C9B" w:rsidRPr="0067663A" w:rsidRDefault="00871C9B" w:rsidP="00871C9B">
      <w:pPr>
        <w:pStyle w:val="ListParagraph"/>
        <w:tabs>
          <w:tab w:val="left" w:pos="720"/>
        </w:tabs>
        <w:spacing w:line="240" w:lineRule="auto"/>
        <w:jc w:val="both"/>
        <w:rPr>
          <w:bCs/>
          <w:iCs/>
          <w:sz w:val="22"/>
          <w:szCs w:val="22"/>
        </w:rPr>
      </w:pPr>
    </w:p>
    <w:p w14:paraId="2764DC19" w14:textId="77777777" w:rsidR="00871C9B" w:rsidRDefault="00871C9B" w:rsidP="00871C9B">
      <w:pPr>
        <w:spacing w:line="240" w:lineRule="auto"/>
        <w:jc w:val="both"/>
        <w:rPr>
          <w:b/>
          <w:sz w:val="22"/>
          <w:szCs w:val="22"/>
        </w:rPr>
      </w:pPr>
    </w:p>
    <w:p w14:paraId="635C703D" w14:textId="77777777" w:rsidR="00871C9B" w:rsidRPr="00D525F5" w:rsidRDefault="00871C9B" w:rsidP="00871C9B">
      <w:pPr>
        <w:pStyle w:val="ModelNrmlSingle"/>
        <w:ind w:left="720" w:hanging="720"/>
        <w:rPr>
          <w:bCs/>
          <w:szCs w:val="22"/>
          <w:lang w:val="sr-Cyrl-RS"/>
        </w:rPr>
      </w:pPr>
      <w:r>
        <w:rPr>
          <w:b/>
          <w:bCs/>
          <w:szCs w:val="22"/>
          <w:lang w:val="sr-Cyrl-RS"/>
        </w:rPr>
        <w:t>Ц</w:t>
      </w:r>
      <w:r>
        <w:rPr>
          <w:b/>
          <w:bCs/>
          <w:szCs w:val="22"/>
        </w:rPr>
        <w:t>.</w:t>
      </w:r>
      <w:r w:rsidRPr="00CF2390">
        <w:rPr>
          <w:b/>
          <w:bCs/>
          <w:szCs w:val="22"/>
        </w:rPr>
        <w:tab/>
      </w:r>
      <w:r>
        <w:rPr>
          <w:b/>
          <w:bCs/>
          <w:szCs w:val="22"/>
          <w:lang w:val="sr-Cyrl-RS"/>
        </w:rPr>
        <w:t>Еколошки и социјални стандарди</w:t>
      </w:r>
    </w:p>
    <w:p w14:paraId="6C4AC719" w14:textId="77777777" w:rsidR="00871C9B" w:rsidRPr="005562C6" w:rsidRDefault="00871C9B" w:rsidP="00871C9B">
      <w:pPr>
        <w:pStyle w:val="ModelNrmlSingle"/>
        <w:ind w:left="720" w:hanging="720"/>
        <w:rPr>
          <w:bCs/>
          <w:szCs w:val="22"/>
        </w:rPr>
      </w:pPr>
      <w:r w:rsidRPr="005562C6">
        <w:rPr>
          <w:bCs/>
          <w:szCs w:val="22"/>
        </w:rPr>
        <w:t>1.</w:t>
      </w:r>
      <w:r w:rsidRPr="005562C6">
        <w:rPr>
          <w:bCs/>
          <w:szCs w:val="22"/>
        </w:rPr>
        <w:tab/>
      </w:r>
      <w:r>
        <w:rPr>
          <w:bCs/>
          <w:szCs w:val="22"/>
          <w:lang w:val="sr-Cyrl-RS"/>
        </w:rPr>
        <w:t xml:space="preserve">Зајмопримац ће обезбедити да се Пројекат спроводи у складу са </w:t>
      </w:r>
      <w:r w:rsidRPr="00BA740B">
        <w:rPr>
          <w:bCs/>
          <w:szCs w:val="22"/>
          <w:lang w:val="sr-Cyrl-RS"/>
        </w:rPr>
        <w:t>Стандардима за животну средину и социјална питања</w:t>
      </w:r>
      <w:r>
        <w:rPr>
          <w:bCs/>
          <w:szCs w:val="22"/>
          <w:lang w:val="sr-Cyrl-RS"/>
        </w:rPr>
        <w:t>, на начин који је прихватљив за Банку</w:t>
      </w:r>
      <w:r w:rsidRPr="005562C6">
        <w:rPr>
          <w:bCs/>
          <w:szCs w:val="22"/>
        </w:rPr>
        <w:t>.</w:t>
      </w:r>
    </w:p>
    <w:p w14:paraId="0BC4FC5A" w14:textId="70B0F6C8" w:rsidR="00871C9B" w:rsidRPr="00CF3C3C" w:rsidRDefault="00871C9B" w:rsidP="00871C9B">
      <w:pPr>
        <w:pStyle w:val="ModelNrmlSingle"/>
        <w:ind w:left="720" w:hanging="720"/>
        <w:rPr>
          <w:bCs/>
          <w:szCs w:val="22"/>
        </w:rPr>
      </w:pPr>
      <w:r w:rsidRPr="005562C6">
        <w:rPr>
          <w:bCs/>
          <w:szCs w:val="22"/>
        </w:rPr>
        <w:t>2.</w:t>
      </w:r>
      <w:r w:rsidRPr="005562C6">
        <w:rPr>
          <w:bCs/>
          <w:szCs w:val="22"/>
        </w:rPr>
        <w:tab/>
      </w:r>
      <w:r>
        <w:rPr>
          <w:bCs/>
          <w:szCs w:val="22"/>
          <w:lang w:val="sr-Cyrl-RS"/>
        </w:rPr>
        <w:t xml:space="preserve">Без ограничавања одредаба из става 1, Зајмопримац ће обезбедити да се Пројекат спроводи у складу са </w:t>
      </w:r>
      <w:r w:rsidRPr="00BA740B">
        <w:rPr>
          <w:bCs/>
          <w:szCs w:val="22"/>
          <w:lang w:val="sr-Cyrl-RS"/>
        </w:rPr>
        <w:t xml:space="preserve">Планом обавеза </w:t>
      </w:r>
      <w:r>
        <w:rPr>
          <w:bCs/>
          <w:szCs w:val="22"/>
          <w:lang w:val="sr-Cyrl-RS"/>
        </w:rPr>
        <w:t xml:space="preserve">на пољу </w:t>
      </w:r>
      <w:r w:rsidRPr="00BA740B">
        <w:rPr>
          <w:bCs/>
          <w:szCs w:val="22"/>
          <w:lang w:val="sr-Cyrl-RS"/>
        </w:rPr>
        <w:t>животн</w:t>
      </w:r>
      <w:r>
        <w:rPr>
          <w:bCs/>
          <w:szCs w:val="22"/>
          <w:lang w:val="sr-Cyrl-RS"/>
        </w:rPr>
        <w:t>е</w:t>
      </w:r>
      <w:r w:rsidRPr="00BA740B">
        <w:rPr>
          <w:bCs/>
          <w:szCs w:val="22"/>
          <w:lang w:val="sr-Cyrl-RS"/>
        </w:rPr>
        <w:t xml:space="preserve"> средин</w:t>
      </w:r>
      <w:r>
        <w:rPr>
          <w:bCs/>
          <w:szCs w:val="22"/>
          <w:lang w:val="sr-Cyrl-RS"/>
        </w:rPr>
        <w:t>е</w:t>
      </w:r>
      <w:r w:rsidRPr="00BA740B">
        <w:rPr>
          <w:bCs/>
          <w:szCs w:val="22"/>
          <w:lang w:val="sr-Cyrl-RS"/>
        </w:rPr>
        <w:t xml:space="preserve"> и социјалн</w:t>
      </w:r>
      <w:r>
        <w:rPr>
          <w:bCs/>
          <w:szCs w:val="22"/>
          <w:lang w:val="sr-Cyrl-RS"/>
        </w:rPr>
        <w:t>их</w:t>
      </w:r>
      <w:r w:rsidRPr="00BA740B">
        <w:rPr>
          <w:bCs/>
          <w:szCs w:val="22"/>
          <w:lang w:val="sr-Cyrl-RS"/>
        </w:rPr>
        <w:t xml:space="preserve"> питања („ESCP</w:t>
      </w:r>
      <w:r w:rsidR="00B77E7B" w:rsidRPr="00871C9B">
        <w:rPr>
          <w:szCs w:val="22"/>
        </w:rPr>
        <w:t>”</w:t>
      </w:r>
      <w:r w:rsidRPr="00BA740B">
        <w:rPr>
          <w:bCs/>
          <w:szCs w:val="22"/>
          <w:lang w:val="sr-Cyrl-RS"/>
        </w:rPr>
        <w:t>)</w:t>
      </w:r>
      <w:r>
        <w:rPr>
          <w:bCs/>
          <w:szCs w:val="22"/>
          <w:lang w:val="sr-Cyrl-RS"/>
        </w:rPr>
        <w:t>, на начин који је прихватљив за Банку. У ту сврху, Зајмопримац ће обезбедити и учиниће да РФЗО и Институти за јавно здравље Србије обезбеде</w:t>
      </w:r>
      <w:r w:rsidRPr="00CF3C3C">
        <w:rPr>
          <w:bCs/>
          <w:szCs w:val="22"/>
        </w:rPr>
        <w:t xml:space="preserve">: </w:t>
      </w:r>
    </w:p>
    <w:p w14:paraId="1F11BC53" w14:textId="77777777" w:rsidR="00871C9B" w:rsidRPr="00BA740B" w:rsidRDefault="00871C9B" w:rsidP="00871C9B">
      <w:pPr>
        <w:pStyle w:val="ModelNrmlSingle"/>
        <w:numPr>
          <w:ilvl w:val="0"/>
          <w:numId w:val="5"/>
        </w:numPr>
        <w:ind w:left="1440" w:hanging="720"/>
        <w:rPr>
          <w:bCs/>
          <w:szCs w:val="22"/>
        </w:rPr>
      </w:pPr>
      <w:r>
        <w:rPr>
          <w:bCs/>
          <w:szCs w:val="22"/>
          <w:lang w:val="sr-Cyrl-RS"/>
        </w:rPr>
        <w:t xml:space="preserve">да мере и активности прописане у </w:t>
      </w:r>
      <w:r w:rsidRPr="00BA740B">
        <w:rPr>
          <w:bCs/>
          <w:szCs w:val="22"/>
          <w:lang w:val="sr-Cyrl-RS"/>
        </w:rPr>
        <w:t>ESCP</w:t>
      </w:r>
      <w:r>
        <w:rPr>
          <w:bCs/>
          <w:szCs w:val="22"/>
          <w:lang w:val="sr-Cyrl-RS"/>
        </w:rPr>
        <w:t xml:space="preserve"> </w:t>
      </w:r>
      <w:r w:rsidRPr="00BA740B">
        <w:rPr>
          <w:bCs/>
          <w:szCs w:val="22"/>
        </w:rPr>
        <w:t>буду имплементиране са дужном пажњом и ефикасношћу, као што је детаљније прописано у ESCP;</w:t>
      </w:r>
    </w:p>
    <w:p w14:paraId="06727567" w14:textId="77777777" w:rsidR="00871C9B" w:rsidRDefault="00871C9B" w:rsidP="00871C9B">
      <w:pPr>
        <w:pStyle w:val="ModelNrmlSingle"/>
        <w:ind w:left="1440" w:hanging="731"/>
        <w:rPr>
          <w:bCs/>
          <w:szCs w:val="22"/>
        </w:rPr>
      </w:pPr>
      <w:r>
        <w:rPr>
          <w:bCs/>
          <w:szCs w:val="22"/>
          <w:lang w:val="sr-Cyrl-RS"/>
        </w:rPr>
        <w:t>(б)</w:t>
      </w:r>
      <w:r>
        <w:rPr>
          <w:bCs/>
          <w:szCs w:val="22"/>
          <w:lang w:val="sr-Cyrl-RS"/>
        </w:rPr>
        <w:tab/>
        <w:t xml:space="preserve">да </w:t>
      </w:r>
      <w:r w:rsidRPr="00BA740B">
        <w:rPr>
          <w:bCs/>
          <w:szCs w:val="22"/>
        </w:rPr>
        <w:t>на располагању буде довољно средстава за покривање трошкова спровођења ESCP;</w:t>
      </w:r>
    </w:p>
    <w:p w14:paraId="700E9B33" w14:textId="5B73D32E" w:rsidR="00871C9B" w:rsidRPr="00CF3C3C" w:rsidRDefault="00871C9B" w:rsidP="00871C9B">
      <w:pPr>
        <w:pStyle w:val="ModelNrmlSingle"/>
        <w:ind w:left="1440" w:hanging="731"/>
        <w:rPr>
          <w:bCs/>
          <w:szCs w:val="22"/>
        </w:rPr>
      </w:pPr>
      <w:r>
        <w:rPr>
          <w:bCs/>
          <w:szCs w:val="22"/>
          <w:lang w:val="sr-Cyrl-RS"/>
        </w:rPr>
        <w:t>(ц)</w:t>
      </w:r>
      <w:r w:rsidR="00B77E7B">
        <w:rPr>
          <w:bCs/>
          <w:szCs w:val="22"/>
          <w:lang w:val="sr-Cyrl-RS"/>
        </w:rPr>
        <w:t xml:space="preserve">     </w:t>
      </w:r>
      <w:r>
        <w:rPr>
          <w:bCs/>
          <w:szCs w:val="22"/>
          <w:lang w:val="sr-Cyrl-RS"/>
        </w:rPr>
        <w:t xml:space="preserve">да </w:t>
      </w:r>
      <w:r w:rsidRPr="00BA740B">
        <w:rPr>
          <w:bCs/>
          <w:szCs w:val="22"/>
        </w:rPr>
        <w:t>се одржавају политике, процедуре и квалификовани кадрови како би се омогућила имплементација ESCP, као што је детаљније прописано у ESCP</w:t>
      </w:r>
      <w:r w:rsidRPr="00CF3C3C">
        <w:rPr>
          <w:bCs/>
          <w:szCs w:val="22"/>
        </w:rPr>
        <w:t xml:space="preserve">; </w:t>
      </w:r>
      <w:r>
        <w:rPr>
          <w:bCs/>
          <w:szCs w:val="22"/>
          <w:lang w:val="sr-Cyrl-RS"/>
        </w:rPr>
        <w:t>и</w:t>
      </w:r>
    </w:p>
    <w:p w14:paraId="7B64E8DD" w14:textId="77777777" w:rsidR="00871C9B" w:rsidRPr="00CF3C3C" w:rsidRDefault="00871C9B" w:rsidP="00871C9B">
      <w:pPr>
        <w:pStyle w:val="ModelNrmlSingle"/>
        <w:ind w:left="1440" w:hanging="731"/>
        <w:rPr>
          <w:bCs/>
          <w:szCs w:val="22"/>
        </w:rPr>
      </w:pPr>
      <w:r>
        <w:rPr>
          <w:bCs/>
          <w:szCs w:val="22"/>
          <w:lang w:val="sr-Cyrl-RS"/>
        </w:rPr>
        <w:t>(д)</w:t>
      </w:r>
      <w:r>
        <w:rPr>
          <w:bCs/>
          <w:szCs w:val="22"/>
          <w:lang w:val="sr-Cyrl-RS"/>
        </w:rPr>
        <w:tab/>
      </w:r>
      <w:r w:rsidRPr="00BA740B">
        <w:rPr>
          <w:bCs/>
          <w:szCs w:val="22"/>
        </w:rPr>
        <w:t>ESCP или било која његова одредба не буде мењана, ревидирана или поништена, осим ако се Банка не сагласи са супротним писаним путем, након чега ће Зајмопримац објавити измењен ESCP</w:t>
      </w:r>
      <w:r w:rsidRPr="00CF3C3C">
        <w:rPr>
          <w:bCs/>
          <w:szCs w:val="22"/>
        </w:rPr>
        <w:t>.</w:t>
      </w:r>
    </w:p>
    <w:p w14:paraId="69465181" w14:textId="77777777" w:rsidR="00871C9B" w:rsidRPr="00CF3C3C" w:rsidRDefault="00871C9B" w:rsidP="00871C9B">
      <w:pPr>
        <w:pStyle w:val="ModelNrmlSingle"/>
        <w:numPr>
          <w:ilvl w:val="0"/>
          <w:numId w:val="12"/>
        </w:numPr>
        <w:ind w:left="720" w:hanging="720"/>
        <w:rPr>
          <w:bCs/>
          <w:szCs w:val="22"/>
        </w:rPr>
      </w:pPr>
      <w:r w:rsidRPr="00605B48">
        <w:rPr>
          <w:bCs/>
          <w:szCs w:val="22"/>
        </w:rPr>
        <w:t>У случају било какве неусаглађености између ESCP и одредби овог споразума, одредбе овог споразума имају већу правну снагу</w:t>
      </w:r>
      <w:r w:rsidRPr="00CF3C3C">
        <w:rPr>
          <w:bCs/>
          <w:szCs w:val="22"/>
        </w:rPr>
        <w:t xml:space="preserve">.  </w:t>
      </w:r>
    </w:p>
    <w:p w14:paraId="49B1BF5E" w14:textId="77777777" w:rsidR="00871C9B" w:rsidRPr="00CF3C3C" w:rsidRDefault="00871C9B" w:rsidP="00871C9B">
      <w:pPr>
        <w:pStyle w:val="ModelNrmlSingle"/>
        <w:numPr>
          <w:ilvl w:val="0"/>
          <w:numId w:val="12"/>
        </w:numPr>
        <w:ind w:left="720" w:hanging="720"/>
        <w:rPr>
          <w:bCs/>
          <w:szCs w:val="22"/>
        </w:rPr>
      </w:pPr>
      <w:r>
        <w:rPr>
          <w:bCs/>
          <w:szCs w:val="22"/>
          <w:lang w:val="sr-Cyrl-RS"/>
        </w:rPr>
        <w:t>Зајмопримац ће се побринути и осигураће да РФЗО и институти за јавно здравље осигурају</w:t>
      </w:r>
      <w:r w:rsidRPr="00CF3C3C">
        <w:rPr>
          <w:bCs/>
          <w:szCs w:val="22"/>
        </w:rPr>
        <w:t>:</w:t>
      </w:r>
    </w:p>
    <w:p w14:paraId="43075C81" w14:textId="77777777" w:rsidR="00871C9B" w:rsidRPr="005562C6" w:rsidRDefault="00871C9B" w:rsidP="00871C9B">
      <w:pPr>
        <w:pStyle w:val="ModelNrmlSingle"/>
        <w:numPr>
          <w:ilvl w:val="0"/>
          <w:numId w:val="6"/>
        </w:numPr>
        <w:rPr>
          <w:bCs/>
          <w:szCs w:val="22"/>
        </w:rPr>
      </w:pPr>
      <w:r>
        <w:rPr>
          <w:bCs/>
          <w:szCs w:val="22"/>
          <w:lang w:val="sr-Cyrl-RS"/>
        </w:rPr>
        <w:t xml:space="preserve">да су преузете све мере неопходне за прикупљање, састављање и достављање Банци, путем редовног извештавања онолико често колико је то наведено у </w:t>
      </w:r>
      <w:r w:rsidRPr="002067C3">
        <w:rPr>
          <w:bCs/>
          <w:szCs w:val="22"/>
          <w:lang w:val="sr-Cyrl-RS"/>
        </w:rPr>
        <w:t>ESCP</w:t>
      </w:r>
      <w:r>
        <w:rPr>
          <w:bCs/>
          <w:szCs w:val="22"/>
          <w:lang w:val="sr-Cyrl-RS"/>
        </w:rPr>
        <w:t>,</w:t>
      </w:r>
      <w:r w:rsidRPr="002067C3">
        <w:rPr>
          <w:bCs/>
          <w:szCs w:val="22"/>
          <w:lang w:val="sr-Cyrl-RS"/>
        </w:rPr>
        <w:t xml:space="preserve"> </w:t>
      </w:r>
      <w:r>
        <w:rPr>
          <w:bCs/>
          <w:szCs w:val="22"/>
          <w:lang w:val="sr-Cyrl-RS"/>
        </w:rPr>
        <w:t xml:space="preserve">информације о статусу испуњености захтева из </w:t>
      </w:r>
      <w:r w:rsidRPr="002067C3">
        <w:rPr>
          <w:bCs/>
          <w:szCs w:val="22"/>
          <w:lang w:val="sr-Cyrl-RS"/>
        </w:rPr>
        <w:t>ESCP</w:t>
      </w:r>
      <w:r>
        <w:rPr>
          <w:bCs/>
          <w:szCs w:val="22"/>
          <w:lang w:val="sr-Cyrl-RS"/>
        </w:rPr>
        <w:t xml:space="preserve"> и садржаним алатима и </w:t>
      </w:r>
      <w:r>
        <w:rPr>
          <w:bCs/>
          <w:szCs w:val="22"/>
          <w:lang w:val="sr-Cyrl-RS"/>
        </w:rPr>
        <w:lastRenderedPageBreak/>
        <w:t>инструментима управљања, одмах у одвојеном документу или документима, уколико Банка тако тражи; сви наведени извештаји биће у форми и садржини који су прихватљиви за Банку, и дефинисаће између осталог</w:t>
      </w:r>
      <w:r>
        <w:rPr>
          <w:bCs/>
          <w:szCs w:val="22"/>
        </w:rPr>
        <w:t>: (и</w:t>
      </w:r>
      <w:r w:rsidRPr="005562C6">
        <w:rPr>
          <w:bCs/>
          <w:szCs w:val="22"/>
        </w:rPr>
        <w:t xml:space="preserve">) </w:t>
      </w:r>
      <w:r>
        <w:rPr>
          <w:bCs/>
          <w:szCs w:val="22"/>
          <w:lang w:val="sr-Cyrl-RS"/>
        </w:rPr>
        <w:t xml:space="preserve">статус имплементације </w:t>
      </w:r>
      <w:r w:rsidRPr="002067C3">
        <w:rPr>
          <w:bCs/>
          <w:szCs w:val="22"/>
          <w:lang w:val="sr-Cyrl-RS"/>
        </w:rPr>
        <w:t>ESCP</w:t>
      </w:r>
      <w:r>
        <w:rPr>
          <w:bCs/>
          <w:szCs w:val="22"/>
        </w:rPr>
        <w:t>; (ии</w:t>
      </w:r>
      <w:r w:rsidRPr="005562C6">
        <w:rPr>
          <w:bCs/>
          <w:szCs w:val="22"/>
        </w:rPr>
        <w:t xml:space="preserve">) </w:t>
      </w:r>
      <w:r>
        <w:rPr>
          <w:bCs/>
          <w:szCs w:val="22"/>
          <w:lang w:val="sr-Cyrl-RS"/>
        </w:rPr>
        <w:t xml:space="preserve">услове, уколико их има, који утичу или прете да утичу на имплементацију </w:t>
      </w:r>
      <w:r w:rsidRPr="002067C3">
        <w:rPr>
          <w:bCs/>
          <w:szCs w:val="22"/>
          <w:lang w:val="sr-Cyrl-RS"/>
        </w:rPr>
        <w:t>ESCP</w:t>
      </w:r>
      <w:r w:rsidRPr="005562C6">
        <w:rPr>
          <w:bCs/>
          <w:szCs w:val="22"/>
        </w:rPr>
        <w:t xml:space="preserve">; </w:t>
      </w:r>
      <w:r>
        <w:rPr>
          <w:bCs/>
          <w:szCs w:val="22"/>
          <w:lang w:val="sr-Cyrl-RS"/>
        </w:rPr>
        <w:t>и</w:t>
      </w:r>
      <w:r>
        <w:rPr>
          <w:bCs/>
          <w:szCs w:val="22"/>
        </w:rPr>
        <w:t xml:space="preserve"> (иии</w:t>
      </w:r>
      <w:r w:rsidRPr="005562C6">
        <w:rPr>
          <w:bCs/>
          <w:szCs w:val="22"/>
        </w:rPr>
        <w:t>)</w:t>
      </w:r>
      <w:r>
        <w:rPr>
          <w:bCs/>
          <w:szCs w:val="22"/>
          <w:lang w:val="sr-Cyrl-RS"/>
        </w:rPr>
        <w:t xml:space="preserve"> корективне и превентивне мере које су предузете или их је потребно предузети како би се такве ситуације решиле; и  </w:t>
      </w:r>
    </w:p>
    <w:p w14:paraId="0C749529" w14:textId="77777777" w:rsidR="00871C9B" w:rsidRPr="005562C6" w:rsidRDefault="00871C9B" w:rsidP="00871C9B">
      <w:pPr>
        <w:pStyle w:val="ModelNrmlSingle"/>
        <w:ind w:left="720" w:hanging="294"/>
        <w:rPr>
          <w:bCs/>
          <w:szCs w:val="22"/>
        </w:rPr>
      </w:pPr>
      <w:r>
        <w:rPr>
          <w:bCs/>
          <w:szCs w:val="22"/>
          <w:lang w:val="sr-Cyrl-RS"/>
        </w:rPr>
        <w:t>(б) да је Банка</w:t>
      </w:r>
      <w:r w:rsidRPr="00E57C3B">
        <w:rPr>
          <w:bCs/>
          <w:szCs w:val="22"/>
          <w:lang w:val="sr-Cyrl-RS"/>
        </w:rPr>
        <w:t xml:space="preserve"> благовремено обавештена о било којем инциденту или несрећи која је повезана или има утицај на Пројекат</w:t>
      </w:r>
      <w:r>
        <w:rPr>
          <w:bCs/>
          <w:szCs w:val="22"/>
          <w:lang w:val="sr-Cyrl-RS"/>
        </w:rPr>
        <w:t>,</w:t>
      </w:r>
      <w:r w:rsidRPr="00E57C3B">
        <w:rPr>
          <w:bCs/>
          <w:szCs w:val="22"/>
          <w:lang w:val="sr-Cyrl-RS"/>
        </w:rPr>
        <w:t xml:space="preserve"> који има или ће вероватно имати значајан штетни утицај на животну средину, погођене заједнице, јавност или раднике, у складу са ESCP, еколошким и социјалним инструментима на које се у њима позива и Стандардима за животну средину и социјална питања</w:t>
      </w:r>
      <w:r w:rsidRPr="005562C6">
        <w:rPr>
          <w:bCs/>
          <w:szCs w:val="22"/>
        </w:rPr>
        <w:t xml:space="preserve">. </w:t>
      </w:r>
    </w:p>
    <w:p w14:paraId="6F8B06A1" w14:textId="77777777" w:rsidR="00871C9B" w:rsidRPr="005562C6" w:rsidRDefault="00871C9B" w:rsidP="00871C9B">
      <w:pPr>
        <w:pStyle w:val="ModelNrmlSingle"/>
        <w:numPr>
          <w:ilvl w:val="0"/>
          <w:numId w:val="12"/>
        </w:numPr>
        <w:rPr>
          <w:bCs/>
          <w:szCs w:val="22"/>
        </w:rPr>
      </w:pPr>
      <w:r>
        <w:rPr>
          <w:bCs/>
          <w:szCs w:val="22"/>
          <w:lang w:val="sr-Cyrl-RS"/>
        </w:rPr>
        <w:t xml:space="preserve">Зајмопримац ће успоставити, објавити, одржавати и управљати приступачним механизмом за </w:t>
      </w:r>
      <w:r w:rsidRPr="00E7220E">
        <w:rPr>
          <w:bCs/>
          <w:szCs w:val="22"/>
          <w:lang w:val="sr-Cyrl-RS"/>
        </w:rPr>
        <w:t>притужбе</w:t>
      </w:r>
      <w:r>
        <w:rPr>
          <w:bCs/>
          <w:szCs w:val="22"/>
          <w:lang w:val="sr-Cyrl-RS"/>
        </w:rPr>
        <w:t xml:space="preserve">, ради пријема и олакшаног решавања проблема и притужби људи погођених Пројектом, и предузимаће све потребне и одговарајуће мере за решавање или олакшавање решавања таквих брига и притужби, на начин прихватљив за Банку.  </w:t>
      </w:r>
    </w:p>
    <w:p w14:paraId="438A4C4B" w14:textId="77777777" w:rsidR="00871C9B" w:rsidRDefault="00871C9B" w:rsidP="00871C9B">
      <w:pPr>
        <w:pStyle w:val="ModelNrmlSingle"/>
        <w:numPr>
          <w:ilvl w:val="0"/>
          <w:numId w:val="12"/>
        </w:numPr>
        <w:rPr>
          <w:bCs/>
          <w:szCs w:val="22"/>
        </w:rPr>
      </w:pPr>
      <w:r>
        <w:rPr>
          <w:bCs/>
          <w:szCs w:val="22"/>
          <w:lang w:val="sr-Cyrl-RS"/>
        </w:rPr>
        <w:t xml:space="preserve">Зајмопримац ће осигурати да сва тендерска документација и уговори за грађевинске радове у оквиру Пројекта садрже обавезу извођача и подизвођача </w:t>
      </w:r>
      <w:r w:rsidRPr="000F48AD">
        <w:rPr>
          <w:bCs/>
          <w:szCs w:val="22"/>
          <w:lang w:val="sr-Cyrl-RS"/>
        </w:rPr>
        <w:t>и субјеката који врше надзор</w:t>
      </w:r>
      <w:r w:rsidRPr="000F48AD">
        <w:rPr>
          <w:bCs/>
          <w:szCs w:val="22"/>
        </w:rPr>
        <w:t xml:space="preserve"> </w:t>
      </w:r>
      <w:r w:rsidRPr="000F48AD">
        <w:rPr>
          <w:bCs/>
          <w:szCs w:val="22"/>
          <w:lang w:val="sr-Cyrl-RS"/>
        </w:rPr>
        <w:t>да</w:t>
      </w:r>
      <w:r w:rsidRPr="000F48AD">
        <w:rPr>
          <w:bCs/>
          <w:szCs w:val="22"/>
        </w:rPr>
        <w:t xml:space="preserve">: (a) </w:t>
      </w:r>
      <w:r w:rsidRPr="000F48AD">
        <w:rPr>
          <w:bCs/>
          <w:szCs w:val="22"/>
          <w:lang w:val="sr-Cyrl-RS"/>
        </w:rPr>
        <w:t>поштују релевантне аспекте ESCP и еколошке и социјалне инструмен</w:t>
      </w:r>
      <w:r>
        <w:rPr>
          <w:bCs/>
          <w:szCs w:val="22"/>
          <w:lang w:val="sr-Cyrl-RS"/>
        </w:rPr>
        <w:t xml:space="preserve">те који су у њему наведени; и </w:t>
      </w:r>
      <w:r w:rsidRPr="005562C6">
        <w:rPr>
          <w:bCs/>
          <w:szCs w:val="22"/>
        </w:rPr>
        <w:t>(</w:t>
      </w:r>
      <w:r>
        <w:rPr>
          <w:bCs/>
          <w:szCs w:val="22"/>
          <w:lang w:val="sr-Cyrl-RS"/>
        </w:rPr>
        <w:t>б</w:t>
      </w:r>
      <w:r w:rsidRPr="005562C6">
        <w:rPr>
          <w:bCs/>
          <w:szCs w:val="22"/>
        </w:rPr>
        <w:t xml:space="preserve">) </w:t>
      </w:r>
      <w:r>
        <w:rPr>
          <w:bCs/>
          <w:szCs w:val="22"/>
          <w:lang w:val="sr-Cyrl-RS"/>
        </w:rPr>
        <w:t xml:space="preserve">усвајају и спроводе кодексе понашања које би сви радници требало да добију и потпишу, детаљно наводећи мере за сузбијање еколошких, социјалних, здравствених и безбедоносних ризика и ризика од сексуалног искоришћавања и злостављања, сексуалног узнемиравања и насиља над децом, а све се односи на грађевинске радове који су наручени или изведени у складу са наведеним уговорима.  </w:t>
      </w:r>
    </w:p>
    <w:p w14:paraId="2B9DB230" w14:textId="77777777" w:rsidR="00871C9B" w:rsidRPr="00115CF5" w:rsidRDefault="00871C9B" w:rsidP="00871C9B">
      <w:pPr>
        <w:pStyle w:val="BodyText"/>
        <w:rPr>
          <w:b/>
          <w:bCs/>
          <w:sz w:val="22"/>
          <w:szCs w:val="22"/>
        </w:rPr>
      </w:pPr>
      <w:bookmarkStart w:id="3" w:name="_Hlk38470836"/>
      <w:bookmarkEnd w:id="2"/>
      <w:r>
        <w:rPr>
          <w:b/>
          <w:bCs/>
          <w:sz w:val="22"/>
          <w:szCs w:val="22"/>
          <w:lang w:val="sr-Cyrl-RS"/>
        </w:rPr>
        <w:t>Одељак</w:t>
      </w:r>
      <w:r w:rsidRPr="00115CF5">
        <w:rPr>
          <w:b/>
          <w:bCs/>
          <w:sz w:val="22"/>
          <w:szCs w:val="22"/>
        </w:rPr>
        <w:t xml:space="preserve"> II.</w:t>
      </w:r>
      <w:r w:rsidRPr="00115CF5">
        <w:rPr>
          <w:b/>
          <w:bCs/>
          <w:sz w:val="22"/>
          <w:szCs w:val="22"/>
        </w:rPr>
        <w:tab/>
      </w:r>
      <w:r>
        <w:rPr>
          <w:b/>
          <w:bCs/>
          <w:sz w:val="22"/>
          <w:szCs w:val="22"/>
          <w:u w:val="single"/>
          <w:lang w:val="sr-Cyrl-RS"/>
        </w:rPr>
        <w:t>Праћење, извештавање и вредновање Пројекта</w:t>
      </w:r>
    </w:p>
    <w:p w14:paraId="5BC9A637" w14:textId="77777777" w:rsidR="00871C9B" w:rsidRPr="00115CF5" w:rsidRDefault="00871C9B" w:rsidP="00871C9B">
      <w:pPr>
        <w:pStyle w:val="BodyText"/>
        <w:rPr>
          <w:sz w:val="22"/>
          <w:szCs w:val="22"/>
        </w:rPr>
      </w:pPr>
    </w:p>
    <w:bookmarkEnd w:id="3"/>
    <w:p w14:paraId="61FA7075" w14:textId="77777777" w:rsidR="00871C9B" w:rsidRPr="00C46C2A" w:rsidRDefault="00871C9B" w:rsidP="00871C9B">
      <w:pPr>
        <w:pStyle w:val="BodyText"/>
        <w:ind w:left="720" w:hanging="720"/>
        <w:rPr>
          <w:sz w:val="22"/>
          <w:szCs w:val="22"/>
          <w:lang w:val="sr-Cyrl-RS"/>
        </w:rPr>
      </w:pPr>
      <w:r>
        <w:rPr>
          <w:sz w:val="22"/>
          <w:szCs w:val="22"/>
        </w:rPr>
        <w:tab/>
      </w:r>
      <w:r w:rsidRPr="00C46C2A">
        <w:rPr>
          <w:sz w:val="22"/>
          <w:szCs w:val="22"/>
          <w:lang w:val="sr-Cyrl-RS"/>
        </w:rPr>
        <w:t>Зајмопримац, преко МЗ, доставља Банци Пројектни извештај који обухвата период од једног календарског семестра најкасније 45 дана након завршетка периода који тај извештај покрива.</w:t>
      </w:r>
    </w:p>
    <w:p w14:paraId="5FB92898" w14:textId="77777777" w:rsidR="00871C9B" w:rsidRPr="00C46C2A" w:rsidRDefault="00871C9B" w:rsidP="00871C9B">
      <w:pPr>
        <w:pStyle w:val="BodyText"/>
        <w:ind w:left="720" w:hanging="720"/>
        <w:rPr>
          <w:sz w:val="22"/>
          <w:szCs w:val="22"/>
          <w:lang w:val="sr-Cyrl-RS"/>
        </w:rPr>
      </w:pPr>
      <w:r w:rsidRPr="00C46C2A">
        <w:rPr>
          <w:sz w:val="22"/>
          <w:szCs w:val="22"/>
          <w:lang w:val="sr-Cyrl-RS"/>
        </w:rPr>
        <w:t xml:space="preserve">. </w:t>
      </w:r>
    </w:p>
    <w:p w14:paraId="5D57453B" w14:textId="77777777" w:rsidR="00871C9B" w:rsidRPr="00C46C2A" w:rsidRDefault="00871C9B" w:rsidP="00871C9B">
      <w:pPr>
        <w:pStyle w:val="BodyText"/>
        <w:rPr>
          <w:iCs/>
          <w:sz w:val="22"/>
          <w:szCs w:val="22"/>
          <w:lang w:val="sr-Cyrl-RS"/>
        </w:rPr>
      </w:pPr>
    </w:p>
    <w:p w14:paraId="7807C57E" w14:textId="77777777" w:rsidR="00871C9B" w:rsidRPr="00C46C2A" w:rsidRDefault="00871C9B" w:rsidP="00871C9B">
      <w:pPr>
        <w:pStyle w:val="BodyText"/>
        <w:rPr>
          <w:b/>
          <w:bCs/>
          <w:sz w:val="22"/>
          <w:szCs w:val="22"/>
          <w:lang w:val="sr-Cyrl-RS"/>
        </w:rPr>
      </w:pPr>
      <w:r w:rsidRPr="00C46C2A">
        <w:rPr>
          <w:b/>
          <w:bCs/>
          <w:sz w:val="22"/>
          <w:szCs w:val="22"/>
          <w:lang w:val="sr-Cyrl-RS"/>
        </w:rPr>
        <w:t>Одељак III.</w:t>
      </w:r>
      <w:r w:rsidRPr="00C46C2A">
        <w:rPr>
          <w:b/>
          <w:bCs/>
          <w:sz w:val="22"/>
          <w:szCs w:val="22"/>
          <w:lang w:val="sr-Cyrl-RS"/>
        </w:rPr>
        <w:tab/>
      </w:r>
      <w:r w:rsidRPr="00C46C2A">
        <w:rPr>
          <w:b/>
          <w:bCs/>
          <w:sz w:val="22"/>
          <w:szCs w:val="22"/>
          <w:u w:val="single"/>
          <w:lang w:val="sr-Cyrl-RS"/>
        </w:rPr>
        <w:t>Исплата средстава зајма</w:t>
      </w:r>
    </w:p>
    <w:p w14:paraId="5D30638A" w14:textId="77777777" w:rsidR="00871C9B" w:rsidRPr="00C46C2A" w:rsidRDefault="00871C9B" w:rsidP="00871C9B">
      <w:pPr>
        <w:pStyle w:val="BodyText"/>
        <w:rPr>
          <w:sz w:val="22"/>
          <w:szCs w:val="22"/>
          <w:lang w:val="sr-Cyrl-RS"/>
        </w:rPr>
      </w:pPr>
    </w:p>
    <w:p w14:paraId="24678D36" w14:textId="77777777" w:rsidR="00871C9B" w:rsidRPr="00C46C2A" w:rsidRDefault="00871C9B" w:rsidP="00871C9B">
      <w:pPr>
        <w:pStyle w:val="BodyText"/>
        <w:ind w:left="720" w:hanging="720"/>
        <w:rPr>
          <w:b/>
          <w:bCs/>
          <w:sz w:val="22"/>
          <w:szCs w:val="22"/>
          <w:lang w:val="sr-Cyrl-RS"/>
        </w:rPr>
      </w:pPr>
      <w:r w:rsidRPr="00C46C2A">
        <w:rPr>
          <w:b/>
          <w:bCs/>
          <w:sz w:val="22"/>
          <w:szCs w:val="22"/>
          <w:lang w:val="sr-Cyrl-RS"/>
        </w:rPr>
        <w:t>A.</w:t>
      </w:r>
      <w:r w:rsidRPr="00C46C2A">
        <w:rPr>
          <w:b/>
          <w:bCs/>
          <w:sz w:val="22"/>
          <w:szCs w:val="22"/>
          <w:lang w:val="sr-Cyrl-RS"/>
        </w:rPr>
        <w:tab/>
        <w:t>Опште одредбе.</w:t>
      </w:r>
    </w:p>
    <w:p w14:paraId="33A10F8F" w14:textId="77777777" w:rsidR="00871C9B" w:rsidRPr="00C46C2A" w:rsidRDefault="00871C9B" w:rsidP="00871C9B">
      <w:pPr>
        <w:pStyle w:val="BodyText"/>
        <w:ind w:left="720" w:hanging="720"/>
        <w:rPr>
          <w:bCs/>
          <w:sz w:val="22"/>
          <w:szCs w:val="22"/>
          <w:lang w:val="sr-Cyrl-RS"/>
        </w:rPr>
      </w:pPr>
    </w:p>
    <w:p w14:paraId="44DEAA9B" w14:textId="77777777" w:rsidR="00871C9B" w:rsidRPr="00C46C2A" w:rsidRDefault="00871C9B" w:rsidP="00871C9B">
      <w:pPr>
        <w:pStyle w:val="BodyText"/>
        <w:rPr>
          <w:sz w:val="22"/>
          <w:szCs w:val="22"/>
          <w:lang w:val="sr-Cyrl-RS"/>
        </w:rPr>
      </w:pPr>
      <w:r w:rsidRPr="00C46C2A">
        <w:rPr>
          <w:sz w:val="22"/>
          <w:szCs w:val="22"/>
          <w:lang w:val="sr-Cyrl-RS"/>
        </w:rPr>
        <w:t>Без ограничења одредбама члана II Општих услова и у складу са Писмом о исплати и финансијским информацијама, Зајмопримац може да повуче средства Зајма за: (а) финансирање Прихватљивих трошкова; и (б) плаћање: Приступне накнаде; у износу опредељеном и, уколико је применљиво, до процента дефинисаног за сваку Категорију наведену у табели која следи:</w:t>
      </w:r>
    </w:p>
    <w:p w14:paraId="2D43C4FE" w14:textId="77777777" w:rsidR="00871C9B" w:rsidRPr="00C46C2A" w:rsidRDefault="00871C9B" w:rsidP="00871C9B">
      <w:pPr>
        <w:pStyle w:val="BodyText"/>
        <w:ind w:left="720"/>
        <w:rPr>
          <w:sz w:val="22"/>
          <w:szCs w:val="22"/>
          <w:lang w:val="sr-Cyrl-RS"/>
        </w:rPr>
      </w:pPr>
    </w:p>
    <w:p w14:paraId="1BE8FF18" w14:textId="77777777" w:rsidR="00871C9B" w:rsidRDefault="00871C9B" w:rsidP="00871C9B">
      <w:pPr>
        <w:pStyle w:val="BodyText"/>
        <w:rPr>
          <w:sz w:val="22"/>
          <w:szCs w:val="22"/>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2469"/>
        <w:gridCol w:w="3631"/>
      </w:tblGrid>
      <w:tr w:rsidR="00871C9B" w:rsidRPr="00C46C2A" w14:paraId="135F8332" w14:textId="77777777" w:rsidTr="001E745C">
        <w:trPr>
          <w:cantSplit/>
          <w:jc w:val="center"/>
        </w:trPr>
        <w:tc>
          <w:tcPr>
            <w:tcW w:w="1556" w:type="pct"/>
          </w:tcPr>
          <w:p w14:paraId="41E88C5D" w14:textId="77777777" w:rsidR="00871C9B" w:rsidRPr="00C46C2A" w:rsidRDefault="00871C9B" w:rsidP="001E745C">
            <w:pPr>
              <w:pStyle w:val="BodyText"/>
              <w:jc w:val="center"/>
              <w:rPr>
                <w:b/>
                <w:sz w:val="22"/>
                <w:szCs w:val="22"/>
                <w:lang w:val="sr-Cyrl-RS"/>
              </w:rPr>
            </w:pPr>
            <w:r w:rsidRPr="00C46C2A">
              <w:rPr>
                <w:b/>
                <w:sz w:val="22"/>
                <w:szCs w:val="22"/>
                <w:lang w:val="sr-Cyrl-RS"/>
              </w:rPr>
              <w:lastRenderedPageBreak/>
              <w:t>Категорија</w:t>
            </w:r>
          </w:p>
        </w:tc>
        <w:tc>
          <w:tcPr>
            <w:tcW w:w="1394" w:type="pct"/>
          </w:tcPr>
          <w:p w14:paraId="115D9405" w14:textId="77777777" w:rsidR="00871C9B" w:rsidRPr="00C46C2A" w:rsidRDefault="00871C9B" w:rsidP="001E745C">
            <w:pPr>
              <w:pStyle w:val="BodyText"/>
              <w:jc w:val="center"/>
              <w:rPr>
                <w:b/>
                <w:sz w:val="22"/>
                <w:szCs w:val="22"/>
                <w:lang w:val="sr-Cyrl-RS"/>
              </w:rPr>
            </w:pPr>
            <w:r w:rsidRPr="00C46C2A">
              <w:rPr>
                <w:b/>
                <w:sz w:val="22"/>
                <w:szCs w:val="22"/>
                <w:lang w:val="sr-Cyrl-RS"/>
              </w:rPr>
              <w:t>Износ опредељеног Зајма (изражен у еврима)</w:t>
            </w:r>
          </w:p>
        </w:tc>
        <w:tc>
          <w:tcPr>
            <w:tcW w:w="2050" w:type="pct"/>
          </w:tcPr>
          <w:p w14:paraId="4E043B30" w14:textId="77777777" w:rsidR="00871C9B" w:rsidRPr="00C46C2A" w:rsidRDefault="00871C9B" w:rsidP="001E745C">
            <w:pPr>
              <w:pStyle w:val="BodyText"/>
              <w:jc w:val="center"/>
              <w:rPr>
                <w:b/>
                <w:sz w:val="22"/>
                <w:szCs w:val="22"/>
                <w:lang w:val="sr-Cyrl-RS"/>
              </w:rPr>
            </w:pPr>
            <w:r w:rsidRPr="00C46C2A">
              <w:rPr>
                <w:b/>
                <w:sz w:val="22"/>
                <w:szCs w:val="22"/>
                <w:lang w:val="sr-Cyrl-RS"/>
              </w:rPr>
              <w:t xml:space="preserve">Проценат трошкова који ће бити финансирани </w:t>
            </w:r>
          </w:p>
        </w:tc>
      </w:tr>
      <w:tr w:rsidR="00871C9B" w:rsidRPr="00C46C2A" w14:paraId="750DBB4C" w14:textId="77777777" w:rsidTr="001E745C">
        <w:trPr>
          <w:cantSplit/>
          <w:jc w:val="center"/>
        </w:trPr>
        <w:tc>
          <w:tcPr>
            <w:tcW w:w="1556" w:type="pct"/>
          </w:tcPr>
          <w:p w14:paraId="5238D813" w14:textId="77777777" w:rsidR="00871C9B" w:rsidRPr="00C46C2A" w:rsidRDefault="00871C9B" w:rsidP="001E745C">
            <w:pPr>
              <w:pStyle w:val="BodyText"/>
              <w:rPr>
                <w:sz w:val="22"/>
                <w:szCs w:val="22"/>
                <w:lang w:val="sr-Cyrl-RS"/>
              </w:rPr>
            </w:pPr>
            <w:r w:rsidRPr="00C46C2A">
              <w:rPr>
                <w:sz w:val="22"/>
                <w:szCs w:val="22"/>
                <w:lang w:val="sr-Cyrl-RS"/>
              </w:rPr>
              <w:t>(1) Роба, радови и неконсултантске услуге, консултантске услуге, Обука и Инкрементални оперативни трошкови за Пројекат</w:t>
            </w:r>
          </w:p>
        </w:tc>
        <w:tc>
          <w:tcPr>
            <w:tcW w:w="1394" w:type="pct"/>
          </w:tcPr>
          <w:p w14:paraId="69C6329B" w14:textId="77777777" w:rsidR="00871C9B" w:rsidRPr="00C46C2A" w:rsidRDefault="00871C9B" w:rsidP="001E745C">
            <w:pPr>
              <w:pStyle w:val="BodyText"/>
              <w:jc w:val="center"/>
              <w:rPr>
                <w:sz w:val="22"/>
                <w:szCs w:val="22"/>
                <w:lang w:val="sr-Cyrl-RS"/>
              </w:rPr>
            </w:pPr>
          </w:p>
          <w:p w14:paraId="73905F1D" w14:textId="77777777" w:rsidR="00871C9B" w:rsidRPr="00C46C2A" w:rsidRDefault="00871C9B" w:rsidP="001E745C">
            <w:pPr>
              <w:pStyle w:val="BodyText"/>
              <w:jc w:val="center"/>
              <w:rPr>
                <w:sz w:val="22"/>
                <w:szCs w:val="22"/>
                <w:lang w:val="sr-Cyrl-RS"/>
              </w:rPr>
            </w:pPr>
          </w:p>
          <w:p w14:paraId="049DD094" w14:textId="77777777" w:rsidR="00871C9B" w:rsidRPr="00C46C2A" w:rsidRDefault="00871C9B" w:rsidP="001E745C">
            <w:pPr>
              <w:pStyle w:val="BodyText"/>
              <w:jc w:val="center"/>
              <w:rPr>
                <w:sz w:val="22"/>
                <w:szCs w:val="22"/>
                <w:lang w:val="sr-Cyrl-RS"/>
              </w:rPr>
            </w:pPr>
            <w:r w:rsidRPr="00C46C2A">
              <w:rPr>
                <w:sz w:val="22"/>
                <w:szCs w:val="22"/>
                <w:lang w:val="sr-Cyrl-RS"/>
              </w:rPr>
              <w:t>91.770.000</w:t>
            </w:r>
          </w:p>
        </w:tc>
        <w:tc>
          <w:tcPr>
            <w:tcW w:w="2050" w:type="pct"/>
          </w:tcPr>
          <w:p w14:paraId="355766C1" w14:textId="77777777" w:rsidR="00871C9B" w:rsidRPr="00C46C2A" w:rsidRDefault="00871C9B" w:rsidP="001E745C">
            <w:pPr>
              <w:pStyle w:val="BodyText"/>
              <w:rPr>
                <w:sz w:val="22"/>
                <w:szCs w:val="22"/>
                <w:lang w:val="sr-Cyrl-RS"/>
              </w:rPr>
            </w:pPr>
            <w:r w:rsidRPr="00C46C2A">
              <w:rPr>
                <w:sz w:val="22"/>
                <w:szCs w:val="22"/>
                <w:lang w:val="sr-Cyrl-RS"/>
              </w:rPr>
              <w:t>100% (са укљученим порезима осим пореза на додату вредност и царинских дажбина за робу, радове и неконсултантске услуге)</w:t>
            </w:r>
          </w:p>
        </w:tc>
      </w:tr>
      <w:tr w:rsidR="00871C9B" w:rsidRPr="00C46C2A" w14:paraId="5E88B1E1" w14:textId="77777777" w:rsidTr="001E745C">
        <w:trPr>
          <w:cantSplit/>
          <w:jc w:val="center"/>
        </w:trPr>
        <w:tc>
          <w:tcPr>
            <w:tcW w:w="1556" w:type="pct"/>
          </w:tcPr>
          <w:p w14:paraId="2AD753DD" w14:textId="77777777" w:rsidR="00871C9B" w:rsidRPr="00C46C2A" w:rsidRDefault="00871C9B" w:rsidP="001E745C">
            <w:pPr>
              <w:pStyle w:val="BodyText"/>
              <w:rPr>
                <w:sz w:val="22"/>
                <w:szCs w:val="22"/>
                <w:lang w:val="sr-Cyrl-RS"/>
              </w:rPr>
            </w:pPr>
            <w:r w:rsidRPr="00C46C2A">
              <w:rPr>
                <w:sz w:val="22"/>
                <w:szCs w:val="22"/>
                <w:lang w:val="sr-Cyrl-RS"/>
              </w:rPr>
              <w:t>(2)     Приступна накнада</w:t>
            </w:r>
          </w:p>
        </w:tc>
        <w:tc>
          <w:tcPr>
            <w:tcW w:w="1394" w:type="pct"/>
          </w:tcPr>
          <w:p w14:paraId="21B90580" w14:textId="77777777" w:rsidR="00871C9B" w:rsidRPr="00C46C2A" w:rsidRDefault="00871C9B" w:rsidP="001E745C">
            <w:pPr>
              <w:pStyle w:val="BodyText"/>
              <w:jc w:val="center"/>
              <w:rPr>
                <w:sz w:val="22"/>
                <w:szCs w:val="22"/>
                <w:lang w:val="sr-Cyrl-RS"/>
              </w:rPr>
            </w:pPr>
          </w:p>
          <w:p w14:paraId="5214CC87" w14:textId="77777777" w:rsidR="00871C9B" w:rsidRPr="00C46C2A" w:rsidRDefault="00871C9B" w:rsidP="001E745C">
            <w:pPr>
              <w:pStyle w:val="BodyText"/>
              <w:jc w:val="center"/>
              <w:rPr>
                <w:sz w:val="22"/>
                <w:szCs w:val="22"/>
                <w:lang w:val="sr-Cyrl-RS"/>
              </w:rPr>
            </w:pPr>
            <w:r w:rsidRPr="00C46C2A">
              <w:rPr>
                <w:sz w:val="22"/>
                <w:szCs w:val="22"/>
                <w:lang w:val="sr-Cyrl-RS"/>
              </w:rPr>
              <w:t>230.000</w:t>
            </w:r>
          </w:p>
        </w:tc>
        <w:tc>
          <w:tcPr>
            <w:tcW w:w="2050" w:type="pct"/>
          </w:tcPr>
          <w:p w14:paraId="02F72665" w14:textId="77777777" w:rsidR="00871C9B" w:rsidRPr="00C46C2A" w:rsidRDefault="00871C9B" w:rsidP="001E745C">
            <w:pPr>
              <w:pStyle w:val="BodyText"/>
              <w:rPr>
                <w:sz w:val="22"/>
                <w:szCs w:val="22"/>
                <w:lang w:val="sr-Cyrl-RS"/>
              </w:rPr>
            </w:pPr>
            <w:r w:rsidRPr="00C46C2A">
              <w:rPr>
                <w:sz w:val="22"/>
                <w:szCs w:val="22"/>
                <w:lang w:val="sr-Cyrl-RS"/>
              </w:rPr>
              <w:t>Износ се плаћа у складу са Одељком 2.03 овог споразума и у складу са Одељком 2.07 (б) Општих услова</w:t>
            </w:r>
          </w:p>
        </w:tc>
      </w:tr>
      <w:tr w:rsidR="00871C9B" w:rsidRPr="00C46C2A" w14:paraId="663A93C3" w14:textId="77777777" w:rsidTr="001E745C">
        <w:trPr>
          <w:cantSplit/>
          <w:jc w:val="center"/>
        </w:trPr>
        <w:tc>
          <w:tcPr>
            <w:tcW w:w="1556" w:type="pct"/>
          </w:tcPr>
          <w:p w14:paraId="3D1CDFA1" w14:textId="77777777" w:rsidR="00871C9B" w:rsidRPr="00C46C2A" w:rsidRDefault="00871C9B" w:rsidP="001E745C">
            <w:pPr>
              <w:pStyle w:val="BodyText"/>
              <w:rPr>
                <w:sz w:val="22"/>
                <w:szCs w:val="22"/>
                <w:lang w:val="sr-Cyrl-RS"/>
              </w:rPr>
            </w:pPr>
            <w:r w:rsidRPr="00C46C2A">
              <w:rPr>
                <w:sz w:val="22"/>
                <w:szCs w:val="22"/>
                <w:lang w:val="sr-Cyrl-RS"/>
              </w:rPr>
              <w:t>УКУПАН ИЗНОС</w:t>
            </w:r>
          </w:p>
        </w:tc>
        <w:tc>
          <w:tcPr>
            <w:tcW w:w="1394" w:type="pct"/>
          </w:tcPr>
          <w:p w14:paraId="17BBFAA2" w14:textId="77777777" w:rsidR="00871C9B" w:rsidRPr="00C46C2A" w:rsidRDefault="00871C9B" w:rsidP="001E745C">
            <w:pPr>
              <w:pStyle w:val="BodyText"/>
              <w:jc w:val="center"/>
              <w:rPr>
                <w:sz w:val="22"/>
                <w:szCs w:val="22"/>
                <w:lang w:val="sr-Cyrl-RS"/>
              </w:rPr>
            </w:pPr>
            <w:r w:rsidRPr="00C46C2A">
              <w:rPr>
                <w:sz w:val="22"/>
                <w:szCs w:val="22"/>
                <w:lang w:val="sr-Cyrl-RS"/>
              </w:rPr>
              <w:t>92.000.000</w:t>
            </w:r>
          </w:p>
        </w:tc>
        <w:tc>
          <w:tcPr>
            <w:tcW w:w="2050" w:type="pct"/>
          </w:tcPr>
          <w:p w14:paraId="218AD5D8" w14:textId="77777777" w:rsidR="00871C9B" w:rsidRPr="00C46C2A" w:rsidRDefault="00871C9B" w:rsidP="001E745C">
            <w:pPr>
              <w:pStyle w:val="BodyText"/>
              <w:rPr>
                <w:sz w:val="22"/>
                <w:szCs w:val="22"/>
                <w:lang w:val="sr-Cyrl-RS"/>
              </w:rPr>
            </w:pPr>
          </w:p>
        </w:tc>
      </w:tr>
    </w:tbl>
    <w:p w14:paraId="704386F0" w14:textId="77777777" w:rsidR="00871C9B" w:rsidRPr="00C46C2A" w:rsidRDefault="00871C9B" w:rsidP="00871C9B">
      <w:pPr>
        <w:pStyle w:val="BodyText"/>
        <w:rPr>
          <w:sz w:val="22"/>
          <w:szCs w:val="22"/>
          <w:lang w:val="sr-Cyrl-RS"/>
        </w:rPr>
      </w:pPr>
    </w:p>
    <w:p w14:paraId="699CA2FD" w14:textId="77777777" w:rsidR="00871C9B" w:rsidRPr="00C46C2A" w:rsidRDefault="00871C9B" w:rsidP="00871C9B">
      <w:pPr>
        <w:spacing w:line="240" w:lineRule="auto"/>
        <w:ind w:firstLine="720"/>
        <w:jc w:val="both"/>
        <w:rPr>
          <w:sz w:val="22"/>
          <w:szCs w:val="22"/>
          <w:lang w:val="sr-Cyrl-RS"/>
        </w:rPr>
      </w:pPr>
      <w:r w:rsidRPr="00C46C2A">
        <w:rPr>
          <w:bCs/>
          <w:sz w:val="22"/>
          <w:szCs w:val="22"/>
          <w:lang w:val="sr-Cyrl-RS"/>
        </w:rPr>
        <w:t>За потребе ове табеле, царине и порез на додату вредност за увоз и испоруку робе и радова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w:t>
      </w:r>
    </w:p>
    <w:p w14:paraId="3925C337" w14:textId="77777777" w:rsidR="00871C9B" w:rsidRPr="00C46C2A" w:rsidRDefault="00871C9B" w:rsidP="00871C9B">
      <w:pPr>
        <w:spacing w:line="240" w:lineRule="auto"/>
        <w:jc w:val="both"/>
        <w:rPr>
          <w:sz w:val="22"/>
          <w:szCs w:val="22"/>
          <w:lang w:val="sr-Cyrl-RS"/>
        </w:rPr>
      </w:pPr>
    </w:p>
    <w:p w14:paraId="78BEDFC1" w14:textId="77777777" w:rsidR="00871C9B" w:rsidRPr="00C46C2A" w:rsidRDefault="00871C9B" w:rsidP="00871C9B">
      <w:pPr>
        <w:pStyle w:val="BodyText"/>
        <w:rPr>
          <w:sz w:val="22"/>
          <w:szCs w:val="22"/>
          <w:lang w:val="sr-Cyrl-RS"/>
        </w:rPr>
      </w:pPr>
    </w:p>
    <w:p w14:paraId="4D9AF9F4" w14:textId="77777777" w:rsidR="00871C9B" w:rsidRPr="00C46C2A" w:rsidRDefault="00871C9B" w:rsidP="00871C9B">
      <w:pPr>
        <w:pStyle w:val="BodyText"/>
        <w:ind w:left="810" w:hanging="810"/>
        <w:rPr>
          <w:b/>
          <w:bCs/>
          <w:sz w:val="22"/>
          <w:szCs w:val="22"/>
          <w:lang w:val="sr-Cyrl-RS"/>
        </w:rPr>
      </w:pPr>
      <w:r w:rsidRPr="00C46C2A">
        <w:rPr>
          <w:b/>
          <w:bCs/>
          <w:sz w:val="22"/>
          <w:szCs w:val="22"/>
          <w:lang w:val="sr-Cyrl-RS"/>
        </w:rPr>
        <w:t>Б.</w:t>
      </w:r>
      <w:r w:rsidRPr="00C46C2A">
        <w:rPr>
          <w:b/>
          <w:bCs/>
          <w:sz w:val="22"/>
          <w:szCs w:val="22"/>
          <w:lang w:val="sr-Cyrl-RS"/>
        </w:rPr>
        <w:tab/>
        <w:t>Услови за повлачење средстава; Период повлачења средстава.</w:t>
      </w:r>
    </w:p>
    <w:p w14:paraId="4D73F5CF" w14:textId="77777777" w:rsidR="00871C9B" w:rsidRPr="00C46C2A" w:rsidRDefault="00871C9B" w:rsidP="00871C9B">
      <w:pPr>
        <w:pStyle w:val="BodyText"/>
        <w:rPr>
          <w:bCs/>
          <w:sz w:val="22"/>
          <w:szCs w:val="22"/>
          <w:lang w:val="sr-Cyrl-RS"/>
        </w:rPr>
      </w:pPr>
    </w:p>
    <w:p w14:paraId="74A9DCD0" w14:textId="77777777" w:rsidR="00871C9B" w:rsidRPr="00C46C2A" w:rsidRDefault="00871C9B" w:rsidP="00871C9B">
      <w:pPr>
        <w:pStyle w:val="ModelNrmlSingle"/>
        <w:ind w:left="720" w:hanging="720"/>
        <w:rPr>
          <w:bCs/>
          <w:szCs w:val="22"/>
          <w:lang w:val="sr-Cyrl-RS"/>
        </w:rPr>
      </w:pPr>
      <w:r w:rsidRPr="00C46C2A">
        <w:rPr>
          <w:bCs/>
          <w:szCs w:val="22"/>
          <w:lang w:val="sr-Cyrl-RS"/>
        </w:rPr>
        <w:t>1.</w:t>
      </w:r>
      <w:r w:rsidRPr="00C46C2A">
        <w:rPr>
          <w:b/>
          <w:bCs/>
          <w:szCs w:val="22"/>
          <w:lang w:val="sr-Cyrl-RS"/>
        </w:rPr>
        <w:tab/>
      </w:r>
      <w:r w:rsidRPr="00C46C2A">
        <w:rPr>
          <w:bCs/>
          <w:szCs w:val="22"/>
          <w:lang w:val="sr-Cyrl-RS"/>
        </w:rPr>
        <w:t>Изузетно од одредби Дела А изнад, повлачења средстава се неће вршити за плаћања извршена пре Датума потписивања, осим у случају повлачења средстава до укупне суме која неће прећи износ од 36.000.000 ЕУР за плаћања извршена пре тог датума и то дана 1. марта 2020. године или након тог датума, за Прихватљиве трошкове из Категорије (1).</w:t>
      </w:r>
    </w:p>
    <w:p w14:paraId="338916DE" w14:textId="77777777" w:rsidR="00871C9B" w:rsidRPr="00C46C2A" w:rsidRDefault="00871C9B" w:rsidP="00871C9B">
      <w:pPr>
        <w:pStyle w:val="ModelNrmlSingle"/>
        <w:ind w:left="720" w:hanging="720"/>
        <w:rPr>
          <w:bCs/>
          <w:szCs w:val="22"/>
          <w:lang w:val="sr-Cyrl-RS"/>
        </w:rPr>
      </w:pPr>
      <w:r w:rsidRPr="00C46C2A">
        <w:rPr>
          <w:bCs/>
          <w:szCs w:val="22"/>
          <w:lang w:val="sr-Cyrl-RS"/>
        </w:rPr>
        <w:t>2.</w:t>
      </w:r>
      <w:r w:rsidRPr="00C46C2A">
        <w:rPr>
          <w:b/>
          <w:bCs/>
          <w:szCs w:val="22"/>
          <w:lang w:val="sr-Cyrl-RS"/>
        </w:rPr>
        <w:tab/>
      </w:r>
      <w:r w:rsidRPr="00C46C2A">
        <w:rPr>
          <w:bCs/>
          <w:szCs w:val="22"/>
          <w:lang w:val="sr-Cyrl-RS"/>
        </w:rPr>
        <w:t>Датум завршетка Пројекта је 31. мај 2022. године.</w:t>
      </w:r>
    </w:p>
    <w:p w14:paraId="2D3F0D81" w14:textId="77777777" w:rsidR="00871C9B" w:rsidRPr="00C46C2A" w:rsidRDefault="00871C9B" w:rsidP="00871C9B">
      <w:pPr>
        <w:ind w:left="2880" w:firstLine="720"/>
        <w:rPr>
          <w:bCs/>
          <w:sz w:val="22"/>
          <w:szCs w:val="22"/>
          <w:lang w:val="sr-Cyrl-RS"/>
        </w:rPr>
      </w:pPr>
      <w:r w:rsidRPr="00C46C2A">
        <w:rPr>
          <w:bCs/>
          <w:szCs w:val="22"/>
          <w:lang w:val="sr-Cyrl-RS"/>
        </w:rPr>
        <w:br w:type="page"/>
      </w:r>
      <w:r w:rsidRPr="00C46C2A">
        <w:rPr>
          <w:b/>
          <w:sz w:val="22"/>
          <w:szCs w:val="22"/>
          <w:lang w:val="sr-Cyrl-RS"/>
        </w:rPr>
        <w:lastRenderedPageBreak/>
        <w:t>ПРОГРАМ 3</w:t>
      </w:r>
    </w:p>
    <w:p w14:paraId="66F5D2F2" w14:textId="77777777" w:rsidR="00871C9B" w:rsidRPr="00C46C2A" w:rsidRDefault="00871C9B" w:rsidP="00871C9B">
      <w:pPr>
        <w:pStyle w:val="BodyText"/>
        <w:jc w:val="center"/>
        <w:rPr>
          <w:b/>
          <w:sz w:val="22"/>
          <w:szCs w:val="22"/>
          <w:lang w:val="sr-Cyrl-RS"/>
        </w:rPr>
      </w:pPr>
    </w:p>
    <w:p w14:paraId="7FAA79E2" w14:textId="77777777" w:rsidR="00871C9B" w:rsidRPr="00C46C2A" w:rsidRDefault="00871C9B" w:rsidP="00871C9B">
      <w:pPr>
        <w:widowControl w:val="0"/>
        <w:autoSpaceDE w:val="0"/>
        <w:autoSpaceDN w:val="0"/>
        <w:spacing w:line="240" w:lineRule="auto"/>
        <w:ind w:left="175" w:right="196"/>
        <w:jc w:val="center"/>
        <w:rPr>
          <w:b/>
          <w:szCs w:val="24"/>
          <w:lang w:val="sr-Cyrl-RS"/>
        </w:rPr>
      </w:pPr>
      <w:r w:rsidRPr="00C46C2A">
        <w:rPr>
          <w:b/>
          <w:szCs w:val="24"/>
          <w:lang w:val="sr-Cyrl-RS"/>
        </w:rPr>
        <w:t>План отплате повезан са преузетом обавезом</w:t>
      </w:r>
    </w:p>
    <w:p w14:paraId="4A12C97D" w14:textId="77777777" w:rsidR="00871C9B" w:rsidRPr="00C46C2A" w:rsidRDefault="00871C9B" w:rsidP="00871C9B">
      <w:pPr>
        <w:pStyle w:val="BodyText"/>
        <w:rPr>
          <w:b/>
          <w:sz w:val="22"/>
          <w:szCs w:val="22"/>
          <w:lang w:val="sr-Cyrl-RS"/>
        </w:rPr>
      </w:pPr>
    </w:p>
    <w:p w14:paraId="4DC899F3" w14:textId="77777777" w:rsidR="00871C9B" w:rsidRPr="00C46C2A" w:rsidRDefault="00871C9B" w:rsidP="00871C9B">
      <w:pPr>
        <w:widowControl w:val="0"/>
        <w:autoSpaceDE w:val="0"/>
        <w:autoSpaceDN w:val="0"/>
        <w:spacing w:line="240" w:lineRule="auto"/>
        <w:ind w:left="220" w:right="244"/>
        <w:jc w:val="both"/>
        <w:rPr>
          <w:bCs/>
          <w:sz w:val="22"/>
          <w:szCs w:val="22"/>
          <w:lang w:val="sr-Cyrl-RS"/>
        </w:rPr>
      </w:pPr>
      <w:r w:rsidRPr="00C46C2A">
        <w:rPr>
          <w:bCs/>
          <w:sz w:val="22"/>
          <w:szCs w:val="22"/>
          <w:lang w:val="sr-Cyrl-RS"/>
        </w:rPr>
        <w:t>Следећа табела приказује Датуме отплате главнице Зајма и проценат од укупног износа главнице Зајма који се отплаћује сваког Датума отплате главнице (Удео рате).</w:t>
      </w:r>
    </w:p>
    <w:p w14:paraId="23C6DB71" w14:textId="77777777" w:rsidR="00871C9B" w:rsidRPr="00C46C2A" w:rsidRDefault="00871C9B" w:rsidP="00871C9B">
      <w:pPr>
        <w:widowControl w:val="0"/>
        <w:autoSpaceDE w:val="0"/>
        <w:autoSpaceDN w:val="0"/>
        <w:spacing w:line="240" w:lineRule="auto"/>
        <w:ind w:left="220" w:right="244"/>
        <w:jc w:val="both"/>
        <w:rPr>
          <w:bCs/>
          <w:sz w:val="22"/>
          <w:szCs w:val="22"/>
          <w:lang w:val="sr-Cyrl-RS"/>
        </w:rPr>
      </w:pPr>
    </w:p>
    <w:p w14:paraId="1EDD4190" w14:textId="77777777" w:rsidR="00871C9B" w:rsidRPr="00C46C2A" w:rsidRDefault="00871C9B" w:rsidP="00871C9B">
      <w:pPr>
        <w:widowControl w:val="0"/>
        <w:autoSpaceDE w:val="0"/>
        <w:autoSpaceDN w:val="0"/>
        <w:spacing w:line="240" w:lineRule="auto"/>
        <w:jc w:val="center"/>
        <w:rPr>
          <w:b/>
          <w:szCs w:val="24"/>
          <w:lang w:val="sr-Cyrl-RS"/>
        </w:rPr>
      </w:pPr>
      <w:r w:rsidRPr="00C46C2A">
        <w:rPr>
          <w:b/>
          <w:szCs w:val="24"/>
          <w:lang w:val="sr-Cyrl-RS"/>
        </w:rPr>
        <w:t>Отплата главнице подељена на једнаке делове</w:t>
      </w:r>
    </w:p>
    <w:p w14:paraId="2928FE0A" w14:textId="77777777" w:rsidR="00871C9B" w:rsidRPr="00C46C2A" w:rsidRDefault="00871C9B" w:rsidP="00871C9B">
      <w:pPr>
        <w:widowControl w:val="0"/>
        <w:autoSpaceDE w:val="0"/>
        <w:autoSpaceDN w:val="0"/>
        <w:spacing w:line="240" w:lineRule="auto"/>
        <w:rPr>
          <w:b/>
          <w:szCs w:val="24"/>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871C9B" w:rsidRPr="00C46C2A" w14:paraId="78AB17E0" w14:textId="77777777" w:rsidTr="001E745C">
        <w:tc>
          <w:tcPr>
            <w:tcW w:w="2500" w:type="pct"/>
          </w:tcPr>
          <w:p w14:paraId="24A69F79" w14:textId="77777777" w:rsidR="00871C9B" w:rsidRPr="00C46C2A" w:rsidRDefault="00871C9B" w:rsidP="001E745C">
            <w:pPr>
              <w:pStyle w:val="BodyText"/>
              <w:jc w:val="center"/>
              <w:rPr>
                <w:b/>
                <w:sz w:val="22"/>
                <w:szCs w:val="22"/>
                <w:lang w:val="sr-Cyrl-RS"/>
              </w:rPr>
            </w:pPr>
            <w:r w:rsidRPr="00C46C2A">
              <w:rPr>
                <w:b/>
                <w:szCs w:val="24"/>
                <w:lang w:val="sr-Cyrl-RS"/>
              </w:rPr>
              <w:t>Датум отплате главнице</w:t>
            </w:r>
          </w:p>
        </w:tc>
        <w:tc>
          <w:tcPr>
            <w:tcW w:w="2500" w:type="pct"/>
          </w:tcPr>
          <w:p w14:paraId="2740B6A1" w14:textId="77777777" w:rsidR="00871C9B" w:rsidRPr="00C46C2A" w:rsidRDefault="00871C9B" w:rsidP="001E745C">
            <w:pPr>
              <w:pStyle w:val="BodyText"/>
              <w:jc w:val="center"/>
              <w:rPr>
                <w:sz w:val="22"/>
                <w:szCs w:val="22"/>
                <w:lang w:val="sr-Cyrl-RS"/>
              </w:rPr>
            </w:pPr>
            <w:r w:rsidRPr="00C46C2A">
              <w:rPr>
                <w:b/>
                <w:sz w:val="22"/>
                <w:szCs w:val="22"/>
                <w:lang w:val="sr-Cyrl-RS"/>
              </w:rPr>
              <w:t>Проценат рате</w:t>
            </w:r>
          </w:p>
        </w:tc>
      </w:tr>
      <w:tr w:rsidR="00871C9B" w:rsidRPr="00C46C2A" w14:paraId="681D0AC1" w14:textId="77777777" w:rsidTr="001E745C">
        <w:tc>
          <w:tcPr>
            <w:tcW w:w="2500" w:type="pct"/>
          </w:tcPr>
          <w:p w14:paraId="56BFE0F6" w14:textId="77777777" w:rsidR="00871C9B" w:rsidRPr="00C46C2A" w:rsidRDefault="00871C9B" w:rsidP="001E745C">
            <w:pPr>
              <w:pStyle w:val="BodyText"/>
              <w:rPr>
                <w:szCs w:val="22"/>
                <w:lang w:val="sr-Cyrl-RS"/>
              </w:rPr>
            </w:pPr>
            <w:r w:rsidRPr="00C46C2A">
              <w:rPr>
                <w:sz w:val="22"/>
                <w:szCs w:val="22"/>
                <w:lang w:val="sr-Cyrl-RS"/>
              </w:rPr>
              <w:t>Сваког 15. јуна и 15. децембра</w:t>
            </w:r>
          </w:p>
          <w:p w14:paraId="1A262F7C" w14:textId="77777777" w:rsidR="00871C9B" w:rsidRPr="00C46C2A" w:rsidRDefault="00871C9B" w:rsidP="001E745C">
            <w:pPr>
              <w:pStyle w:val="BodyText"/>
              <w:rPr>
                <w:szCs w:val="22"/>
                <w:lang w:val="sr-Cyrl-RS"/>
              </w:rPr>
            </w:pPr>
            <w:r w:rsidRPr="00C46C2A">
              <w:rPr>
                <w:sz w:val="22"/>
                <w:szCs w:val="22"/>
                <w:lang w:val="sr-Cyrl-RS"/>
              </w:rPr>
              <w:t>Почевши од 15. јуна, 2023. године</w:t>
            </w:r>
          </w:p>
          <w:p w14:paraId="45F87406" w14:textId="77777777" w:rsidR="00871C9B" w:rsidRPr="00C46C2A" w:rsidRDefault="00871C9B" w:rsidP="001E745C">
            <w:pPr>
              <w:pStyle w:val="BodyText"/>
              <w:rPr>
                <w:sz w:val="22"/>
                <w:szCs w:val="22"/>
                <w:lang w:val="sr-Cyrl-RS"/>
              </w:rPr>
            </w:pPr>
            <w:r w:rsidRPr="00C46C2A">
              <w:rPr>
                <w:sz w:val="22"/>
                <w:szCs w:val="22"/>
                <w:lang w:val="sr-Cyrl-RS"/>
              </w:rPr>
              <w:t>до 15. јуна, 2031. године</w:t>
            </w:r>
          </w:p>
        </w:tc>
        <w:tc>
          <w:tcPr>
            <w:tcW w:w="2500" w:type="pct"/>
          </w:tcPr>
          <w:p w14:paraId="6787EB0F" w14:textId="77777777" w:rsidR="00871C9B" w:rsidRPr="00C46C2A" w:rsidRDefault="00871C9B" w:rsidP="001E745C">
            <w:pPr>
              <w:pStyle w:val="BodyText"/>
              <w:rPr>
                <w:sz w:val="22"/>
                <w:szCs w:val="22"/>
                <w:lang w:val="sr-Cyrl-RS"/>
              </w:rPr>
            </w:pPr>
          </w:p>
          <w:p w14:paraId="64519954" w14:textId="77777777" w:rsidR="00871C9B" w:rsidRPr="00C46C2A" w:rsidRDefault="00871C9B" w:rsidP="001E745C">
            <w:pPr>
              <w:pStyle w:val="BodyText"/>
              <w:rPr>
                <w:sz w:val="22"/>
                <w:szCs w:val="22"/>
                <w:lang w:val="sr-Cyrl-RS"/>
              </w:rPr>
            </w:pPr>
          </w:p>
          <w:p w14:paraId="29742786" w14:textId="77777777" w:rsidR="00871C9B" w:rsidRPr="00C46C2A" w:rsidRDefault="00871C9B" w:rsidP="001E745C">
            <w:pPr>
              <w:pStyle w:val="BodyText"/>
              <w:jc w:val="center"/>
              <w:rPr>
                <w:sz w:val="22"/>
                <w:szCs w:val="22"/>
                <w:lang w:val="sr-Cyrl-RS"/>
              </w:rPr>
            </w:pPr>
            <w:r w:rsidRPr="00C46C2A">
              <w:rPr>
                <w:sz w:val="22"/>
                <w:szCs w:val="22"/>
                <w:lang w:val="sr-Cyrl-RS"/>
              </w:rPr>
              <w:t>5,56 %</w:t>
            </w:r>
          </w:p>
        </w:tc>
      </w:tr>
      <w:tr w:rsidR="00871C9B" w:rsidRPr="00C46C2A" w14:paraId="5593EB40" w14:textId="77777777" w:rsidTr="001E745C">
        <w:tc>
          <w:tcPr>
            <w:tcW w:w="2500" w:type="pct"/>
          </w:tcPr>
          <w:p w14:paraId="3D328E77" w14:textId="77777777" w:rsidR="00871C9B" w:rsidRPr="00C46C2A" w:rsidRDefault="00871C9B" w:rsidP="001E745C">
            <w:pPr>
              <w:pStyle w:val="BodyText"/>
              <w:rPr>
                <w:sz w:val="22"/>
                <w:szCs w:val="22"/>
                <w:lang w:val="sr-Cyrl-RS"/>
              </w:rPr>
            </w:pPr>
            <w:r w:rsidRPr="00C46C2A">
              <w:rPr>
                <w:sz w:val="22"/>
                <w:szCs w:val="22"/>
                <w:lang w:val="sr-Cyrl-RS"/>
              </w:rPr>
              <w:t>Дана 15. децембра, 2031. године</w:t>
            </w:r>
          </w:p>
        </w:tc>
        <w:tc>
          <w:tcPr>
            <w:tcW w:w="2500" w:type="pct"/>
          </w:tcPr>
          <w:p w14:paraId="57904AD6" w14:textId="77777777" w:rsidR="00871C9B" w:rsidRPr="00C46C2A" w:rsidRDefault="00871C9B" w:rsidP="001E745C">
            <w:pPr>
              <w:pStyle w:val="BodyText"/>
              <w:jc w:val="center"/>
              <w:rPr>
                <w:sz w:val="22"/>
                <w:szCs w:val="22"/>
                <w:lang w:val="sr-Cyrl-RS"/>
              </w:rPr>
            </w:pPr>
            <w:r w:rsidRPr="00C46C2A">
              <w:rPr>
                <w:sz w:val="22"/>
                <w:szCs w:val="22"/>
                <w:lang w:val="sr-Cyrl-RS"/>
              </w:rPr>
              <w:t>5,48 %</w:t>
            </w:r>
          </w:p>
        </w:tc>
      </w:tr>
    </w:tbl>
    <w:p w14:paraId="26B4EB97" w14:textId="77777777" w:rsidR="00871C9B" w:rsidRPr="002D3E9E" w:rsidRDefault="00871C9B" w:rsidP="00871C9B">
      <w:pPr>
        <w:pStyle w:val="BodyText"/>
        <w:rPr>
          <w:sz w:val="22"/>
          <w:szCs w:val="22"/>
        </w:rPr>
      </w:pPr>
    </w:p>
    <w:p w14:paraId="05BEC492" w14:textId="77777777" w:rsidR="00871C9B" w:rsidRPr="00115CF5" w:rsidRDefault="00871C9B" w:rsidP="00871C9B">
      <w:pPr>
        <w:pStyle w:val="BodyText"/>
        <w:tabs>
          <w:tab w:val="left" w:pos="720"/>
        </w:tabs>
        <w:jc w:val="center"/>
        <w:rPr>
          <w:sz w:val="22"/>
          <w:szCs w:val="22"/>
        </w:rPr>
      </w:pPr>
      <w:r>
        <w:rPr>
          <w:b/>
          <w:bCs/>
          <w:sz w:val="22"/>
          <w:szCs w:val="22"/>
        </w:rPr>
        <w:t xml:space="preserve"> </w:t>
      </w:r>
    </w:p>
    <w:p w14:paraId="0287B7CF" w14:textId="77777777" w:rsidR="00871C9B" w:rsidRPr="00332534" w:rsidRDefault="00871C9B" w:rsidP="00871C9B">
      <w:pPr>
        <w:pStyle w:val="BodyText"/>
        <w:ind w:left="720" w:hanging="720"/>
        <w:jc w:val="center"/>
        <w:rPr>
          <w:b/>
          <w:bCs/>
          <w:sz w:val="22"/>
          <w:szCs w:val="22"/>
          <w:lang w:val="sr-Cyrl-RS"/>
        </w:rPr>
      </w:pPr>
      <w:r w:rsidRPr="00115CF5">
        <w:rPr>
          <w:sz w:val="22"/>
          <w:szCs w:val="22"/>
        </w:rPr>
        <w:br w:type="page"/>
      </w:r>
      <w:r>
        <w:rPr>
          <w:b/>
          <w:bCs/>
          <w:sz w:val="22"/>
          <w:szCs w:val="22"/>
          <w:lang w:val="sr-Cyrl-RS"/>
        </w:rPr>
        <w:lastRenderedPageBreak/>
        <w:t>ПРИЛОГ</w:t>
      </w:r>
    </w:p>
    <w:p w14:paraId="2BA33E77" w14:textId="77777777" w:rsidR="00871C9B" w:rsidRPr="00115CF5" w:rsidRDefault="00871C9B" w:rsidP="00871C9B">
      <w:pPr>
        <w:pStyle w:val="BodyText"/>
        <w:ind w:left="720" w:hanging="720"/>
        <w:rPr>
          <w:b/>
          <w:bCs/>
          <w:sz w:val="22"/>
          <w:szCs w:val="22"/>
        </w:rPr>
      </w:pPr>
    </w:p>
    <w:p w14:paraId="30A032E6" w14:textId="77777777" w:rsidR="00871C9B" w:rsidRPr="00115CF5" w:rsidRDefault="00871C9B" w:rsidP="00871C9B">
      <w:pPr>
        <w:pStyle w:val="BodyText"/>
        <w:ind w:left="720" w:hanging="720"/>
        <w:rPr>
          <w:b/>
          <w:bCs/>
          <w:sz w:val="22"/>
          <w:szCs w:val="22"/>
        </w:rPr>
      </w:pPr>
      <w:r>
        <w:rPr>
          <w:b/>
          <w:bCs/>
          <w:sz w:val="22"/>
          <w:szCs w:val="22"/>
          <w:u w:val="single"/>
          <w:lang w:val="sr-Cyrl-RS"/>
        </w:rPr>
        <w:t>Дефиниције</w:t>
      </w:r>
    </w:p>
    <w:p w14:paraId="0CCD7FF8" w14:textId="77777777" w:rsidR="00871C9B" w:rsidRPr="00115CF5" w:rsidRDefault="00871C9B" w:rsidP="00871C9B">
      <w:pPr>
        <w:pStyle w:val="BodyText"/>
        <w:ind w:left="720" w:hanging="720"/>
        <w:rPr>
          <w:b/>
          <w:bCs/>
          <w:sz w:val="22"/>
          <w:szCs w:val="22"/>
        </w:rPr>
      </w:pPr>
    </w:p>
    <w:p w14:paraId="42B2FB79" w14:textId="77777777" w:rsidR="00871C9B" w:rsidRDefault="00871C9B" w:rsidP="00871C9B">
      <w:pPr>
        <w:pStyle w:val="ModelNrmlDouble"/>
        <w:numPr>
          <w:ilvl w:val="0"/>
          <w:numId w:val="2"/>
        </w:numPr>
        <w:tabs>
          <w:tab w:val="clear" w:pos="1080"/>
        </w:tabs>
        <w:spacing w:after="240" w:line="240" w:lineRule="auto"/>
        <w:ind w:left="720" w:hanging="720"/>
        <w:rPr>
          <w:szCs w:val="22"/>
        </w:rPr>
      </w:pPr>
      <w:r w:rsidRPr="00BC79F3">
        <w:rPr>
          <w:szCs w:val="22"/>
        </w:rPr>
        <w:t>,,Смернице за борбу против корупције” означавају, за потребе става 5</w:t>
      </w:r>
      <w:r>
        <w:rPr>
          <w:szCs w:val="22"/>
          <w:lang w:val="sr-Latn-RS"/>
        </w:rPr>
        <w:t>.</w:t>
      </w:r>
      <w:r w:rsidRPr="00BC79F3">
        <w:rPr>
          <w:szCs w:val="22"/>
        </w:rPr>
        <w:t xml:space="preserve"> Прилога Општих смерница, ,,Смернице за спречавање и борбу против преваре и корупције у оквиру пројеката финансираних из средстава зајмова </w:t>
      </w:r>
      <w:r>
        <w:rPr>
          <w:szCs w:val="22"/>
        </w:rPr>
        <w:t>IBRD</w:t>
      </w:r>
      <w:r w:rsidRPr="00BC79F3">
        <w:rPr>
          <w:szCs w:val="22"/>
        </w:rPr>
        <w:t xml:space="preserve">-а и кредита и грантова </w:t>
      </w:r>
      <w:r>
        <w:rPr>
          <w:szCs w:val="22"/>
        </w:rPr>
        <w:t>IDA</w:t>
      </w:r>
      <w:r w:rsidRPr="00BC79F3">
        <w:rPr>
          <w:szCs w:val="22"/>
        </w:rPr>
        <w:t>-е”, од 15. октобра 2006. године са изменама и допунама из јануара 2011</w:t>
      </w:r>
      <w:r w:rsidRPr="00BC79F3">
        <w:rPr>
          <w:szCs w:val="22"/>
          <w:lang w:val="sr-Cyrl-RS"/>
        </w:rPr>
        <w:t xml:space="preserve">. и 1. јула </w:t>
      </w:r>
      <w:r w:rsidRPr="00BC79F3">
        <w:rPr>
          <w:szCs w:val="22"/>
        </w:rPr>
        <w:t>2016.</w:t>
      </w:r>
      <w:r w:rsidRPr="00BC79F3">
        <w:rPr>
          <w:szCs w:val="22"/>
          <w:lang w:val="sr-Cyrl-RS"/>
        </w:rPr>
        <w:t xml:space="preserve"> године</w:t>
      </w:r>
      <w:r>
        <w:rPr>
          <w:szCs w:val="22"/>
        </w:rPr>
        <w:t>.</w:t>
      </w:r>
    </w:p>
    <w:p w14:paraId="67663B81" w14:textId="77777777"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w:t>
      </w:r>
      <w:r w:rsidRPr="00780B1C">
        <w:rPr>
          <w:szCs w:val="22"/>
        </w:rPr>
        <w:t xml:space="preserve">Категорија” означава категорију ставки утврђену у табели у Одељку III.A </w:t>
      </w:r>
      <w:r w:rsidRPr="00780B1C">
        <w:rPr>
          <w:szCs w:val="22"/>
          <w:lang w:val="sr-Cyrl-RS"/>
        </w:rPr>
        <w:t xml:space="preserve">Програма </w:t>
      </w:r>
      <w:r w:rsidRPr="00780B1C">
        <w:rPr>
          <w:szCs w:val="22"/>
        </w:rPr>
        <w:t xml:space="preserve">2 </w:t>
      </w:r>
      <w:r w:rsidRPr="00780B1C">
        <w:rPr>
          <w:szCs w:val="22"/>
          <w:lang w:val="sr-Cyrl-RS"/>
        </w:rPr>
        <w:t xml:space="preserve">овог </w:t>
      </w:r>
      <w:r>
        <w:rPr>
          <w:szCs w:val="22"/>
          <w:lang w:val="en-GB"/>
        </w:rPr>
        <w:t>c</w:t>
      </w:r>
      <w:r w:rsidRPr="00780B1C">
        <w:rPr>
          <w:szCs w:val="22"/>
          <w:lang w:val="sr-Cyrl-RS"/>
        </w:rPr>
        <w:t>поразума</w:t>
      </w:r>
      <w:r w:rsidRPr="00115CF5">
        <w:rPr>
          <w:szCs w:val="22"/>
        </w:rPr>
        <w:t>.</w:t>
      </w:r>
    </w:p>
    <w:p w14:paraId="5805A8F1" w14:textId="77777777"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„COVID</w:t>
      </w:r>
      <w:r w:rsidRPr="00524411">
        <w:rPr>
          <w:szCs w:val="22"/>
        </w:rPr>
        <w:t xml:space="preserve">-19” </w:t>
      </w:r>
      <w:r>
        <w:rPr>
          <w:szCs w:val="22"/>
          <w:lang w:val="sr-Cyrl-RS"/>
        </w:rPr>
        <w:t xml:space="preserve">означава болест изазвану новим коронавирусом 2019 </w:t>
      </w:r>
      <w:r w:rsidRPr="00524411">
        <w:rPr>
          <w:szCs w:val="22"/>
        </w:rPr>
        <w:t xml:space="preserve">(SARS-CoV-2). </w:t>
      </w:r>
    </w:p>
    <w:p w14:paraId="6C2F00A9" w14:textId="0B66EEA8" w:rsidR="00871C9B" w:rsidRDefault="00871C9B" w:rsidP="00871C9B">
      <w:pPr>
        <w:pStyle w:val="ModelNrmlDouble"/>
        <w:numPr>
          <w:ilvl w:val="0"/>
          <w:numId w:val="2"/>
        </w:numPr>
        <w:tabs>
          <w:tab w:val="clear" w:pos="1080"/>
        </w:tabs>
        <w:spacing w:after="240" w:line="240" w:lineRule="auto"/>
        <w:ind w:left="720" w:hanging="720"/>
        <w:rPr>
          <w:szCs w:val="22"/>
        </w:rPr>
      </w:pPr>
      <w:bookmarkStart w:id="4" w:name="_Hlk530397957"/>
      <w:r>
        <w:rPr>
          <w:szCs w:val="22"/>
          <w:lang w:val="sr-Cyrl-RS"/>
        </w:rPr>
        <w:t>„</w:t>
      </w:r>
      <w:r w:rsidRPr="00E3284C">
        <w:rPr>
          <w:szCs w:val="22"/>
          <w:lang w:val="sr-Cyrl-RS"/>
        </w:rPr>
        <w:t xml:space="preserve">План обавеза </w:t>
      </w:r>
      <w:r>
        <w:rPr>
          <w:szCs w:val="22"/>
          <w:lang w:val="sr-Cyrl-RS"/>
        </w:rPr>
        <w:t>на пољу</w:t>
      </w:r>
      <w:r w:rsidRPr="00E3284C">
        <w:rPr>
          <w:szCs w:val="22"/>
          <w:lang w:val="sr-Cyrl-RS"/>
        </w:rPr>
        <w:t xml:space="preserve"> животне средине и социјалних питања</w:t>
      </w:r>
      <w:r w:rsidRPr="00E3284C">
        <w:rPr>
          <w:szCs w:val="22"/>
        </w:rPr>
        <w:t xml:space="preserve">” </w:t>
      </w:r>
      <w:r w:rsidRPr="00E3284C">
        <w:rPr>
          <w:szCs w:val="22"/>
          <w:lang w:val="sr-Cyrl-RS"/>
        </w:rPr>
        <w:t xml:space="preserve">или скраћено </w:t>
      </w:r>
      <w:r w:rsidR="009A29F0">
        <w:rPr>
          <w:szCs w:val="22"/>
        </w:rPr>
        <w:t>,,</w:t>
      </w:r>
      <w:r>
        <w:rPr>
          <w:szCs w:val="22"/>
          <w:lang w:val="en-GB"/>
        </w:rPr>
        <w:t>ESCP</w:t>
      </w:r>
      <w:r w:rsidR="009A29F0">
        <w:rPr>
          <w:szCs w:val="22"/>
          <w:lang w:val="en-GB"/>
        </w:rPr>
        <w:t>”</w:t>
      </w:r>
      <w:r w:rsidRPr="00E3284C">
        <w:rPr>
          <w:szCs w:val="22"/>
        </w:rPr>
        <w:t xml:space="preserve"> </w:t>
      </w:r>
      <w:r w:rsidRPr="00E3284C">
        <w:rPr>
          <w:szCs w:val="22"/>
          <w:lang w:val="sr-Cyrl-RS"/>
        </w:rPr>
        <w:t>означава план обавеза у области животне средине и социјалних питања Зајмопримца, прихватљив за Банку од</w:t>
      </w:r>
      <w:r>
        <w:rPr>
          <w:szCs w:val="22"/>
        </w:rPr>
        <w:t xml:space="preserve"> 12. </w:t>
      </w:r>
      <w:r>
        <w:rPr>
          <w:szCs w:val="22"/>
          <w:lang w:val="sr-Cyrl-RS"/>
        </w:rPr>
        <w:t>маја</w:t>
      </w:r>
      <w:r>
        <w:rPr>
          <w:szCs w:val="22"/>
        </w:rPr>
        <w:t xml:space="preserve"> 2020. </w:t>
      </w:r>
      <w:r>
        <w:rPr>
          <w:szCs w:val="22"/>
          <w:lang w:val="sr-Cyrl-RS"/>
        </w:rPr>
        <w:t>године</w:t>
      </w:r>
      <w:r w:rsidRPr="002511ED">
        <w:rPr>
          <w:szCs w:val="22"/>
        </w:rPr>
        <w:t xml:space="preserve">, </w:t>
      </w:r>
      <w:r w:rsidRPr="00B30ADE">
        <w:rPr>
          <w:szCs w:val="22"/>
          <w:lang w:val="sr-Cyrl-RS"/>
        </w:rPr>
        <w:t>који дефинише преглед кључних мера и активности у циљу потенцијалних еколошких и социјалних ризика и утицаја на Пројекат, укључујући временски оквир за активности и мере, институционалне аранжмане, људске ресурсе, обуку, мониторинг и извештавање, и све инструменте које је потребно припремити</w:t>
      </w:r>
      <w:r w:rsidRPr="009C17CA">
        <w:rPr>
          <w:szCs w:val="22"/>
        </w:rPr>
        <w:t>.</w:t>
      </w:r>
    </w:p>
    <w:p w14:paraId="62394ECD" w14:textId="0F5D1245"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w:t>
      </w:r>
      <w:r w:rsidRPr="00061C03">
        <w:rPr>
          <w:szCs w:val="22"/>
          <w:lang w:val="sr-Cyrl-RS"/>
        </w:rPr>
        <w:t>Еколошки и социјални стандарди</w:t>
      </w:r>
      <w:r w:rsidRPr="00061C03">
        <w:rPr>
          <w:szCs w:val="22"/>
        </w:rPr>
        <w:t>”</w:t>
      </w:r>
      <w:r>
        <w:rPr>
          <w:szCs w:val="22"/>
          <w:lang w:val="sr-Cyrl-RS"/>
        </w:rPr>
        <w:t>, или скраћено „ЕСС</w:t>
      </w:r>
      <w:r w:rsidR="009A29F0">
        <w:rPr>
          <w:szCs w:val="22"/>
          <w:lang w:val="sr-Cyrl-RS"/>
        </w:rPr>
        <w:t>”</w:t>
      </w:r>
      <w:r w:rsidRPr="00061C03">
        <w:rPr>
          <w:szCs w:val="22"/>
        </w:rPr>
        <w:t xml:space="preserve"> </w:t>
      </w:r>
      <w:r w:rsidRPr="00061C03">
        <w:rPr>
          <w:szCs w:val="22"/>
          <w:lang w:val="sr-Cyrl-RS"/>
        </w:rPr>
        <w:t>заједно означавају</w:t>
      </w:r>
      <w:r w:rsidRPr="00061C03">
        <w:rPr>
          <w:szCs w:val="22"/>
        </w:rPr>
        <w:t>:</w:t>
      </w:r>
      <w:r w:rsidR="009A29F0">
        <w:rPr>
          <w:szCs w:val="22"/>
        </w:rPr>
        <w:t xml:space="preserve"> (i) ,,</w:t>
      </w:r>
      <w:r w:rsidRPr="00061C03">
        <w:rPr>
          <w:szCs w:val="22"/>
          <w:lang w:val="sr-Cyrl-RS"/>
        </w:rPr>
        <w:t>Еколошки и социјални стандард</w:t>
      </w:r>
      <w:r w:rsidRPr="00061C03">
        <w:rPr>
          <w:szCs w:val="22"/>
        </w:rPr>
        <w:t xml:space="preserve"> 1: </w:t>
      </w:r>
      <w:r w:rsidRPr="00061C03">
        <w:rPr>
          <w:szCs w:val="22"/>
          <w:lang w:val="sr-Cyrl-RS"/>
        </w:rPr>
        <w:t>Процена и управљање еколошким и социјалним ризицима и утицајима</w:t>
      </w:r>
      <w:r w:rsidR="009A29F0">
        <w:rPr>
          <w:szCs w:val="22"/>
        </w:rPr>
        <w:t>”; (ii) ,,</w:t>
      </w:r>
      <w:r w:rsidRPr="00061C03">
        <w:rPr>
          <w:szCs w:val="22"/>
          <w:lang w:val="sr-Cyrl-RS"/>
        </w:rPr>
        <w:t>Еколошки и социјални стандард</w:t>
      </w:r>
      <w:r w:rsidRPr="00061C03">
        <w:rPr>
          <w:szCs w:val="22"/>
        </w:rPr>
        <w:t xml:space="preserve"> 2: </w:t>
      </w:r>
      <w:r w:rsidRPr="00061C03">
        <w:rPr>
          <w:szCs w:val="22"/>
          <w:lang w:val="sr-Cyrl-RS"/>
        </w:rPr>
        <w:t>Услови у области рада</w:t>
      </w:r>
      <w:r w:rsidR="009A29F0">
        <w:rPr>
          <w:szCs w:val="22"/>
        </w:rPr>
        <w:t>”; (iii) ,,</w:t>
      </w:r>
      <w:r w:rsidRPr="00061C03">
        <w:rPr>
          <w:szCs w:val="22"/>
          <w:lang w:val="sr-Cyrl-RS"/>
        </w:rPr>
        <w:t>Еколошки и социјални стандард</w:t>
      </w:r>
      <w:r w:rsidRPr="00061C03">
        <w:rPr>
          <w:szCs w:val="22"/>
        </w:rPr>
        <w:t xml:space="preserve"> 3: </w:t>
      </w:r>
      <w:r w:rsidRPr="00061C03">
        <w:rPr>
          <w:szCs w:val="22"/>
          <w:lang w:val="sr-Cyrl-RS"/>
        </w:rPr>
        <w:t>Ефикасност ресурса и превенција и управљање загађењем</w:t>
      </w:r>
      <w:r w:rsidR="009A29F0">
        <w:rPr>
          <w:szCs w:val="22"/>
        </w:rPr>
        <w:t>”; (iv) ,,</w:t>
      </w:r>
      <w:r w:rsidRPr="00061C03">
        <w:rPr>
          <w:szCs w:val="22"/>
          <w:lang w:val="sr-Cyrl-RS"/>
        </w:rPr>
        <w:t>Еколошки и социјални стандард</w:t>
      </w:r>
      <w:r w:rsidRPr="00061C03">
        <w:rPr>
          <w:szCs w:val="22"/>
        </w:rPr>
        <w:t xml:space="preserve"> 4: </w:t>
      </w:r>
      <w:r w:rsidRPr="00061C03">
        <w:rPr>
          <w:szCs w:val="22"/>
          <w:lang w:val="sr-Cyrl-RS"/>
        </w:rPr>
        <w:t>Здравље и безбедност заједнице</w:t>
      </w:r>
      <w:r w:rsidRPr="00061C03">
        <w:rPr>
          <w:szCs w:val="22"/>
        </w:rPr>
        <w:t>”</w:t>
      </w:r>
      <w:r w:rsidRPr="002511ED">
        <w:rPr>
          <w:szCs w:val="22"/>
        </w:rPr>
        <w:t xml:space="preserve">; (v) </w:t>
      </w:r>
      <w:r w:rsidR="009A29F0">
        <w:rPr>
          <w:szCs w:val="22"/>
        </w:rPr>
        <w:t>,,</w:t>
      </w:r>
      <w:r w:rsidRPr="008E222F">
        <w:rPr>
          <w:szCs w:val="22"/>
          <w:lang w:val="sr-Cyrl-RS"/>
        </w:rPr>
        <w:t>Еколошки и социјални стандард</w:t>
      </w:r>
      <w:r w:rsidRPr="008E222F">
        <w:rPr>
          <w:szCs w:val="22"/>
        </w:rPr>
        <w:t xml:space="preserve"> 5: </w:t>
      </w:r>
      <w:r w:rsidRPr="008E222F">
        <w:rPr>
          <w:szCs w:val="22"/>
          <w:lang w:val="sr-Cyrl-RS"/>
        </w:rPr>
        <w:t>Куповина земљишта, ограничења по питању коришћења земљишта и принудно расељавање</w:t>
      </w:r>
      <w:r w:rsidRPr="002A256E">
        <w:rPr>
          <w:szCs w:val="22"/>
          <w:lang w:val="sr-Cyrl-RS"/>
        </w:rPr>
        <w:t>”; (</w:t>
      </w:r>
      <w:r w:rsidRPr="008E222F">
        <w:rPr>
          <w:szCs w:val="22"/>
        </w:rPr>
        <w:t>vi</w:t>
      </w:r>
      <w:r w:rsidR="009A29F0">
        <w:rPr>
          <w:szCs w:val="22"/>
          <w:lang w:val="sr-Cyrl-RS"/>
        </w:rPr>
        <w:t>) ,,</w:t>
      </w:r>
      <w:r w:rsidRPr="008E222F">
        <w:rPr>
          <w:szCs w:val="22"/>
          <w:lang w:val="sr-Cyrl-RS"/>
        </w:rPr>
        <w:t>Еколошки и социјални стандард</w:t>
      </w:r>
      <w:r w:rsidRPr="002A256E">
        <w:rPr>
          <w:szCs w:val="22"/>
          <w:lang w:val="sr-Cyrl-RS"/>
        </w:rPr>
        <w:t xml:space="preserve"> 6: </w:t>
      </w:r>
      <w:r w:rsidRPr="008E222F">
        <w:rPr>
          <w:szCs w:val="22"/>
          <w:lang w:val="sr-Cyrl-RS"/>
        </w:rPr>
        <w:t>Очување биодиверзитета и одрживо управљање природним ресурсима</w:t>
      </w:r>
      <w:r w:rsidRPr="002A256E">
        <w:rPr>
          <w:szCs w:val="22"/>
          <w:lang w:val="sr-Cyrl-RS"/>
        </w:rPr>
        <w:t>”; (</w:t>
      </w:r>
      <w:r w:rsidRPr="008E222F">
        <w:rPr>
          <w:szCs w:val="22"/>
        </w:rPr>
        <w:t>vii</w:t>
      </w:r>
      <w:r w:rsidR="009A29F0">
        <w:rPr>
          <w:szCs w:val="22"/>
          <w:lang w:val="sr-Cyrl-RS"/>
        </w:rPr>
        <w:t>) ,,</w:t>
      </w:r>
      <w:r w:rsidRPr="008E222F">
        <w:rPr>
          <w:szCs w:val="22"/>
          <w:lang w:val="sr-Cyrl-RS"/>
        </w:rPr>
        <w:t>Еколошки и социјални стандард</w:t>
      </w:r>
      <w:r w:rsidRPr="002A256E">
        <w:rPr>
          <w:szCs w:val="22"/>
          <w:lang w:val="sr-Cyrl-RS"/>
        </w:rPr>
        <w:t xml:space="preserve"> 7: </w:t>
      </w:r>
      <w:r w:rsidRPr="008E222F">
        <w:rPr>
          <w:szCs w:val="22"/>
          <w:lang w:val="sr-Cyrl-RS"/>
        </w:rPr>
        <w:t>Аутохтоно становништво/традиционалне историјски вулнерабилне заједнице подсахарске Африке</w:t>
      </w:r>
      <w:r w:rsidRPr="002A256E">
        <w:rPr>
          <w:szCs w:val="22"/>
          <w:lang w:val="sr-Cyrl-RS"/>
        </w:rPr>
        <w:t>”; (</w:t>
      </w:r>
      <w:r w:rsidRPr="008E222F">
        <w:rPr>
          <w:szCs w:val="22"/>
        </w:rPr>
        <w:t>viii</w:t>
      </w:r>
      <w:r w:rsidR="009A29F0">
        <w:rPr>
          <w:szCs w:val="22"/>
          <w:lang w:val="sr-Cyrl-RS"/>
        </w:rPr>
        <w:t>) ,,</w:t>
      </w:r>
      <w:r w:rsidRPr="008E222F">
        <w:rPr>
          <w:szCs w:val="22"/>
          <w:lang w:val="sr-Cyrl-RS"/>
        </w:rPr>
        <w:t>Еколошки и социјални стандард</w:t>
      </w:r>
      <w:r w:rsidRPr="002A256E">
        <w:rPr>
          <w:szCs w:val="22"/>
          <w:lang w:val="sr-Cyrl-RS"/>
        </w:rPr>
        <w:t xml:space="preserve"> 8: </w:t>
      </w:r>
      <w:r w:rsidRPr="008E222F">
        <w:rPr>
          <w:szCs w:val="22"/>
          <w:lang w:val="sr-Cyrl-RS"/>
        </w:rPr>
        <w:t>Културно наслеђе</w:t>
      </w:r>
      <w:r w:rsidRPr="002A256E">
        <w:rPr>
          <w:szCs w:val="22"/>
          <w:lang w:val="sr-Cyrl-RS"/>
        </w:rPr>
        <w:t>”; (</w:t>
      </w:r>
      <w:r w:rsidRPr="008E222F">
        <w:rPr>
          <w:szCs w:val="22"/>
        </w:rPr>
        <w:t>ix</w:t>
      </w:r>
      <w:r w:rsidR="009A29F0">
        <w:rPr>
          <w:szCs w:val="22"/>
          <w:lang w:val="sr-Cyrl-RS"/>
        </w:rPr>
        <w:t>) ,,</w:t>
      </w:r>
      <w:r w:rsidRPr="008E222F">
        <w:rPr>
          <w:szCs w:val="22"/>
          <w:lang w:val="sr-Cyrl-RS"/>
        </w:rPr>
        <w:t>Еколошки и социјални стандард</w:t>
      </w:r>
      <w:r w:rsidRPr="002A256E">
        <w:rPr>
          <w:szCs w:val="22"/>
          <w:lang w:val="sr-Cyrl-RS"/>
        </w:rPr>
        <w:t xml:space="preserve"> 9: </w:t>
      </w:r>
      <w:r w:rsidRPr="008E222F">
        <w:rPr>
          <w:szCs w:val="22"/>
          <w:lang w:val="sr-Cyrl-RS"/>
        </w:rPr>
        <w:t>Финансијски посредници</w:t>
      </w:r>
      <w:r w:rsidRPr="002A256E">
        <w:rPr>
          <w:szCs w:val="22"/>
          <w:lang w:val="sr-Cyrl-RS"/>
        </w:rPr>
        <w:t>”; (</w:t>
      </w:r>
      <w:r w:rsidRPr="008E222F">
        <w:rPr>
          <w:szCs w:val="22"/>
        </w:rPr>
        <w:t>x</w:t>
      </w:r>
      <w:r w:rsidR="009A29F0">
        <w:rPr>
          <w:szCs w:val="22"/>
          <w:lang w:val="sr-Cyrl-RS"/>
        </w:rPr>
        <w:t>) ,,</w:t>
      </w:r>
      <w:r w:rsidRPr="008E222F">
        <w:rPr>
          <w:szCs w:val="22"/>
          <w:lang w:val="sr-Cyrl-RS"/>
        </w:rPr>
        <w:t>Еколошки и социјални стандард</w:t>
      </w:r>
      <w:r w:rsidRPr="002A256E">
        <w:rPr>
          <w:szCs w:val="22"/>
          <w:lang w:val="sr-Cyrl-RS"/>
        </w:rPr>
        <w:t xml:space="preserve"> 10: </w:t>
      </w:r>
      <w:r w:rsidRPr="008E222F">
        <w:rPr>
          <w:szCs w:val="22"/>
          <w:lang w:val="sr-Cyrl-RS"/>
        </w:rPr>
        <w:t>Укључивање носилаца интереса и објављивање информ</w:t>
      </w:r>
      <w:r>
        <w:rPr>
          <w:szCs w:val="22"/>
          <w:lang w:val="sr-Cyrl-RS"/>
        </w:rPr>
        <w:t>а</w:t>
      </w:r>
      <w:r w:rsidRPr="008E222F">
        <w:rPr>
          <w:szCs w:val="22"/>
          <w:lang w:val="sr-Cyrl-RS"/>
        </w:rPr>
        <w:t>ција</w:t>
      </w:r>
      <w:r w:rsidRPr="002A256E">
        <w:rPr>
          <w:szCs w:val="22"/>
          <w:lang w:val="sr-Cyrl-RS"/>
        </w:rPr>
        <w:t xml:space="preserve">”; </w:t>
      </w:r>
      <w:r w:rsidRPr="008E222F">
        <w:rPr>
          <w:szCs w:val="22"/>
          <w:lang w:val="sr-Cyrl-RS"/>
        </w:rPr>
        <w:t xml:space="preserve">на снази од 1. октобра </w:t>
      </w:r>
      <w:r w:rsidRPr="002A256E">
        <w:rPr>
          <w:szCs w:val="22"/>
          <w:lang w:val="sr-Cyrl-RS"/>
        </w:rPr>
        <w:t>2018</w:t>
      </w:r>
      <w:r w:rsidRPr="008E222F">
        <w:rPr>
          <w:szCs w:val="22"/>
          <w:lang w:val="sr-Cyrl-RS"/>
        </w:rPr>
        <w:t>. године, објављени од стране Банке</w:t>
      </w:r>
      <w:r>
        <w:rPr>
          <w:szCs w:val="22"/>
        </w:rPr>
        <w:t>.</w:t>
      </w:r>
    </w:p>
    <w:bookmarkEnd w:id="4"/>
    <w:p w14:paraId="4B90EE9B" w14:textId="77777777"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w:t>
      </w:r>
      <w:r w:rsidRPr="002518A7">
        <w:rPr>
          <w:szCs w:val="22"/>
        </w:rPr>
        <w:t>Општи услови” означавају ,,Опште услове Међународне банке за обнову и развој</w:t>
      </w:r>
      <w:r>
        <w:rPr>
          <w:szCs w:val="22"/>
        </w:rPr>
        <w:t xml:space="preserve"> (</w:t>
      </w:r>
      <w:r>
        <w:rPr>
          <w:szCs w:val="22"/>
          <w:lang w:val="en-GB"/>
        </w:rPr>
        <w:t>IBRD)</w:t>
      </w:r>
      <w:r w:rsidRPr="002518A7">
        <w:rPr>
          <w:szCs w:val="22"/>
        </w:rPr>
        <w:t xml:space="preserve"> за финансирање</w:t>
      </w:r>
      <w:r>
        <w:rPr>
          <w:szCs w:val="22"/>
          <w:lang w:val="en-GB"/>
        </w:rPr>
        <w:t xml:space="preserve"> </w:t>
      </w:r>
      <w:r>
        <w:rPr>
          <w:szCs w:val="22"/>
          <w:lang w:val="sr-Cyrl-RS"/>
        </w:rPr>
        <w:t>од стране</w:t>
      </w:r>
      <w:r>
        <w:rPr>
          <w:szCs w:val="22"/>
          <w:lang w:val="en-GB"/>
        </w:rPr>
        <w:t xml:space="preserve"> </w:t>
      </w:r>
      <w:r w:rsidRPr="002518A7">
        <w:rPr>
          <w:szCs w:val="22"/>
        </w:rPr>
        <w:t xml:space="preserve"> </w:t>
      </w:r>
      <w:r>
        <w:rPr>
          <w:szCs w:val="22"/>
        </w:rPr>
        <w:t>IBRD</w:t>
      </w:r>
      <w:r>
        <w:rPr>
          <w:szCs w:val="22"/>
          <w:lang w:val="sr-Latn-RS"/>
        </w:rPr>
        <w:t xml:space="preserve">: </w:t>
      </w:r>
      <w:r>
        <w:rPr>
          <w:szCs w:val="22"/>
          <w:lang w:val="sr-Cyrl-RS"/>
        </w:rPr>
        <w:t>Ф</w:t>
      </w:r>
      <w:r w:rsidRPr="002518A7">
        <w:rPr>
          <w:szCs w:val="22"/>
        </w:rPr>
        <w:t>инансирање инвестиционих пројеката</w:t>
      </w:r>
      <w:r w:rsidRPr="00B1473A">
        <w:rPr>
          <w:szCs w:val="22"/>
          <w:lang w:val="sr-Cyrl-RS"/>
        </w:rPr>
        <w:t xml:space="preserve">”, </w:t>
      </w:r>
      <w:r w:rsidRPr="002518A7">
        <w:rPr>
          <w:szCs w:val="22"/>
          <w:lang w:val="sr-Cyrl-RS"/>
        </w:rPr>
        <w:t xml:space="preserve">од 14. децембра </w:t>
      </w:r>
      <w:r w:rsidRPr="00B1473A">
        <w:rPr>
          <w:szCs w:val="22"/>
          <w:lang w:val="sr-Cyrl-RS"/>
        </w:rPr>
        <w:t>2018</w:t>
      </w:r>
      <w:r>
        <w:rPr>
          <w:szCs w:val="22"/>
        </w:rPr>
        <w:t xml:space="preserve">. </w:t>
      </w:r>
    </w:p>
    <w:p w14:paraId="121E8BE0" w14:textId="4ADDB35F" w:rsidR="00871C9B" w:rsidRPr="00CF3C3C"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„Републички фонд за здравствено осигурање</w:t>
      </w:r>
      <w:r w:rsidR="00D9714F" w:rsidRPr="00871C9B">
        <w:rPr>
          <w:szCs w:val="22"/>
        </w:rPr>
        <w:t>”</w:t>
      </w:r>
      <w:r>
        <w:rPr>
          <w:szCs w:val="22"/>
          <w:lang w:val="sr-Cyrl-RS"/>
        </w:rPr>
        <w:t xml:space="preserve"> или скраћено „РФЗО</w:t>
      </w:r>
      <w:r w:rsidR="00D9714F" w:rsidRPr="00871C9B">
        <w:rPr>
          <w:szCs w:val="22"/>
        </w:rPr>
        <w:t>”</w:t>
      </w:r>
      <w:r>
        <w:rPr>
          <w:szCs w:val="22"/>
          <w:lang w:val="sr-Cyrl-RS"/>
        </w:rPr>
        <w:t xml:space="preserve"> означава Фонд за здравствено осигурање Зајомпримца или било који његов наследник, основан у складу са Законом Зајмопримца о здравственом осигурању</w:t>
      </w:r>
      <w:r w:rsidRPr="009C17CA">
        <w:rPr>
          <w:szCs w:val="22"/>
        </w:rPr>
        <w:t>,</w:t>
      </w:r>
      <w:r>
        <w:rPr>
          <w:szCs w:val="22"/>
          <w:lang w:val="sr-Cyrl-RS"/>
        </w:rPr>
        <w:t xml:space="preserve"> објављеном у „Слу</w:t>
      </w:r>
      <w:r w:rsidR="00D9714F">
        <w:rPr>
          <w:szCs w:val="22"/>
          <w:lang w:val="sr-Cyrl-RS"/>
        </w:rPr>
        <w:t>жбеном гласнику РС</w:t>
      </w:r>
      <w:r>
        <w:rPr>
          <w:szCs w:val="22"/>
          <w:lang w:val="en-GB"/>
        </w:rPr>
        <w:t>”</w:t>
      </w:r>
      <w:r w:rsidR="00D9714F">
        <w:rPr>
          <w:szCs w:val="22"/>
          <w:lang w:val="sr-Cyrl-RS"/>
        </w:rPr>
        <w:t>, број</w:t>
      </w:r>
      <w:r>
        <w:rPr>
          <w:szCs w:val="22"/>
          <w:lang w:val="sr-Cyrl-RS"/>
        </w:rPr>
        <w:t xml:space="preserve"> 25/19</w:t>
      </w:r>
      <w:r w:rsidRPr="00CF3C3C">
        <w:rPr>
          <w:szCs w:val="22"/>
        </w:rPr>
        <w:t>.</w:t>
      </w:r>
    </w:p>
    <w:p w14:paraId="38E8C281" w14:textId="69F4D948"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lastRenderedPageBreak/>
        <w:t>„Инкрементални оперативни трошкови</w:t>
      </w:r>
      <w:r w:rsidR="00F01EEC" w:rsidRPr="00871C9B">
        <w:rPr>
          <w:szCs w:val="22"/>
        </w:rPr>
        <w:t>”</w:t>
      </w:r>
      <w:r>
        <w:rPr>
          <w:szCs w:val="22"/>
          <w:lang w:val="sr-Cyrl-RS"/>
        </w:rPr>
        <w:t xml:space="preserve"> означавају оправдане инкременталне оперативне трошкове настале током и за потребе имплементације Пројекта укључујући, између осталог, канцеларијски материјал и другу потрошну робу, трошкове закупа канцеларија, трошкове интернета и трошкова средстава комуникације, подршку за информационе системе, услуге превођења, банкарске трошкове, трошкове комуналија, трошкове путовања, транспорта на дан, трошкове смештаја (ноћења) и друге оправдане трошкове директно повезане са имплементацијом Пројекта, на основу годишњих буџета прихватљивих за Банку, искључујући плате државних службеника. </w:t>
      </w:r>
    </w:p>
    <w:p w14:paraId="547A9632" w14:textId="5E923D36"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„Институт за јавно здравље Србије</w:t>
      </w:r>
      <w:r w:rsidR="00F01EEC" w:rsidRPr="00871C9B">
        <w:rPr>
          <w:szCs w:val="22"/>
        </w:rPr>
        <w:t>”</w:t>
      </w:r>
      <w:r>
        <w:rPr>
          <w:szCs w:val="22"/>
          <w:lang w:val="sr-Cyrl-RS"/>
        </w:rPr>
        <w:t xml:space="preserve"> </w:t>
      </w:r>
      <w:r w:rsidRPr="007E26AB">
        <w:rPr>
          <w:szCs w:val="22"/>
          <w:lang w:val="sr-Cyrl-RS"/>
        </w:rPr>
        <w:t>означава национални</w:t>
      </w:r>
      <w:r>
        <w:rPr>
          <w:szCs w:val="22"/>
          <w:lang w:val="sr-Cyrl-RS"/>
        </w:rPr>
        <w:t xml:space="preserve"> институт за јавно здравље Зајмопримца или било који његов наследник, основан у складу са Законом о здравственој заштити Зајмопримца објављен</w:t>
      </w:r>
      <w:r w:rsidR="005756F2">
        <w:rPr>
          <w:szCs w:val="22"/>
          <w:lang w:val="sr-Cyrl-RS"/>
        </w:rPr>
        <w:t>о</w:t>
      </w:r>
      <w:r>
        <w:rPr>
          <w:szCs w:val="22"/>
          <w:lang w:val="sr-Cyrl-RS"/>
        </w:rPr>
        <w:t xml:space="preserve">м у </w:t>
      </w:r>
      <w:r w:rsidR="00F01EEC">
        <w:rPr>
          <w:szCs w:val="22"/>
          <w:lang w:val="sr-Cyrl-RS"/>
        </w:rPr>
        <w:t>,,</w:t>
      </w:r>
      <w:r>
        <w:rPr>
          <w:szCs w:val="22"/>
          <w:lang w:val="sr-Cyrl-RS"/>
        </w:rPr>
        <w:t>Службен</w:t>
      </w:r>
      <w:r w:rsidR="00F01EEC">
        <w:rPr>
          <w:szCs w:val="22"/>
          <w:lang w:val="sr-Cyrl-RS"/>
        </w:rPr>
        <w:t>ом гласнику РС</w:t>
      </w:r>
      <w:r w:rsidR="00F01EEC" w:rsidRPr="00871C9B">
        <w:rPr>
          <w:szCs w:val="22"/>
        </w:rPr>
        <w:t>”</w:t>
      </w:r>
      <w:r w:rsidR="00F01EEC">
        <w:rPr>
          <w:szCs w:val="22"/>
          <w:lang w:val="sr-Cyrl-RS"/>
        </w:rPr>
        <w:t>, број</w:t>
      </w:r>
      <w:r>
        <w:rPr>
          <w:szCs w:val="22"/>
          <w:lang w:val="sr-Cyrl-RS"/>
        </w:rPr>
        <w:t xml:space="preserve"> 25/19</w:t>
      </w:r>
      <w:r>
        <w:rPr>
          <w:szCs w:val="22"/>
        </w:rPr>
        <w:t>.</w:t>
      </w:r>
      <w:r w:rsidRPr="009C17CA">
        <w:rPr>
          <w:szCs w:val="22"/>
        </w:rPr>
        <w:t xml:space="preserve"> </w:t>
      </w:r>
    </w:p>
    <w:p w14:paraId="7DE0D301" w14:textId="791C811C"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„Институти за јавно здравље</w:t>
      </w:r>
      <w:r w:rsidR="00D61E94" w:rsidRPr="00871C9B">
        <w:rPr>
          <w:szCs w:val="22"/>
        </w:rPr>
        <w:t>”</w:t>
      </w:r>
      <w:r>
        <w:rPr>
          <w:szCs w:val="22"/>
          <w:lang w:val="sr-Cyrl-RS"/>
        </w:rPr>
        <w:t xml:space="preserve"> заједнички су назив за Институт за јавно здравље Србије и регионалне  институте за јавно здравље који учествују у Пројекту</w:t>
      </w:r>
      <w:r>
        <w:rPr>
          <w:szCs w:val="22"/>
        </w:rPr>
        <w:t>.</w:t>
      </w:r>
      <w:r w:rsidRPr="009C17CA">
        <w:rPr>
          <w:szCs w:val="22"/>
        </w:rPr>
        <w:t xml:space="preserve">  </w:t>
      </w:r>
    </w:p>
    <w:p w14:paraId="350BBB36" w14:textId="600E4011"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„Министарство здравља“ или скраћено „МЗ</w:t>
      </w:r>
      <w:r w:rsidR="00D61E94" w:rsidRPr="00871C9B">
        <w:rPr>
          <w:szCs w:val="22"/>
        </w:rPr>
        <w:t>”</w:t>
      </w:r>
      <w:r>
        <w:rPr>
          <w:szCs w:val="22"/>
          <w:lang w:val="sr-Cyrl-RS"/>
        </w:rPr>
        <w:t xml:space="preserve"> означава Министарство здравља Зајмопримца, или било ког његовог правног наследника</w:t>
      </w:r>
      <w:r w:rsidRPr="009C17CA">
        <w:rPr>
          <w:szCs w:val="22"/>
        </w:rPr>
        <w:t>.</w:t>
      </w:r>
    </w:p>
    <w:p w14:paraId="1E19C52F" w14:textId="694DD838" w:rsidR="00871C9B" w:rsidRPr="009C17CA"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„МПА Програм</w:t>
      </w:r>
      <w:r w:rsidR="00D61E94" w:rsidRPr="00871C9B">
        <w:rPr>
          <w:szCs w:val="22"/>
        </w:rPr>
        <w:t>”</w:t>
      </w:r>
      <w:r>
        <w:rPr>
          <w:szCs w:val="22"/>
          <w:lang w:val="sr-Cyrl-RS"/>
        </w:rPr>
        <w:t xml:space="preserve"> означава глобални вишефазни програмски приступ за хитно реаговање који је дизајниран да помогне земљама у спречавању, детекцији и реаговању на претњу коју представља COVID-19 и јачање припремљености националних система за јавног здравља</w:t>
      </w:r>
      <w:r w:rsidRPr="009C17CA">
        <w:rPr>
          <w:iCs/>
          <w:szCs w:val="22"/>
        </w:rPr>
        <w:t>.</w:t>
      </w:r>
    </w:p>
    <w:p w14:paraId="5DAE6940" w14:textId="68F1CB18" w:rsidR="00871C9B" w:rsidRPr="00BA149D" w:rsidRDefault="00871C9B" w:rsidP="00871C9B">
      <w:pPr>
        <w:pStyle w:val="ModelNrmlDouble"/>
        <w:numPr>
          <w:ilvl w:val="0"/>
          <w:numId w:val="2"/>
        </w:numPr>
        <w:tabs>
          <w:tab w:val="clear" w:pos="1080"/>
        </w:tabs>
        <w:spacing w:after="240" w:line="240" w:lineRule="auto"/>
        <w:ind w:left="720" w:hanging="720"/>
        <w:rPr>
          <w:bCs/>
          <w:szCs w:val="22"/>
        </w:rPr>
      </w:pPr>
      <w:r>
        <w:rPr>
          <w:szCs w:val="22"/>
          <w:lang w:val="sr-Cyrl-RS"/>
        </w:rPr>
        <w:t>„ЈКП</w:t>
      </w:r>
      <w:r w:rsidR="00D61E94" w:rsidRPr="00871C9B">
        <w:rPr>
          <w:szCs w:val="22"/>
        </w:rPr>
        <w:t>”</w:t>
      </w:r>
      <w:r>
        <w:rPr>
          <w:szCs w:val="22"/>
          <w:lang w:val="sr-Cyrl-RS"/>
        </w:rPr>
        <w:t xml:space="preserve"> означава јединицу за координацију пројекта наведену у Одељку </w:t>
      </w:r>
      <w:r w:rsidRPr="00BA149D">
        <w:rPr>
          <w:szCs w:val="22"/>
        </w:rPr>
        <w:t xml:space="preserve">I.A.1 </w:t>
      </w:r>
      <w:r>
        <w:rPr>
          <w:szCs w:val="22"/>
          <w:lang w:val="sr-Cyrl-RS"/>
        </w:rPr>
        <w:t>Програма</w:t>
      </w:r>
      <w:r w:rsidRPr="00BA149D">
        <w:rPr>
          <w:szCs w:val="22"/>
        </w:rPr>
        <w:t xml:space="preserve"> 2 </w:t>
      </w:r>
      <w:r>
        <w:rPr>
          <w:szCs w:val="22"/>
          <w:lang w:val="sr-Cyrl-RS"/>
        </w:rPr>
        <w:t>овог Споразума основану у Министарству здравља 8. маја 2015.</w:t>
      </w:r>
    </w:p>
    <w:p w14:paraId="0708998A" w14:textId="3512C232" w:rsidR="00871C9B" w:rsidRPr="00BA149D"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„Претходни Приручник за управљање пројектом</w:t>
      </w:r>
      <w:r w:rsidR="00D61E94" w:rsidRPr="00871C9B">
        <w:rPr>
          <w:szCs w:val="22"/>
        </w:rPr>
        <w:t>”</w:t>
      </w:r>
      <w:r>
        <w:rPr>
          <w:szCs w:val="22"/>
          <w:lang w:val="sr-Cyrl-RS"/>
        </w:rPr>
        <w:t xml:space="preserve"> означава оперативни приручник који је Зајмопримац усвојио преко Министарства здравља 10. јула 2018. године,</w:t>
      </w:r>
      <w:r w:rsidRPr="00BA149D">
        <w:rPr>
          <w:szCs w:val="22"/>
        </w:rPr>
        <w:t xml:space="preserve"> </w:t>
      </w:r>
      <w:r>
        <w:rPr>
          <w:szCs w:val="22"/>
          <w:lang w:val="sr-Cyrl-RS"/>
        </w:rPr>
        <w:t>измењен до датума овог Споразума, за „Додатно финансирање за Други пројекат развоја здравства Србије</w:t>
      </w:r>
      <w:r w:rsidR="00D61E94" w:rsidRPr="00871C9B">
        <w:rPr>
          <w:szCs w:val="22"/>
        </w:rPr>
        <w:t>”</w:t>
      </w:r>
      <w:r>
        <w:rPr>
          <w:szCs w:val="22"/>
          <w:lang w:val="sr-Cyrl-RS"/>
        </w:rPr>
        <w:t xml:space="preserve"> који финансира Банка</w:t>
      </w:r>
      <w:r w:rsidRPr="00BA149D">
        <w:rPr>
          <w:szCs w:val="22"/>
        </w:rPr>
        <w:t>.</w:t>
      </w:r>
    </w:p>
    <w:p w14:paraId="6FF6FC13" w14:textId="39FC5BF5" w:rsidR="00871C9B" w:rsidRPr="00BA149D"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 xml:space="preserve">„Регулатива у области набавки“ означава, за потребе става </w:t>
      </w:r>
      <w:r w:rsidRPr="00BA149D">
        <w:rPr>
          <w:szCs w:val="22"/>
        </w:rPr>
        <w:t xml:space="preserve">87 </w:t>
      </w:r>
      <w:r>
        <w:rPr>
          <w:szCs w:val="22"/>
          <w:lang w:val="sr-Cyrl-RS"/>
        </w:rPr>
        <w:t xml:space="preserve">Прилога Општих услова, „Регулативу Светске банке за набавке за </w:t>
      </w:r>
      <w:r>
        <w:rPr>
          <w:szCs w:val="22"/>
          <w:lang w:val="en-GB"/>
        </w:rPr>
        <w:t xml:space="preserve">IPF </w:t>
      </w:r>
      <w:r>
        <w:rPr>
          <w:szCs w:val="22"/>
          <w:lang w:val="sr-Cyrl-RS"/>
        </w:rPr>
        <w:t>зајмопримце</w:t>
      </w:r>
      <w:r w:rsidR="00D61E94" w:rsidRPr="00871C9B">
        <w:rPr>
          <w:szCs w:val="22"/>
        </w:rPr>
        <w:t>”</w:t>
      </w:r>
      <w:r>
        <w:rPr>
          <w:szCs w:val="22"/>
          <w:lang w:val="sr-Cyrl-RS"/>
        </w:rPr>
        <w:t>, од јула 2016, са изменама и допунама из новембра 2017. и августа 2018. године.</w:t>
      </w:r>
    </w:p>
    <w:p w14:paraId="713166E6" w14:textId="1287D727" w:rsidR="00871C9B" w:rsidRPr="00D72DC9"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„Приручник за управљање пројектом</w:t>
      </w:r>
      <w:r w:rsidR="00D61E94" w:rsidRPr="00871C9B">
        <w:rPr>
          <w:szCs w:val="22"/>
        </w:rPr>
        <w:t>”</w:t>
      </w:r>
      <w:r>
        <w:rPr>
          <w:szCs w:val="22"/>
          <w:lang w:val="sr-Cyrl-RS"/>
        </w:rPr>
        <w:t xml:space="preserve"> означава Приручник за управљање који припрема Зајмопримац у складу са Одељком </w:t>
      </w:r>
      <w:r w:rsidRPr="00BA149D">
        <w:rPr>
          <w:color w:val="000000" w:themeColor="text1"/>
          <w:szCs w:val="22"/>
        </w:rPr>
        <w:t>I.</w:t>
      </w:r>
      <w:r>
        <w:rPr>
          <w:color w:val="000000" w:themeColor="text1"/>
          <w:szCs w:val="22"/>
          <w:lang w:val="sr-Cyrl-RS"/>
        </w:rPr>
        <w:t>Б</w:t>
      </w:r>
      <w:r w:rsidRPr="00BA149D">
        <w:rPr>
          <w:color w:val="000000" w:themeColor="text1"/>
          <w:szCs w:val="22"/>
        </w:rPr>
        <w:t xml:space="preserve">.1 </w:t>
      </w:r>
      <w:r>
        <w:rPr>
          <w:color w:val="000000" w:themeColor="text1"/>
          <w:szCs w:val="22"/>
          <w:lang w:val="sr-Cyrl-RS"/>
        </w:rPr>
        <w:t>Програма 2 овог Споразума, који се повремено може мењати и допуњавати уз претходну сагласност Банке</w:t>
      </w:r>
      <w:r>
        <w:rPr>
          <w:color w:val="000000" w:themeColor="text1"/>
          <w:szCs w:val="22"/>
        </w:rPr>
        <w:t>.</w:t>
      </w:r>
    </w:p>
    <w:p w14:paraId="0F458B74" w14:textId="2DD1C13C"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„Регионални институт за јавно здравље</w:t>
      </w:r>
      <w:r w:rsidR="00D61E94" w:rsidRPr="00871C9B">
        <w:rPr>
          <w:szCs w:val="22"/>
        </w:rPr>
        <w:t>”</w:t>
      </w:r>
      <w:r>
        <w:rPr>
          <w:szCs w:val="22"/>
          <w:lang w:val="sr-Cyrl-RS"/>
        </w:rPr>
        <w:t xml:space="preserve"> означава субјекат основан у складу са Законом о јавном здрављу Зајмопримца, који је објављен у „Службеном гласник</w:t>
      </w:r>
      <w:r w:rsidR="00D61E94">
        <w:rPr>
          <w:szCs w:val="22"/>
          <w:lang w:val="sr-Cyrl-RS"/>
        </w:rPr>
        <w:t>у РС</w:t>
      </w:r>
      <w:r w:rsidR="00D61E94" w:rsidRPr="00871C9B">
        <w:rPr>
          <w:szCs w:val="22"/>
        </w:rPr>
        <w:t>”</w:t>
      </w:r>
      <w:r w:rsidR="00D61E94">
        <w:rPr>
          <w:szCs w:val="22"/>
          <w:lang w:val="sr-Cyrl-RS"/>
        </w:rPr>
        <w:t>, број</w:t>
      </w:r>
      <w:r>
        <w:rPr>
          <w:szCs w:val="22"/>
          <w:lang w:val="sr-Cyrl-RS"/>
        </w:rPr>
        <w:t xml:space="preserve"> 25/19, задужен за покривање подручја неколико општина, великог града или географског региона Зајмопримца ради прикупљања, надгледања и пружања података у вези са здравственом заштитом (укључујући социјалне, медицинске, хигијенске, еколошке, епидемиолошке и микробиолошке податке).</w:t>
      </w:r>
    </w:p>
    <w:p w14:paraId="7A03AB64" w14:textId="1CA188F6" w:rsidR="00871C9B"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lastRenderedPageBreak/>
        <w:t>„</w:t>
      </w:r>
      <w:r w:rsidRPr="004D0F3A">
        <w:rPr>
          <w:szCs w:val="22"/>
          <w:lang w:val="sr-Cyrl-RS"/>
        </w:rPr>
        <w:t>Датум потписивања” означава каснији од два датума када су Зајмопримац и Банка потписали Споразум и ова дефиниција с</w:t>
      </w:r>
      <w:r w:rsidR="00D61E94">
        <w:rPr>
          <w:szCs w:val="22"/>
          <w:lang w:val="sr-Cyrl-RS"/>
        </w:rPr>
        <w:t>е примењује на сва позивања на ,,</w:t>
      </w:r>
      <w:r w:rsidRPr="004D0F3A">
        <w:rPr>
          <w:szCs w:val="22"/>
          <w:lang w:val="sr-Cyrl-RS"/>
        </w:rPr>
        <w:t>Датум Споразума о зајму” у Општим условима</w:t>
      </w:r>
      <w:r w:rsidRPr="009C17CA">
        <w:rPr>
          <w:szCs w:val="22"/>
        </w:rPr>
        <w:t>.</w:t>
      </w:r>
    </w:p>
    <w:p w14:paraId="79D31BC1" w14:textId="0E6DC9C1" w:rsidR="00871C9B" w:rsidRPr="009C17CA"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w:t>
      </w:r>
      <w:r w:rsidRPr="00EA04A3">
        <w:rPr>
          <w:szCs w:val="22"/>
          <w:lang w:val="sr-Cyrl-RS"/>
        </w:rPr>
        <w:t>Обука</w:t>
      </w:r>
      <w:r w:rsidR="00D61E94" w:rsidRPr="00871C9B">
        <w:rPr>
          <w:szCs w:val="22"/>
        </w:rPr>
        <w:t>”</w:t>
      </w:r>
      <w:r>
        <w:rPr>
          <w:szCs w:val="22"/>
          <w:lang w:val="sr-Cyrl-RS"/>
        </w:rPr>
        <w:t xml:space="preserve">, означава оправдани трошак, како је одобрено од стране Банке за обуке и радионице спроведене у вези са </w:t>
      </w:r>
      <w:r w:rsidRPr="00EA04A3">
        <w:rPr>
          <w:szCs w:val="22"/>
          <w:lang w:val="sr-Cyrl-RS"/>
        </w:rPr>
        <w:t>Пројектом</w:t>
      </w:r>
      <w:r>
        <w:rPr>
          <w:szCs w:val="22"/>
          <w:lang w:val="sr-Cyrl-RS"/>
        </w:rPr>
        <w:t xml:space="preserve">, укључујући котизације, трошкове путовања и одржавања обука за учеснике радионица, трошкове повезане са обезбеђивањем услуга држалаца обука и радионица, трошкове закупа простора за одржавање обука и радионица, припрема и записи материјала са обука и радионица, студијска путовања и друге трошкове директно повезане са обукама и припремом радионица и имплементације (али искључујући робу и консултантске услуге).   </w:t>
      </w:r>
      <w:r w:rsidRPr="00EA04A3">
        <w:rPr>
          <w:szCs w:val="22"/>
          <w:lang w:val="sr-Cyrl-RS"/>
        </w:rPr>
        <w:t xml:space="preserve"> </w:t>
      </w:r>
    </w:p>
    <w:p w14:paraId="32DCA1D7" w14:textId="7DFE5756" w:rsidR="00871C9B" w:rsidRPr="009C17CA" w:rsidRDefault="00871C9B" w:rsidP="00871C9B">
      <w:pPr>
        <w:pStyle w:val="ModelNrmlDouble"/>
        <w:numPr>
          <w:ilvl w:val="0"/>
          <w:numId w:val="2"/>
        </w:numPr>
        <w:tabs>
          <w:tab w:val="clear" w:pos="1080"/>
        </w:tabs>
        <w:spacing w:after="240" w:line="240" w:lineRule="auto"/>
        <w:ind w:left="720" w:hanging="720"/>
        <w:rPr>
          <w:szCs w:val="22"/>
        </w:rPr>
      </w:pPr>
      <w:r>
        <w:rPr>
          <w:szCs w:val="22"/>
          <w:lang w:val="sr-Cyrl-RS"/>
        </w:rPr>
        <w:t>„СЗО</w:t>
      </w:r>
      <w:r w:rsidR="00D61E94" w:rsidRPr="00871C9B">
        <w:rPr>
          <w:szCs w:val="22"/>
        </w:rPr>
        <w:t>”</w:t>
      </w:r>
      <w:r>
        <w:rPr>
          <w:szCs w:val="22"/>
          <w:lang w:val="sr-Cyrl-RS"/>
        </w:rPr>
        <w:t xml:space="preserve"> означава Светску здравствену организацију</w:t>
      </w:r>
      <w:r w:rsidRPr="009C17CA">
        <w:rPr>
          <w:szCs w:val="22"/>
        </w:rPr>
        <w:t>.</w:t>
      </w:r>
    </w:p>
    <w:p w14:paraId="2AA31F40" w14:textId="77777777" w:rsidR="00A126DE" w:rsidRPr="00CA5706" w:rsidRDefault="00A126DE" w:rsidP="00A126DE">
      <w:pPr>
        <w:pStyle w:val="BodyText"/>
        <w:ind w:left="720"/>
        <w:rPr>
          <w:sz w:val="22"/>
          <w:szCs w:val="22"/>
        </w:rPr>
      </w:pPr>
    </w:p>
    <w:p w14:paraId="4EF2991D" w14:textId="768AAA36" w:rsidR="00CA6A6D" w:rsidRDefault="00CA6A6D" w:rsidP="00CA6A6D"/>
    <w:p w14:paraId="40B0CDE8" w14:textId="59D81386" w:rsidR="000620F4" w:rsidRDefault="000620F4" w:rsidP="00CA6A6D"/>
    <w:p w14:paraId="5171D824" w14:textId="177DBC77" w:rsidR="000620F4" w:rsidRDefault="000620F4" w:rsidP="00CA6A6D"/>
    <w:p w14:paraId="4DB3DD79" w14:textId="0844464C" w:rsidR="000620F4" w:rsidRDefault="000620F4" w:rsidP="00CA6A6D"/>
    <w:p w14:paraId="3E499532" w14:textId="27ED72DC" w:rsidR="000620F4" w:rsidRDefault="000620F4" w:rsidP="00CA6A6D"/>
    <w:p w14:paraId="5B5C37A3" w14:textId="7BCF609F" w:rsidR="000620F4" w:rsidRDefault="000620F4" w:rsidP="00CA6A6D"/>
    <w:p w14:paraId="5DBAAFFE" w14:textId="5DFE8368" w:rsidR="000620F4" w:rsidRDefault="000620F4" w:rsidP="00CA6A6D"/>
    <w:p w14:paraId="08040859" w14:textId="1DC0F076" w:rsidR="000620F4" w:rsidRDefault="000620F4" w:rsidP="00CA6A6D"/>
    <w:p w14:paraId="0DD5A634" w14:textId="5855C95E" w:rsidR="000620F4" w:rsidRDefault="000620F4" w:rsidP="00CA6A6D"/>
    <w:p w14:paraId="6E1B08FE" w14:textId="1E34DD0E" w:rsidR="000620F4" w:rsidRDefault="000620F4" w:rsidP="00CA6A6D"/>
    <w:p w14:paraId="6D112166" w14:textId="453B328D" w:rsidR="000620F4" w:rsidRDefault="000620F4" w:rsidP="00CA6A6D"/>
    <w:p w14:paraId="0B0F25AA" w14:textId="5F24A773" w:rsidR="000620F4" w:rsidRDefault="000620F4" w:rsidP="00CA6A6D"/>
    <w:p w14:paraId="1C38C590" w14:textId="48FFF689" w:rsidR="000620F4" w:rsidRDefault="000620F4" w:rsidP="00CA6A6D"/>
    <w:p w14:paraId="1EA1BBB7" w14:textId="3DAB1C12" w:rsidR="000620F4" w:rsidRDefault="000620F4" w:rsidP="00CA6A6D">
      <w:pPr>
        <w:rPr>
          <w:lang w:val="en-US"/>
        </w:rPr>
      </w:pPr>
    </w:p>
    <w:p w14:paraId="11E90D87" w14:textId="77777777" w:rsidR="00A43BDC" w:rsidRDefault="00A43BDC" w:rsidP="00CA6A6D">
      <w:pPr>
        <w:rPr>
          <w:lang w:val="en-US"/>
        </w:rPr>
      </w:pPr>
    </w:p>
    <w:p w14:paraId="34B8A725" w14:textId="77777777" w:rsidR="00A43BDC" w:rsidRPr="00A43BDC" w:rsidRDefault="00A43BDC" w:rsidP="00CA6A6D">
      <w:pPr>
        <w:rPr>
          <w:lang w:val="en-US"/>
        </w:rPr>
      </w:pPr>
    </w:p>
    <w:p w14:paraId="4BE8D696" w14:textId="245854FF" w:rsidR="00CA6A6D" w:rsidRPr="00CA5706" w:rsidRDefault="00CA6A6D" w:rsidP="00CA6A6D">
      <w:pPr>
        <w:pStyle w:val="NoSpacing"/>
        <w:jc w:val="center"/>
        <w:rPr>
          <w:lang w:val="sr-Cyrl-CS"/>
        </w:rPr>
      </w:pPr>
      <w:r w:rsidRPr="00CA5706">
        <w:rPr>
          <w:lang w:val="sr-Cyrl-CS"/>
        </w:rPr>
        <w:t>Члан 3.</w:t>
      </w:r>
    </w:p>
    <w:p w14:paraId="3E7D054B" w14:textId="77777777" w:rsidR="00CA6A6D" w:rsidRPr="00CA5706" w:rsidRDefault="00CA6A6D" w:rsidP="00CA6A6D">
      <w:pPr>
        <w:spacing w:line="240" w:lineRule="auto"/>
        <w:ind w:firstLine="562"/>
        <w:jc w:val="both"/>
        <w:rPr>
          <w:bCs/>
          <w:szCs w:val="24"/>
        </w:rPr>
      </w:pPr>
      <w:r w:rsidRPr="00CA5706">
        <w:rPr>
          <w:bCs/>
          <w:szCs w:val="24"/>
        </w:rPr>
        <w:t>Овај закон ступа на снагу осмог дана од дана објављивања у „Службеном гласнику Републике Србије – Међународни уговори”.</w:t>
      </w:r>
    </w:p>
    <w:p w14:paraId="5D40EF0D" w14:textId="77777777" w:rsidR="00102021" w:rsidRPr="00CA5706" w:rsidRDefault="00102021" w:rsidP="00CA6A6D"/>
    <w:sectPr w:rsidR="00102021" w:rsidRPr="00CA5706" w:rsidSect="004E2B3D">
      <w:headerReference w:type="even" r:id="rId15"/>
      <w:headerReference w:type="default" r:id="rId16"/>
      <w:footerReference w:type="default" r:id="rId17"/>
      <w:pgSz w:w="12240" w:h="15840"/>
      <w:pgMar w:top="709" w:right="1800" w:bottom="1440" w:left="1800" w:header="720" w:footer="720" w:gutter="0"/>
      <w:pgNumType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98AC8" w14:textId="77777777" w:rsidR="0060246A" w:rsidRDefault="0060246A">
      <w:r>
        <w:separator/>
      </w:r>
    </w:p>
  </w:endnote>
  <w:endnote w:type="continuationSeparator" w:id="0">
    <w:p w14:paraId="7A9F43B3" w14:textId="77777777" w:rsidR="0060246A" w:rsidRDefault="0060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922360"/>
      <w:docPartObj>
        <w:docPartGallery w:val="Page Numbers (Bottom of Page)"/>
        <w:docPartUnique/>
      </w:docPartObj>
    </w:sdtPr>
    <w:sdtEndPr>
      <w:rPr>
        <w:noProof/>
      </w:rPr>
    </w:sdtEndPr>
    <w:sdtContent>
      <w:p w14:paraId="609FD364" w14:textId="528E19AD" w:rsidR="004E2B3D" w:rsidRDefault="004E2B3D">
        <w:pPr>
          <w:pStyle w:val="Footer"/>
          <w:jc w:val="center"/>
        </w:pPr>
        <w:r>
          <w:fldChar w:fldCharType="begin"/>
        </w:r>
        <w:r>
          <w:instrText xml:space="preserve"> PAGE   \* MERGEFORMAT </w:instrText>
        </w:r>
        <w:r>
          <w:fldChar w:fldCharType="separate"/>
        </w:r>
        <w:r w:rsidR="0068732F">
          <w:rPr>
            <w:noProof/>
          </w:rPr>
          <w:t>17</w:t>
        </w:r>
        <w:r>
          <w:rPr>
            <w:noProof/>
          </w:rPr>
          <w:fldChar w:fldCharType="end"/>
        </w:r>
      </w:p>
    </w:sdtContent>
  </w:sdt>
  <w:p w14:paraId="3B69E790" w14:textId="77777777" w:rsidR="004E2B3D" w:rsidRDefault="004E2B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F3020" w14:textId="77777777" w:rsidR="0060246A" w:rsidRDefault="0060246A">
      <w:r>
        <w:separator/>
      </w:r>
    </w:p>
  </w:footnote>
  <w:footnote w:type="continuationSeparator" w:id="0">
    <w:p w14:paraId="745FBF0C" w14:textId="77777777" w:rsidR="0060246A" w:rsidRDefault="00602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B331C" w14:textId="77777777" w:rsidR="00A811E0" w:rsidRDefault="00A811E0" w:rsidP="005A31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398B6A5" w14:textId="77777777" w:rsidR="00A811E0" w:rsidRDefault="00A811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48753" w14:textId="21D8CFE6" w:rsidR="00A811E0" w:rsidRDefault="00A811E0" w:rsidP="005A312A">
    <w:pPr>
      <w:pStyle w:val="Header"/>
      <w:framePr w:wrap="around" w:vAnchor="text" w:hAnchor="margin" w:xAlign="center" w:y="1"/>
      <w:rPr>
        <w:rStyle w:val="PageNumber"/>
      </w:rPr>
    </w:pPr>
  </w:p>
  <w:p w14:paraId="15D3D13C" w14:textId="5E0386C4" w:rsidR="00A811E0" w:rsidRPr="00A811E0" w:rsidRDefault="00A811E0" w:rsidP="005A312A">
    <w:pPr>
      <w:pStyle w:val="Header"/>
      <w:framePr w:wrap="around" w:vAnchor="text" w:hAnchor="margin" w:xAlign="center" w:y="1"/>
      <w:rPr>
        <w:rStyle w:val="PageNumber"/>
        <w:lang w:val="sr-Cyrl-RS"/>
      </w:rPr>
    </w:pPr>
  </w:p>
  <w:p w14:paraId="52CDDA5D" w14:textId="57588FB7" w:rsidR="008246EF" w:rsidRPr="00562E0E" w:rsidRDefault="008246EF">
    <w:pPr>
      <w:pStyle w:val="Header"/>
      <w:spacing w:line="240" w:lineRule="auto"/>
      <w:rPr>
        <w:b/>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868C8"/>
    <w:multiLevelType w:val="hybridMultilevel"/>
    <w:tmpl w:val="13D080DC"/>
    <w:lvl w:ilvl="0" w:tplc="3432E316">
      <w:start w:val="1"/>
      <w:numFmt w:val="decimal"/>
      <w:lvlText w:val="%1."/>
      <w:lvlJc w:val="left"/>
      <w:pPr>
        <w:ind w:left="360" w:hanging="360"/>
      </w:pPr>
      <w:rPr>
        <w:rFonts w:asciiTheme="minorHAnsi" w:hAnsiTheme="minorHAnsi" w:cstheme="minorHAnsi" w:hint="default"/>
        <w:b w:val="0"/>
        <w:sz w:val="22"/>
        <w:szCs w:val="22"/>
      </w:rPr>
    </w:lvl>
    <w:lvl w:ilvl="1" w:tplc="77464812">
      <w:start w:val="1"/>
      <w:numFmt w:val="lowerLetter"/>
      <w:lvlText w:val="%2."/>
      <w:lvlJc w:val="left"/>
      <w:pPr>
        <w:ind w:left="1080" w:hanging="360"/>
      </w:pPr>
    </w:lvl>
    <w:lvl w:ilvl="2" w:tplc="5778EA64" w:tentative="1">
      <w:start w:val="1"/>
      <w:numFmt w:val="lowerRoman"/>
      <w:lvlText w:val="%3."/>
      <w:lvlJc w:val="right"/>
      <w:pPr>
        <w:ind w:left="1800" w:hanging="180"/>
      </w:pPr>
    </w:lvl>
    <w:lvl w:ilvl="3" w:tplc="B68EE2D4" w:tentative="1">
      <w:start w:val="1"/>
      <w:numFmt w:val="decimal"/>
      <w:lvlText w:val="%4."/>
      <w:lvlJc w:val="left"/>
      <w:pPr>
        <w:ind w:left="2520" w:hanging="360"/>
      </w:pPr>
    </w:lvl>
    <w:lvl w:ilvl="4" w:tplc="71E60FFC" w:tentative="1">
      <w:start w:val="1"/>
      <w:numFmt w:val="lowerLetter"/>
      <w:lvlText w:val="%5."/>
      <w:lvlJc w:val="left"/>
      <w:pPr>
        <w:ind w:left="3240" w:hanging="360"/>
      </w:pPr>
    </w:lvl>
    <w:lvl w:ilvl="5" w:tplc="B194E9BC" w:tentative="1">
      <w:start w:val="1"/>
      <w:numFmt w:val="lowerRoman"/>
      <w:lvlText w:val="%6."/>
      <w:lvlJc w:val="right"/>
      <w:pPr>
        <w:ind w:left="3960" w:hanging="180"/>
      </w:pPr>
    </w:lvl>
    <w:lvl w:ilvl="6" w:tplc="7A9C48C2" w:tentative="1">
      <w:start w:val="1"/>
      <w:numFmt w:val="decimal"/>
      <w:lvlText w:val="%7."/>
      <w:lvlJc w:val="left"/>
      <w:pPr>
        <w:ind w:left="4680" w:hanging="360"/>
      </w:pPr>
    </w:lvl>
    <w:lvl w:ilvl="7" w:tplc="9CBC849E" w:tentative="1">
      <w:start w:val="1"/>
      <w:numFmt w:val="lowerLetter"/>
      <w:lvlText w:val="%8."/>
      <w:lvlJc w:val="left"/>
      <w:pPr>
        <w:ind w:left="5400" w:hanging="360"/>
      </w:pPr>
    </w:lvl>
    <w:lvl w:ilvl="8" w:tplc="114284A2" w:tentative="1">
      <w:start w:val="1"/>
      <w:numFmt w:val="lowerRoman"/>
      <w:lvlText w:val="%9."/>
      <w:lvlJc w:val="right"/>
      <w:pPr>
        <w:ind w:left="6120" w:hanging="180"/>
      </w:pPr>
    </w:lvl>
  </w:abstractNum>
  <w:abstractNum w:abstractNumId="3">
    <w:nsid w:val="0B4E53CD"/>
    <w:multiLevelType w:val="hybridMultilevel"/>
    <w:tmpl w:val="8B46631A"/>
    <w:lvl w:ilvl="0" w:tplc="C13CCC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D152221"/>
    <w:multiLevelType w:val="hybridMultilevel"/>
    <w:tmpl w:val="426A482E"/>
    <w:lvl w:ilvl="0" w:tplc="17E28F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7451A8"/>
    <w:multiLevelType w:val="hybridMultilevel"/>
    <w:tmpl w:val="2DC8AB02"/>
    <w:lvl w:ilvl="0" w:tplc="156C1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D4E63C3"/>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99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C900E3"/>
    <w:multiLevelType w:val="multilevel"/>
    <w:tmpl w:val="72A211E6"/>
    <w:lvl w:ilvl="0">
      <w:start w:val="3"/>
      <w:numFmt w:val="decimal"/>
      <w:lvlText w:val="%1."/>
      <w:lvlJc w:val="left"/>
      <w:pPr>
        <w:ind w:left="450" w:hanging="450"/>
      </w:pPr>
      <w:rPr>
        <w:rFonts w:hint="default"/>
      </w:rPr>
    </w:lvl>
    <w:lvl w:ilvl="1">
      <w:start w:val="1"/>
      <w:numFmt w:val="decimalZero"/>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0"/>
  </w:num>
  <w:num w:numId="5">
    <w:abstractNumId w:val="1"/>
  </w:num>
  <w:num w:numId="6">
    <w:abstractNumId w:val="11"/>
  </w:num>
  <w:num w:numId="7">
    <w:abstractNumId w:val="9"/>
  </w:num>
  <w:num w:numId="8">
    <w:abstractNumId w:val="2"/>
  </w:num>
  <w:num w:numId="9">
    <w:abstractNumId w:val="3"/>
  </w:num>
  <w:num w:numId="10">
    <w:abstractNumId w:val="5"/>
  </w:num>
  <w:num w:numId="11">
    <w:abstractNumId w:val="6"/>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735A"/>
    <w:rsid w:val="000079E5"/>
    <w:rsid w:val="0001285C"/>
    <w:rsid w:val="00022181"/>
    <w:rsid w:val="000224FA"/>
    <w:rsid w:val="0002409A"/>
    <w:rsid w:val="00025B43"/>
    <w:rsid w:val="0002606D"/>
    <w:rsid w:val="00026715"/>
    <w:rsid w:val="00026940"/>
    <w:rsid w:val="00032A74"/>
    <w:rsid w:val="000348C4"/>
    <w:rsid w:val="00035068"/>
    <w:rsid w:val="000364BD"/>
    <w:rsid w:val="00036F33"/>
    <w:rsid w:val="00037847"/>
    <w:rsid w:val="0004008B"/>
    <w:rsid w:val="00042F67"/>
    <w:rsid w:val="00051883"/>
    <w:rsid w:val="00053842"/>
    <w:rsid w:val="00054B13"/>
    <w:rsid w:val="00056F33"/>
    <w:rsid w:val="000571DD"/>
    <w:rsid w:val="000578AB"/>
    <w:rsid w:val="000600CE"/>
    <w:rsid w:val="000620F4"/>
    <w:rsid w:val="00063768"/>
    <w:rsid w:val="0006449D"/>
    <w:rsid w:val="00064C89"/>
    <w:rsid w:val="00066501"/>
    <w:rsid w:val="00066E05"/>
    <w:rsid w:val="000700D5"/>
    <w:rsid w:val="00071139"/>
    <w:rsid w:val="00073DA1"/>
    <w:rsid w:val="00081649"/>
    <w:rsid w:val="0008229B"/>
    <w:rsid w:val="00083773"/>
    <w:rsid w:val="00084818"/>
    <w:rsid w:val="00087B3D"/>
    <w:rsid w:val="00093818"/>
    <w:rsid w:val="00093DD7"/>
    <w:rsid w:val="000946A7"/>
    <w:rsid w:val="000978D3"/>
    <w:rsid w:val="000A0C1E"/>
    <w:rsid w:val="000A11DF"/>
    <w:rsid w:val="000A35DA"/>
    <w:rsid w:val="000A3DAF"/>
    <w:rsid w:val="000A7414"/>
    <w:rsid w:val="000A7620"/>
    <w:rsid w:val="000A76B8"/>
    <w:rsid w:val="000B12F5"/>
    <w:rsid w:val="000B14AE"/>
    <w:rsid w:val="000B4532"/>
    <w:rsid w:val="000B4649"/>
    <w:rsid w:val="000B5449"/>
    <w:rsid w:val="000B6A28"/>
    <w:rsid w:val="000C2D37"/>
    <w:rsid w:val="000D14A6"/>
    <w:rsid w:val="000D19F4"/>
    <w:rsid w:val="000D1B1E"/>
    <w:rsid w:val="000D48D7"/>
    <w:rsid w:val="000D5027"/>
    <w:rsid w:val="000D5441"/>
    <w:rsid w:val="000D7A40"/>
    <w:rsid w:val="000E4841"/>
    <w:rsid w:val="000E7072"/>
    <w:rsid w:val="000E71EC"/>
    <w:rsid w:val="000E7386"/>
    <w:rsid w:val="000E749E"/>
    <w:rsid w:val="000E7FFE"/>
    <w:rsid w:val="000F1A7E"/>
    <w:rsid w:val="00100BFE"/>
    <w:rsid w:val="00102021"/>
    <w:rsid w:val="00102FB2"/>
    <w:rsid w:val="001030F0"/>
    <w:rsid w:val="0010368D"/>
    <w:rsid w:val="00103762"/>
    <w:rsid w:val="00106696"/>
    <w:rsid w:val="001106BA"/>
    <w:rsid w:val="00110843"/>
    <w:rsid w:val="00112B00"/>
    <w:rsid w:val="00113948"/>
    <w:rsid w:val="00122378"/>
    <w:rsid w:val="0012770D"/>
    <w:rsid w:val="001303F7"/>
    <w:rsid w:val="00133421"/>
    <w:rsid w:val="00134912"/>
    <w:rsid w:val="00134FF6"/>
    <w:rsid w:val="00135D57"/>
    <w:rsid w:val="00135FB5"/>
    <w:rsid w:val="00136189"/>
    <w:rsid w:val="00143A55"/>
    <w:rsid w:val="00144A34"/>
    <w:rsid w:val="00144A7A"/>
    <w:rsid w:val="00146DAE"/>
    <w:rsid w:val="00147191"/>
    <w:rsid w:val="001475E2"/>
    <w:rsid w:val="00151AC2"/>
    <w:rsid w:val="00152EC5"/>
    <w:rsid w:val="0015433F"/>
    <w:rsid w:val="00154AF8"/>
    <w:rsid w:val="001619D8"/>
    <w:rsid w:val="00166050"/>
    <w:rsid w:val="0016616E"/>
    <w:rsid w:val="0016769F"/>
    <w:rsid w:val="001712C6"/>
    <w:rsid w:val="00172BA9"/>
    <w:rsid w:val="00173A4A"/>
    <w:rsid w:val="00173DF9"/>
    <w:rsid w:val="00173E97"/>
    <w:rsid w:val="00177893"/>
    <w:rsid w:val="001830C1"/>
    <w:rsid w:val="00186014"/>
    <w:rsid w:val="00186240"/>
    <w:rsid w:val="00191077"/>
    <w:rsid w:val="00191423"/>
    <w:rsid w:val="001A268E"/>
    <w:rsid w:val="001A3FA0"/>
    <w:rsid w:val="001A4731"/>
    <w:rsid w:val="001A7726"/>
    <w:rsid w:val="001B3553"/>
    <w:rsid w:val="001B5C60"/>
    <w:rsid w:val="001C259E"/>
    <w:rsid w:val="001C3BB2"/>
    <w:rsid w:val="001D058F"/>
    <w:rsid w:val="001D192F"/>
    <w:rsid w:val="001D3E70"/>
    <w:rsid w:val="001D460B"/>
    <w:rsid w:val="001D5B7B"/>
    <w:rsid w:val="001D7F85"/>
    <w:rsid w:val="001E1650"/>
    <w:rsid w:val="001E68DC"/>
    <w:rsid w:val="001F0712"/>
    <w:rsid w:val="001F6351"/>
    <w:rsid w:val="001F784D"/>
    <w:rsid w:val="002014A8"/>
    <w:rsid w:val="0020557B"/>
    <w:rsid w:val="0020628F"/>
    <w:rsid w:val="0020687B"/>
    <w:rsid w:val="00207453"/>
    <w:rsid w:val="00211A99"/>
    <w:rsid w:val="00211D91"/>
    <w:rsid w:val="00212FCA"/>
    <w:rsid w:val="00214683"/>
    <w:rsid w:val="00215F72"/>
    <w:rsid w:val="00217570"/>
    <w:rsid w:val="002175C3"/>
    <w:rsid w:val="002201BC"/>
    <w:rsid w:val="00220293"/>
    <w:rsid w:val="0022054B"/>
    <w:rsid w:val="00221EFA"/>
    <w:rsid w:val="00222667"/>
    <w:rsid w:val="00222E51"/>
    <w:rsid w:val="00224EDD"/>
    <w:rsid w:val="002306FB"/>
    <w:rsid w:val="00231472"/>
    <w:rsid w:val="00231885"/>
    <w:rsid w:val="00233041"/>
    <w:rsid w:val="00234C00"/>
    <w:rsid w:val="00235522"/>
    <w:rsid w:val="002372AD"/>
    <w:rsid w:val="0024188F"/>
    <w:rsid w:val="00244A78"/>
    <w:rsid w:val="0024549A"/>
    <w:rsid w:val="0024559C"/>
    <w:rsid w:val="00247DBD"/>
    <w:rsid w:val="00252F95"/>
    <w:rsid w:val="0025448C"/>
    <w:rsid w:val="00260E32"/>
    <w:rsid w:val="00260F11"/>
    <w:rsid w:val="00261B74"/>
    <w:rsid w:val="00263AE6"/>
    <w:rsid w:val="00264D07"/>
    <w:rsid w:val="002666F0"/>
    <w:rsid w:val="00270C4B"/>
    <w:rsid w:val="0027300A"/>
    <w:rsid w:val="002815B7"/>
    <w:rsid w:val="00284922"/>
    <w:rsid w:val="002875E6"/>
    <w:rsid w:val="00287D37"/>
    <w:rsid w:val="00293605"/>
    <w:rsid w:val="00293D20"/>
    <w:rsid w:val="00294825"/>
    <w:rsid w:val="00296236"/>
    <w:rsid w:val="00296DBE"/>
    <w:rsid w:val="002A1822"/>
    <w:rsid w:val="002A34C2"/>
    <w:rsid w:val="002A4276"/>
    <w:rsid w:val="002A567C"/>
    <w:rsid w:val="002A5BCB"/>
    <w:rsid w:val="002B0F31"/>
    <w:rsid w:val="002B13BD"/>
    <w:rsid w:val="002B2569"/>
    <w:rsid w:val="002B2F5A"/>
    <w:rsid w:val="002B3F26"/>
    <w:rsid w:val="002B4CBE"/>
    <w:rsid w:val="002B6BEF"/>
    <w:rsid w:val="002C1693"/>
    <w:rsid w:val="002C20A5"/>
    <w:rsid w:val="002C2305"/>
    <w:rsid w:val="002C4BF0"/>
    <w:rsid w:val="002C7206"/>
    <w:rsid w:val="002C7E93"/>
    <w:rsid w:val="002D1F59"/>
    <w:rsid w:val="002D700F"/>
    <w:rsid w:val="002D796B"/>
    <w:rsid w:val="002E0DE3"/>
    <w:rsid w:val="002E1481"/>
    <w:rsid w:val="002E24EF"/>
    <w:rsid w:val="002E25D9"/>
    <w:rsid w:val="002E5873"/>
    <w:rsid w:val="002F1C75"/>
    <w:rsid w:val="002F1D60"/>
    <w:rsid w:val="002F307A"/>
    <w:rsid w:val="002F4C08"/>
    <w:rsid w:val="002F4C31"/>
    <w:rsid w:val="002F67CC"/>
    <w:rsid w:val="002F6D64"/>
    <w:rsid w:val="002F7B74"/>
    <w:rsid w:val="003022FD"/>
    <w:rsid w:val="00304CA2"/>
    <w:rsid w:val="00307817"/>
    <w:rsid w:val="0031409A"/>
    <w:rsid w:val="003144A2"/>
    <w:rsid w:val="0031482A"/>
    <w:rsid w:val="0031542D"/>
    <w:rsid w:val="003157B6"/>
    <w:rsid w:val="00317019"/>
    <w:rsid w:val="003205D7"/>
    <w:rsid w:val="003233B1"/>
    <w:rsid w:val="00323848"/>
    <w:rsid w:val="00323E9C"/>
    <w:rsid w:val="003252A9"/>
    <w:rsid w:val="00326372"/>
    <w:rsid w:val="00326A0C"/>
    <w:rsid w:val="00326A45"/>
    <w:rsid w:val="00331C57"/>
    <w:rsid w:val="0033295D"/>
    <w:rsid w:val="00333289"/>
    <w:rsid w:val="00333291"/>
    <w:rsid w:val="00334A39"/>
    <w:rsid w:val="0033572A"/>
    <w:rsid w:val="00336714"/>
    <w:rsid w:val="00341362"/>
    <w:rsid w:val="00343F2D"/>
    <w:rsid w:val="003442F8"/>
    <w:rsid w:val="0034532F"/>
    <w:rsid w:val="00345CE5"/>
    <w:rsid w:val="003511E1"/>
    <w:rsid w:val="003526C6"/>
    <w:rsid w:val="00353C01"/>
    <w:rsid w:val="00356BB5"/>
    <w:rsid w:val="00360947"/>
    <w:rsid w:val="003628EB"/>
    <w:rsid w:val="00363426"/>
    <w:rsid w:val="00363ACC"/>
    <w:rsid w:val="00363AF2"/>
    <w:rsid w:val="00365193"/>
    <w:rsid w:val="00367817"/>
    <w:rsid w:val="00367AB1"/>
    <w:rsid w:val="00370EB2"/>
    <w:rsid w:val="0037186B"/>
    <w:rsid w:val="003732A1"/>
    <w:rsid w:val="00373609"/>
    <w:rsid w:val="003738C9"/>
    <w:rsid w:val="00375904"/>
    <w:rsid w:val="0037685D"/>
    <w:rsid w:val="003803E6"/>
    <w:rsid w:val="003811A5"/>
    <w:rsid w:val="003873DA"/>
    <w:rsid w:val="0038779F"/>
    <w:rsid w:val="00396644"/>
    <w:rsid w:val="003A0932"/>
    <w:rsid w:val="003A0988"/>
    <w:rsid w:val="003A248E"/>
    <w:rsid w:val="003A38EC"/>
    <w:rsid w:val="003A5A8E"/>
    <w:rsid w:val="003B1D86"/>
    <w:rsid w:val="003B693D"/>
    <w:rsid w:val="003C1F83"/>
    <w:rsid w:val="003C28AA"/>
    <w:rsid w:val="003C2942"/>
    <w:rsid w:val="003C2AB7"/>
    <w:rsid w:val="003C6D16"/>
    <w:rsid w:val="003C7D85"/>
    <w:rsid w:val="003D0C80"/>
    <w:rsid w:val="003D1C21"/>
    <w:rsid w:val="003D4AAB"/>
    <w:rsid w:val="003D66A4"/>
    <w:rsid w:val="003D7010"/>
    <w:rsid w:val="003D7F46"/>
    <w:rsid w:val="003F1A31"/>
    <w:rsid w:val="003F29FF"/>
    <w:rsid w:val="003F3B28"/>
    <w:rsid w:val="003F5E52"/>
    <w:rsid w:val="003F5FA1"/>
    <w:rsid w:val="00403C1D"/>
    <w:rsid w:val="00407827"/>
    <w:rsid w:val="004078DC"/>
    <w:rsid w:val="00412286"/>
    <w:rsid w:val="00413503"/>
    <w:rsid w:val="0041355F"/>
    <w:rsid w:val="0041423C"/>
    <w:rsid w:val="00414EFB"/>
    <w:rsid w:val="00416A63"/>
    <w:rsid w:val="00417844"/>
    <w:rsid w:val="004210F0"/>
    <w:rsid w:val="00421312"/>
    <w:rsid w:val="004256AA"/>
    <w:rsid w:val="004304CE"/>
    <w:rsid w:val="0043085D"/>
    <w:rsid w:val="004327C2"/>
    <w:rsid w:val="0043284C"/>
    <w:rsid w:val="0043479B"/>
    <w:rsid w:val="00435C9F"/>
    <w:rsid w:val="00441884"/>
    <w:rsid w:val="00443CD2"/>
    <w:rsid w:val="00443DA7"/>
    <w:rsid w:val="004449A1"/>
    <w:rsid w:val="00446567"/>
    <w:rsid w:val="004520DD"/>
    <w:rsid w:val="00453486"/>
    <w:rsid w:val="0045450A"/>
    <w:rsid w:val="00456B65"/>
    <w:rsid w:val="004570BB"/>
    <w:rsid w:val="00461A45"/>
    <w:rsid w:val="00463720"/>
    <w:rsid w:val="00466FD7"/>
    <w:rsid w:val="00471474"/>
    <w:rsid w:val="00472D1F"/>
    <w:rsid w:val="004730BF"/>
    <w:rsid w:val="00483009"/>
    <w:rsid w:val="004845D6"/>
    <w:rsid w:val="00485071"/>
    <w:rsid w:val="00490303"/>
    <w:rsid w:val="0049440E"/>
    <w:rsid w:val="00494C0D"/>
    <w:rsid w:val="004A1278"/>
    <w:rsid w:val="004A2955"/>
    <w:rsid w:val="004A318A"/>
    <w:rsid w:val="004A3375"/>
    <w:rsid w:val="004A5176"/>
    <w:rsid w:val="004A5BAA"/>
    <w:rsid w:val="004A7315"/>
    <w:rsid w:val="004A7CED"/>
    <w:rsid w:val="004B1A2A"/>
    <w:rsid w:val="004B3DEA"/>
    <w:rsid w:val="004B66EB"/>
    <w:rsid w:val="004C1FC5"/>
    <w:rsid w:val="004C58C8"/>
    <w:rsid w:val="004C6D02"/>
    <w:rsid w:val="004C79DD"/>
    <w:rsid w:val="004D0A80"/>
    <w:rsid w:val="004D0EE4"/>
    <w:rsid w:val="004D19BF"/>
    <w:rsid w:val="004D1B2F"/>
    <w:rsid w:val="004D281E"/>
    <w:rsid w:val="004D2D9F"/>
    <w:rsid w:val="004D6988"/>
    <w:rsid w:val="004D7C30"/>
    <w:rsid w:val="004E16B0"/>
    <w:rsid w:val="004E2B3D"/>
    <w:rsid w:val="004E6323"/>
    <w:rsid w:val="004E7941"/>
    <w:rsid w:val="004E7CD1"/>
    <w:rsid w:val="004F5D16"/>
    <w:rsid w:val="004F5D5C"/>
    <w:rsid w:val="004F6D1D"/>
    <w:rsid w:val="004F7CC3"/>
    <w:rsid w:val="005035DD"/>
    <w:rsid w:val="005059CD"/>
    <w:rsid w:val="00506514"/>
    <w:rsid w:val="005068B2"/>
    <w:rsid w:val="0051222C"/>
    <w:rsid w:val="005156A0"/>
    <w:rsid w:val="0052007A"/>
    <w:rsid w:val="005214C2"/>
    <w:rsid w:val="00522FDC"/>
    <w:rsid w:val="00523466"/>
    <w:rsid w:val="00523A30"/>
    <w:rsid w:val="00526839"/>
    <w:rsid w:val="00526C9B"/>
    <w:rsid w:val="005364F6"/>
    <w:rsid w:val="005402E9"/>
    <w:rsid w:val="00540882"/>
    <w:rsid w:val="00543997"/>
    <w:rsid w:val="00544876"/>
    <w:rsid w:val="00545D83"/>
    <w:rsid w:val="005463F1"/>
    <w:rsid w:val="00550C27"/>
    <w:rsid w:val="005540F5"/>
    <w:rsid w:val="00554478"/>
    <w:rsid w:val="005548C0"/>
    <w:rsid w:val="0055539C"/>
    <w:rsid w:val="005568AC"/>
    <w:rsid w:val="00560451"/>
    <w:rsid w:val="00561693"/>
    <w:rsid w:val="00562110"/>
    <w:rsid w:val="00562E0E"/>
    <w:rsid w:val="005647B5"/>
    <w:rsid w:val="00566E0F"/>
    <w:rsid w:val="00570A62"/>
    <w:rsid w:val="005713A9"/>
    <w:rsid w:val="00575080"/>
    <w:rsid w:val="005756F2"/>
    <w:rsid w:val="0057699D"/>
    <w:rsid w:val="00576CA6"/>
    <w:rsid w:val="005774F3"/>
    <w:rsid w:val="00580E8A"/>
    <w:rsid w:val="005810F6"/>
    <w:rsid w:val="00583148"/>
    <w:rsid w:val="00584C03"/>
    <w:rsid w:val="00585A61"/>
    <w:rsid w:val="00591982"/>
    <w:rsid w:val="00591B4E"/>
    <w:rsid w:val="00595504"/>
    <w:rsid w:val="005958D6"/>
    <w:rsid w:val="00596A34"/>
    <w:rsid w:val="00596C0A"/>
    <w:rsid w:val="005B069B"/>
    <w:rsid w:val="005B21F3"/>
    <w:rsid w:val="005B37C8"/>
    <w:rsid w:val="005B4FC1"/>
    <w:rsid w:val="005B6418"/>
    <w:rsid w:val="005B77D6"/>
    <w:rsid w:val="005C11D1"/>
    <w:rsid w:val="005C2585"/>
    <w:rsid w:val="005C26D9"/>
    <w:rsid w:val="005C52B7"/>
    <w:rsid w:val="005D0EE8"/>
    <w:rsid w:val="005D43C1"/>
    <w:rsid w:val="005D7DBE"/>
    <w:rsid w:val="005E0475"/>
    <w:rsid w:val="005E6F37"/>
    <w:rsid w:val="005F22EB"/>
    <w:rsid w:val="005F3827"/>
    <w:rsid w:val="005F4A2A"/>
    <w:rsid w:val="005F69F1"/>
    <w:rsid w:val="005F7031"/>
    <w:rsid w:val="00600C48"/>
    <w:rsid w:val="00600F85"/>
    <w:rsid w:val="0060246A"/>
    <w:rsid w:val="006059E1"/>
    <w:rsid w:val="00606E9B"/>
    <w:rsid w:val="00610215"/>
    <w:rsid w:val="006141DD"/>
    <w:rsid w:val="006161E0"/>
    <w:rsid w:val="006172A6"/>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37F"/>
    <w:rsid w:val="006426FE"/>
    <w:rsid w:val="00642B1D"/>
    <w:rsid w:val="00646D77"/>
    <w:rsid w:val="00651349"/>
    <w:rsid w:val="006532F1"/>
    <w:rsid w:val="0065463F"/>
    <w:rsid w:val="00654F15"/>
    <w:rsid w:val="006600C8"/>
    <w:rsid w:val="006627AB"/>
    <w:rsid w:val="00662B9B"/>
    <w:rsid w:val="0066572F"/>
    <w:rsid w:val="00667837"/>
    <w:rsid w:val="006679C7"/>
    <w:rsid w:val="0067076A"/>
    <w:rsid w:val="00672E43"/>
    <w:rsid w:val="00675AC2"/>
    <w:rsid w:val="00675B22"/>
    <w:rsid w:val="00681211"/>
    <w:rsid w:val="00683C43"/>
    <w:rsid w:val="00684486"/>
    <w:rsid w:val="0068732F"/>
    <w:rsid w:val="00691CEF"/>
    <w:rsid w:val="0069292C"/>
    <w:rsid w:val="00692C55"/>
    <w:rsid w:val="00693905"/>
    <w:rsid w:val="00694CA9"/>
    <w:rsid w:val="006952F8"/>
    <w:rsid w:val="006A19FE"/>
    <w:rsid w:val="006A1D35"/>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1A48"/>
    <w:rsid w:val="006D7909"/>
    <w:rsid w:val="006E04AF"/>
    <w:rsid w:val="006E0E98"/>
    <w:rsid w:val="006E24D3"/>
    <w:rsid w:val="006E26F1"/>
    <w:rsid w:val="006E3BDF"/>
    <w:rsid w:val="006E4132"/>
    <w:rsid w:val="006E5F68"/>
    <w:rsid w:val="006E6234"/>
    <w:rsid w:val="006F3728"/>
    <w:rsid w:val="006F411E"/>
    <w:rsid w:val="006F45EA"/>
    <w:rsid w:val="006F6ABD"/>
    <w:rsid w:val="0070112B"/>
    <w:rsid w:val="00701207"/>
    <w:rsid w:val="00703C2A"/>
    <w:rsid w:val="00703EEF"/>
    <w:rsid w:val="0070733F"/>
    <w:rsid w:val="007102E0"/>
    <w:rsid w:val="00711001"/>
    <w:rsid w:val="00712749"/>
    <w:rsid w:val="00713973"/>
    <w:rsid w:val="00713FDE"/>
    <w:rsid w:val="00714EE7"/>
    <w:rsid w:val="007175CF"/>
    <w:rsid w:val="00720831"/>
    <w:rsid w:val="00720AF2"/>
    <w:rsid w:val="007216F4"/>
    <w:rsid w:val="00721F55"/>
    <w:rsid w:val="00722AC7"/>
    <w:rsid w:val="007233D8"/>
    <w:rsid w:val="00725C72"/>
    <w:rsid w:val="00727FCB"/>
    <w:rsid w:val="00731611"/>
    <w:rsid w:val="00733738"/>
    <w:rsid w:val="0073443C"/>
    <w:rsid w:val="00736FBB"/>
    <w:rsid w:val="00740064"/>
    <w:rsid w:val="0074028D"/>
    <w:rsid w:val="007403BB"/>
    <w:rsid w:val="0074323D"/>
    <w:rsid w:val="00745125"/>
    <w:rsid w:val="00745220"/>
    <w:rsid w:val="007454C2"/>
    <w:rsid w:val="007552E9"/>
    <w:rsid w:val="00757367"/>
    <w:rsid w:val="00761A2C"/>
    <w:rsid w:val="00761FBA"/>
    <w:rsid w:val="00761FEE"/>
    <w:rsid w:val="007639AE"/>
    <w:rsid w:val="00763AA6"/>
    <w:rsid w:val="007654A6"/>
    <w:rsid w:val="00766CFA"/>
    <w:rsid w:val="0076703C"/>
    <w:rsid w:val="00767E0E"/>
    <w:rsid w:val="00776249"/>
    <w:rsid w:val="007777A6"/>
    <w:rsid w:val="007802CC"/>
    <w:rsid w:val="0078286A"/>
    <w:rsid w:val="00782DE5"/>
    <w:rsid w:val="00783A30"/>
    <w:rsid w:val="00784386"/>
    <w:rsid w:val="00787CC8"/>
    <w:rsid w:val="00787F23"/>
    <w:rsid w:val="00793B67"/>
    <w:rsid w:val="00793C49"/>
    <w:rsid w:val="00795383"/>
    <w:rsid w:val="007953FB"/>
    <w:rsid w:val="00796B04"/>
    <w:rsid w:val="0079784B"/>
    <w:rsid w:val="00797D8D"/>
    <w:rsid w:val="00797E41"/>
    <w:rsid w:val="007A3567"/>
    <w:rsid w:val="007A4E30"/>
    <w:rsid w:val="007A52A9"/>
    <w:rsid w:val="007A60A1"/>
    <w:rsid w:val="007B2F18"/>
    <w:rsid w:val="007B43B1"/>
    <w:rsid w:val="007B4BAA"/>
    <w:rsid w:val="007B67BC"/>
    <w:rsid w:val="007C4225"/>
    <w:rsid w:val="007C48B9"/>
    <w:rsid w:val="007C7321"/>
    <w:rsid w:val="007D0F98"/>
    <w:rsid w:val="007D2601"/>
    <w:rsid w:val="007D3F47"/>
    <w:rsid w:val="007D618A"/>
    <w:rsid w:val="007D6B1F"/>
    <w:rsid w:val="007D6FDC"/>
    <w:rsid w:val="007E017E"/>
    <w:rsid w:val="007E08EE"/>
    <w:rsid w:val="007E16F6"/>
    <w:rsid w:val="007E2E3C"/>
    <w:rsid w:val="007E5B44"/>
    <w:rsid w:val="007E6425"/>
    <w:rsid w:val="007E72C4"/>
    <w:rsid w:val="007E7DFF"/>
    <w:rsid w:val="007F1FB8"/>
    <w:rsid w:val="007F2032"/>
    <w:rsid w:val="007F2F75"/>
    <w:rsid w:val="007F69DC"/>
    <w:rsid w:val="007F73E0"/>
    <w:rsid w:val="00800C5B"/>
    <w:rsid w:val="008033D3"/>
    <w:rsid w:val="0080360A"/>
    <w:rsid w:val="00805A27"/>
    <w:rsid w:val="00806173"/>
    <w:rsid w:val="008101BF"/>
    <w:rsid w:val="00810D6E"/>
    <w:rsid w:val="00811770"/>
    <w:rsid w:val="00812C17"/>
    <w:rsid w:val="008153BA"/>
    <w:rsid w:val="00820E8D"/>
    <w:rsid w:val="00820FE8"/>
    <w:rsid w:val="00823723"/>
    <w:rsid w:val="008246EF"/>
    <w:rsid w:val="008247C0"/>
    <w:rsid w:val="008270FB"/>
    <w:rsid w:val="008274B1"/>
    <w:rsid w:val="0083169A"/>
    <w:rsid w:val="00832D74"/>
    <w:rsid w:val="00833732"/>
    <w:rsid w:val="00834B41"/>
    <w:rsid w:val="00836A40"/>
    <w:rsid w:val="0084335B"/>
    <w:rsid w:val="00845374"/>
    <w:rsid w:val="008459C7"/>
    <w:rsid w:val="008525C3"/>
    <w:rsid w:val="008533D6"/>
    <w:rsid w:val="00853A4C"/>
    <w:rsid w:val="008565A7"/>
    <w:rsid w:val="008569AD"/>
    <w:rsid w:val="00856D8D"/>
    <w:rsid w:val="00857B0D"/>
    <w:rsid w:val="00857E58"/>
    <w:rsid w:val="008613B8"/>
    <w:rsid w:val="0086194C"/>
    <w:rsid w:val="008702E8"/>
    <w:rsid w:val="00870A1A"/>
    <w:rsid w:val="00870F2E"/>
    <w:rsid w:val="00871312"/>
    <w:rsid w:val="00871A7A"/>
    <w:rsid w:val="00871A88"/>
    <w:rsid w:val="00871C9B"/>
    <w:rsid w:val="00880121"/>
    <w:rsid w:val="008813F0"/>
    <w:rsid w:val="00881C2D"/>
    <w:rsid w:val="00883DFE"/>
    <w:rsid w:val="00884693"/>
    <w:rsid w:val="0088659F"/>
    <w:rsid w:val="00887E4B"/>
    <w:rsid w:val="008908C7"/>
    <w:rsid w:val="008923B0"/>
    <w:rsid w:val="00895168"/>
    <w:rsid w:val="00895A34"/>
    <w:rsid w:val="0089723D"/>
    <w:rsid w:val="008A39EA"/>
    <w:rsid w:val="008B2654"/>
    <w:rsid w:val="008B4455"/>
    <w:rsid w:val="008B4757"/>
    <w:rsid w:val="008C0453"/>
    <w:rsid w:val="008C0F98"/>
    <w:rsid w:val="008C18D9"/>
    <w:rsid w:val="008C23C3"/>
    <w:rsid w:val="008C2CF8"/>
    <w:rsid w:val="008C79B7"/>
    <w:rsid w:val="008D17AC"/>
    <w:rsid w:val="008D2665"/>
    <w:rsid w:val="008D437B"/>
    <w:rsid w:val="008D47AB"/>
    <w:rsid w:val="008D48E7"/>
    <w:rsid w:val="008D502B"/>
    <w:rsid w:val="008D5F0B"/>
    <w:rsid w:val="008E25B0"/>
    <w:rsid w:val="008E4023"/>
    <w:rsid w:val="008E4625"/>
    <w:rsid w:val="008E4754"/>
    <w:rsid w:val="008E4C25"/>
    <w:rsid w:val="008E6051"/>
    <w:rsid w:val="008F01A0"/>
    <w:rsid w:val="008F257A"/>
    <w:rsid w:val="008F4DA4"/>
    <w:rsid w:val="008F5299"/>
    <w:rsid w:val="008F6C2E"/>
    <w:rsid w:val="00902E96"/>
    <w:rsid w:val="00916227"/>
    <w:rsid w:val="00917CAA"/>
    <w:rsid w:val="009209FE"/>
    <w:rsid w:val="0092221C"/>
    <w:rsid w:val="00923E7E"/>
    <w:rsid w:val="00925406"/>
    <w:rsid w:val="00925B9F"/>
    <w:rsid w:val="00926828"/>
    <w:rsid w:val="009310C3"/>
    <w:rsid w:val="009310D7"/>
    <w:rsid w:val="00935AA4"/>
    <w:rsid w:val="0093782E"/>
    <w:rsid w:val="0095006D"/>
    <w:rsid w:val="0095197D"/>
    <w:rsid w:val="00956447"/>
    <w:rsid w:val="00956BEB"/>
    <w:rsid w:val="009607CD"/>
    <w:rsid w:val="00961E62"/>
    <w:rsid w:val="0097063E"/>
    <w:rsid w:val="00971128"/>
    <w:rsid w:val="00973BB3"/>
    <w:rsid w:val="009749DF"/>
    <w:rsid w:val="00976F1F"/>
    <w:rsid w:val="009778E2"/>
    <w:rsid w:val="009806C3"/>
    <w:rsid w:val="009809FA"/>
    <w:rsid w:val="00981102"/>
    <w:rsid w:val="009815A1"/>
    <w:rsid w:val="0098394A"/>
    <w:rsid w:val="0098467F"/>
    <w:rsid w:val="00996677"/>
    <w:rsid w:val="00997967"/>
    <w:rsid w:val="009A29F0"/>
    <w:rsid w:val="009A4861"/>
    <w:rsid w:val="009A5154"/>
    <w:rsid w:val="009A6899"/>
    <w:rsid w:val="009B022F"/>
    <w:rsid w:val="009B2308"/>
    <w:rsid w:val="009B3D13"/>
    <w:rsid w:val="009B43E9"/>
    <w:rsid w:val="009B4A1F"/>
    <w:rsid w:val="009B5D15"/>
    <w:rsid w:val="009B6138"/>
    <w:rsid w:val="009B6329"/>
    <w:rsid w:val="009B6F57"/>
    <w:rsid w:val="009C0428"/>
    <w:rsid w:val="009C0C72"/>
    <w:rsid w:val="009C14DE"/>
    <w:rsid w:val="009C1A04"/>
    <w:rsid w:val="009C1FAA"/>
    <w:rsid w:val="009C22EC"/>
    <w:rsid w:val="009C30FF"/>
    <w:rsid w:val="009C3737"/>
    <w:rsid w:val="009C5A49"/>
    <w:rsid w:val="009C755F"/>
    <w:rsid w:val="009C79E4"/>
    <w:rsid w:val="009D2DE6"/>
    <w:rsid w:val="009D3E32"/>
    <w:rsid w:val="009D45CF"/>
    <w:rsid w:val="009D594A"/>
    <w:rsid w:val="009D6D4B"/>
    <w:rsid w:val="009E1E24"/>
    <w:rsid w:val="009E243C"/>
    <w:rsid w:val="009F265B"/>
    <w:rsid w:val="009F36CC"/>
    <w:rsid w:val="009F44CB"/>
    <w:rsid w:val="009F477A"/>
    <w:rsid w:val="009F47EA"/>
    <w:rsid w:val="009F7F7E"/>
    <w:rsid w:val="00A00770"/>
    <w:rsid w:val="00A009D9"/>
    <w:rsid w:val="00A03F44"/>
    <w:rsid w:val="00A05F61"/>
    <w:rsid w:val="00A07A8E"/>
    <w:rsid w:val="00A1045C"/>
    <w:rsid w:val="00A10C44"/>
    <w:rsid w:val="00A111FA"/>
    <w:rsid w:val="00A126DE"/>
    <w:rsid w:val="00A12FC3"/>
    <w:rsid w:val="00A143CC"/>
    <w:rsid w:val="00A16305"/>
    <w:rsid w:val="00A169AE"/>
    <w:rsid w:val="00A20A8C"/>
    <w:rsid w:val="00A20E15"/>
    <w:rsid w:val="00A226C8"/>
    <w:rsid w:val="00A2434B"/>
    <w:rsid w:val="00A2594C"/>
    <w:rsid w:val="00A27BB0"/>
    <w:rsid w:val="00A33209"/>
    <w:rsid w:val="00A3424B"/>
    <w:rsid w:val="00A34867"/>
    <w:rsid w:val="00A351D1"/>
    <w:rsid w:val="00A36763"/>
    <w:rsid w:val="00A36F67"/>
    <w:rsid w:val="00A40069"/>
    <w:rsid w:val="00A41BA0"/>
    <w:rsid w:val="00A42F08"/>
    <w:rsid w:val="00A43192"/>
    <w:rsid w:val="00A43BDC"/>
    <w:rsid w:val="00A4412E"/>
    <w:rsid w:val="00A45110"/>
    <w:rsid w:val="00A458A4"/>
    <w:rsid w:val="00A4683E"/>
    <w:rsid w:val="00A51273"/>
    <w:rsid w:val="00A51466"/>
    <w:rsid w:val="00A51BF6"/>
    <w:rsid w:val="00A51E7F"/>
    <w:rsid w:val="00A54973"/>
    <w:rsid w:val="00A5661C"/>
    <w:rsid w:val="00A57841"/>
    <w:rsid w:val="00A6032D"/>
    <w:rsid w:val="00A615AF"/>
    <w:rsid w:val="00A649F2"/>
    <w:rsid w:val="00A651E7"/>
    <w:rsid w:val="00A665E7"/>
    <w:rsid w:val="00A676D6"/>
    <w:rsid w:val="00A705DB"/>
    <w:rsid w:val="00A71EBB"/>
    <w:rsid w:val="00A731FB"/>
    <w:rsid w:val="00A73B40"/>
    <w:rsid w:val="00A74341"/>
    <w:rsid w:val="00A75680"/>
    <w:rsid w:val="00A80067"/>
    <w:rsid w:val="00A80EF3"/>
    <w:rsid w:val="00A811E0"/>
    <w:rsid w:val="00A8300B"/>
    <w:rsid w:val="00A9120A"/>
    <w:rsid w:val="00A97879"/>
    <w:rsid w:val="00AA7A48"/>
    <w:rsid w:val="00AB4C92"/>
    <w:rsid w:val="00AC09B7"/>
    <w:rsid w:val="00AC11B9"/>
    <w:rsid w:val="00AC3374"/>
    <w:rsid w:val="00AC447A"/>
    <w:rsid w:val="00AC7E78"/>
    <w:rsid w:val="00AD0C00"/>
    <w:rsid w:val="00AD4E30"/>
    <w:rsid w:val="00AD5626"/>
    <w:rsid w:val="00AD61C2"/>
    <w:rsid w:val="00AD682F"/>
    <w:rsid w:val="00AD7209"/>
    <w:rsid w:val="00AE1B1F"/>
    <w:rsid w:val="00AE5DBE"/>
    <w:rsid w:val="00AF080E"/>
    <w:rsid w:val="00AF0C3F"/>
    <w:rsid w:val="00AF428F"/>
    <w:rsid w:val="00AF4CF8"/>
    <w:rsid w:val="00AF68BF"/>
    <w:rsid w:val="00AF72F4"/>
    <w:rsid w:val="00B0255A"/>
    <w:rsid w:val="00B07CE8"/>
    <w:rsid w:val="00B10233"/>
    <w:rsid w:val="00B1068B"/>
    <w:rsid w:val="00B10AEC"/>
    <w:rsid w:val="00B1174F"/>
    <w:rsid w:val="00B139D2"/>
    <w:rsid w:val="00B13EEF"/>
    <w:rsid w:val="00B21C26"/>
    <w:rsid w:val="00B22FE6"/>
    <w:rsid w:val="00B24EA2"/>
    <w:rsid w:val="00B258D4"/>
    <w:rsid w:val="00B26023"/>
    <w:rsid w:val="00B26FD1"/>
    <w:rsid w:val="00B302A2"/>
    <w:rsid w:val="00B30956"/>
    <w:rsid w:val="00B31FC0"/>
    <w:rsid w:val="00B33B77"/>
    <w:rsid w:val="00B366C2"/>
    <w:rsid w:val="00B37B99"/>
    <w:rsid w:val="00B4033B"/>
    <w:rsid w:val="00B44313"/>
    <w:rsid w:val="00B46466"/>
    <w:rsid w:val="00B46A3A"/>
    <w:rsid w:val="00B46DD3"/>
    <w:rsid w:val="00B46E64"/>
    <w:rsid w:val="00B5016C"/>
    <w:rsid w:val="00B50415"/>
    <w:rsid w:val="00B50C72"/>
    <w:rsid w:val="00B520CA"/>
    <w:rsid w:val="00B52651"/>
    <w:rsid w:val="00B55766"/>
    <w:rsid w:val="00B5643C"/>
    <w:rsid w:val="00B5696F"/>
    <w:rsid w:val="00B62056"/>
    <w:rsid w:val="00B62968"/>
    <w:rsid w:val="00B63213"/>
    <w:rsid w:val="00B64E36"/>
    <w:rsid w:val="00B6770E"/>
    <w:rsid w:val="00B71A8C"/>
    <w:rsid w:val="00B74949"/>
    <w:rsid w:val="00B75645"/>
    <w:rsid w:val="00B75AB6"/>
    <w:rsid w:val="00B76858"/>
    <w:rsid w:val="00B77134"/>
    <w:rsid w:val="00B77230"/>
    <w:rsid w:val="00B77E7B"/>
    <w:rsid w:val="00B84837"/>
    <w:rsid w:val="00B92A48"/>
    <w:rsid w:val="00BA0616"/>
    <w:rsid w:val="00BA0BD7"/>
    <w:rsid w:val="00BA22B9"/>
    <w:rsid w:val="00BB2486"/>
    <w:rsid w:val="00BB2847"/>
    <w:rsid w:val="00BB34D7"/>
    <w:rsid w:val="00BB5729"/>
    <w:rsid w:val="00BB76D4"/>
    <w:rsid w:val="00BC0358"/>
    <w:rsid w:val="00BC297F"/>
    <w:rsid w:val="00BC3C16"/>
    <w:rsid w:val="00BC4B87"/>
    <w:rsid w:val="00BC526C"/>
    <w:rsid w:val="00BC5598"/>
    <w:rsid w:val="00BD0E7E"/>
    <w:rsid w:val="00BD1023"/>
    <w:rsid w:val="00BD1ADA"/>
    <w:rsid w:val="00BD1D05"/>
    <w:rsid w:val="00BE38FF"/>
    <w:rsid w:val="00BF06A0"/>
    <w:rsid w:val="00BF0BD1"/>
    <w:rsid w:val="00BF0DB4"/>
    <w:rsid w:val="00BF2D73"/>
    <w:rsid w:val="00BF30EA"/>
    <w:rsid w:val="00C022E1"/>
    <w:rsid w:val="00C03FC4"/>
    <w:rsid w:val="00C06DB8"/>
    <w:rsid w:val="00C075A6"/>
    <w:rsid w:val="00C105B6"/>
    <w:rsid w:val="00C13055"/>
    <w:rsid w:val="00C15C9F"/>
    <w:rsid w:val="00C15D8E"/>
    <w:rsid w:val="00C20F1B"/>
    <w:rsid w:val="00C21499"/>
    <w:rsid w:val="00C2256A"/>
    <w:rsid w:val="00C257EF"/>
    <w:rsid w:val="00C264E1"/>
    <w:rsid w:val="00C276C6"/>
    <w:rsid w:val="00C3047A"/>
    <w:rsid w:val="00C31019"/>
    <w:rsid w:val="00C31555"/>
    <w:rsid w:val="00C34250"/>
    <w:rsid w:val="00C34E42"/>
    <w:rsid w:val="00C34F69"/>
    <w:rsid w:val="00C36557"/>
    <w:rsid w:val="00C40989"/>
    <w:rsid w:val="00C4414A"/>
    <w:rsid w:val="00C44475"/>
    <w:rsid w:val="00C44F0E"/>
    <w:rsid w:val="00C451EE"/>
    <w:rsid w:val="00C5001B"/>
    <w:rsid w:val="00C51CB8"/>
    <w:rsid w:val="00C551E8"/>
    <w:rsid w:val="00C567ED"/>
    <w:rsid w:val="00C5732F"/>
    <w:rsid w:val="00C57CEB"/>
    <w:rsid w:val="00C60625"/>
    <w:rsid w:val="00C61E9B"/>
    <w:rsid w:val="00C64837"/>
    <w:rsid w:val="00C64ABE"/>
    <w:rsid w:val="00C6757D"/>
    <w:rsid w:val="00C7080F"/>
    <w:rsid w:val="00C73020"/>
    <w:rsid w:val="00C74F12"/>
    <w:rsid w:val="00C81EAE"/>
    <w:rsid w:val="00C82937"/>
    <w:rsid w:val="00C82B02"/>
    <w:rsid w:val="00C82F66"/>
    <w:rsid w:val="00C8638D"/>
    <w:rsid w:val="00C86995"/>
    <w:rsid w:val="00C86AD3"/>
    <w:rsid w:val="00C901CA"/>
    <w:rsid w:val="00C94C3C"/>
    <w:rsid w:val="00CA3343"/>
    <w:rsid w:val="00CA5706"/>
    <w:rsid w:val="00CA6A6D"/>
    <w:rsid w:val="00CB00FC"/>
    <w:rsid w:val="00CB0649"/>
    <w:rsid w:val="00CB06D5"/>
    <w:rsid w:val="00CB0E91"/>
    <w:rsid w:val="00CB21D0"/>
    <w:rsid w:val="00CB4525"/>
    <w:rsid w:val="00CB5FBE"/>
    <w:rsid w:val="00CB6D02"/>
    <w:rsid w:val="00CB70A9"/>
    <w:rsid w:val="00CC1F17"/>
    <w:rsid w:val="00CC335A"/>
    <w:rsid w:val="00CC35F2"/>
    <w:rsid w:val="00CC5FF4"/>
    <w:rsid w:val="00CC64C9"/>
    <w:rsid w:val="00CC6927"/>
    <w:rsid w:val="00CC7074"/>
    <w:rsid w:val="00CC7757"/>
    <w:rsid w:val="00CD15FA"/>
    <w:rsid w:val="00CD35F6"/>
    <w:rsid w:val="00CD38F5"/>
    <w:rsid w:val="00CD5314"/>
    <w:rsid w:val="00CD6FAB"/>
    <w:rsid w:val="00CE1693"/>
    <w:rsid w:val="00CE1AC9"/>
    <w:rsid w:val="00CE43BD"/>
    <w:rsid w:val="00CE5F3A"/>
    <w:rsid w:val="00CE65E8"/>
    <w:rsid w:val="00CE6C4C"/>
    <w:rsid w:val="00CF00E4"/>
    <w:rsid w:val="00CF581D"/>
    <w:rsid w:val="00CF7837"/>
    <w:rsid w:val="00CF7D63"/>
    <w:rsid w:val="00D026D2"/>
    <w:rsid w:val="00D03E3E"/>
    <w:rsid w:val="00D04010"/>
    <w:rsid w:val="00D044FD"/>
    <w:rsid w:val="00D05D37"/>
    <w:rsid w:val="00D06AA3"/>
    <w:rsid w:val="00D07231"/>
    <w:rsid w:val="00D07C18"/>
    <w:rsid w:val="00D1091E"/>
    <w:rsid w:val="00D125DA"/>
    <w:rsid w:val="00D13949"/>
    <w:rsid w:val="00D1510E"/>
    <w:rsid w:val="00D15668"/>
    <w:rsid w:val="00D15801"/>
    <w:rsid w:val="00D15982"/>
    <w:rsid w:val="00D21CCD"/>
    <w:rsid w:val="00D22362"/>
    <w:rsid w:val="00D26B87"/>
    <w:rsid w:val="00D3192F"/>
    <w:rsid w:val="00D31ABE"/>
    <w:rsid w:val="00D32BD8"/>
    <w:rsid w:val="00D340B1"/>
    <w:rsid w:val="00D357A3"/>
    <w:rsid w:val="00D36452"/>
    <w:rsid w:val="00D41249"/>
    <w:rsid w:val="00D45585"/>
    <w:rsid w:val="00D46546"/>
    <w:rsid w:val="00D46C2A"/>
    <w:rsid w:val="00D47D74"/>
    <w:rsid w:val="00D518CD"/>
    <w:rsid w:val="00D6109C"/>
    <w:rsid w:val="00D61E94"/>
    <w:rsid w:val="00D64A2E"/>
    <w:rsid w:val="00D653AC"/>
    <w:rsid w:val="00D66213"/>
    <w:rsid w:val="00D67171"/>
    <w:rsid w:val="00D70915"/>
    <w:rsid w:val="00D72C95"/>
    <w:rsid w:val="00D73163"/>
    <w:rsid w:val="00D77222"/>
    <w:rsid w:val="00D77BCF"/>
    <w:rsid w:val="00D80C13"/>
    <w:rsid w:val="00D80EC9"/>
    <w:rsid w:val="00D8134C"/>
    <w:rsid w:val="00D860E1"/>
    <w:rsid w:val="00D86770"/>
    <w:rsid w:val="00D923D7"/>
    <w:rsid w:val="00D9269D"/>
    <w:rsid w:val="00D93771"/>
    <w:rsid w:val="00D9406F"/>
    <w:rsid w:val="00D95183"/>
    <w:rsid w:val="00D9532C"/>
    <w:rsid w:val="00D96A6A"/>
    <w:rsid w:val="00D9714F"/>
    <w:rsid w:val="00DA1DB7"/>
    <w:rsid w:val="00DA361A"/>
    <w:rsid w:val="00DA3EC7"/>
    <w:rsid w:val="00DA4D60"/>
    <w:rsid w:val="00DA50D7"/>
    <w:rsid w:val="00DA53B9"/>
    <w:rsid w:val="00DA57E9"/>
    <w:rsid w:val="00DA62A2"/>
    <w:rsid w:val="00DA6EC2"/>
    <w:rsid w:val="00DA7E5B"/>
    <w:rsid w:val="00DB0D68"/>
    <w:rsid w:val="00DB2AAB"/>
    <w:rsid w:val="00DB5942"/>
    <w:rsid w:val="00DB7E09"/>
    <w:rsid w:val="00DC0769"/>
    <w:rsid w:val="00DC66FD"/>
    <w:rsid w:val="00DC6E77"/>
    <w:rsid w:val="00DD07D1"/>
    <w:rsid w:val="00DD2C59"/>
    <w:rsid w:val="00DD3772"/>
    <w:rsid w:val="00DD4DB5"/>
    <w:rsid w:val="00DD7CFC"/>
    <w:rsid w:val="00DE069B"/>
    <w:rsid w:val="00DE2A8E"/>
    <w:rsid w:val="00DE34D3"/>
    <w:rsid w:val="00DE4D94"/>
    <w:rsid w:val="00DE6EBB"/>
    <w:rsid w:val="00DE7C8D"/>
    <w:rsid w:val="00DF1714"/>
    <w:rsid w:val="00DF32C7"/>
    <w:rsid w:val="00DF545C"/>
    <w:rsid w:val="00E00588"/>
    <w:rsid w:val="00E01C3D"/>
    <w:rsid w:val="00E027B4"/>
    <w:rsid w:val="00E046A4"/>
    <w:rsid w:val="00E06C36"/>
    <w:rsid w:val="00E072AB"/>
    <w:rsid w:val="00E145D9"/>
    <w:rsid w:val="00E15521"/>
    <w:rsid w:val="00E161C9"/>
    <w:rsid w:val="00E1705B"/>
    <w:rsid w:val="00E17265"/>
    <w:rsid w:val="00E2171F"/>
    <w:rsid w:val="00E2198B"/>
    <w:rsid w:val="00E23B34"/>
    <w:rsid w:val="00E27683"/>
    <w:rsid w:val="00E35EE6"/>
    <w:rsid w:val="00E436FD"/>
    <w:rsid w:val="00E43F44"/>
    <w:rsid w:val="00E442AD"/>
    <w:rsid w:val="00E45845"/>
    <w:rsid w:val="00E467CB"/>
    <w:rsid w:val="00E5359C"/>
    <w:rsid w:val="00E53BFE"/>
    <w:rsid w:val="00E5432D"/>
    <w:rsid w:val="00E55BC6"/>
    <w:rsid w:val="00E57B0E"/>
    <w:rsid w:val="00E604E6"/>
    <w:rsid w:val="00E63623"/>
    <w:rsid w:val="00E63F20"/>
    <w:rsid w:val="00E64AD6"/>
    <w:rsid w:val="00E66FE4"/>
    <w:rsid w:val="00E6750B"/>
    <w:rsid w:val="00E7106E"/>
    <w:rsid w:val="00E72862"/>
    <w:rsid w:val="00E80684"/>
    <w:rsid w:val="00E83386"/>
    <w:rsid w:val="00E86B94"/>
    <w:rsid w:val="00E87814"/>
    <w:rsid w:val="00E9118C"/>
    <w:rsid w:val="00E91760"/>
    <w:rsid w:val="00E91F65"/>
    <w:rsid w:val="00E94267"/>
    <w:rsid w:val="00E95302"/>
    <w:rsid w:val="00E96AFC"/>
    <w:rsid w:val="00EA45F1"/>
    <w:rsid w:val="00EA78DF"/>
    <w:rsid w:val="00EA7C50"/>
    <w:rsid w:val="00EB2B6E"/>
    <w:rsid w:val="00EC1F59"/>
    <w:rsid w:val="00EC3C71"/>
    <w:rsid w:val="00EC5A74"/>
    <w:rsid w:val="00EC5D83"/>
    <w:rsid w:val="00EC6170"/>
    <w:rsid w:val="00EC6175"/>
    <w:rsid w:val="00EC6FF9"/>
    <w:rsid w:val="00EC7C4D"/>
    <w:rsid w:val="00ED15BF"/>
    <w:rsid w:val="00ED2218"/>
    <w:rsid w:val="00ED44ED"/>
    <w:rsid w:val="00EE228B"/>
    <w:rsid w:val="00EE5832"/>
    <w:rsid w:val="00EE748A"/>
    <w:rsid w:val="00EE7F13"/>
    <w:rsid w:val="00EF1564"/>
    <w:rsid w:val="00EF1C49"/>
    <w:rsid w:val="00F0020B"/>
    <w:rsid w:val="00F0085F"/>
    <w:rsid w:val="00F017DE"/>
    <w:rsid w:val="00F01D2F"/>
    <w:rsid w:val="00F01D76"/>
    <w:rsid w:val="00F01EEC"/>
    <w:rsid w:val="00F03A46"/>
    <w:rsid w:val="00F051DA"/>
    <w:rsid w:val="00F072DA"/>
    <w:rsid w:val="00F074EC"/>
    <w:rsid w:val="00F07A8D"/>
    <w:rsid w:val="00F1680A"/>
    <w:rsid w:val="00F16B86"/>
    <w:rsid w:val="00F20518"/>
    <w:rsid w:val="00F21331"/>
    <w:rsid w:val="00F23717"/>
    <w:rsid w:val="00F24CF5"/>
    <w:rsid w:val="00F26A16"/>
    <w:rsid w:val="00F26ACE"/>
    <w:rsid w:val="00F27D89"/>
    <w:rsid w:val="00F3031A"/>
    <w:rsid w:val="00F3258F"/>
    <w:rsid w:val="00F336E6"/>
    <w:rsid w:val="00F33EAF"/>
    <w:rsid w:val="00F34AC7"/>
    <w:rsid w:val="00F353E4"/>
    <w:rsid w:val="00F35A74"/>
    <w:rsid w:val="00F35F00"/>
    <w:rsid w:val="00F35F09"/>
    <w:rsid w:val="00F368AA"/>
    <w:rsid w:val="00F37E8E"/>
    <w:rsid w:val="00F42057"/>
    <w:rsid w:val="00F427F0"/>
    <w:rsid w:val="00F43AE9"/>
    <w:rsid w:val="00F446C2"/>
    <w:rsid w:val="00F468A6"/>
    <w:rsid w:val="00F46A91"/>
    <w:rsid w:val="00F46B90"/>
    <w:rsid w:val="00F472A0"/>
    <w:rsid w:val="00F47C2C"/>
    <w:rsid w:val="00F520E1"/>
    <w:rsid w:val="00F5369C"/>
    <w:rsid w:val="00F53A5D"/>
    <w:rsid w:val="00F54FFD"/>
    <w:rsid w:val="00F55DA2"/>
    <w:rsid w:val="00F56A17"/>
    <w:rsid w:val="00F57AE9"/>
    <w:rsid w:val="00F60661"/>
    <w:rsid w:val="00F61EDC"/>
    <w:rsid w:val="00F639FC"/>
    <w:rsid w:val="00F64CF1"/>
    <w:rsid w:val="00F67538"/>
    <w:rsid w:val="00F72854"/>
    <w:rsid w:val="00F75E04"/>
    <w:rsid w:val="00F76A48"/>
    <w:rsid w:val="00F7730A"/>
    <w:rsid w:val="00F803ED"/>
    <w:rsid w:val="00F82601"/>
    <w:rsid w:val="00F9055B"/>
    <w:rsid w:val="00F93499"/>
    <w:rsid w:val="00F93D97"/>
    <w:rsid w:val="00F94876"/>
    <w:rsid w:val="00F94A0F"/>
    <w:rsid w:val="00F96FE2"/>
    <w:rsid w:val="00F97499"/>
    <w:rsid w:val="00FA1520"/>
    <w:rsid w:val="00FA197E"/>
    <w:rsid w:val="00FA219F"/>
    <w:rsid w:val="00FA3F2B"/>
    <w:rsid w:val="00FA4DB4"/>
    <w:rsid w:val="00FA4E00"/>
    <w:rsid w:val="00FA7803"/>
    <w:rsid w:val="00FB29EA"/>
    <w:rsid w:val="00FB44B9"/>
    <w:rsid w:val="00FB4812"/>
    <w:rsid w:val="00FB6144"/>
    <w:rsid w:val="00FC1DEE"/>
    <w:rsid w:val="00FC20DF"/>
    <w:rsid w:val="00FC3859"/>
    <w:rsid w:val="00FC4E94"/>
    <w:rsid w:val="00FD405A"/>
    <w:rsid w:val="00FE204B"/>
    <w:rsid w:val="00FE2813"/>
    <w:rsid w:val="00FE2D7D"/>
    <w:rsid w:val="00FE401D"/>
    <w:rsid w:val="00FE4C8D"/>
    <w:rsid w:val="00FE6F13"/>
    <w:rsid w:val="00FF0643"/>
    <w:rsid w:val="00FF0A8E"/>
    <w:rsid w:val="00FF17C2"/>
    <w:rsid w:val="00FF1A99"/>
    <w:rsid w:val="00FF2B4F"/>
    <w:rsid w:val="00FF3E01"/>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1773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
    <w:basedOn w:val="Normal"/>
    <w:link w:val="FootnoteTextChar"/>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4"/>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link w:val="ModelNrmlSingleChar"/>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 w:type="character" w:customStyle="1" w:styleId="TitleChar">
    <w:name w:val="Title Char"/>
    <w:basedOn w:val="DefaultParagraphFont"/>
    <w:link w:val="Title"/>
    <w:rsid w:val="003D1C21"/>
    <w:rPr>
      <w:b/>
      <w:bCs/>
      <w:sz w:val="24"/>
      <w:lang w:val="sr-Cyrl-CS"/>
    </w:rPr>
  </w:style>
  <w:style w:type="character" w:customStyle="1" w:styleId="ModelNrmlSingleChar">
    <w:name w:val="ModelNrmlSingle Char"/>
    <w:link w:val="ModelNrmlSingle"/>
    <w:rsid w:val="00B6321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
    <w:basedOn w:val="Normal"/>
    <w:link w:val="FootnoteTextChar"/>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4"/>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link w:val="ModelNrmlSingleChar"/>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 w:type="character" w:customStyle="1" w:styleId="TitleChar">
    <w:name w:val="Title Char"/>
    <w:basedOn w:val="DefaultParagraphFont"/>
    <w:link w:val="Title"/>
    <w:rsid w:val="003D1C21"/>
    <w:rPr>
      <w:b/>
      <w:bCs/>
      <w:sz w:val="24"/>
      <w:lang w:val="sr-Cyrl-CS"/>
    </w:rPr>
  </w:style>
  <w:style w:type="character" w:customStyle="1" w:styleId="ModelNrmlSingleChar">
    <w:name w:val="ModelNrmlSingle Char"/>
    <w:link w:val="ModelNrmlSingle"/>
    <w:rsid w:val="00B6321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748190864">
      <w:bodyDiv w:val="1"/>
      <w:marLeft w:val="0"/>
      <w:marRight w:val="0"/>
      <w:marTop w:val="0"/>
      <w:marBottom w:val="0"/>
      <w:divBdr>
        <w:top w:val="none" w:sz="0" w:space="0" w:color="auto"/>
        <w:left w:val="none" w:sz="0" w:space="0" w:color="auto"/>
        <w:bottom w:val="none" w:sz="0" w:space="0" w:color="auto"/>
        <w:right w:val="none" w:sz="0" w:space="0" w:color="auto"/>
      </w:divBdr>
    </w:div>
    <w:div w:id="10300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mailto:kabinet@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C1AC39B4-5D8A-4AE0-92B8-79BE59C58795}">
  <ds:schemaRefs>
    <ds:schemaRef ds:uri="http://schemas.openxmlformats.org/officeDocument/2006/bibliography"/>
  </ds:schemaRefs>
</ds:datastoreItem>
</file>

<file path=customXml/itemProps5.xml><?xml version="1.0" encoding="utf-8"?>
<ds:datastoreItem xmlns:ds="http://schemas.openxmlformats.org/officeDocument/2006/customXml" ds:itemID="{9D36AE07-9318-4F6E-ABBC-5D236E389413}">
  <ds:schemaRefs>
    <ds:schemaRef ds:uri="http://schemas.openxmlformats.org/officeDocument/2006/bibliography"/>
  </ds:schemaRefs>
</ds:datastoreItem>
</file>

<file path=customXml/itemProps6.xml><?xml version="1.0" encoding="utf-8"?>
<ds:datastoreItem xmlns:ds="http://schemas.openxmlformats.org/officeDocument/2006/customXml" ds:itemID="{4410A2AE-480E-47E0-BEEE-01B2F4E84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3618</Words>
  <Characters>20628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24198</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Sofija Hut</cp:lastModifiedBy>
  <cp:revision>2</cp:revision>
  <cp:lastPrinted>2020-11-05T14:39:00Z</cp:lastPrinted>
  <dcterms:created xsi:type="dcterms:W3CDTF">2020-11-09T07:44:00Z</dcterms:created>
  <dcterms:modified xsi:type="dcterms:W3CDTF">2020-11-09T07:44:00Z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