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A94" w:rsidRPr="008D3E21" w:rsidRDefault="00245A94" w:rsidP="00245A94">
      <w:pPr>
        <w:pStyle w:val="Heading1"/>
        <w:rPr>
          <w:color w:val="000000" w:themeColor="text1"/>
          <w:sz w:val="24"/>
          <w:lang w:val="sr-Cyrl-RS"/>
        </w:rPr>
      </w:pPr>
      <w:r w:rsidRPr="008D3E21">
        <w:rPr>
          <w:color w:val="000000" w:themeColor="text1"/>
          <w:sz w:val="24"/>
          <w:lang w:val="sr-Cyrl-RS"/>
        </w:rPr>
        <w:t>О Б Р А З Л О Ж Е Њ Е</w:t>
      </w:r>
    </w:p>
    <w:p w:rsidR="00245A94" w:rsidRPr="008D3E21" w:rsidRDefault="00245A94" w:rsidP="00245A94">
      <w:pPr>
        <w:pStyle w:val="Header"/>
        <w:tabs>
          <w:tab w:val="clear" w:pos="4320"/>
          <w:tab w:val="clear" w:pos="8640"/>
        </w:tabs>
        <w:rPr>
          <w:color w:val="000000" w:themeColor="text1"/>
          <w:lang w:val="sr-Cyrl-RS"/>
        </w:rPr>
      </w:pPr>
    </w:p>
    <w:p w:rsidR="000D048B" w:rsidRPr="008D3E21" w:rsidRDefault="000D048B" w:rsidP="000D048B">
      <w:pPr>
        <w:spacing w:line="360" w:lineRule="auto"/>
        <w:rPr>
          <w:b/>
          <w:color w:val="000000" w:themeColor="text1"/>
          <w:lang w:val="sr-Cyrl-RS"/>
        </w:rPr>
      </w:pPr>
      <w:r w:rsidRPr="008D3E21">
        <w:rPr>
          <w:b/>
          <w:color w:val="000000" w:themeColor="text1"/>
          <w:lang w:val="sr-Cyrl-RS"/>
        </w:rPr>
        <w:t xml:space="preserve">                   </w:t>
      </w:r>
    </w:p>
    <w:p w:rsidR="00245A94" w:rsidRPr="008D3E21" w:rsidRDefault="000D048B" w:rsidP="000D048B">
      <w:pPr>
        <w:spacing w:line="360" w:lineRule="auto"/>
        <w:rPr>
          <w:color w:val="000000" w:themeColor="text1"/>
          <w:lang w:val="sr-Cyrl-RS"/>
        </w:rPr>
      </w:pPr>
      <w:r w:rsidRPr="008D3E21">
        <w:rPr>
          <w:b/>
          <w:color w:val="000000" w:themeColor="text1"/>
          <w:lang w:val="sr-Cyrl-RS"/>
        </w:rPr>
        <w:t xml:space="preserve">        </w:t>
      </w:r>
      <w:r w:rsidR="00F70590" w:rsidRPr="008D3E21">
        <w:rPr>
          <w:b/>
          <w:color w:val="000000" w:themeColor="text1"/>
          <w:lang w:val="sr-Cyrl-RS"/>
        </w:rPr>
        <w:t>I</w:t>
      </w:r>
      <w:r w:rsidR="008D005F" w:rsidRPr="008D3E21">
        <w:rPr>
          <w:b/>
          <w:color w:val="000000" w:themeColor="text1"/>
          <w:lang w:val="sr-Cyrl-RS"/>
        </w:rPr>
        <w:t>.</w:t>
      </w:r>
      <w:r w:rsidR="00F70590" w:rsidRPr="008D3E21">
        <w:rPr>
          <w:color w:val="000000" w:themeColor="text1"/>
          <w:lang w:val="sr-Cyrl-RS"/>
        </w:rPr>
        <w:t xml:space="preserve"> </w:t>
      </w:r>
      <w:r w:rsidR="00C50B7E" w:rsidRPr="008D3E21">
        <w:rPr>
          <w:b/>
          <w:color w:val="000000" w:themeColor="text1"/>
          <w:lang w:val="sr-Cyrl-RS"/>
        </w:rPr>
        <w:t>УСТАВНИ ОСНОВ ЗА ДОНОШЕЊЕ ЗАКОНА</w:t>
      </w:r>
    </w:p>
    <w:p w:rsidR="00245A94" w:rsidRPr="008D3E21" w:rsidRDefault="00245A94" w:rsidP="00245A94">
      <w:pPr>
        <w:pStyle w:val="Header"/>
        <w:tabs>
          <w:tab w:val="clear" w:pos="4320"/>
          <w:tab w:val="clear" w:pos="8640"/>
        </w:tabs>
        <w:rPr>
          <w:color w:val="000000" w:themeColor="text1"/>
          <w:lang w:val="sr-Cyrl-RS"/>
        </w:rPr>
      </w:pPr>
    </w:p>
    <w:p w:rsidR="00BD33B0" w:rsidRPr="008D3E21" w:rsidRDefault="00C50B7E" w:rsidP="008D005F">
      <w:pPr>
        <w:pStyle w:val="BodyTextIndent"/>
        <w:ind w:firstLine="660"/>
        <w:jc w:val="both"/>
        <w:rPr>
          <w:color w:val="000000" w:themeColor="text1"/>
          <w:lang w:val="sr-Cyrl-RS"/>
        </w:rPr>
      </w:pPr>
      <w:r w:rsidRPr="008D3E21">
        <w:rPr>
          <w:color w:val="000000" w:themeColor="text1"/>
          <w:lang w:val="sr-Cyrl-RS"/>
        </w:rPr>
        <w:t xml:space="preserve">Уставни </w:t>
      </w:r>
      <w:r w:rsidR="00245A94" w:rsidRPr="008D3E21">
        <w:rPr>
          <w:color w:val="000000" w:themeColor="text1"/>
          <w:lang w:val="sr-Cyrl-RS"/>
        </w:rPr>
        <w:t xml:space="preserve">основ за доношење овог закона </w:t>
      </w:r>
      <w:r w:rsidR="008D005F" w:rsidRPr="008D3E21">
        <w:rPr>
          <w:color w:val="000000" w:themeColor="text1"/>
          <w:lang w:val="sr-Cyrl-RS"/>
        </w:rPr>
        <w:t xml:space="preserve">садржан је у одредбама </w:t>
      </w:r>
      <w:r w:rsidR="00245A94" w:rsidRPr="008D3E21">
        <w:rPr>
          <w:color w:val="000000" w:themeColor="text1"/>
          <w:lang w:val="sr-Cyrl-RS"/>
        </w:rPr>
        <w:t>члан</w:t>
      </w:r>
      <w:r w:rsidR="008D005F" w:rsidRPr="008D3E21">
        <w:rPr>
          <w:color w:val="000000" w:themeColor="text1"/>
          <w:lang w:val="sr-Cyrl-RS"/>
        </w:rPr>
        <w:t>а</w:t>
      </w:r>
      <w:r w:rsidR="00245A94" w:rsidRPr="008D3E21">
        <w:rPr>
          <w:color w:val="000000" w:themeColor="text1"/>
          <w:lang w:val="sr-Cyrl-RS"/>
        </w:rPr>
        <w:t xml:space="preserve">  97. </w:t>
      </w:r>
      <w:r w:rsidR="00C63459" w:rsidRPr="008D3E21">
        <w:rPr>
          <w:color w:val="000000" w:themeColor="text1"/>
          <w:lang w:val="sr-Cyrl-RS"/>
        </w:rPr>
        <w:t>т</w:t>
      </w:r>
      <w:r w:rsidR="00245A94" w:rsidRPr="008D3E21">
        <w:rPr>
          <w:color w:val="000000" w:themeColor="text1"/>
          <w:lang w:val="sr-Cyrl-RS"/>
        </w:rPr>
        <w:t>ач</w:t>
      </w:r>
      <w:r w:rsidR="00C63459" w:rsidRPr="008D3E21">
        <w:rPr>
          <w:color w:val="000000" w:themeColor="text1"/>
          <w:lang w:val="sr-Cyrl-RS"/>
        </w:rPr>
        <w:t>.</w:t>
      </w:r>
      <w:r w:rsidR="00245A94" w:rsidRPr="008D3E21">
        <w:rPr>
          <w:color w:val="000000" w:themeColor="text1"/>
          <w:lang w:val="sr-Cyrl-RS"/>
        </w:rPr>
        <w:t xml:space="preserve"> </w:t>
      </w:r>
      <w:r w:rsidR="00BD33B0" w:rsidRPr="008D3E21">
        <w:rPr>
          <w:color w:val="000000" w:themeColor="text1"/>
          <w:lang w:val="sr-Cyrl-RS"/>
        </w:rPr>
        <w:t xml:space="preserve">2, </w:t>
      </w:r>
      <w:r w:rsidR="00245A94" w:rsidRPr="008D3E21">
        <w:rPr>
          <w:color w:val="000000" w:themeColor="text1"/>
          <w:lang w:val="sr-Cyrl-RS"/>
        </w:rPr>
        <w:t>6.</w:t>
      </w:r>
      <w:r w:rsidR="00BD33B0" w:rsidRPr="008D3E21">
        <w:rPr>
          <w:color w:val="000000" w:themeColor="text1"/>
          <w:lang w:val="sr-Cyrl-RS"/>
        </w:rPr>
        <w:t xml:space="preserve"> и 16.</w:t>
      </w:r>
      <w:r w:rsidR="00245A94" w:rsidRPr="008D3E21">
        <w:rPr>
          <w:color w:val="000000" w:themeColor="text1"/>
          <w:lang w:val="sr-Cyrl-RS"/>
        </w:rPr>
        <w:t xml:space="preserve"> Устава Републике Србије</w:t>
      </w:r>
      <w:r w:rsidR="008D005F" w:rsidRPr="008D3E21">
        <w:rPr>
          <w:color w:val="000000" w:themeColor="text1"/>
          <w:lang w:val="sr-Cyrl-RS"/>
        </w:rPr>
        <w:t xml:space="preserve">, којима је </w:t>
      </w:r>
      <w:r w:rsidR="00BD33B0" w:rsidRPr="008D3E21">
        <w:rPr>
          <w:color w:val="000000" w:themeColor="text1"/>
          <w:lang w:val="sr-Cyrl-RS"/>
        </w:rPr>
        <w:t>прописано да Република Србија уређује и обезбеђује, између осталог, oствaривaњe и зaштиту слoбoдa и прaвa грaђaнa; устaвнoст и зaкoнитoст; пoступaк прeд судoвимa и другим држaвним oргaнимa; oдгoвoрнoст и сaнкциje зa пoврeду слoбoдa и прaвa грaђaнa утврђeних Устaвoм и зa пoврeду зaкoнa, других прoписa и oпштих aкaтa; aмнeстиje и пoмилoвaњa зa кривичнa дeлa; јединствено тржиште; правни положај привредних субјеката; систем обављања појединих привредних и других делатности; робне резерве; монетарни, банкарски, девизни и царински систем; економске односе са иностранством; систем кредитних односа са иностранством; порески систем, као и организацију, надлежност и рад републичких органа.</w:t>
      </w:r>
    </w:p>
    <w:p w:rsidR="00245A94" w:rsidRPr="008D3E21" w:rsidRDefault="00245A94" w:rsidP="00245A94">
      <w:pPr>
        <w:pStyle w:val="BodyTextIndent"/>
        <w:jc w:val="both"/>
        <w:rPr>
          <w:color w:val="000000" w:themeColor="text1"/>
          <w:lang w:val="sr-Cyrl-RS"/>
        </w:rPr>
      </w:pPr>
    </w:p>
    <w:p w:rsidR="00245A94" w:rsidRPr="008D3E21" w:rsidRDefault="00245A94" w:rsidP="00245A94">
      <w:pPr>
        <w:ind w:firstLine="1418"/>
        <w:jc w:val="both"/>
        <w:rPr>
          <w:color w:val="000000" w:themeColor="text1"/>
          <w:lang w:val="sr-Cyrl-RS"/>
        </w:rPr>
      </w:pPr>
    </w:p>
    <w:p w:rsidR="00245A94" w:rsidRPr="008D3E21" w:rsidRDefault="000D048B" w:rsidP="000D048B">
      <w:pPr>
        <w:tabs>
          <w:tab w:val="left" w:pos="3750"/>
        </w:tabs>
        <w:rPr>
          <w:b/>
          <w:color w:val="000000" w:themeColor="text1"/>
          <w:lang w:val="sr-Cyrl-RS"/>
        </w:rPr>
      </w:pPr>
      <w:r w:rsidRPr="008D3E21">
        <w:rPr>
          <w:b/>
          <w:color w:val="000000" w:themeColor="text1"/>
          <w:lang w:val="sr-Cyrl-RS"/>
        </w:rPr>
        <w:t xml:space="preserve">      </w:t>
      </w:r>
      <w:r w:rsidR="00245A94" w:rsidRPr="008D3E21">
        <w:rPr>
          <w:b/>
          <w:color w:val="000000" w:themeColor="text1"/>
          <w:lang w:val="sr-Cyrl-RS"/>
        </w:rPr>
        <w:t>II</w:t>
      </w:r>
      <w:r w:rsidR="008D005F" w:rsidRPr="008D3E21">
        <w:rPr>
          <w:b/>
          <w:color w:val="000000" w:themeColor="text1"/>
          <w:lang w:val="sr-Cyrl-RS"/>
        </w:rPr>
        <w:t>.</w:t>
      </w:r>
      <w:r w:rsidRPr="008D3E21">
        <w:rPr>
          <w:b/>
          <w:color w:val="000000" w:themeColor="text1"/>
          <w:lang w:val="sr-Cyrl-RS"/>
        </w:rPr>
        <w:t xml:space="preserve"> </w:t>
      </w:r>
      <w:r w:rsidR="00C50B7E" w:rsidRPr="008D3E21">
        <w:rPr>
          <w:b/>
          <w:color w:val="000000" w:themeColor="text1"/>
          <w:lang w:val="sr-Cyrl-RS"/>
        </w:rPr>
        <w:t>РАЗЛОЗИ ЗА ДОНОШЕЊЕ ЗАКОНА И ЦИЉЕВИ КОЈИ СЕ ЊИМЕ ЖЕЛЕ ОСТВАРИТИ</w:t>
      </w:r>
    </w:p>
    <w:p w:rsidR="00245A94" w:rsidRPr="008D3E21" w:rsidRDefault="00245A94" w:rsidP="00245A94">
      <w:pPr>
        <w:tabs>
          <w:tab w:val="left" w:pos="1701"/>
        </w:tabs>
        <w:ind w:firstLine="1418"/>
        <w:jc w:val="both"/>
        <w:rPr>
          <w:color w:val="000000" w:themeColor="text1"/>
          <w:lang w:val="sr-Cyrl-RS"/>
        </w:rPr>
      </w:pPr>
      <w:r w:rsidRPr="008D3E21">
        <w:rPr>
          <w:color w:val="000000" w:themeColor="text1"/>
          <w:lang w:val="sr-Cyrl-RS"/>
        </w:rPr>
        <w:tab/>
      </w:r>
    </w:p>
    <w:p w:rsidR="00340187" w:rsidRPr="008D3E21" w:rsidRDefault="000D048B" w:rsidP="00115E87">
      <w:pPr>
        <w:ind w:left="60" w:firstLine="660"/>
        <w:jc w:val="both"/>
        <w:rPr>
          <w:color w:val="000000" w:themeColor="text1"/>
          <w:lang w:val="sr-Cyrl-RS"/>
        </w:rPr>
      </w:pPr>
      <w:r w:rsidRPr="008D3E21">
        <w:rPr>
          <w:color w:val="000000" w:themeColor="text1"/>
          <w:lang w:val="sr-Cyrl-RS"/>
        </w:rPr>
        <w:t xml:space="preserve">Важећи </w:t>
      </w:r>
      <w:r w:rsidR="00115E87" w:rsidRPr="008D3E21">
        <w:rPr>
          <w:color w:val="000000" w:themeColor="text1"/>
          <w:lang w:val="sr-Cyrl-RS"/>
        </w:rPr>
        <w:t>Царински закон</w:t>
      </w:r>
      <w:r w:rsidRPr="008D3E21">
        <w:rPr>
          <w:color w:val="000000" w:themeColor="text1"/>
          <w:lang w:val="sr-Cyrl-RS"/>
        </w:rPr>
        <w:t xml:space="preserve"> донет је 201</w:t>
      </w:r>
      <w:r w:rsidR="00115E87" w:rsidRPr="008D3E21">
        <w:rPr>
          <w:color w:val="000000" w:themeColor="text1"/>
          <w:lang w:val="sr-Cyrl-RS"/>
        </w:rPr>
        <w:t>8</w:t>
      </w:r>
      <w:r w:rsidRPr="008D3E21">
        <w:rPr>
          <w:color w:val="000000" w:themeColor="text1"/>
          <w:lang w:val="sr-Cyrl-RS"/>
        </w:rPr>
        <w:t>. године и објављен у „Службеном гласнику РС”, бр</w:t>
      </w:r>
      <w:r w:rsidR="00115E87" w:rsidRPr="008D3E21">
        <w:rPr>
          <w:color w:val="000000" w:themeColor="text1"/>
          <w:lang w:val="sr-Cyrl-RS"/>
        </w:rPr>
        <w:t>ој</w:t>
      </w:r>
      <w:r w:rsidRPr="008D3E21">
        <w:rPr>
          <w:color w:val="000000" w:themeColor="text1"/>
          <w:lang w:val="sr-Cyrl-RS"/>
        </w:rPr>
        <w:t xml:space="preserve"> </w:t>
      </w:r>
      <w:r w:rsidR="00115E87" w:rsidRPr="008D3E21">
        <w:rPr>
          <w:color w:val="000000" w:themeColor="text1"/>
          <w:lang w:val="sr-Cyrl-RS"/>
        </w:rPr>
        <w:t>95/</w:t>
      </w:r>
      <w:r w:rsidRPr="008D3E21">
        <w:rPr>
          <w:color w:val="000000" w:themeColor="text1"/>
          <w:lang w:val="sr-Cyrl-RS"/>
        </w:rPr>
        <w:t>1</w:t>
      </w:r>
      <w:r w:rsidR="00115E87" w:rsidRPr="008D3E21">
        <w:rPr>
          <w:color w:val="000000" w:themeColor="text1"/>
          <w:lang w:val="sr-Cyrl-RS"/>
        </w:rPr>
        <w:t xml:space="preserve">8, а почео да се примењује 17. јуна 2019. године. Овај закон је у највећој могућој мери усаглашен са Царинским законом Европске </w:t>
      </w:r>
      <w:r w:rsidR="00AE43EF" w:rsidRPr="008D3E21">
        <w:rPr>
          <w:color w:val="000000" w:themeColor="text1"/>
          <w:lang w:val="sr-Cyrl-RS"/>
        </w:rPr>
        <w:t>у</w:t>
      </w:r>
      <w:r w:rsidR="00115E87" w:rsidRPr="008D3E21">
        <w:rPr>
          <w:color w:val="000000" w:themeColor="text1"/>
          <w:lang w:val="sr-Cyrl-RS"/>
        </w:rPr>
        <w:t>није који је</w:t>
      </w:r>
      <w:r w:rsidR="00ED5363" w:rsidRPr="008D3E21">
        <w:rPr>
          <w:color w:val="000000" w:themeColor="text1"/>
          <w:lang w:val="sr-Cyrl-RS"/>
        </w:rPr>
        <w:t xml:space="preserve"> </w:t>
      </w:r>
      <w:r w:rsidR="00C72792" w:rsidRPr="008D3E21">
        <w:rPr>
          <w:color w:val="000000" w:themeColor="text1"/>
          <w:lang w:val="sr-Cyrl-RS"/>
        </w:rPr>
        <w:t>ступио</w:t>
      </w:r>
      <w:r w:rsidR="00ED5363" w:rsidRPr="008D3E21">
        <w:rPr>
          <w:color w:val="000000" w:themeColor="text1"/>
          <w:lang w:val="sr-Cyrl-RS"/>
        </w:rPr>
        <w:t xml:space="preserve"> </w:t>
      </w:r>
      <w:r w:rsidR="00C72792" w:rsidRPr="008D3E21">
        <w:rPr>
          <w:color w:val="000000" w:themeColor="text1"/>
          <w:lang w:val="sr-Cyrl-RS"/>
        </w:rPr>
        <w:t xml:space="preserve">на снагу </w:t>
      </w:r>
      <w:r w:rsidR="00ED5363" w:rsidRPr="008D3E21">
        <w:rPr>
          <w:color w:val="000000" w:themeColor="text1"/>
          <w:lang w:val="sr-Cyrl-RS"/>
        </w:rPr>
        <w:t>30. октобра 2013. године</w:t>
      </w:r>
      <w:r w:rsidR="00115E87" w:rsidRPr="008D3E21">
        <w:rPr>
          <w:color w:val="000000" w:themeColor="text1"/>
          <w:lang w:val="sr-Cyrl-RS"/>
        </w:rPr>
        <w:t>,</w:t>
      </w:r>
      <w:r w:rsidR="00C72792" w:rsidRPr="008D3E21">
        <w:rPr>
          <w:color w:val="000000" w:themeColor="text1"/>
          <w:lang w:val="sr-Cyrl-RS"/>
        </w:rPr>
        <w:t xml:space="preserve"> </w:t>
      </w:r>
      <w:r w:rsidR="00ED5363" w:rsidRPr="008D3E21">
        <w:rPr>
          <w:color w:val="000000" w:themeColor="text1"/>
          <w:lang w:val="sr-Cyrl-RS"/>
        </w:rPr>
        <w:t xml:space="preserve">а примењује се од </w:t>
      </w:r>
      <w:r w:rsidR="00C72792" w:rsidRPr="008D3E21">
        <w:rPr>
          <w:color w:val="000000" w:themeColor="text1"/>
          <w:lang w:val="sr-Cyrl-RS"/>
        </w:rPr>
        <w:t>1.</w:t>
      </w:r>
      <w:r w:rsidR="00ED5363" w:rsidRPr="008D3E21">
        <w:rPr>
          <w:color w:val="000000" w:themeColor="text1"/>
          <w:lang w:val="sr-Cyrl-RS"/>
        </w:rPr>
        <w:t xml:space="preserve"> </w:t>
      </w:r>
      <w:r w:rsidR="00C72792" w:rsidRPr="008D3E21">
        <w:rPr>
          <w:color w:val="000000" w:themeColor="text1"/>
          <w:lang w:val="sr-Cyrl-RS"/>
        </w:rPr>
        <w:t xml:space="preserve">маја 2016. </w:t>
      </w:r>
      <w:r w:rsidR="00ED5363" w:rsidRPr="008D3E21">
        <w:rPr>
          <w:color w:val="000000" w:themeColor="text1"/>
          <w:lang w:val="sr-Cyrl-RS"/>
        </w:rPr>
        <w:t>г</w:t>
      </w:r>
      <w:r w:rsidR="00C72792" w:rsidRPr="008D3E21">
        <w:rPr>
          <w:color w:val="000000" w:themeColor="text1"/>
          <w:lang w:val="sr-Cyrl-RS"/>
        </w:rPr>
        <w:t>одине</w:t>
      </w:r>
      <w:r w:rsidR="00ED5363" w:rsidRPr="008D3E21">
        <w:rPr>
          <w:color w:val="000000" w:themeColor="text1"/>
          <w:lang w:val="sr-Cyrl-RS"/>
        </w:rPr>
        <w:t>.</w:t>
      </w:r>
      <w:r w:rsidR="003614D4" w:rsidRPr="008D3E21">
        <w:rPr>
          <w:color w:val="000000" w:themeColor="text1"/>
          <w:lang w:val="sr-Cyrl-RS"/>
        </w:rPr>
        <w:t xml:space="preserve"> </w:t>
      </w:r>
    </w:p>
    <w:p w:rsidR="00340187" w:rsidRPr="008D3E21" w:rsidRDefault="00340187" w:rsidP="00340187">
      <w:pPr>
        <w:pStyle w:val="BodyTextIndent"/>
        <w:ind w:firstLine="660"/>
        <w:jc w:val="both"/>
        <w:rPr>
          <w:color w:val="000000" w:themeColor="text1"/>
          <w:lang w:val="sr-Cyrl-RS"/>
        </w:rPr>
      </w:pPr>
    </w:p>
    <w:p w:rsidR="00340187" w:rsidRPr="008D3E21" w:rsidRDefault="00893D57" w:rsidP="00340187">
      <w:pPr>
        <w:pStyle w:val="BodyTextIndent"/>
        <w:ind w:firstLine="660"/>
        <w:jc w:val="both"/>
        <w:rPr>
          <w:color w:val="000000" w:themeColor="text1"/>
          <w:lang w:val="sr-Cyrl-RS"/>
        </w:rPr>
      </w:pPr>
      <w:r w:rsidRPr="008D3E21">
        <w:rPr>
          <w:color w:val="000000" w:themeColor="text1"/>
          <w:lang w:val="sr-Cyrl-RS"/>
        </w:rPr>
        <w:t xml:space="preserve">Царински закон </w:t>
      </w:r>
      <w:r w:rsidR="00AE43EF" w:rsidRPr="008D3E21">
        <w:rPr>
          <w:color w:val="000000" w:themeColor="text1"/>
          <w:lang w:val="sr-Cyrl-RS"/>
        </w:rPr>
        <w:t>Европске уније</w:t>
      </w:r>
      <w:r w:rsidRPr="008D3E21">
        <w:rPr>
          <w:color w:val="000000" w:themeColor="text1"/>
          <w:lang w:val="sr-Cyrl-RS"/>
        </w:rPr>
        <w:t xml:space="preserve"> донет</w:t>
      </w:r>
      <w:r w:rsidR="00AE43EF" w:rsidRPr="008D3E21">
        <w:rPr>
          <w:color w:val="000000" w:themeColor="text1"/>
          <w:lang w:val="sr-Cyrl-RS"/>
        </w:rPr>
        <w:t xml:space="preserve"> је</w:t>
      </w:r>
      <w:r w:rsidRPr="008D3E21">
        <w:rPr>
          <w:color w:val="000000" w:themeColor="text1"/>
          <w:lang w:val="sr-Cyrl-RS"/>
        </w:rPr>
        <w:t xml:space="preserve"> у складу са реалним потребама савремене међународне трговине,</w:t>
      </w:r>
      <w:r w:rsidR="00115E87" w:rsidRPr="008D3E21">
        <w:rPr>
          <w:color w:val="000000" w:themeColor="text1"/>
          <w:lang w:val="sr-Cyrl-RS"/>
        </w:rPr>
        <w:t xml:space="preserve"> </w:t>
      </w:r>
      <w:r w:rsidRPr="008D3E21">
        <w:rPr>
          <w:color w:val="000000" w:themeColor="text1"/>
          <w:lang w:val="sr-Cyrl-RS"/>
        </w:rPr>
        <w:t xml:space="preserve">имајући у виду </w:t>
      </w:r>
      <w:r w:rsidR="00340187" w:rsidRPr="008D3E21">
        <w:rPr>
          <w:color w:val="000000" w:themeColor="text1"/>
          <w:lang w:val="sr-Cyrl-RS"/>
        </w:rPr>
        <w:t>промен</w:t>
      </w:r>
      <w:r w:rsidRPr="008D3E21">
        <w:rPr>
          <w:color w:val="000000" w:themeColor="text1"/>
          <w:lang w:val="sr-Cyrl-RS"/>
        </w:rPr>
        <w:t>е</w:t>
      </w:r>
      <w:r w:rsidR="00340187" w:rsidRPr="008D3E21">
        <w:rPr>
          <w:color w:val="000000" w:themeColor="text1"/>
          <w:lang w:val="sr-Cyrl-RS"/>
        </w:rPr>
        <w:t xml:space="preserve"> у друштву и економији настал</w:t>
      </w:r>
      <w:r w:rsidRPr="008D3E21">
        <w:rPr>
          <w:color w:val="000000" w:themeColor="text1"/>
          <w:lang w:val="sr-Cyrl-RS"/>
        </w:rPr>
        <w:t>е</w:t>
      </w:r>
      <w:r w:rsidR="00340187" w:rsidRPr="008D3E21">
        <w:rPr>
          <w:color w:val="000000" w:themeColor="text1"/>
          <w:lang w:val="sr-Cyrl-RS"/>
        </w:rPr>
        <w:t xml:space="preserve"> као последица глобализације и савременог начина комуникације тј. примене високо развијене информационе технологије што има за последицу, између остал</w:t>
      </w:r>
      <w:r w:rsidRPr="008D3E21">
        <w:rPr>
          <w:color w:val="000000" w:themeColor="text1"/>
          <w:lang w:val="sr-Cyrl-RS"/>
        </w:rPr>
        <w:t>ог</w:t>
      </w:r>
      <w:r w:rsidR="00340187" w:rsidRPr="008D3E21">
        <w:rPr>
          <w:color w:val="000000" w:themeColor="text1"/>
          <w:lang w:val="sr-Cyrl-RS"/>
        </w:rPr>
        <w:t>, да је међународна трговина фундаментално измењена.  Наиме, савремени начин пословања убрзао је токове и потрошњу робе. Као резултат глобализације, сложеност међународне трговине се значајно повећала. Поред повећане међузависности, дошло је до континуираног раста међународне трговине и кретања робе, што је довело до већег оптерећења царинске службе. Ово је ставило царину пред контрадикторне захтеве. С једне стране</w:t>
      </w:r>
      <w:r w:rsidR="00A36FE2" w:rsidRPr="008D3E21">
        <w:rPr>
          <w:color w:val="000000" w:themeColor="text1"/>
          <w:lang w:val="sr-Cyrl-RS"/>
        </w:rPr>
        <w:t>,</w:t>
      </w:r>
      <w:r w:rsidR="00340187" w:rsidRPr="008D3E21">
        <w:rPr>
          <w:color w:val="000000" w:themeColor="text1"/>
          <w:lang w:val="sr-Cyrl-RS"/>
        </w:rPr>
        <w:t xml:space="preserve"> треба да заштити финансијск</w:t>
      </w:r>
      <w:r w:rsidRPr="008D3E21">
        <w:rPr>
          <w:color w:val="000000" w:themeColor="text1"/>
          <w:lang w:val="sr-Cyrl-RS"/>
        </w:rPr>
        <w:t>е</w:t>
      </w:r>
      <w:r w:rsidR="00340187" w:rsidRPr="008D3E21">
        <w:rPr>
          <w:color w:val="000000" w:themeColor="text1"/>
          <w:lang w:val="sr-Cyrl-RS"/>
        </w:rPr>
        <w:t xml:space="preserve"> интере</w:t>
      </w:r>
      <w:r w:rsidR="00A36FE2" w:rsidRPr="008D3E21">
        <w:rPr>
          <w:color w:val="000000" w:themeColor="text1"/>
          <w:lang w:val="sr-Cyrl-RS"/>
        </w:rPr>
        <w:t>с</w:t>
      </w:r>
      <w:r w:rsidRPr="008D3E21">
        <w:rPr>
          <w:color w:val="000000" w:themeColor="text1"/>
          <w:lang w:val="sr-Cyrl-RS"/>
        </w:rPr>
        <w:t>е</w:t>
      </w:r>
      <w:r w:rsidR="00340187" w:rsidRPr="008D3E21">
        <w:rPr>
          <w:color w:val="000000" w:themeColor="text1"/>
          <w:lang w:val="sr-Cyrl-RS"/>
        </w:rPr>
        <w:t>, да заштити од незаконите и илегалне трговине</w:t>
      </w:r>
      <w:r w:rsidR="00AE43EF" w:rsidRPr="008D3E21">
        <w:rPr>
          <w:color w:val="000000" w:themeColor="text1"/>
          <w:lang w:val="sr-Cyrl-RS"/>
        </w:rPr>
        <w:t>,</w:t>
      </w:r>
      <w:r w:rsidR="00340187" w:rsidRPr="008D3E21">
        <w:rPr>
          <w:color w:val="000000" w:themeColor="text1"/>
          <w:lang w:val="sr-Cyrl-RS"/>
        </w:rPr>
        <w:t xml:space="preserve"> као и да ради на безбедности и заштити људи и животне средине</w:t>
      </w:r>
      <w:r w:rsidRPr="008D3E21">
        <w:rPr>
          <w:color w:val="000000" w:themeColor="text1"/>
          <w:lang w:val="sr-Cyrl-RS"/>
        </w:rPr>
        <w:t>,</w:t>
      </w:r>
      <w:r w:rsidR="00340187" w:rsidRPr="008D3E21">
        <w:rPr>
          <w:color w:val="000000" w:themeColor="text1"/>
          <w:lang w:val="sr-Cyrl-RS"/>
        </w:rPr>
        <w:t xml:space="preserve"> а с друге стране</w:t>
      </w:r>
      <w:r w:rsidR="00AE43EF" w:rsidRPr="008D3E21">
        <w:rPr>
          <w:color w:val="000000" w:themeColor="text1"/>
          <w:lang w:val="sr-Cyrl-RS"/>
        </w:rPr>
        <w:t>,</w:t>
      </w:r>
      <w:r w:rsidR="00340187" w:rsidRPr="008D3E21">
        <w:rPr>
          <w:color w:val="000000" w:themeColor="text1"/>
          <w:lang w:val="sr-Cyrl-RS"/>
        </w:rPr>
        <w:t xml:space="preserve"> да омогући брз проток робе.</w:t>
      </w:r>
      <w:r w:rsidRPr="008D3E21">
        <w:rPr>
          <w:color w:val="000000" w:themeColor="text1"/>
          <w:lang w:val="sr-Cyrl-RS"/>
        </w:rPr>
        <w:t xml:space="preserve"> </w:t>
      </w:r>
      <w:r w:rsidR="00340187" w:rsidRPr="008D3E21">
        <w:rPr>
          <w:color w:val="000000" w:themeColor="text1"/>
          <w:lang w:val="sr-Cyrl-RS"/>
        </w:rPr>
        <w:t>Све ове чињенице довеле су до регулаторних захтева који се не могу задовољити изменама и доп</w:t>
      </w:r>
      <w:r w:rsidRPr="008D3E21">
        <w:rPr>
          <w:color w:val="000000" w:themeColor="text1"/>
          <w:lang w:val="sr-Cyrl-RS"/>
        </w:rPr>
        <w:t>унама постојећег законодавства.</w:t>
      </w:r>
    </w:p>
    <w:p w:rsidR="00ED5363" w:rsidRPr="008D3E21" w:rsidRDefault="00ED5363" w:rsidP="00ED5363">
      <w:pPr>
        <w:ind w:left="60" w:firstLine="660"/>
        <w:jc w:val="both"/>
        <w:rPr>
          <w:color w:val="000000" w:themeColor="text1"/>
          <w:lang w:val="sr-Cyrl-RS"/>
        </w:rPr>
      </w:pPr>
    </w:p>
    <w:p w:rsidR="00245A94" w:rsidRPr="008D3E21" w:rsidRDefault="00245A94" w:rsidP="00F60473">
      <w:pPr>
        <w:pStyle w:val="BodyTextIndent2"/>
        <w:ind w:firstLine="660"/>
        <w:rPr>
          <w:color w:val="000000" w:themeColor="text1"/>
          <w:lang w:val="sr-Cyrl-RS"/>
        </w:rPr>
      </w:pPr>
      <w:r w:rsidRPr="008D3E21">
        <w:rPr>
          <w:color w:val="000000" w:themeColor="text1"/>
          <w:lang w:val="sr-Cyrl-RS"/>
        </w:rPr>
        <w:t xml:space="preserve">С обзиром на основно опредељење Републике Србије да постане пуноправан члан </w:t>
      </w:r>
      <w:r w:rsidR="00AE43EF" w:rsidRPr="008D3E21">
        <w:rPr>
          <w:color w:val="000000" w:themeColor="text1"/>
          <w:lang w:val="sr-Cyrl-RS"/>
        </w:rPr>
        <w:t>Европске уније</w:t>
      </w:r>
      <w:r w:rsidRPr="008D3E21">
        <w:rPr>
          <w:color w:val="000000" w:themeColor="text1"/>
          <w:lang w:val="sr-Cyrl-RS"/>
        </w:rPr>
        <w:t xml:space="preserve">, </w:t>
      </w:r>
      <w:r w:rsidR="000D048B" w:rsidRPr="008D3E21">
        <w:rPr>
          <w:color w:val="000000" w:themeColor="text1"/>
          <w:lang w:val="sr-Cyrl-RS"/>
        </w:rPr>
        <w:t xml:space="preserve">то је обавеза усаглашавања националног законодавства, укључујући и </w:t>
      </w:r>
      <w:r w:rsidR="00D303E1" w:rsidRPr="008D3E21">
        <w:rPr>
          <w:color w:val="000000" w:themeColor="text1"/>
          <w:lang w:val="sr-Cyrl-RS"/>
        </w:rPr>
        <w:t xml:space="preserve">царинске прописе, </w:t>
      </w:r>
      <w:r w:rsidR="000D048B" w:rsidRPr="008D3E21">
        <w:rPr>
          <w:color w:val="000000" w:themeColor="text1"/>
          <w:lang w:val="sr-Cyrl-RS"/>
        </w:rPr>
        <w:t>са законодавном регулативом Европске уније, једна од најзначајнијих обавеза државних органа</w:t>
      </w:r>
      <w:r w:rsidRPr="008D3E21">
        <w:rPr>
          <w:color w:val="000000" w:themeColor="text1"/>
          <w:lang w:val="sr-Cyrl-RS"/>
        </w:rPr>
        <w:t xml:space="preserve">. </w:t>
      </w:r>
      <w:r w:rsidR="00ED5363" w:rsidRPr="008D3E21">
        <w:rPr>
          <w:color w:val="000000" w:themeColor="text1"/>
          <w:lang w:val="sr-Cyrl-RS"/>
        </w:rPr>
        <w:t>О</w:t>
      </w:r>
      <w:r w:rsidR="00F60473" w:rsidRPr="008D3E21">
        <w:rPr>
          <w:color w:val="000000" w:themeColor="text1"/>
          <w:lang w:val="sr-Cyrl-RS"/>
        </w:rPr>
        <w:t xml:space="preserve">ва обавеза је још више изражена </w:t>
      </w:r>
      <w:r w:rsidR="00A80D79" w:rsidRPr="008D3E21">
        <w:rPr>
          <w:color w:val="000000" w:themeColor="text1"/>
          <w:lang w:val="sr-Cyrl-RS"/>
        </w:rPr>
        <w:t>отв</w:t>
      </w:r>
      <w:r w:rsidR="00D303E1" w:rsidRPr="008D3E21">
        <w:rPr>
          <w:color w:val="000000" w:themeColor="text1"/>
          <w:lang w:val="sr-Cyrl-RS"/>
        </w:rPr>
        <w:t>a</w:t>
      </w:r>
      <w:r w:rsidR="00A80D79" w:rsidRPr="008D3E21">
        <w:rPr>
          <w:color w:val="000000" w:themeColor="text1"/>
          <w:lang w:val="sr-Cyrl-RS"/>
        </w:rPr>
        <w:t>р</w:t>
      </w:r>
      <w:r w:rsidR="00F60473" w:rsidRPr="008D3E21">
        <w:rPr>
          <w:color w:val="000000" w:themeColor="text1"/>
          <w:lang w:val="sr-Cyrl-RS"/>
        </w:rPr>
        <w:t>ањем</w:t>
      </w:r>
      <w:r w:rsidR="00A80D79" w:rsidRPr="008D3E21">
        <w:rPr>
          <w:color w:val="000000" w:themeColor="text1"/>
          <w:lang w:val="sr-Cyrl-RS"/>
        </w:rPr>
        <w:t xml:space="preserve"> преговарачко</w:t>
      </w:r>
      <w:r w:rsidR="00F60473" w:rsidRPr="008D3E21">
        <w:rPr>
          <w:color w:val="000000" w:themeColor="text1"/>
          <w:lang w:val="sr-Cyrl-RS"/>
        </w:rPr>
        <w:t>г</w:t>
      </w:r>
      <w:r w:rsidR="00A80D79" w:rsidRPr="008D3E21">
        <w:rPr>
          <w:color w:val="000000" w:themeColor="text1"/>
          <w:lang w:val="sr-Cyrl-RS"/>
        </w:rPr>
        <w:t xml:space="preserve"> Поглављ</w:t>
      </w:r>
      <w:r w:rsidR="00F60473" w:rsidRPr="008D3E21">
        <w:rPr>
          <w:color w:val="000000" w:themeColor="text1"/>
          <w:lang w:val="sr-Cyrl-RS"/>
        </w:rPr>
        <w:t>а</w:t>
      </w:r>
      <w:r w:rsidR="00A80D79" w:rsidRPr="008D3E21">
        <w:rPr>
          <w:color w:val="000000" w:themeColor="text1"/>
          <w:lang w:val="sr-Cyrl-RS"/>
        </w:rPr>
        <w:t xml:space="preserve"> 29 – Царинска унија</w:t>
      </w:r>
      <w:r w:rsidR="00D303E1" w:rsidRPr="008D3E21">
        <w:rPr>
          <w:color w:val="000000" w:themeColor="text1"/>
          <w:lang w:val="sr-Cyrl-RS"/>
        </w:rPr>
        <w:t xml:space="preserve"> и обавезама које</w:t>
      </w:r>
      <w:r w:rsidR="00997E0A" w:rsidRPr="008D3E21">
        <w:rPr>
          <w:color w:val="000000" w:themeColor="text1"/>
          <w:lang w:val="sr-Cyrl-RS"/>
        </w:rPr>
        <w:t xml:space="preserve"> је Република Србија </w:t>
      </w:r>
      <w:r w:rsidR="00D303E1" w:rsidRPr="008D3E21">
        <w:rPr>
          <w:color w:val="000000" w:themeColor="text1"/>
          <w:lang w:val="sr-Cyrl-RS"/>
        </w:rPr>
        <w:t>преузел</w:t>
      </w:r>
      <w:r w:rsidR="00997E0A" w:rsidRPr="008D3E21">
        <w:rPr>
          <w:color w:val="000000" w:themeColor="text1"/>
          <w:lang w:val="sr-Cyrl-RS"/>
        </w:rPr>
        <w:t>а</w:t>
      </w:r>
      <w:r w:rsidR="00D303E1" w:rsidRPr="008D3E21">
        <w:rPr>
          <w:color w:val="000000" w:themeColor="text1"/>
          <w:lang w:val="sr-Cyrl-RS"/>
        </w:rPr>
        <w:t xml:space="preserve"> у погледу</w:t>
      </w:r>
      <w:r w:rsidR="00BB15CA" w:rsidRPr="008D3E21">
        <w:rPr>
          <w:color w:val="000000" w:themeColor="text1"/>
          <w:lang w:val="sr-Cyrl-RS"/>
        </w:rPr>
        <w:t xml:space="preserve"> рокова за усклађивање са царинским законодавством </w:t>
      </w:r>
      <w:r w:rsidR="00AE43EF" w:rsidRPr="008D3E21">
        <w:rPr>
          <w:color w:val="000000" w:themeColor="text1"/>
          <w:lang w:val="sr-Cyrl-RS"/>
        </w:rPr>
        <w:t>Европске уније</w:t>
      </w:r>
      <w:r w:rsidR="00F60473" w:rsidRPr="008D3E21">
        <w:rPr>
          <w:color w:val="000000" w:themeColor="text1"/>
          <w:lang w:val="sr-Cyrl-RS"/>
        </w:rPr>
        <w:t>.</w:t>
      </w:r>
      <w:r w:rsidR="00997E0A" w:rsidRPr="008D3E21">
        <w:rPr>
          <w:color w:val="000000" w:themeColor="text1"/>
          <w:lang w:val="sr-Cyrl-RS"/>
        </w:rPr>
        <w:t xml:space="preserve"> Усвајањем </w:t>
      </w:r>
      <w:r w:rsidR="00997E0A" w:rsidRPr="008D3E21">
        <w:rPr>
          <w:color w:val="000000" w:themeColor="text1"/>
          <w:lang w:val="sr-Cyrl-RS"/>
        </w:rPr>
        <w:lastRenderedPageBreak/>
        <w:t xml:space="preserve">Царинског закона Републике Србије крајем 2018. године ова обавеза Републике Србије у погледу усаглашавања царинског законодавства са царинским законодавством Европске </w:t>
      </w:r>
      <w:r w:rsidR="00AE43EF" w:rsidRPr="008D3E21">
        <w:rPr>
          <w:color w:val="000000" w:themeColor="text1"/>
          <w:lang w:val="sr-Cyrl-RS"/>
        </w:rPr>
        <w:t xml:space="preserve">уније </w:t>
      </w:r>
      <w:r w:rsidR="00997E0A" w:rsidRPr="008D3E21">
        <w:rPr>
          <w:color w:val="000000" w:themeColor="text1"/>
          <w:lang w:val="sr-Cyrl-RS"/>
        </w:rPr>
        <w:t>је у знатној мери испуњена.</w:t>
      </w:r>
    </w:p>
    <w:p w:rsidR="00997E0A" w:rsidRPr="008D3E21" w:rsidRDefault="00997E0A" w:rsidP="00F60473">
      <w:pPr>
        <w:pStyle w:val="BodyTextIndent2"/>
        <w:ind w:firstLine="660"/>
        <w:rPr>
          <w:color w:val="000000" w:themeColor="text1"/>
          <w:lang w:val="sr-Cyrl-RS"/>
        </w:rPr>
      </w:pPr>
    </w:p>
    <w:p w:rsidR="00E27DE8" w:rsidRPr="008D3E21" w:rsidRDefault="00E27DE8" w:rsidP="00E27DE8">
      <w:pPr>
        <w:pStyle w:val="BodyTextIndent2"/>
        <w:ind w:firstLine="660"/>
        <w:rPr>
          <w:color w:val="000000" w:themeColor="text1"/>
          <w:lang w:val="sr-Cyrl-RS"/>
        </w:rPr>
      </w:pPr>
      <w:r w:rsidRPr="008D3E21">
        <w:rPr>
          <w:color w:val="000000" w:themeColor="text1"/>
          <w:lang w:val="sr-Cyrl-RS"/>
        </w:rPr>
        <w:t>Савременост овог закона се огледа и у чињеници поједностављења царинске процедуре, њеног бржег и ефикаснијег обављања, смањујући тако трошкове пословања (могућност подношења царинских исправа електронским путем), a у исто време обезбеђујући и делотворност царинских контрола, што све заједно треба да допринесе убрзању царинског поступка и смањењу трошкова у спољно-трговинском промету, као и ризика по друштво.</w:t>
      </w:r>
    </w:p>
    <w:p w:rsidR="0063515F" w:rsidRPr="008D3E21" w:rsidRDefault="0063515F" w:rsidP="0063515F">
      <w:pPr>
        <w:pStyle w:val="BodyTextIndent"/>
        <w:ind w:firstLine="660"/>
        <w:jc w:val="both"/>
        <w:rPr>
          <w:color w:val="000000" w:themeColor="text1"/>
          <w:lang w:val="sr-Cyrl-RS"/>
        </w:rPr>
      </w:pPr>
    </w:p>
    <w:p w:rsidR="00997E0A" w:rsidRPr="008D3E21" w:rsidRDefault="00997E0A" w:rsidP="00E5663A">
      <w:pPr>
        <w:pStyle w:val="BodyTextIndent"/>
        <w:ind w:firstLine="660"/>
        <w:jc w:val="both"/>
        <w:rPr>
          <w:color w:val="000000" w:themeColor="text1"/>
          <w:lang w:val="sr-Cyrl-RS"/>
        </w:rPr>
      </w:pPr>
      <w:r w:rsidRPr="008D3E21">
        <w:rPr>
          <w:color w:val="000000" w:themeColor="text1"/>
          <w:lang w:val="sr-Cyrl-RS"/>
        </w:rPr>
        <w:t xml:space="preserve">Имајући у виду да је примена Царинског закона („Службеном гласнику РС”, број 95/18) почела  у јуну 2019. године, то се у пракси јавила потреба за изменом појединих чланова овог закона. Једна од предложених измена се тиче терминолошког прецизирања, док се другом изменом прецизирају рокови у којима се може спровести принудна наплата царинског дуга. </w:t>
      </w:r>
    </w:p>
    <w:p w:rsidR="00997E0A" w:rsidRPr="008D3E21" w:rsidRDefault="00997E0A" w:rsidP="00E5663A">
      <w:pPr>
        <w:pStyle w:val="BodyTextIndent"/>
        <w:ind w:firstLine="660"/>
        <w:jc w:val="both"/>
        <w:rPr>
          <w:color w:val="000000" w:themeColor="text1"/>
          <w:lang w:val="sr-Cyrl-RS"/>
        </w:rPr>
      </w:pPr>
    </w:p>
    <w:p w:rsidR="00F533E8" w:rsidRPr="008D3E21" w:rsidRDefault="00F533E8" w:rsidP="00F533E8">
      <w:pPr>
        <w:pStyle w:val="BodyTextIndent"/>
        <w:ind w:firstLine="660"/>
        <w:jc w:val="both"/>
        <w:rPr>
          <w:color w:val="000000" w:themeColor="text1"/>
          <w:lang w:val="sr-Cyrl-RS"/>
        </w:rPr>
      </w:pPr>
      <w:r w:rsidRPr="008D3E21">
        <w:rPr>
          <w:color w:val="000000" w:themeColor="text1"/>
          <w:lang w:val="sr-Cyrl-RS"/>
        </w:rPr>
        <w:t>Наиме, у члану 89. став 1. Царинског закон</w:t>
      </w:r>
      <w:r w:rsidR="00CA0755" w:rsidRPr="008D3E21">
        <w:rPr>
          <w:color w:val="000000" w:themeColor="text1"/>
          <w:lang w:val="sr-Cyrl-RS"/>
        </w:rPr>
        <w:t>а прописано је да се ду</w:t>
      </w:r>
      <w:r w:rsidRPr="008D3E21">
        <w:rPr>
          <w:color w:val="000000" w:themeColor="text1"/>
          <w:lang w:val="sr-Cyrl-RS"/>
        </w:rPr>
        <w:t>жник на прописан начин обавештава о царинском дугу на месту где је царински дуг настао или се сматра да је настао у складу са чланом 75. овог закона. При томе, ако је износ увозних или извозних дажбина који треба платити једнак износу који је унет у декларацију, сматра се да је дужник био обавештен у тренутку пуштања робе од стране царинског органа, а ако то није случај,  царински орган обавештава дужника о царинском дугу када је у могућности да утврди износ увозних или извозних дажбина који треба платити и донесе одлуку о томе.</w:t>
      </w:r>
      <w:r w:rsidR="00CA0755" w:rsidRPr="008D3E21">
        <w:rPr>
          <w:color w:val="000000" w:themeColor="text1"/>
          <w:lang w:val="sr-Cyrl-RS"/>
        </w:rPr>
        <w:t xml:space="preserve"> С тим што је </w:t>
      </w:r>
      <w:r w:rsidRPr="008D3E21">
        <w:rPr>
          <w:color w:val="000000" w:themeColor="text1"/>
          <w:lang w:val="sr-Cyrl-RS"/>
        </w:rPr>
        <w:t xml:space="preserve">у члану 90. Царинског закона прописано да </w:t>
      </w:r>
      <w:r w:rsidR="00997E0A" w:rsidRPr="008D3E21">
        <w:rPr>
          <w:color w:val="000000" w:themeColor="text1"/>
          <w:lang w:val="sr-Cyrl-RS"/>
        </w:rPr>
        <w:t>се дужник не обавештава о царинском дугу након истека рока од три године од дана када је царински дуг настао</w:t>
      </w:r>
      <w:r w:rsidRPr="008D3E21">
        <w:rPr>
          <w:color w:val="000000" w:themeColor="text1"/>
          <w:lang w:val="sr-Cyrl-RS"/>
        </w:rPr>
        <w:t>.</w:t>
      </w:r>
    </w:p>
    <w:p w:rsidR="00F533E8" w:rsidRPr="008D3E21" w:rsidRDefault="00F533E8" w:rsidP="00F533E8">
      <w:pPr>
        <w:pStyle w:val="BodyTextIndent"/>
        <w:ind w:firstLine="660"/>
        <w:jc w:val="both"/>
        <w:rPr>
          <w:color w:val="000000" w:themeColor="text1"/>
          <w:lang w:val="sr-Cyrl-RS"/>
        </w:rPr>
      </w:pPr>
    </w:p>
    <w:p w:rsidR="00997E0A" w:rsidRPr="008D3E21" w:rsidRDefault="00F533E8" w:rsidP="00F533E8">
      <w:pPr>
        <w:pStyle w:val="BodyTextIndent"/>
        <w:ind w:firstLine="660"/>
        <w:jc w:val="both"/>
        <w:rPr>
          <w:color w:val="000000" w:themeColor="text1"/>
          <w:lang w:val="sr-Cyrl-RS"/>
        </w:rPr>
      </w:pPr>
      <w:r w:rsidRPr="008D3E21">
        <w:rPr>
          <w:color w:val="000000" w:themeColor="text1"/>
          <w:lang w:val="sr-Cyrl-RS"/>
        </w:rPr>
        <w:t xml:space="preserve">С друге стране, </w:t>
      </w:r>
      <w:r w:rsidR="00997E0A" w:rsidRPr="008D3E21">
        <w:rPr>
          <w:color w:val="000000" w:themeColor="text1"/>
          <w:lang w:val="sr-Cyrl-RS"/>
        </w:rPr>
        <w:t>одредб</w:t>
      </w:r>
      <w:r w:rsidRPr="008D3E21">
        <w:rPr>
          <w:color w:val="000000" w:themeColor="text1"/>
          <w:lang w:val="sr-Cyrl-RS"/>
        </w:rPr>
        <w:t>ом</w:t>
      </w:r>
      <w:r w:rsidR="00997E0A" w:rsidRPr="008D3E21">
        <w:rPr>
          <w:color w:val="000000" w:themeColor="text1"/>
          <w:lang w:val="sr-Cyrl-RS"/>
        </w:rPr>
        <w:t xml:space="preserve"> члана 99. став 2. Царинског закона</w:t>
      </w:r>
      <w:r w:rsidRPr="008D3E21">
        <w:rPr>
          <w:color w:val="000000" w:themeColor="text1"/>
          <w:lang w:val="sr-Cyrl-RS"/>
        </w:rPr>
        <w:t xml:space="preserve"> </w:t>
      </w:r>
      <w:r w:rsidR="00997E0A" w:rsidRPr="008D3E21">
        <w:rPr>
          <w:color w:val="000000" w:themeColor="text1"/>
          <w:lang w:val="sr-Cyrl-RS"/>
        </w:rPr>
        <w:t>прописано</w:t>
      </w:r>
      <w:r w:rsidRPr="008D3E21">
        <w:rPr>
          <w:color w:val="000000" w:themeColor="text1"/>
          <w:lang w:val="sr-Cyrl-RS"/>
        </w:rPr>
        <w:t xml:space="preserve"> је</w:t>
      </w:r>
      <w:r w:rsidR="00997E0A" w:rsidRPr="008D3E21">
        <w:rPr>
          <w:color w:val="000000" w:themeColor="text1"/>
          <w:lang w:val="sr-Cyrl-RS"/>
        </w:rPr>
        <w:t xml:space="preserve"> да се царински дуг не може наплатити по истеку рока од три године од дана његовог настанка</w:t>
      </w:r>
      <w:r w:rsidRPr="008D3E21">
        <w:rPr>
          <w:color w:val="000000" w:themeColor="text1"/>
          <w:lang w:val="sr-Cyrl-RS"/>
        </w:rPr>
        <w:t xml:space="preserve">. </w:t>
      </w:r>
    </w:p>
    <w:p w:rsidR="00CA0755" w:rsidRPr="008D3E21" w:rsidRDefault="00CA0755" w:rsidP="00F533E8">
      <w:pPr>
        <w:pStyle w:val="BodyTextIndent"/>
        <w:ind w:firstLine="660"/>
        <w:jc w:val="both"/>
        <w:rPr>
          <w:color w:val="000000" w:themeColor="text1"/>
          <w:lang w:val="sr-Cyrl-RS"/>
        </w:rPr>
      </w:pPr>
    </w:p>
    <w:p w:rsidR="00CA0755" w:rsidRPr="008D3E21" w:rsidRDefault="00CA0755" w:rsidP="00F533E8">
      <w:pPr>
        <w:pStyle w:val="BodyTextIndent"/>
        <w:ind w:firstLine="660"/>
        <w:jc w:val="both"/>
        <w:rPr>
          <w:color w:val="000000" w:themeColor="text1"/>
          <w:lang w:val="sr-Cyrl-RS"/>
        </w:rPr>
      </w:pPr>
      <w:r w:rsidRPr="008D3E21">
        <w:rPr>
          <w:color w:val="000000" w:themeColor="text1"/>
          <w:lang w:val="sr-Cyrl-RS"/>
        </w:rPr>
        <w:t>Полазећи од ситуације када износ увозних или извозних дажбина који треба платити није</w:t>
      </w:r>
      <w:r w:rsidR="00FE336D" w:rsidRPr="008D3E21">
        <w:rPr>
          <w:color w:val="000000" w:themeColor="text1"/>
          <w:lang w:val="sr-Cyrl-RS"/>
        </w:rPr>
        <w:t xml:space="preserve"> </w:t>
      </w:r>
      <w:r w:rsidRPr="008D3E21">
        <w:rPr>
          <w:color w:val="000000" w:themeColor="text1"/>
          <w:lang w:val="sr-Cyrl-RS"/>
        </w:rPr>
        <w:t>једнак износу који је унет у декларацију, што даље значи да царински орган обавештава дужника о царинском дугу када је у могућности да утврди износ увозних или извозних дажбина који треба платити и донесе одлуку о томе, у пракси се показало да је период од три године за утврђивање царинског дуга, доношење одлуке о томе и обавештавање дужника о царинском дугу и, истовремено спровођење принудне наплате тог дуга, такође</w:t>
      </w:r>
      <w:r w:rsidR="00FE336D" w:rsidRPr="008D3E21">
        <w:rPr>
          <w:color w:val="000000" w:themeColor="text1"/>
          <w:lang w:val="sr-Cyrl-RS"/>
        </w:rPr>
        <w:t>, у истом року од три године, често тешко изводиво.</w:t>
      </w:r>
    </w:p>
    <w:p w:rsidR="00FE336D" w:rsidRPr="008D3E21" w:rsidRDefault="00FE336D" w:rsidP="00F533E8">
      <w:pPr>
        <w:pStyle w:val="BodyTextIndent"/>
        <w:ind w:firstLine="660"/>
        <w:jc w:val="both"/>
        <w:rPr>
          <w:color w:val="000000" w:themeColor="text1"/>
          <w:lang w:val="sr-Cyrl-RS"/>
        </w:rPr>
      </w:pPr>
    </w:p>
    <w:p w:rsidR="00FE336D" w:rsidRPr="008D3E21" w:rsidRDefault="00FE336D" w:rsidP="00FE336D">
      <w:pPr>
        <w:pStyle w:val="BodyTextIndent"/>
        <w:ind w:firstLine="660"/>
        <w:jc w:val="both"/>
        <w:rPr>
          <w:color w:val="000000" w:themeColor="text1"/>
          <w:lang w:val="sr-Cyrl-RS"/>
        </w:rPr>
      </w:pPr>
      <w:r w:rsidRPr="008D3E21">
        <w:rPr>
          <w:color w:val="000000" w:themeColor="text1"/>
          <w:lang w:val="sr-Cyrl-RS"/>
        </w:rPr>
        <w:t>Из тог разлога, а да би се омогућил</w:t>
      </w:r>
      <w:r w:rsidR="00D03552" w:rsidRPr="008D3E21">
        <w:rPr>
          <w:color w:val="000000" w:themeColor="text1"/>
          <w:lang w:val="sr-Cyrl-RS"/>
        </w:rPr>
        <w:t xml:space="preserve">о да царински дуг буде </w:t>
      </w:r>
      <w:r w:rsidRPr="008D3E21">
        <w:rPr>
          <w:color w:val="000000" w:themeColor="text1"/>
          <w:lang w:val="sr-Cyrl-RS"/>
        </w:rPr>
        <w:t>наплаћен у реалнијим роковима,</w:t>
      </w:r>
      <w:r w:rsidR="0055698B" w:rsidRPr="008D3E21">
        <w:rPr>
          <w:color w:val="000000" w:themeColor="text1"/>
          <w:lang w:val="sr-Cyrl-RS"/>
        </w:rPr>
        <w:t xml:space="preserve"> а у циљу заштите финансијских интереса Републике Србије,</w:t>
      </w:r>
      <w:r w:rsidRPr="008D3E21">
        <w:rPr>
          <w:color w:val="000000" w:themeColor="text1"/>
          <w:lang w:val="sr-Cyrl-RS"/>
        </w:rPr>
        <w:t xml:space="preserve"> извршене су измене у члану 99. Царинског закона, тако што су предложени дужи рокови застарелости, који су били прописани у раније важећем Царинском закону </w:t>
      </w:r>
      <w:r w:rsidRPr="008D3E21">
        <w:rPr>
          <w:lang w:val="sr-Cyrl-RS"/>
        </w:rPr>
        <w:t xml:space="preserve">(„Службени гласник РС”, бр. 18/10, 111/12, 29/15 и 108/16). </w:t>
      </w:r>
    </w:p>
    <w:p w:rsidR="00FE336D" w:rsidRPr="008D3E21" w:rsidRDefault="00FE336D" w:rsidP="00F533E8">
      <w:pPr>
        <w:pStyle w:val="BodyTextIndent"/>
        <w:ind w:firstLine="660"/>
        <w:jc w:val="both"/>
        <w:rPr>
          <w:lang w:val="sr-Cyrl-RS"/>
        </w:rPr>
      </w:pPr>
    </w:p>
    <w:p w:rsidR="00FE336D" w:rsidRPr="008D3E21" w:rsidRDefault="00FE336D" w:rsidP="00FE336D">
      <w:pPr>
        <w:ind w:firstLine="720"/>
        <w:jc w:val="both"/>
        <w:rPr>
          <w:lang w:val="sr-Cyrl-RS"/>
        </w:rPr>
      </w:pPr>
      <w:r w:rsidRPr="008D3E21">
        <w:rPr>
          <w:lang w:val="sr-Cyrl-RS"/>
        </w:rPr>
        <w:lastRenderedPageBreak/>
        <w:t>Напомиње</w:t>
      </w:r>
      <w:r w:rsidR="00AE43EF" w:rsidRPr="008D3E21">
        <w:rPr>
          <w:lang w:val="sr-Cyrl-RS"/>
        </w:rPr>
        <w:t xml:space="preserve"> се</w:t>
      </w:r>
      <w:r w:rsidRPr="008D3E21">
        <w:rPr>
          <w:lang w:val="sr-Cyrl-RS"/>
        </w:rPr>
        <w:t xml:space="preserve"> да рокови застарелости нису предмет усаглашавања са Царинским законом Европске </w:t>
      </w:r>
      <w:r w:rsidR="0061320C" w:rsidRPr="008D3E21">
        <w:rPr>
          <w:lang w:val="sr-Cyrl-RS"/>
        </w:rPr>
        <w:t>у</w:t>
      </w:r>
      <w:r w:rsidRPr="008D3E21">
        <w:rPr>
          <w:lang w:val="sr-Cyrl-RS"/>
        </w:rPr>
        <w:t xml:space="preserve">није. Наиме, у члану 113. Царинског закона </w:t>
      </w:r>
      <w:r w:rsidR="0061320C" w:rsidRPr="008D3E21">
        <w:rPr>
          <w:color w:val="000000" w:themeColor="text1"/>
          <w:lang w:val="sr-Cyrl-RS"/>
        </w:rPr>
        <w:t>Европске уније</w:t>
      </w:r>
      <w:r w:rsidRPr="008D3E21">
        <w:rPr>
          <w:lang w:val="sr-Cyrl-RS"/>
        </w:rPr>
        <w:t xml:space="preserve"> прописано је да </w:t>
      </w:r>
      <w:r w:rsidR="00EA4CEE" w:rsidRPr="008D3E21">
        <w:rPr>
          <w:lang w:val="sr-Cyrl-RS"/>
        </w:rPr>
        <w:t xml:space="preserve">aко износ увозних или извозних дажбина који треба платити није плаћен у прописаном року, царински орган предузима, ради наплате тог износа, сва средства која су му доступна </w:t>
      </w:r>
      <w:r w:rsidRPr="008D3E21">
        <w:rPr>
          <w:lang w:val="sr-Cyrl-RS"/>
        </w:rPr>
        <w:t>према праву дотичне државе чланице.</w:t>
      </w:r>
    </w:p>
    <w:p w:rsidR="00F533E8" w:rsidRPr="008D3E21" w:rsidRDefault="00F533E8" w:rsidP="00F533E8">
      <w:pPr>
        <w:pStyle w:val="BodyTextIndent"/>
        <w:ind w:firstLine="660"/>
        <w:jc w:val="both"/>
        <w:rPr>
          <w:color w:val="000000" w:themeColor="text1"/>
          <w:lang w:val="sr-Cyrl-RS"/>
        </w:rPr>
      </w:pPr>
    </w:p>
    <w:p w:rsidR="00EA4CEE" w:rsidRPr="008D3E21" w:rsidRDefault="00EA4CEE" w:rsidP="00EA4CEE">
      <w:pPr>
        <w:tabs>
          <w:tab w:val="left" w:pos="1701"/>
        </w:tabs>
        <w:rPr>
          <w:color w:val="000000" w:themeColor="text1"/>
          <w:lang w:val="sr-Cyrl-RS"/>
        </w:rPr>
      </w:pPr>
    </w:p>
    <w:p w:rsidR="00D3599D" w:rsidRPr="008D3E21" w:rsidRDefault="00D3599D" w:rsidP="00EA4CEE">
      <w:pPr>
        <w:tabs>
          <w:tab w:val="left" w:pos="1701"/>
        </w:tabs>
        <w:rPr>
          <w:b/>
          <w:color w:val="000000" w:themeColor="text1"/>
          <w:lang w:val="sr-Cyrl-RS"/>
        </w:rPr>
      </w:pPr>
      <w:r w:rsidRPr="008D3E21">
        <w:rPr>
          <w:b/>
          <w:color w:val="000000" w:themeColor="text1"/>
          <w:lang w:val="sr-Cyrl-RS"/>
        </w:rPr>
        <w:t>III</w:t>
      </w:r>
      <w:r w:rsidR="00AE43EF" w:rsidRPr="008D3E21">
        <w:rPr>
          <w:b/>
          <w:color w:val="000000" w:themeColor="text1"/>
          <w:lang w:val="sr-Cyrl-RS"/>
        </w:rPr>
        <w:t>.</w:t>
      </w:r>
      <w:r w:rsidRPr="008D3E21">
        <w:rPr>
          <w:color w:val="000000" w:themeColor="text1"/>
          <w:lang w:val="sr-Cyrl-RS"/>
        </w:rPr>
        <w:t xml:space="preserve"> </w:t>
      </w:r>
      <w:r w:rsidR="00AE43EF" w:rsidRPr="008D3E21">
        <w:rPr>
          <w:b/>
          <w:color w:val="000000" w:themeColor="text1"/>
          <w:lang w:val="sr-Cyrl-RS"/>
        </w:rPr>
        <w:t xml:space="preserve">ОБЈАШЊЕЊЕ </w:t>
      </w:r>
      <w:r w:rsidR="00AE43EF" w:rsidRPr="008D3E21">
        <w:rPr>
          <w:rStyle w:val="rvts3"/>
          <w:b/>
          <w:sz w:val="24"/>
          <w:szCs w:val="24"/>
          <w:lang w:val="sr-Cyrl-RS"/>
        </w:rPr>
        <w:t>ОСНОВНИХ ПРАВНИХ ИНСТИТУТА И ПОЈЕДИНАЧНИХ РЕШЕЊА</w:t>
      </w:r>
    </w:p>
    <w:p w:rsidR="00D3599D" w:rsidRPr="008D3E21" w:rsidRDefault="00D3599D" w:rsidP="00D3599D">
      <w:pPr>
        <w:pStyle w:val="BodyTextIndent"/>
        <w:tabs>
          <w:tab w:val="left" w:pos="1134"/>
        </w:tabs>
        <w:ind w:left="709"/>
        <w:jc w:val="both"/>
        <w:rPr>
          <w:b/>
          <w:color w:val="000000" w:themeColor="text1"/>
          <w:lang w:val="sr-Cyrl-RS"/>
        </w:rPr>
      </w:pPr>
    </w:p>
    <w:p w:rsidR="00EA4CEE" w:rsidRPr="008D3E21" w:rsidRDefault="00EA4CEE" w:rsidP="00EA4CEE">
      <w:pPr>
        <w:spacing w:after="200" w:line="276" w:lineRule="auto"/>
        <w:ind w:firstLine="720"/>
        <w:jc w:val="both"/>
        <w:rPr>
          <w:rFonts w:eastAsiaTheme="minorHAnsi"/>
          <w:color w:val="000000" w:themeColor="text1"/>
          <w:lang w:val="sr-Cyrl-RS"/>
        </w:rPr>
      </w:pPr>
      <w:r w:rsidRPr="008D3E21">
        <w:rPr>
          <w:rFonts w:eastAsiaTheme="minorHAnsi"/>
          <w:color w:val="000000" w:themeColor="text1"/>
          <w:lang w:val="sr-Cyrl-RS"/>
        </w:rPr>
        <w:t xml:space="preserve">У члану 1. </w:t>
      </w:r>
      <w:r w:rsidR="00AE43EF" w:rsidRPr="008D3E21">
        <w:rPr>
          <w:rFonts w:eastAsiaTheme="minorHAnsi"/>
          <w:color w:val="000000" w:themeColor="text1"/>
          <w:lang w:val="sr-Cyrl-RS"/>
        </w:rPr>
        <w:t xml:space="preserve">Предлога </w:t>
      </w:r>
      <w:r w:rsidRPr="008D3E21">
        <w:rPr>
          <w:rFonts w:eastAsiaTheme="minorHAnsi"/>
          <w:color w:val="000000" w:themeColor="text1"/>
          <w:lang w:val="sr-Cyrl-RS"/>
        </w:rPr>
        <w:t>закона извршена је термино</w:t>
      </w:r>
      <w:r w:rsidR="00AE43EF" w:rsidRPr="008D3E21">
        <w:rPr>
          <w:rFonts w:eastAsiaTheme="minorHAnsi"/>
          <w:color w:val="000000" w:themeColor="text1"/>
          <w:lang w:val="sr-Cyrl-RS"/>
        </w:rPr>
        <w:t>л</w:t>
      </w:r>
      <w:r w:rsidR="0061320C" w:rsidRPr="008D3E21">
        <w:rPr>
          <w:rFonts w:eastAsiaTheme="minorHAnsi"/>
          <w:color w:val="000000" w:themeColor="text1"/>
          <w:lang w:val="sr-Cyrl-RS"/>
        </w:rPr>
        <w:t>о</w:t>
      </w:r>
      <w:r w:rsidRPr="008D3E21">
        <w:rPr>
          <w:rFonts w:eastAsiaTheme="minorHAnsi"/>
          <w:color w:val="000000" w:themeColor="text1"/>
          <w:lang w:val="sr-Cyrl-RS"/>
        </w:rPr>
        <w:t>шка измена тако што се реч: „доношења” замењује речју: „достављања”.</w:t>
      </w:r>
    </w:p>
    <w:p w:rsidR="00EA4CEE" w:rsidRPr="008D3E21" w:rsidRDefault="00EA4CEE" w:rsidP="00EA4CEE">
      <w:pPr>
        <w:spacing w:after="200" w:line="276" w:lineRule="auto"/>
        <w:ind w:firstLine="720"/>
        <w:jc w:val="both"/>
        <w:rPr>
          <w:rFonts w:eastAsiaTheme="minorHAnsi"/>
          <w:color w:val="000000" w:themeColor="text1"/>
          <w:lang w:val="sr-Cyrl-RS"/>
        </w:rPr>
      </w:pPr>
      <w:r w:rsidRPr="008D3E21">
        <w:rPr>
          <w:rFonts w:eastAsiaTheme="minorHAnsi"/>
          <w:color w:val="000000" w:themeColor="text1"/>
          <w:lang w:val="sr-Cyrl-RS"/>
        </w:rPr>
        <w:t xml:space="preserve">У члану 2. </w:t>
      </w:r>
      <w:r w:rsidR="0061320C" w:rsidRPr="008D3E21">
        <w:rPr>
          <w:rFonts w:eastAsiaTheme="minorHAnsi"/>
          <w:color w:val="000000" w:themeColor="text1"/>
          <w:lang w:val="sr-Cyrl-RS"/>
        </w:rPr>
        <w:t xml:space="preserve">Предлога </w:t>
      </w:r>
      <w:r w:rsidRPr="008D3E21">
        <w:rPr>
          <w:rFonts w:eastAsiaTheme="minorHAnsi"/>
          <w:color w:val="000000" w:themeColor="text1"/>
          <w:lang w:val="sr-Cyrl-RS"/>
        </w:rPr>
        <w:t>закона прецизирани су рокови у којима царински орган може с</w:t>
      </w:r>
      <w:r w:rsidR="008D3E21">
        <w:rPr>
          <w:rFonts w:eastAsiaTheme="minorHAnsi"/>
          <w:color w:val="000000" w:themeColor="text1"/>
          <w:lang w:val="sr-Cyrl-RS"/>
        </w:rPr>
        <w:t>провести принудну наплату царин</w:t>
      </w:r>
      <w:r w:rsidRPr="008D3E21">
        <w:rPr>
          <w:rFonts w:eastAsiaTheme="minorHAnsi"/>
          <w:color w:val="000000" w:themeColor="text1"/>
          <w:lang w:val="sr-Cyrl-RS"/>
        </w:rPr>
        <w:t>с</w:t>
      </w:r>
      <w:r w:rsidR="008D3E21">
        <w:rPr>
          <w:rFonts w:eastAsiaTheme="minorHAnsi"/>
          <w:color w:val="000000" w:themeColor="text1"/>
          <w:lang w:val="sr-Cyrl-RS"/>
        </w:rPr>
        <w:t>к</w:t>
      </w:r>
      <w:r w:rsidRPr="008D3E21">
        <w:rPr>
          <w:rFonts w:eastAsiaTheme="minorHAnsi"/>
          <w:color w:val="000000" w:themeColor="text1"/>
          <w:lang w:val="sr-Cyrl-RS"/>
        </w:rPr>
        <w:t>ог дуга, тачније прописан је релативни и апсолутни рок застарелости.</w:t>
      </w:r>
    </w:p>
    <w:p w:rsidR="00715F8E" w:rsidRPr="008D3E21" w:rsidRDefault="00EA4CEE" w:rsidP="00EA4CEE">
      <w:pPr>
        <w:spacing w:after="200" w:line="276" w:lineRule="auto"/>
        <w:jc w:val="both"/>
        <w:rPr>
          <w:rFonts w:eastAsiaTheme="minorHAnsi"/>
          <w:color w:val="000000" w:themeColor="text1"/>
          <w:lang w:val="sr-Cyrl-RS"/>
        </w:rPr>
      </w:pPr>
      <w:r w:rsidRPr="008D3E21">
        <w:rPr>
          <w:rFonts w:eastAsiaTheme="minorHAnsi"/>
          <w:color w:val="000000" w:themeColor="text1"/>
          <w:lang w:val="sr-Cyrl-RS"/>
        </w:rPr>
        <w:tab/>
        <w:t xml:space="preserve">Члан 3. </w:t>
      </w:r>
      <w:r w:rsidR="0061320C" w:rsidRPr="008D3E21">
        <w:rPr>
          <w:rFonts w:eastAsiaTheme="minorHAnsi"/>
          <w:color w:val="000000" w:themeColor="text1"/>
          <w:lang w:val="sr-Cyrl-RS"/>
        </w:rPr>
        <w:t xml:space="preserve">Предлога </w:t>
      </w:r>
      <w:r w:rsidRPr="008D3E21">
        <w:rPr>
          <w:rFonts w:eastAsiaTheme="minorHAnsi"/>
          <w:color w:val="000000" w:themeColor="text1"/>
          <w:lang w:val="sr-Cyrl-RS"/>
        </w:rPr>
        <w:t xml:space="preserve">закона садржи завршну одредбу, којом је прописано да овај закон ступа </w:t>
      </w:r>
      <w:r w:rsidR="008C7D6B" w:rsidRPr="008D3E21">
        <w:rPr>
          <w:rFonts w:eastAsia="Arial Unicode MS"/>
          <w:color w:val="000000" w:themeColor="text1"/>
          <w:lang w:val="sr-Cyrl-RS" w:eastAsia="zh-CN"/>
        </w:rPr>
        <w:t xml:space="preserve">на снагу </w:t>
      </w:r>
      <w:r w:rsidRPr="008D3E21">
        <w:rPr>
          <w:rFonts w:eastAsia="Arial Unicode MS"/>
          <w:color w:val="000000" w:themeColor="text1"/>
          <w:lang w:val="sr-Cyrl-RS" w:eastAsia="zh-CN"/>
        </w:rPr>
        <w:t>осмог дана од дана објављивања у „Службеном гласнику Републике Србије”.</w:t>
      </w:r>
      <w:r w:rsidR="002559C9" w:rsidRPr="008D3E21">
        <w:rPr>
          <w:rFonts w:eastAsiaTheme="minorHAnsi"/>
          <w:color w:val="000000" w:themeColor="text1"/>
          <w:lang w:val="sr-Cyrl-RS"/>
        </w:rPr>
        <w:br/>
      </w:r>
    </w:p>
    <w:p w:rsidR="00EF1CB7" w:rsidRPr="008D3E21" w:rsidRDefault="00EF1CB7" w:rsidP="00EA4CEE">
      <w:pPr>
        <w:keepNext/>
        <w:outlineLvl w:val="8"/>
        <w:rPr>
          <w:b/>
          <w:bCs/>
          <w:color w:val="000000" w:themeColor="text1"/>
          <w:lang w:val="sr-Cyrl-RS"/>
        </w:rPr>
      </w:pPr>
    </w:p>
    <w:p w:rsidR="00715F8E" w:rsidRPr="008D3E21" w:rsidRDefault="00DE65CB" w:rsidP="00EA4CEE">
      <w:pPr>
        <w:keepNext/>
        <w:outlineLvl w:val="8"/>
        <w:rPr>
          <w:b/>
          <w:bCs/>
          <w:color w:val="000000" w:themeColor="text1"/>
          <w:u w:val="single"/>
          <w:lang w:val="sr-Cyrl-RS"/>
        </w:rPr>
      </w:pPr>
      <w:r w:rsidRPr="008D3E21">
        <w:rPr>
          <w:b/>
          <w:bCs/>
          <w:color w:val="000000" w:themeColor="text1"/>
          <w:lang w:val="sr-Cyrl-RS"/>
        </w:rPr>
        <w:t>IV</w:t>
      </w:r>
      <w:r w:rsidR="0061320C" w:rsidRPr="008D3E21">
        <w:rPr>
          <w:b/>
          <w:bCs/>
          <w:color w:val="000000" w:themeColor="text1"/>
          <w:lang w:val="sr-Cyrl-RS"/>
        </w:rPr>
        <w:t>.</w:t>
      </w:r>
      <w:r w:rsidRPr="008D3E21">
        <w:rPr>
          <w:b/>
          <w:bCs/>
          <w:color w:val="000000" w:themeColor="text1"/>
          <w:sz w:val="28"/>
          <w:szCs w:val="28"/>
          <w:lang w:val="sr-Cyrl-RS"/>
        </w:rPr>
        <w:t xml:space="preserve">  </w:t>
      </w:r>
      <w:r w:rsidR="0061320C" w:rsidRPr="008D3E21">
        <w:rPr>
          <w:b/>
          <w:bCs/>
          <w:color w:val="000000" w:themeColor="text1"/>
          <w:lang w:val="sr-Cyrl-RS"/>
        </w:rPr>
        <w:t>ПОТРЕБНА ФИНАНСИЈСКА СРЕДСТАВА ЗА СПРОВОЂЕЊЕ ЗАКОНА</w:t>
      </w:r>
    </w:p>
    <w:p w:rsidR="00715F8E" w:rsidRPr="008D3E21" w:rsidRDefault="00715F8E" w:rsidP="00715F8E">
      <w:pPr>
        <w:rPr>
          <w:color w:val="000000" w:themeColor="text1"/>
          <w:lang w:val="sr-Cyrl-RS"/>
        </w:rPr>
      </w:pPr>
    </w:p>
    <w:p w:rsidR="00764E4E" w:rsidRPr="008D3E21" w:rsidRDefault="00DE65CB" w:rsidP="00715F8E">
      <w:pPr>
        <w:tabs>
          <w:tab w:val="left" w:pos="3479"/>
        </w:tabs>
        <w:jc w:val="both"/>
        <w:rPr>
          <w:color w:val="000000" w:themeColor="text1"/>
          <w:lang w:val="sr-Cyrl-RS"/>
        </w:rPr>
      </w:pPr>
      <w:r w:rsidRPr="008D3E21">
        <w:rPr>
          <w:color w:val="000000" w:themeColor="text1"/>
          <w:lang w:val="sr-Cyrl-RS"/>
        </w:rPr>
        <w:t xml:space="preserve">          </w:t>
      </w:r>
      <w:r w:rsidR="00715F8E" w:rsidRPr="008D3E21">
        <w:rPr>
          <w:color w:val="000000" w:themeColor="text1"/>
          <w:lang w:val="sr-Cyrl-RS"/>
        </w:rPr>
        <w:t xml:space="preserve">За доношење овог закона нису потребна </w:t>
      </w:r>
      <w:r w:rsidR="0061320C" w:rsidRPr="008D3E21">
        <w:rPr>
          <w:color w:val="000000" w:themeColor="text1"/>
          <w:lang w:val="sr-Cyrl-RS"/>
        </w:rPr>
        <w:t>додатна</w:t>
      </w:r>
      <w:r w:rsidR="00715F8E" w:rsidRPr="008D3E21">
        <w:rPr>
          <w:color w:val="000000" w:themeColor="text1"/>
          <w:lang w:val="sr-Cyrl-RS"/>
        </w:rPr>
        <w:t xml:space="preserve"> финансијска средства из буџета Републике Србије.</w:t>
      </w:r>
    </w:p>
    <w:p w:rsidR="00EF1CB7" w:rsidRPr="008D3E21" w:rsidRDefault="00EF1CB7" w:rsidP="00715F8E">
      <w:pPr>
        <w:tabs>
          <w:tab w:val="left" w:pos="3479"/>
        </w:tabs>
        <w:jc w:val="both"/>
        <w:rPr>
          <w:color w:val="000000" w:themeColor="text1"/>
          <w:lang w:val="sr-Cyrl-RS"/>
        </w:rPr>
      </w:pPr>
    </w:p>
    <w:p w:rsidR="00EF1CB7" w:rsidRPr="008D3E21" w:rsidRDefault="00EF1CB7" w:rsidP="00EF1CB7">
      <w:pPr>
        <w:jc w:val="center"/>
        <w:rPr>
          <w:b/>
          <w:lang w:val="sr-Cyrl-RS"/>
        </w:rPr>
      </w:pPr>
    </w:p>
    <w:p w:rsidR="00EF1CB7" w:rsidRPr="008D3E21" w:rsidRDefault="00EF1CB7">
      <w:pPr>
        <w:spacing w:after="200" w:line="276" w:lineRule="auto"/>
        <w:rPr>
          <w:b/>
          <w:lang w:val="sr-Cyrl-RS"/>
        </w:rPr>
      </w:pPr>
      <w:r w:rsidRPr="008D3E21">
        <w:rPr>
          <w:b/>
          <w:lang w:val="sr-Cyrl-RS"/>
        </w:rPr>
        <w:br w:type="page"/>
      </w:r>
    </w:p>
    <w:p w:rsidR="00EF1CB7" w:rsidRPr="008D3E21" w:rsidRDefault="00EF1CB7" w:rsidP="00EA15FE">
      <w:pPr>
        <w:rPr>
          <w:b/>
          <w:lang w:val="sr-Cyrl-RS"/>
        </w:rPr>
      </w:pPr>
      <w:r w:rsidRPr="008D3E21">
        <w:rPr>
          <w:b/>
          <w:lang w:val="sr-Cyrl-RS"/>
        </w:rPr>
        <w:lastRenderedPageBreak/>
        <w:t>V</w:t>
      </w:r>
      <w:r w:rsidR="00DC0BA4">
        <w:rPr>
          <w:b/>
          <w:lang w:val="sr-Cyrl-RS"/>
        </w:rPr>
        <w:t>.</w:t>
      </w:r>
      <w:r w:rsidRPr="008D3E21">
        <w:rPr>
          <w:b/>
          <w:lang w:val="sr-Cyrl-RS"/>
        </w:rPr>
        <w:t xml:space="preserve"> </w:t>
      </w:r>
      <w:r w:rsidR="00DC0BA4" w:rsidRPr="008D3E21">
        <w:rPr>
          <w:b/>
          <w:lang w:val="sr-Cyrl-RS"/>
        </w:rPr>
        <w:t>ПРЕГЛЕД ОДРЕДАБА ЦАРИНСКОГ ЗАКОНА КОЈЕ СЕ МЕЊАЈУ, ОДНОСНО ДОПУЊУЈУ</w:t>
      </w:r>
    </w:p>
    <w:p w:rsidR="00F24AA4" w:rsidRPr="008D3E21" w:rsidRDefault="00F24AA4" w:rsidP="00EF1CB7">
      <w:pPr>
        <w:jc w:val="center"/>
        <w:rPr>
          <w:b/>
          <w:lang w:val="sr-Cyrl-RS"/>
        </w:rPr>
      </w:pPr>
    </w:p>
    <w:p w:rsidR="00EF1CB7" w:rsidRPr="008D3E21" w:rsidRDefault="00EF1CB7" w:rsidP="00EF1CB7">
      <w:pPr>
        <w:rPr>
          <w:lang w:val="sr-Cyrl-RS"/>
        </w:rPr>
      </w:pPr>
    </w:p>
    <w:p w:rsidR="00EF1CB7" w:rsidRPr="008D3E21" w:rsidRDefault="00EF1CB7" w:rsidP="00EF1CB7">
      <w:pPr>
        <w:jc w:val="center"/>
        <w:rPr>
          <w:lang w:val="sr-Cyrl-RS"/>
        </w:rPr>
      </w:pPr>
      <w:r w:rsidRPr="008D3E21">
        <w:rPr>
          <w:lang w:val="sr-Cyrl-RS"/>
        </w:rPr>
        <w:t>Одлуке које се доносе на основу захтева</w:t>
      </w:r>
    </w:p>
    <w:p w:rsidR="00F24AA4" w:rsidRPr="008D3E21" w:rsidRDefault="00F24AA4" w:rsidP="00EF1CB7">
      <w:pPr>
        <w:jc w:val="center"/>
        <w:rPr>
          <w:lang w:val="sr-Cyrl-RS"/>
        </w:rPr>
      </w:pPr>
    </w:p>
    <w:p w:rsidR="00EF1CB7" w:rsidRPr="008D3E21" w:rsidRDefault="00EF1CB7" w:rsidP="00EF1CB7">
      <w:pPr>
        <w:jc w:val="center"/>
        <w:rPr>
          <w:lang w:val="sr-Cyrl-RS"/>
        </w:rPr>
      </w:pPr>
      <w:r w:rsidRPr="008D3E21">
        <w:rPr>
          <w:lang w:val="sr-Cyrl-RS"/>
        </w:rPr>
        <w:t>Члан 17.</w:t>
      </w:r>
    </w:p>
    <w:p w:rsidR="00F24AA4" w:rsidRPr="008D3E21" w:rsidRDefault="00F24AA4" w:rsidP="00EF1CB7">
      <w:pPr>
        <w:jc w:val="center"/>
        <w:rPr>
          <w:lang w:val="sr-Cyrl-RS"/>
        </w:rPr>
      </w:pPr>
    </w:p>
    <w:p w:rsidR="00EF1CB7" w:rsidRPr="008D3E21" w:rsidRDefault="00EF1CB7" w:rsidP="00EF1CB7">
      <w:pPr>
        <w:ind w:firstLine="720"/>
        <w:jc w:val="both"/>
        <w:rPr>
          <w:lang w:val="sr-Cyrl-RS"/>
        </w:rPr>
      </w:pPr>
      <w:r w:rsidRPr="008D3E21">
        <w:rPr>
          <w:lang w:val="sr-Cyrl-RS"/>
        </w:rPr>
        <w:t>Лице које подноси захтев за доношење одлуке која се односи на примену царинских прописа, дужно је да достави надлежном царинском органу све информације које захтева, како би могао да донесе ту одлуку.</w:t>
      </w:r>
    </w:p>
    <w:p w:rsidR="00EF1CB7" w:rsidRPr="008D3E21" w:rsidRDefault="00EF1CB7" w:rsidP="00EF1CB7">
      <w:pPr>
        <w:ind w:firstLine="720"/>
        <w:jc w:val="both"/>
        <w:rPr>
          <w:lang w:val="sr-Cyrl-RS"/>
        </w:rPr>
      </w:pPr>
      <w:r w:rsidRPr="008D3E21">
        <w:rPr>
          <w:lang w:val="sr-Cyrl-RS"/>
        </w:rPr>
        <w:t xml:space="preserve">Захтев за доношење одлуке може да поднесе више лица и одлука може да се односи на више лица, у складу са условима утврђеним царинским прописима. </w:t>
      </w:r>
    </w:p>
    <w:p w:rsidR="00EF1CB7" w:rsidRPr="008D3E21" w:rsidRDefault="00EF1CB7" w:rsidP="00EF1CB7">
      <w:pPr>
        <w:ind w:firstLine="720"/>
        <w:jc w:val="both"/>
        <w:rPr>
          <w:lang w:val="sr-Cyrl-RS"/>
        </w:rPr>
      </w:pPr>
      <w:r w:rsidRPr="008D3E21">
        <w:rPr>
          <w:lang w:val="sr-Cyrl-RS"/>
        </w:rPr>
        <w:t>Надлежни царински орган се одређује према месту где се налази или где је доступна књиговодствена евиденција подносиоца захтева и где би требало да се, у целини или делимично, спроведу активности на које се одлука односи, ако није другачије прописано.</w:t>
      </w:r>
    </w:p>
    <w:p w:rsidR="00EF1CB7" w:rsidRPr="008D3E21" w:rsidRDefault="00EF1CB7" w:rsidP="00EF1CB7">
      <w:pPr>
        <w:ind w:firstLine="720"/>
        <w:jc w:val="both"/>
        <w:rPr>
          <w:lang w:val="sr-Cyrl-RS"/>
        </w:rPr>
      </w:pPr>
      <w:r w:rsidRPr="008D3E21">
        <w:rPr>
          <w:lang w:val="sr-Cyrl-RS"/>
        </w:rPr>
        <w:t>Царински орган, без одлагања, а најкасније у року од осам дана од дана пријема захтева, проверава да ли су услови за прихватање тог захтева испуњени.</w:t>
      </w:r>
    </w:p>
    <w:p w:rsidR="00EF1CB7" w:rsidRPr="008D3E21" w:rsidRDefault="00EF1CB7" w:rsidP="00EF1CB7">
      <w:pPr>
        <w:ind w:firstLine="720"/>
        <w:jc w:val="both"/>
        <w:rPr>
          <w:lang w:val="sr-Cyrl-RS"/>
        </w:rPr>
      </w:pPr>
      <w:r w:rsidRPr="008D3E21">
        <w:rPr>
          <w:lang w:val="sr-Cyrl-RS"/>
        </w:rPr>
        <w:t>Ако царински орган утврди да захтев садржи све информације које се траже како би био у могућности да донесе одлуку, о прихватању захтева обавештава подносиоца захтева у року из става 4. овог члана.</w:t>
      </w:r>
    </w:p>
    <w:p w:rsidR="00EF1CB7" w:rsidRPr="008D3E21" w:rsidRDefault="00EF1CB7" w:rsidP="00EF1CB7">
      <w:pPr>
        <w:ind w:firstLine="720"/>
        <w:jc w:val="both"/>
        <w:rPr>
          <w:lang w:val="sr-Cyrl-RS"/>
        </w:rPr>
      </w:pPr>
      <w:r w:rsidRPr="008D3E21">
        <w:rPr>
          <w:lang w:val="sr-Cyrl-RS"/>
        </w:rPr>
        <w:t>Надлежни царински орган доноси одлуку из става 1. овог члана и о томе обавештава подносиоца захтева без одлагања у складу са одредбама закона који уређује општи управни поступак. Изузетно, рок за доношење одлука које се односе на обавезујућа обавештења о сврставању робе или обавезујућа обавештења о пореклу робе, на одобравање статуса овлашћеног привредног субјекта, одобравање поједностављења или одлуке o зaхтeву за заштиту права интелектуалне својине не може бит</w:t>
      </w:r>
      <w:r w:rsidR="00D62809">
        <w:rPr>
          <w:lang w:val="sr-Cyrl-RS"/>
        </w:rPr>
        <w:t>и</w:t>
      </w:r>
      <w:bookmarkStart w:id="0" w:name="_GoBack"/>
      <w:bookmarkEnd w:id="0"/>
      <w:r w:rsidRPr="008D3E21">
        <w:rPr>
          <w:lang w:val="sr-Cyrl-RS"/>
        </w:rPr>
        <w:t xml:space="preserve"> дужи од 120 дана од дана прихватања захтева.</w:t>
      </w:r>
    </w:p>
    <w:p w:rsidR="00EF1CB7" w:rsidRPr="008D3E21" w:rsidRDefault="00EF1CB7" w:rsidP="00EF1CB7">
      <w:pPr>
        <w:ind w:firstLine="720"/>
        <w:jc w:val="both"/>
        <w:rPr>
          <w:lang w:val="sr-Cyrl-RS"/>
        </w:rPr>
      </w:pPr>
      <w:r w:rsidRPr="008D3E21">
        <w:rPr>
          <w:lang w:val="sr-Cyrl-RS"/>
        </w:rPr>
        <w:t xml:space="preserve">Ако царински орган није у могућности да испоштује рок за доношење одлуке, обавештава подносиоца захтева о томе пре истека прописаног рока, уз навођење разлога и уз одређивање додатног рока који сматра неопходним за доношење одлуке. Додатни рок не може бити дужи од 30 дана ако овим законом није другачије предвиђено. </w:t>
      </w:r>
    </w:p>
    <w:p w:rsidR="00EF1CB7" w:rsidRPr="008D3E21" w:rsidRDefault="00EF1CB7" w:rsidP="00EF1CB7">
      <w:pPr>
        <w:ind w:firstLine="720"/>
        <w:jc w:val="both"/>
        <w:rPr>
          <w:lang w:val="sr-Cyrl-RS"/>
        </w:rPr>
      </w:pPr>
      <w:r w:rsidRPr="008D3E21">
        <w:rPr>
          <w:lang w:val="sr-Cyrl-RS"/>
        </w:rPr>
        <w:t>Не искључујући примену одредбе става 7. овог члана, царински орган може продужити рок за доношење одлуке, ако подносилац захтева тражи продужење рока ради прилагођавања, како би обезбедио испуњавање одређених услова и критеријума. О радњама потребним за прилагођавање и о додатном временском периоду неопходном да се оне спроведу, обавештава се царински орган који одлучује о продужењу рока.</w:t>
      </w:r>
    </w:p>
    <w:p w:rsidR="00EF1CB7" w:rsidRPr="008D3E21" w:rsidRDefault="00EF1CB7" w:rsidP="00EF1CB7">
      <w:pPr>
        <w:ind w:firstLine="720"/>
        <w:jc w:val="both"/>
        <w:rPr>
          <w:lang w:val="sr-Cyrl-RS"/>
        </w:rPr>
      </w:pPr>
      <w:r w:rsidRPr="008D3E21">
        <w:rPr>
          <w:lang w:val="sr-Cyrl-RS"/>
        </w:rPr>
        <w:t xml:space="preserve">Одлука из става 6. овог члана ступа на снагу од дана када је достављена подносиоцу захтева или се сматра да му је достављена, ако овим законом или одлуком царинског органа није другачије наведено. Донете одлуке су извршне од дана </w:t>
      </w:r>
      <w:r w:rsidRPr="008D3E21">
        <w:rPr>
          <w:strike/>
          <w:lang w:val="sr-Cyrl-RS"/>
        </w:rPr>
        <w:t>доношења</w:t>
      </w:r>
      <w:r w:rsidRPr="008D3E21">
        <w:rPr>
          <w:lang w:val="sr-Cyrl-RS"/>
        </w:rPr>
        <w:t xml:space="preserve"> ДОСТАВЉАЊА, осим у случајевима из члана 31. став 2. овог закона. </w:t>
      </w:r>
    </w:p>
    <w:p w:rsidR="00EF1CB7" w:rsidRPr="008D3E21" w:rsidRDefault="00EF1CB7" w:rsidP="00EF1CB7">
      <w:pPr>
        <w:ind w:firstLine="720"/>
        <w:jc w:val="both"/>
        <w:rPr>
          <w:lang w:val="sr-Cyrl-RS"/>
        </w:rPr>
      </w:pPr>
      <w:r w:rsidRPr="008D3E21">
        <w:rPr>
          <w:lang w:val="sr-Cyrl-RS"/>
        </w:rPr>
        <w:t>Одлука производи правно дејство без временског ограничења ако није другачије предвиђено царинским прописима.</w:t>
      </w:r>
    </w:p>
    <w:p w:rsidR="00EF1CB7" w:rsidRPr="008D3E21" w:rsidRDefault="00EF1CB7" w:rsidP="00EF1CB7">
      <w:pPr>
        <w:ind w:firstLine="720"/>
        <w:jc w:val="both"/>
        <w:rPr>
          <w:lang w:val="sr-Cyrl-RS"/>
        </w:rPr>
      </w:pPr>
      <w:r w:rsidRPr="008D3E21">
        <w:rPr>
          <w:lang w:val="sr-Cyrl-RS"/>
        </w:rPr>
        <w:t xml:space="preserve">Пре доношења одлуке која није у интересу странке, царински орган саопштава основе на којима намерава да заснива своју одлуку подносиоцу захтева, којем је дата </w:t>
      </w:r>
      <w:r w:rsidRPr="008D3E21">
        <w:rPr>
          <w:lang w:val="sr-Cyrl-RS"/>
        </w:rPr>
        <w:lastRenderedPageBreak/>
        <w:t>могућност да изрази свој став у оквиру одређеног рока, који тече од дана када је примио то саопштење или се сматра да га је примио. Након истека тог рока, подносилац захтева се обавештава, у одговарајућем облику, о одлуци.</w:t>
      </w:r>
    </w:p>
    <w:p w:rsidR="00EF1CB7" w:rsidRPr="008D3E21" w:rsidRDefault="00EF1CB7" w:rsidP="00EF1CB7">
      <w:pPr>
        <w:ind w:firstLine="720"/>
        <w:jc w:val="both"/>
        <w:rPr>
          <w:lang w:val="sr-Cyrl-RS"/>
        </w:rPr>
      </w:pPr>
      <w:r w:rsidRPr="008D3E21">
        <w:rPr>
          <w:lang w:val="sr-Cyrl-RS"/>
        </w:rPr>
        <w:t xml:space="preserve">Одредбе става 11. овог члана не примењују се: </w:t>
      </w:r>
    </w:p>
    <w:p w:rsidR="00EF1CB7" w:rsidRPr="008D3E21" w:rsidRDefault="00EF1CB7" w:rsidP="00EF1CB7">
      <w:pPr>
        <w:ind w:firstLine="720"/>
        <w:jc w:val="both"/>
        <w:rPr>
          <w:lang w:val="sr-Cyrl-RS"/>
        </w:rPr>
      </w:pPr>
      <w:r w:rsidRPr="008D3E21">
        <w:rPr>
          <w:lang w:val="sr-Cyrl-RS"/>
        </w:rPr>
        <w:t>1) у случају одлука из члана 23. став 1. овог закона;</w:t>
      </w:r>
    </w:p>
    <w:p w:rsidR="00EF1CB7" w:rsidRPr="008D3E21" w:rsidRDefault="00EF1CB7" w:rsidP="00EF1CB7">
      <w:pPr>
        <w:ind w:firstLine="720"/>
        <w:jc w:val="both"/>
        <w:rPr>
          <w:lang w:val="sr-Cyrl-RS"/>
        </w:rPr>
      </w:pPr>
      <w:r w:rsidRPr="008D3E21">
        <w:rPr>
          <w:lang w:val="sr-Cyrl-RS"/>
        </w:rPr>
        <w:t>2) у случају одбијања повластице у оквиру тарифне квоте ако се достигне обим утврђене тарифне квоте, у складу са одредбом члана 41. став 5. овог закона;</w:t>
      </w:r>
    </w:p>
    <w:p w:rsidR="00EF1CB7" w:rsidRPr="008D3E21" w:rsidRDefault="00EF1CB7" w:rsidP="00EF1CB7">
      <w:pPr>
        <w:ind w:firstLine="720"/>
        <w:jc w:val="both"/>
        <w:rPr>
          <w:lang w:val="sr-Cyrl-RS"/>
        </w:rPr>
      </w:pPr>
      <w:r w:rsidRPr="008D3E21">
        <w:rPr>
          <w:lang w:val="sr-Cyrl-RS"/>
        </w:rPr>
        <w:t>3) ако то захтева природа или ниво претње по сигурност и безбедност Републике Србије и њених становника, по здравље људи, животиња или биљака, животну средину или потрошаче;</w:t>
      </w:r>
    </w:p>
    <w:p w:rsidR="00EF1CB7" w:rsidRPr="008D3E21" w:rsidRDefault="00EF1CB7" w:rsidP="00EF1CB7">
      <w:pPr>
        <w:ind w:firstLine="720"/>
        <w:jc w:val="both"/>
        <w:rPr>
          <w:lang w:val="sr-Cyrl-RS"/>
        </w:rPr>
      </w:pPr>
      <w:r w:rsidRPr="008D3E21">
        <w:rPr>
          <w:lang w:val="sr-Cyrl-RS"/>
        </w:rPr>
        <w:t>4) ако одлука има за циљ да обезбеди спровођење друге одлуке на коју је примењена одредба става 11. овог члана;</w:t>
      </w:r>
    </w:p>
    <w:p w:rsidR="00EF1CB7" w:rsidRPr="008D3E21" w:rsidRDefault="00EF1CB7" w:rsidP="00EF1CB7">
      <w:pPr>
        <w:ind w:firstLine="720"/>
        <w:jc w:val="both"/>
        <w:rPr>
          <w:lang w:val="sr-Cyrl-RS"/>
        </w:rPr>
      </w:pPr>
      <w:r w:rsidRPr="008D3E21">
        <w:rPr>
          <w:lang w:val="sr-Cyrl-RS"/>
        </w:rPr>
        <w:t>5) ако би се довеле у питање провере које су покренуте у сврху борбе против преваре;</w:t>
      </w:r>
    </w:p>
    <w:p w:rsidR="00EF1CB7" w:rsidRPr="008D3E21" w:rsidRDefault="00EF1CB7" w:rsidP="00EF1CB7">
      <w:pPr>
        <w:ind w:firstLine="720"/>
        <w:jc w:val="both"/>
        <w:rPr>
          <w:lang w:val="sr-Cyrl-RS"/>
        </w:rPr>
      </w:pPr>
      <w:r w:rsidRPr="008D3E21">
        <w:rPr>
          <w:lang w:val="sr-Cyrl-RS"/>
        </w:rPr>
        <w:t>6) у другим случајевима које пропише Влада.</w:t>
      </w:r>
    </w:p>
    <w:p w:rsidR="00EF1CB7" w:rsidRPr="008D3E21" w:rsidRDefault="00EF1CB7" w:rsidP="00EF1CB7">
      <w:pPr>
        <w:ind w:firstLine="720"/>
        <w:jc w:val="both"/>
        <w:rPr>
          <w:lang w:val="sr-Cyrl-RS"/>
        </w:rPr>
      </w:pPr>
      <w:r w:rsidRPr="008D3E21">
        <w:rPr>
          <w:lang w:val="sr-Cyrl-RS"/>
        </w:rPr>
        <w:t xml:space="preserve">Одлука која није у интересу подносиоца захтева садржи основе на којима се заснива и право на жалбу из члана 30. овог закона. </w:t>
      </w:r>
    </w:p>
    <w:p w:rsidR="00EF1CB7" w:rsidRPr="008D3E21" w:rsidRDefault="00EF1CB7" w:rsidP="00EF1CB7">
      <w:pPr>
        <w:ind w:firstLine="720"/>
        <w:jc w:val="both"/>
        <w:rPr>
          <w:lang w:val="sr-Cyrl-RS"/>
        </w:rPr>
      </w:pPr>
      <w:r w:rsidRPr="008D3E21">
        <w:rPr>
          <w:lang w:val="sr-Cyrl-RS"/>
        </w:rPr>
        <w:t>На поступак пред царинским органом примењују се одредбе закона који уређује општи управни поступак, осим ако није другачије предвиђено овим законом.</w:t>
      </w:r>
    </w:p>
    <w:p w:rsidR="00EF1CB7" w:rsidRPr="008D3E21" w:rsidRDefault="00EF1CB7" w:rsidP="00EF1CB7">
      <w:pPr>
        <w:ind w:firstLine="720"/>
        <w:jc w:val="both"/>
        <w:rPr>
          <w:lang w:val="sr-Cyrl-RS"/>
        </w:rPr>
      </w:pPr>
    </w:p>
    <w:p w:rsidR="00EF1CB7" w:rsidRDefault="00EF1CB7" w:rsidP="00EF1CB7">
      <w:pPr>
        <w:ind w:firstLine="720"/>
        <w:jc w:val="center"/>
        <w:rPr>
          <w:lang w:val="sr-Cyrl-RS"/>
        </w:rPr>
      </w:pPr>
      <w:r w:rsidRPr="008D3E21">
        <w:rPr>
          <w:lang w:val="sr-Cyrl-RS"/>
        </w:rPr>
        <w:t>Принудна наплата</w:t>
      </w:r>
    </w:p>
    <w:p w:rsidR="00715588" w:rsidRPr="008D3E21" w:rsidRDefault="00715588" w:rsidP="00EF1CB7">
      <w:pPr>
        <w:ind w:firstLine="720"/>
        <w:jc w:val="center"/>
        <w:rPr>
          <w:lang w:val="sr-Cyrl-RS"/>
        </w:rPr>
      </w:pPr>
    </w:p>
    <w:p w:rsidR="00EF1CB7" w:rsidRDefault="00EF1CB7" w:rsidP="00EF1CB7">
      <w:pPr>
        <w:ind w:firstLine="720"/>
        <w:jc w:val="center"/>
        <w:rPr>
          <w:lang w:val="sr-Cyrl-RS"/>
        </w:rPr>
      </w:pPr>
      <w:r w:rsidRPr="008D3E21">
        <w:rPr>
          <w:lang w:val="sr-Cyrl-RS"/>
        </w:rPr>
        <w:t>Члан 99.</w:t>
      </w:r>
    </w:p>
    <w:p w:rsidR="00715588" w:rsidRPr="008D3E21" w:rsidRDefault="00715588" w:rsidP="00EF1CB7">
      <w:pPr>
        <w:ind w:firstLine="720"/>
        <w:jc w:val="center"/>
        <w:rPr>
          <w:lang w:val="sr-Cyrl-RS"/>
        </w:rPr>
      </w:pPr>
    </w:p>
    <w:p w:rsidR="00EF1CB7" w:rsidRPr="008D3E21" w:rsidRDefault="00EF1CB7" w:rsidP="00EF1CB7">
      <w:pPr>
        <w:ind w:firstLine="720"/>
        <w:jc w:val="both"/>
        <w:rPr>
          <w:lang w:val="sr-Cyrl-RS"/>
        </w:rPr>
      </w:pPr>
      <w:r w:rsidRPr="008D3E21">
        <w:rPr>
          <w:lang w:val="sr-Cyrl-RS"/>
        </w:rPr>
        <w:t xml:space="preserve">Ако износ увозних или извозних дажбина који треба платити није плаћен у прописаном року, царински орган предузима, ради наплате тог износа, сва средства која су му доступна у складу са законом. </w:t>
      </w:r>
    </w:p>
    <w:p w:rsidR="00EF1CB7" w:rsidRPr="008D3E21" w:rsidRDefault="00EF1CB7" w:rsidP="00EF1CB7">
      <w:pPr>
        <w:ind w:firstLine="720"/>
        <w:jc w:val="both"/>
        <w:rPr>
          <w:strike/>
          <w:lang w:val="sr-Cyrl-RS"/>
        </w:rPr>
      </w:pPr>
      <w:r w:rsidRPr="008D3E21">
        <w:rPr>
          <w:strike/>
          <w:lang w:val="sr-Cyrl-RS"/>
        </w:rPr>
        <w:t>Царински дуг се не може наплатити по истеку рока од три године од дана његовог настанка.</w:t>
      </w:r>
    </w:p>
    <w:p w:rsidR="00EF1CB7" w:rsidRPr="008D3E21" w:rsidRDefault="00EF1CB7" w:rsidP="00F24AA4">
      <w:pPr>
        <w:pStyle w:val="stil1tekst"/>
        <w:tabs>
          <w:tab w:val="left" w:pos="720"/>
        </w:tabs>
        <w:spacing w:after="0"/>
        <w:ind w:right="4"/>
        <w:jc w:val="both"/>
        <w:rPr>
          <w:iCs/>
          <w:lang w:val="sr-Cyrl-RS" w:eastAsia="en-GB"/>
        </w:rPr>
      </w:pPr>
      <w:r w:rsidRPr="008D3E21">
        <w:rPr>
          <w:iCs/>
          <w:lang w:val="sr-Cyrl-RS" w:eastAsia="en-GB"/>
        </w:rPr>
        <w:tab/>
      </w:r>
      <w:r w:rsidR="00C154BF">
        <w:rPr>
          <w:iCs/>
          <w:lang w:val="sr-Cyrl-RS" w:eastAsia="en-GB"/>
        </w:rPr>
        <w:t>ЦАРИНСКИ ДУГ СЕ НЕ МОЖЕ НАПЛАТИТИ ПО ИСТЕКУ РОКА ОД ПЕТ ГОДИНА ОД ДАНА ЊЕГОВОГ НАСТАНКА.</w:t>
      </w:r>
    </w:p>
    <w:p w:rsidR="00EF1CB7" w:rsidRPr="008D3E21" w:rsidRDefault="00EF1CB7" w:rsidP="00F24AA4">
      <w:pPr>
        <w:pStyle w:val="stil1tekst"/>
        <w:tabs>
          <w:tab w:val="left" w:pos="720"/>
        </w:tabs>
        <w:spacing w:after="0"/>
        <w:ind w:right="525"/>
        <w:jc w:val="both"/>
        <w:rPr>
          <w:iCs/>
          <w:lang w:val="sr-Cyrl-RS" w:eastAsia="en-GB"/>
        </w:rPr>
      </w:pPr>
    </w:p>
    <w:p w:rsidR="00C154BF" w:rsidRDefault="00EF1CB7" w:rsidP="00C154BF">
      <w:pPr>
        <w:pStyle w:val="stil1tekst"/>
        <w:tabs>
          <w:tab w:val="left" w:pos="720"/>
        </w:tabs>
        <w:ind w:right="-46"/>
        <w:jc w:val="both"/>
        <w:rPr>
          <w:iCs/>
          <w:lang w:val="sr-Cyrl-RS" w:eastAsia="en-GB"/>
        </w:rPr>
      </w:pPr>
      <w:r w:rsidRPr="008D3E21">
        <w:rPr>
          <w:iCs/>
          <w:lang w:val="sr-Cyrl-RS" w:eastAsia="en-GB"/>
        </w:rPr>
        <w:tab/>
      </w:r>
      <w:r w:rsidR="00C154BF">
        <w:rPr>
          <w:iCs/>
          <w:lang w:val="sr-Cyrl-RS" w:eastAsia="en-GB"/>
        </w:rPr>
        <w:t>ЗАСТАРЕВАЊЕ СЕ ПРЕКИДА СВАКОМ РАДЊОМ ЦАРИНСКОГ ОРГАНА КОЈА СЕ ПРЕДУЗИМА РАДИ НАПЛАТЕ ДАЖБИНА, У КОМ СЛУЧАЈУ РОК ПОЧИЊЕ ДА ТЕЧЕ ОД ПОЧЕТКА.</w:t>
      </w:r>
    </w:p>
    <w:p w:rsidR="00EF1CB7" w:rsidRPr="008D3E21" w:rsidRDefault="00C154BF" w:rsidP="00C154BF">
      <w:pPr>
        <w:pStyle w:val="stil1tekst"/>
        <w:tabs>
          <w:tab w:val="left" w:pos="720"/>
        </w:tabs>
        <w:spacing w:after="0"/>
        <w:ind w:right="4"/>
        <w:jc w:val="both"/>
        <w:rPr>
          <w:strike/>
          <w:lang w:val="sr-Cyrl-RS"/>
        </w:rPr>
      </w:pPr>
      <w:r>
        <w:rPr>
          <w:iCs/>
          <w:lang w:val="sr-Cyrl-RS" w:eastAsia="en-GB"/>
        </w:rPr>
        <w:tab/>
        <w:t>ИЗУЗЕТНО ОД СТАВА 2. ОВОГ ЧЛАНА, ПРАВО НАПЛАТЕ ЗАСТАРЕВА ПО ИСТЕКУ ДЕСЕТ ГОДИНА ОД ДАНА НАСТАНКА ЦАРИНСКОГ ДУГА.</w:t>
      </w:r>
    </w:p>
    <w:p w:rsidR="00EF1CB7" w:rsidRPr="008D3E21" w:rsidRDefault="00EF1CB7" w:rsidP="00715F8E">
      <w:pPr>
        <w:tabs>
          <w:tab w:val="left" w:pos="3479"/>
        </w:tabs>
        <w:jc w:val="both"/>
        <w:rPr>
          <w:color w:val="000000" w:themeColor="text1"/>
          <w:lang w:val="sr-Cyrl-RS"/>
        </w:rPr>
      </w:pPr>
    </w:p>
    <w:sectPr w:rsidR="00EF1CB7" w:rsidRPr="008D3E21" w:rsidSect="005640B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F5C" w:rsidRDefault="00A15F5C" w:rsidP="005640B6">
      <w:r>
        <w:separator/>
      </w:r>
    </w:p>
  </w:endnote>
  <w:endnote w:type="continuationSeparator" w:id="0">
    <w:p w:rsidR="00A15F5C" w:rsidRDefault="00A15F5C" w:rsidP="0056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0B6" w:rsidRDefault="005640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958905"/>
      <w:docPartObj>
        <w:docPartGallery w:val="Page Numbers (Bottom of Page)"/>
        <w:docPartUnique/>
      </w:docPartObj>
    </w:sdtPr>
    <w:sdtEndPr>
      <w:rPr>
        <w:noProof/>
      </w:rPr>
    </w:sdtEndPr>
    <w:sdtContent>
      <w:p w:rsidR="005640B6" w:rsidRDefault="005640B6">
        <w:pPr>
          <w:pStyle w:val="Footer"/>
          <w:jc w:val="right"/>
        </w:pPr>
        <w:r>
          <w:fldChar w:fldCharType="begin"/>
        </w:r>
        <w:r>
          <w:instrText xml:space="preserve"> PAGE   \* MERGEFORMAT </w:instrText>
        </w:r>
        <w:r>
          <w:fldChar w:fldCharType="separate"/>
        </w:r>
        <w:r w:rsidR="00D62809">
          <w:rPr>
            <w:noProof/>
          </w:rPr>
          <w:t>4</w:t>
        </w:r>
        <w:r>
          <w:rPr>
            <w:noProof/>
          </w:rPr>
          <w:fldChar w:fldCharType="end"/>
        </w:r>
      </w:p>
    </w:sdtContent>
  </w:sdt>
  <w:p w:rsidR="005640B6" w:rsidRDefault="005640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0B6" w:rsidRDefault="00564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F5C" w:rsidRDefault="00A15F5C" w:rsidP="005640B6">
      <w:r>
        <w:separator/>
      </w:r>
    </w:p>
  </w:footnote>
  <w:footnote w:type="continuationSeparator" w:id="0">
    <w:p w:rsidR="00A15F5C" w:rsidRDefault="00A15F5C" w:rsidP="00564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0B6" w:rsidRDefault="005640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0B6" w:rsidRDefault="005640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0B6" w:rsidRDefault="005640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5"/>
  </w:num>
  <w:num w:numId="6">
    <w:abstractNumId w:val="7"/>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94"/>
    <w:rsid w:val="000161D0"/>
    <w:rsid w:val="000309FF"/>
    <w:rsid w:val="00041ED1"/>
    <w:rsid w:val="00043C3B"/>
    <w:rsid w:val="00057EED"/>
    <w:rsid w:val="00060100"/>
    <w:rsid w:val="00067C07"/>
    <w:rsid w:val="000702F1"/>
    <w:rsid w:val="00070C9D"/>
    <w:rsid w:val="000807E8"/>
    <w:rsid w:val="00090C56"/>
    <w:rsid w:val="00093FA0"/>
    <w:rsid w:val="000B7300"/>
    <w:rsid w:val="000C5143"/>
    <w:rsid w:val="000D048B"/>
    <w:rsid w:val="000D181B"/>
    <w:rsid w:val="000D2B60"/>
    <w:rsid w:val="000D55DF"/>
    <w:rsid w:val="000D708E"/>
    <w:rsid w:val="000E3D95"/>
    <w:rsid w:val="000F5D68"/>
    <w:rsid w:val="00102DF1"/>
    <w:rsid w:val="00106E4C"/>
    <w:rsid w:val="001123B7"/>
    <w:rsid w:val="00114C3E"/>
    <w:rsid w:val="00115498"/>
    <w:rsid w:val="00115E87"/>
    <w:rsid w:val="001326A8"/>
    <w:rsid w:val="00136C32"/>
    <w:rsid w:val="00137303"/>
    <w:rsid w:val="00144662"/>
    <w:rsid w:val="00145492"/>
    <w:rsid w:val="001517CB"/>
    <w:rsid w:val="00167715"/>
    <w:rsid w:val="0017038E"/>
    <w:rsid w:val="00182357"/>
    <w:rsid w:val="00185DBE"/>
    <w:rsid w:val="001874B2"/>
    <w:rsid w:val="001C0D93"/>
    <w:rsid w:val="001C1B74"/>
    <w:rsid w:val="001D459A"/>
    <w:rsid w:val="001D7869"/>
    <w:rsid w:val="001E4A5B"/>
    <w:rsid w:val="001F2FAD"/>
    <w:rsid w:val="001F723F"/>
    <w:rsid w:val="00201CCE"/>
    <w:rsid w:val="002036A3"/>
    <w:rsid w:val="002233B9"/>
    <w:rsid w:val="0023242A"/>
    <w:rsid w:val="00235CB6"/>
    <w:rsid w:val="0024065F"/>
    <w:rsid w:val="0024218D"/>
    <w:rsid w:val="00245A94"/>
    <w:rsid w:val="002559C9"/>
    <w:rsid w:val="00267B8C"/>
    <w:rsid w:val="00280228"/>
    <w:rsid w:val="002804AE"/>
    <w:rsid w:val="002B50CD"/>
    <w:rsid w:val="002B686E"/>
    <w:rsid w:val="002D3751"/>
    <w:rsid w:val="002D76C7"/>
    <w:rsid w:val="002F2245"/>
    <w:rsid w:val="002F2781"/>
    <w:rsid w:val="002F77BB"/>
    <w:rsid w:val="00311660"/>
    <w:rsid w:val="00313980"/>
    <w:rsid w:val="00313B12"/>
    <w:rsid w:val="00316C6E"/>
    <w:rsid w:val="00332C4E"/>
    <w:rsid w:val="00337E09"/>
    <w:rsid w:val="00340187"/>
    <w:rsid w:val="00347D81"/>
    <w:rsid w:val="003614D4"/>
    <w:rsid w:val="00363FD2"/>
    <w:rsid w:val="00366A05"/>
    <w:rsid w:val="00381DD3"/>
    <w:rsid w:val="003868E6"/>
    <w:rsid w:val="00394998"/>
    <w:rsid w:val="003B1305"/>
    <w:rsid w:val="003B6D91"/>
    <w:rsid w:val="003C0BCB"/>
    <w:rsid w:val="003C1765"/>
    <w:rsid w:val="003E000C"/>
    <w:rsid w:val="003F0359"/>
    <w:rsid w:val="003F5681"/>
    <w:rsid w:val="00404E79"/>
    <w:rsid w:val="00432B30"/>
    <w:rsid w:val="00444AF0"/>
    <w:rsid w:val="00450260"/>
    <w:rsid w:val="00451B63"/>
    <w:rsid w:val="00456B36"/>
    <w:rsid w:val="00484BFB"/>
    <w:rsid w:val="004870DD"/>
    <w:rsid w:val="0049424B"/>
    <w:rsid w:val="004B0FDC"/>
    <w:rsid w:val="004B7536"/>
    <w:rsid w:val="004C7340"/>
    <w:rsid w:val="004E07E3"/>
    <w:rsid w:val="004E0A81"/>
    <w:rsid w:val="004E5DD2"/>
    <w:rsid w:val="004F6502"/>
    <w:rsid w:val="00505B8C"/>
    <w:rsid w:val="00533FE0"/>
    <w:rsid w:val="005355D6"/>
    <w:rsid w:val="00537001"/>
    <w:rsid w:val="005441E3"/>
    <w:rsid w:val="00555A41"/>
    <w:rsid w:val="005560F3"/>
    <w:rsid w:val="0055698B"/>
    <w:rsid w:val="0056377B"/>
    <w:rsid w:val="005640B6"/>
    <w:rsid w:val="005659C4"/>
    <w:rsid w:val="00565F1B"/>
    <w:rsid w:val="00576467"/>
    <w:rsid w:val="005828A6"/>
    <w:rsid w:val="00586BAC"/>
    <w:rsid w:val="005A6432"/>
    <w:rsid w:val="005E034E"/>
    <w:rsid w:val="00605A0F"/>
    <w:rsid w:val="0061320C"/>
    <w:rsid w:val="00615AA9"/>
    <w:rsid w:val="0062632F"/>
    <w:rsid w:val="00635069"/>
    <w:rsid w:val="0063515F"/>
    <w:rsid w:val="00660193"/>
    <w:rsid w:val="006C22A0"/>
    <w:rsid w:val="006E45C1"/>
    <w:rsid w:val="006F2A90"/>
    <w:rsid w:val="00711330"/>
    <w:rsid w:val="00713EF7"/>
    <w:rsid w:val="00715588"/>
    <w:rsid w:val="00715F8E"/>
    <w:rsid w:val="0073637F"/>
    <w:rsid w:val="00740824"/>
    <w:rsid w:val="007460FB"/>
    <w:rsid w:val="00764E4E"/>
    <w:rsid w:val="0077023C"/>
    <w:rsid w:val="007853FC"/>
    <w:rsid w:val="007916D5"/>
    <w:rsid w:val="007A4DBC"/>
    <w:rsid w:val="007B74EA"/>
    <w:rsid w:val="007C01CD"/>
    <w:rsid w:val="007C12DF"/>
    <w:rsid w:val="007D3D9C"/>
    <w:rsid w:val="007D58E3"/>
    <w:rsid w:val="007E426C"/>
    <w:rsid w:val="007F342E"/>
    <w:rsid w:val="00811DEC"/>
    <w:rsid w:val="00822FF3"/>
    <w:rsid w:val="008353DF"/>
    <w:rsid w:val="00844995"/>
    <w:rsid w:val="00846365"/>
    <w:rsid w:val="00851BE0"/>
    <w:rsid w:val="008528D2"/>
    <w:rsid w:val="00872644"/>
    <w:rsid w:val="008824A1"/>
    <w:rsid w:val="00893D57"/>
    <w:rsid w:val="008A5990"/>
    <w:rsid w:val="008B19D1"/>
    <w:rsid w:val="008B7557"/>
    <w:rsid w:val="008C6C7F"/>
    <w:rsid w:val="008C7D6B"/>
    <w:rsid w:val="008D005F"/>
    <w:rsid w:val="008D3E21"/>
    <w:rsid w:val="008E5D11"/>
    <w:rsid w:val="008F094C"/>
    <w:rsid w:val="008F6D88"/>
    <w:rsid w:val="009017B4"/>
    <w:rsid w:val="00905803"/>
    <w:rsid w:val="00933F1B"/>
    <w:rsid w:val="00942824"/>
    <w:rsid w:val="00945297"/>
    <w:rsid w:val="0095092A"/>
    <w:rsid w:val="009659CE"/>
    <w:rsid w:val="0097361A"/>
    <w:rsid w:val="00992C3E"/>
    <w:rsid w:val="009948C0"/>
    <w:rsid w:val="00997E0A"/>
    <w:rsid w:val="009A2300"/>
    <w:rsid w:val="009A6BF2"/>
    <w:rsid w:val="009B1C0D"/>
    <w:rsid w:val="009B2005"/>
    <w:rsid w:val="009D033B"/>
    <w:rsid w:val="009F1970"/>
    <w:rsid w:val="009F7335"/>
    <w:rsid w:val="00A156BF"/>
    <w:rsid w:val="00A15AE6"/>
    <w:rsid w:val="00A15F5C"/>
    <w:rsid w:val="00A21E86"/>
    <w:rsid w:val="00A36FE2"/>
    <w:rsid w:val="00A4349C"/>
    <w:rsid w:val="00A60CE6"/>
    <w:rsid w:val="00A628A8"/>
    <w:rsid w:val="00A6622A"/>
    <w:rsid w:val="00A7025E"/>
    <w:rsid w:val="00A743E6"/>
    <w:rsid w:val="00A802A8"/>
    <w:rsid w:val="00A80D79"/>
    <w:rsid w:val="00A8293A"/>
    <w:rsid w:val="00A86CB2"/>
    <w:rsid w:val="00AB76DC"/>
    <w:rsid w:val="00AC0EC9"/>
    <w:rsid w:val="00AE1399"/>
    <w:rsid w:val="00AE43EF"/>
    <w:rsid w:val="00AE6AAE"/>
    <w:rsid w:val="00AE778E"/>
    <w:rsid w:val="00AF24BA"/>
    <w:rsid w:val="00AF43E5"/>
    <w:rsid w:val="00B01B68"/>
    <w:rsid w:val="00B20878"/>
    <w:rsid w:val="00B31B57"/>
    <w:rsid w:val="00B4276F"/>
    <w:rsid w:val="00B44CE6"/>
    <w:rsid w:val="00B51975"/>
    <w:rsid w:val="00B7236C"/>
    <w:rsid w:val="00B77259"/>
    <w:rsid w:val="00B80318"/>
    <w:rsid w:val="00B81915"/>
    <w:rsid w:val="00B868A1"/>
    <w:rsid w:val="00BB15CA"/>
    <w:rsid w:val="00BB61C5"/>
    <w:rsid w:val="00BC250F"/>
    <w:rsid w:val="00BD1B63"/>
    <w:rsid w:val="00BD33B0"/>
    <w:rsid w:val="00BD7D3B"/>
    <w:rsid w:val="00BE0B57"/>
    <w:rsid w:val="00BE3CE2"/>
    <w:rsid w:val="00BF0F98"/>
    <w:rsid w:val="00BF125E"/>
    <w:rsid w:val="00C056A3"/>
    <w:rsid w:val="00C1354A"/>
    <w:rsid w:val="00C13559"/>
    <w:rsid w:val="00C154BF"/>
    <w:rsid w:val="00C202CD"/>
    <w:rsid w:val="00C20A7B"/>
    <w:rsid w:val="00C47991"/>
    <w:rsid w:val="00C47BE6"/>
    <w:rsid w:val="00C50B7E"/>
    <w:rsid w:val="00C52DDC"/>
    <w:rsid w:val="00C61999"/>
    <w:rsid w:val="00C63459"/>
    <w:rsid w:val="00C72792"/>
    <w:rsid w:val="00C93524"/>
    <w:rsid w:val="00C95369"/>
    <w:rsid w:val="00CA0755"/>
    <w:rsid w:val="00CA0932"/>
    <w:rsid w:val="00CA6396"/>
    <w:rsid w:val="00CB0A40"/>
    <w:rsid w:val="00CB4A0E"/>
    <w:rsid w:val="00CC0D94"/>
    <w:rsid w:val="00CF4811"/>
    <w:rsid w:val="00D01BFD"/>
    <w:rsid w:val="00D03314"/>
    <w:rsid w:val="00D03552"/>
    <w:rsid w:val="00D0408B"/>
    <w:rsid w:val="00D12BC8"/>
    <w:rsid w:val="00D14B76"/>
    <w:rsid w:val="00D303E1"/>
    <w:rsid w:val="00D3599D"/>
    <w:rsid w:val="00D4420C"/>
    <w:rsid w:val="00D46BAE"/>
    <w:rsid w:val="00D601EA"/>
    <w:rsid w:val="00D62809"/>
    <w:rsid w:val="00D6366B"/>
    <w:rsid w:val="00D72165"/>
    <w:rsid w:val="00D82211"/>
    <w:rsid w:val="00D86945"/>
    <w:rsid w:val="00D9319A"/>
    <w:rsid w:val="00DA7AA4"/>
    <w:rsid w:val="00DB348F"/>
    <w:rsid w:val="00DC0BA4"/>
    <w:rsid w:val="00DE0138"/>
    <w:rsid w:val="00DE4204"/>
    <w:rsid w:val="00DE65CB"/>
    <w:rsid w:val="00DE68F7"/>
    <w:rsid w:val="00DF0EC1"/>
    <w:rsid w:val="00E15950"/>
    <w:rsid w:val="00E265B3"/>
    <w:rsid w:val="00E27DE8"/>
    <w:rsid w:val="00E314B6"/>
    <w:rsid w:val="00E32B07"/>
    <w:rsid w:val="00E4007D"/>
    <w:rsid w:val="00E43936"/>
    <w:rsid w:val="00E44030"/>
    <w:rsid w:val="00E52FCF"/>
    <w:rsid w:val="00E5663A"/>
    <w:rsid w:val="00E64DA8"/>
    <w:rsid w:val="00E65B16"/>
    <w:rsid w:val="00E863D1"/>
    <w:rsid w:val="00E9485C"/>
    <w:rsid w:val="00EA15FE"/>
    <w:rsid w:val="00EA4CEE"/>
    <w:rsid w:val="00EB6613"/>
    <w:rsid w:val="00EC3753"/>
    <w:rsid w:val="00EC77CD"/>
    <w:rsid w:val="00ED5363"/>
    <w:rsid w:val="00EF1CB7"/>
    <w:rsid w:val="00F00982"/>
    <w:rsid w:val="00F0780D"/>
    <w:rsid w:val="00F24AA4"/>
    <w:rsid w:val="00F47A46"/>
    <w:rsid w:val="00F533E8"/>
    <w:rsid w:val="00F60473"/>
    <w:rsid w:val="00F70590"/>
    <w:rsid w:val="00F846BD"/>
    <w:rsid w:val="00F91205"/>
    <w:rsid w:val="00F91776"/>
    <w:rsid w:val="00F97596"/>
    <w:rsid w:val="00FA1659"/>
    <w:rsid w:val="00FB162F"/>
    <w:rsid w:val="00FB29D9"/>
    <w:rsid w:val="00FC25EA"/>
    <w:rsid w:val="00FC4ECF"/>
    <w:rsid w:val="00FE2C46"/>
    <w:rsid w:val="00FE336D"/>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E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rsid w:val="00245A94"/>
    <w:pPr>
      <w:tabs>
        <w:tab w:val="center" w:pos="4320"/>
        <w:tab w:val="right" w:pos="8640"/>
      </w:tabs>
    </w:pPr>
  </w:style>
  <w:style w:type="character" w:customStyle="1" w:styleId="HeaderChar">
    <w:name w:val="Header Char"/>
    <w:basedOn w:val="DefaultParagraphFont"/>
    <w:link w:val="Header"/>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customStyle="1" w:styleId="stil1tekst">
    <w:name w:val="stil_1tekst"/>
    <w:basedOn w:val="Normal"/>
    <w:uiPriority w:val="99"/>
    <w:rsid w:val="00EF1CB7"/>
    <w:pPr>
      <w:suppressAutoHyphens/>
      <w:autoSpaceDN w:val="0"/>
      <w:spacing w:before="28" w:after="100"/>
      <w:textAlignment w:val="baseline"/>
    </w:pPr>
    <w:rPr>
      <w:kern w:val="3"/>
    </w:rPr>
  </w:style>
  <w:style w:type="paragraph" w:styleId="Footer">
    <w:name w:val="footer"/>
    <w:basedOn w:val="Normal"/>
    <w:link w:val="FooterChar1"/>
    <w:uiPriority w:val="99"/>
    <w:unhideWhenUsed/>
    <w:rsid w:val="005640B6"/>
    <w:pPr>
      <w:tabs>
        <w:tab w:val="center" w:pos="4680"/>
        <w:tab w:val="right" w:pos="9360"/>
      </w:tabs>
    </w:pPr>
  </w:style>
  <w:style w:type="character" w:customStyle="1" w:styleId="FooterChar1">
    <w:name w:val="Footer Char1"/>
    <w:basedOn w:val="DefaultParagraphFont"/>
    <w:link w:val="Footer"/>
    <w:uiPriority w:val="99"/>
    <w:rsid w:val="005640B6"/>
    <w:rPr>
      <w:rFonts w:ascii="Times New Roman" w:eastAsia="Times New Roman" w:hAnsi="Times New Roman" w:cs="Times New Roman"/>
      <w:sz w:val="24"/>
      <w:szCs w:val="24"/>
    </w:rPr>
  </w:style>
  <w:style w:type="character" w:customStyle="1" w:styleId="rvts3">
    <w:name w:val="rvts3"/>
    <w:basedOn w:val="DefaultParagraphFont"/>
    <w:rsid w:val="00AE43EF"/>
    <w:rPr>
      <w:b w:val="0"/>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E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rsid w:val="00245A94"/>
    <w:pPr>
      <w:tabs>
        <w:tab w:val="center" w:pos="4320"/>
        <w:tab w:val="right" w:pos="8640"/>
      </w:tabs>
    </w:pPr>
  </w:style>
  <w:style w:type="character" w:customStyle="1" w:styleId="HeaderChar">
    <w:name w:val="Header Char"/>
    <w:basedOn w:val="DefaultParagraphFont"/>
    <w:link w:val="Header"/>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customStyle="1" w:styleId="stil1tekst">
    <w:name w:val="stil_1tekst"/>
    <w:basedOn w:val="Normal"/>
    <w:uiPriority w:val="99"/>
    <w:rsid w:val="00EF1CB7"/>
    <w:pPr>
      <w:suppressAutoHyphens/>
      <w:autoSpaceDN w:val="0"/>
      <w:spacing w:before="28" w:after="100"/>
      <w:textAlignment w:val="baseline"/>
    </w:pPr>
    <w:rPr>
      <w:kern w:val="3"/>
    </w:rPr>
  </w:style>
  <w:style w:type="paragraph" w:styleId="Footer">
    <w:name w:val="footer"/>
    <w:basedOn w:val="Normal"/>
    <w:link w:val="FooterChar1"/>
    <w:uiPriority w:val="99"/>
    <w:unhideWhenUsed/>
    <w:rsid w:val="005640B6"/>
    <w:pPr>
      <w:tabs>
        <w:tab w:val="center" w:pos="4680"/>
        <w:tab w:val="right" w:pos="9360"/>
      </w:tabs>
    </w:pPr>
  </w:style>
  <w:style w:type="character" w:customStyle="1" w:styleId="FooterChar1">
    <w:name w:val="Footer Char1"/>
    <w:basedOn w:val="DefaultParagraphFont"/>
    <w:link w:val="Footer"/>
    <w:uiPriority w:val="99"/>
    <w:rsid w:val="005640B6"/>
    <w:rPr>
      <w:rFonts w:ascii="Times New Roman" w:eastAsia="Times New Roman" w:hAnsi="Times New Roman" w:cs="Times New Roman"/>
      <w:sz w:val="24"/>
      <w:szCs w:val="24"/>
    </w:rPr>
  </w:style>
  <w:style w:type="character" w:customStyle="1" w:styleId="rvts3">
    <w:name w:val="rvts3"/>
    <w:basedOn w:val="DefaultParagraphFont"/>
    <w:rsid w:val="00AE43EF"/>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0457">
      <w:bodyDiv w:val="1"/>
      <w:marLeft w:val="0"/>
      <w:marRight w:val="0"/>
      <w:marTop w:val="0"/>
      <w:marBottom w:val="0"/>
      <w:divBdr>
        <w:top w:val="none" w:sz="0" w:space="0" w:color="auto"/>
        <w:left w:val="none" w:sz="0" w:space="0" w:color="auto"/>
        <w:bottom w:val="none" w:sz="0" w:space="0" w:color="auto"/>
        <w:right w:val="none" w:sz="0" w:space="0" w:color="auto"/>
      </w:divBdr>
    </w:div>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650CF-C135-49A5-9BC3-02054AD45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5</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Strahinja Vujicic</cp:lastModifiedBy>
  <cp:revision>48</cp:revision>
  <cp:lastPrinted>2017-09-04T09:54:00Z</cp:lastPrinted>
  <dcterms:created xsi:type="dcterms:W3CDTF">2020-10-20T07:19:00Z</dcterms:created>
  <dcterms:modified xsi:type="dcterms:W3CDTF">2020-11-06T09:14:00Z</dcterms:modified>
</cp:coreProperties>
</file>