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CA7" w:rsidRPr="00354FCB" w:rsidRDefault="00505CA7" w:rsidP="00264DBF">
      <w:pPr>
        <w:pStyle w:val="NormalWeb"/>
        <w:shd w:val="clear" w:color="auto" w:fill="FFFFFF"/>
        <w:spacing w:before="0" w:beforeAutospacing="0" w:after="150" w:afterAutospacing="0"/>
        <w:ind w:firstLine="480"/>
        <w:jc w:val="both"/>
        <w:rPr>
          <w:color w:val="333333"/>
          <w:lang w:val="sr-Cyrl-RS"/>
        </w:rPr>
      </w:pPr>
      <w:bookmarkStart w:id="0" w:name="_GoBack"/>
      <w:bookmarkEnd w:id="0"/>
      <w:r w:rsidRPr="00354FCB">
        <w:rPr>
          <w:color w:val="333333"/>
          <w:lang w:val="sr-Cyrl-RS"/>
        </w:rPr>
        <w:t xml:space="preserve">На основу члана 16. став 4. Закона о амбалажи и амбалажном отпаду </w:t>
      </w:r>
      <w:r w:rsidR="00264DBF" w:rsidRPr="00354FCB">
        <w:rPr>
          <w:color w:val="333333"/>
          <w:lang w:val="sr-Cyrl-RS"/>
        </w:rPr>
        <w:t>(„Службени гласник РС”, бр. 36/09 и 95/18 – др. закон) и члана 42. став 1. Закона о Влади („Службени гласн</w:t>
      </w:r>
      <w:r w:rsidR="00354FCB">
        <w:rPr>
          <w:color w:val="333333"/>
          <w:lang w:val="sr-Cyrl-RS"/>
        </w:rPr>
        <w:t>ик РС”, бр. 55/05, 71/05 – исправка</w:t>
      </w:r>
      <w:r w:rsidR="00264DBF" w:rsidRPr="00354FCB">
        <w:rPr>
          <w:color w:val="333333"/>
          <w:lang w:val="sr-Cyrl-RS"/>
        </w:rPr>
        <w:t>, 101/07, 65/08, 16/11, 68/12 – УС, 72/12, 7/14 – УС, 44/14 и 30/18 – др. закон)</w:t>
      </w:r>
      <w:r w:rsidRPr="00354FCB">
        <w:rPr>
          <w:color w:val="333333"/>
          <w:lang w:val="sr-Cyrl-RS"/>
        </w:rPr>
        <w:t>,</w:t>
      </w:r>
    </w:p>
    <w:p w:rsidR="00505CA7" w:rsidRPr="00354FCB" w:rsidRDefault="00505CA7" w:rsidP="00505CA7">
      <w:pPr>
        <w:pStyle w:val="NormalWeb"/>
        <w:shd w:val="clear" w:color="auto" w:fill="FFFFFF"/>
        <w:spacing w:before="0" w:beforeAutospacing="0" w:after="150" w:afterAutospacing="0"/>
        <w:ind w:firstLine="480"/>
        <w:rPr>
          <w:color w:val="333333"/>
          <w:lang w:val="sr-Cyrl-RS"/>
        </w:rPr>
      </w:pPr>
      <w:r w:rsidRPr="00354FCB">
        <w:rPr>
          <w:color w:val="333333"/>
          <w:lang w:val="sr-Cyrl-RS"/>
        </w:rPr>
        <w:t>Влада доноси</w:t>
      </w:r>
    </w:p>
    <w:p w:rsidR="00505CA7" w:rsidRPr="00354FCB" w:rsidRDefault="00505CA7" w:rsidP="00505CA7">
      <w:pPr>
        <w:pStyle w:val="NormalWeb"/>
        <w:shd w:val="clear" w:color="auto" w:fill="FFFFFF"/>
        <w:spacing w:before="0" w:beforeAutospacing="0" w:after="150" w:afterAutospacing="0"/>
        <w:ind w:firstLine="480"/>
        <w:rPr>
          <w:color w:val="333333"/>
          <w:lang w:val="sr-Cyrl-RS"/>
        </w:rPr>
      </w:pPr>
      <w:r w:rsidRPr="00354FCB">
        <w:rPr>
          <w:color w:val="333333"/>
          <w:lang w:val="sr-Cyrl-RS"/>
        </w:rPr>
        <w:t> </w:t>
      </w:r>
    </w:p>
    <w:p w:rsidR="00A82B31" w:rsidRPr="00354FCB" w:rsidRDefault="00505CA7" w:rsidP="00354FCB">
      <w:pPr>
        <w:pStyle w:val="odluka-zakon"/>
        <w:shd w:val="clear" w:color="auto" w:fill="FFFFFF"/>
        <w:spacing w:before="0" w:beforeAutospacing="0" w:after="0" w:afterAutospacing="0"/>
        <w:jc w:val="center"/>
        <w:rPr>
          <w:bCs/>
          <w:color w:val="333333"/>
          <w:lang w:val="sr-Cyrl-RS"/>
        </w:rPr>
      </w:pPr>
      <w:r w:rsidRPr="00354FCB">
        <w:rPr>
          <w:bCs/>
          <w:color w:val="333333"/>
          <w:lang w:val="sr-Cyrl-RS"/>
        </w:rPr>
        <w:t>УРЕДБУ</w:t>
      </w:r>
    </w:p>
    <w:p w:rsidR="00505CA7" w:rsidRPr="00354FCB" w:rsidRDefault="00A82B31" w:rsidP="00505CA7">
      <w:pPr>
        <w:pStyle w:val="naslov"/>
        <w:shd w:val="clear" w:color="auto" w:fill="FFFFFF"/>
        <w:spacing w:before="0" w:beforeAutospacing="0" w:after="0" w:afterAutospacing="0"/>
        <w:jc w:val="center"/>
        <w:rPr>
          <w:bCs/>
          <w:color w:val="333333"/>
          <w:lang w:val="sr-Cyrl-RS"/>
        </w:rPr>
      </w:pPr>
      <w:r w:rsidRPr="00354FCB">
        <w:rPr>
          <w:bCs/>
          <w:color w:val="333333"/>
          <w:lang w:val="sr-Cyrl-RS"/>
        </w:rPr>
        <w:t>О УТВРЂИВАЊУ ПЛАНА СМАЊЕЊА АМБАЛАЖНОГ ОТПАДА ЗА ПЕРИОД ОД 2020. ДО 2024. ГОДИНЕ</w:t>
      </w:r>
    </w:p>
    <w:p w:rsidR="00505CA7" w:rsidRPr="00354FCB" w:rsidRDefault="00505CA7" w:rsidP="00505CA7">
      <w:pPr>
        <w:pStyle w:val="naslov"/>
        <w:shd w:val="clear" w:color="auto" w:fill="FFFFFF"/>
        <w:spacing w:before="0" w:beforeAutospacing="0" w:after="0" w:afterAutospacing="0"/>
        <w:ind w:firstLine="480"/>
        <w:jc w:val="center"/>
        <w:rPr>
          <w:b/>
          <w:bCs/>
          <w:color w:val="333333"/>
          <w:lang w:val="sr-Cyrl-RS"/>
        </w:rPr>
      </w:pPr>
    </w:p>
    <w:p w:rsidR="00505CA7" w:rsidRPr="00354FCB" w:rsidRDefault="00505CA7" w:rsidP="00505CA7">
      <w:pPr>
        <w:pStyle w:val="naslov"/>
        <w:shd w:val="clear" w:color="auto" w:fill="FFFFFF"/>
        <w:spacing w:before="0" w:beforeAutospacing="0" w:after="150" w:afterAutospacing="0"/>
        <w:ind w:firstLine="480"/>
        <w:jc w:val="center"/>
        <w:rPr>
          <w:b/>
          <w:bCs/>
          <w:color w:val="333333"/>
          <w:lang w:val="sr-Cyrl-RS"/>
        </w:rPr>
      </w:pPr>
      <w:r w:rsidRPr="00354FCB">
        <w:rPr>
          <w:b/>
          <w:bCs/>
          <w:color w:val="333333"/>
          <w:lang w:val="sr-Cyrl-RS"/>
        </w:rPr>
        <w:t> </w:t>
      </w:r>
    </w:p>
    <w:p w:rsidR="00505CA7" w:rsidRPr="00354FCB" w:rsidRDefault="00505CA7" w:rsidP="00505CA7">
      <w:pPr>
        <w:pStyle w:val="clan"/>
        <w:shd w:val="clear" w:color="auto" w:fill="FFFFFF"/>
        <w:spacing w:before="0" w:beforeAutospacing="0" w:after="0" w:afterAutospacing="0"/>
        <w:jc w:val="center"/>
        <w:rPr>
          <w:color w:val="333333"/>
          <w:lang w:val="sr-Cyrl-RS"/>
        </w:rPr>
      </w:pPr>
      <w:r w:rsidRPr="00354FCB">
        <w:rPr>
          <w:color w:val="333333"/>
          <w:lang w:val="sr-Cyrl-RS"/>
        </w:rPr>
        <w:t>Члан 1.</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Овом уредбом утврђује се План смањења амбалажног отпада за период од 2020. до 2024. године, који је одштампан уз ову уредбу и чини њен састав</w:t>
      </w:r>
      <w:r w:rsidR="003F601A">
        <w:rPr>
          <w:color w:val="333333"/>
          <w:lang w:val="sr-Cyrl-RS"/>
        </w:rPr>
        <w:t>н</w:t>
      </w:r>
      <w:r w:rsidRPr="00354FCB">
        <w:rPr>
          <w:color w:val="333333"/>
          <w:lang w:val="sr-Cyrl-RS"/>
        </w:rPr>
        <w:t>и део.</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p>
    <w:p w:rsidR="00505CA7" w:rsidRPr="00354FCB" w:rsidRDefault="00505CA7" w:rsidP="00505CA7">
      <w:pPr>
        <w:pStyle w:val="clan"/>
        <w:shd w:val="clear" w:color="auto" w:fill="FFFFFF"/>
        <w:spacing w:before="0" w:beforeAutospacing="0" w:after="0" w:afterAutospacing="0"/>
        <w:jc w:val="center"/>
        <w:rPr>
          <w:color w:val="333333"/>
          <w:lang w:val="sr-Cyrl-RS"/>
        </w:rPr>
      </w:pPr>
      <w:r w:rsidRPr="00354FCB">
        <w:rPr>
          <w:color w:val="333333"/>
          <w:lang w:val="sr-Cyrl-RS"/>
        </w:rPr>
        <w:t>Члан 2.</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Планом из члана 1. ове уредбе утврђују се национални циљеви управљања амбалажом и амбалажним отпадом, који се односе на сакупљање амбалаже и амбалажног отпада, поновно искоришћење и рециклажу амбалажног отпада.</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p>
    <w:p w:rsidR="00505CA7" w:rsidRPr="00354FCB" w:rsidRDefault="00505CA7" w:rsidP="00505CA7">
      <w:pPr>
        <w:pStyle w:val="clan"/>
        <w:shd w:val="clear" w:color="auto" w:fill="FFFFFF"/>
        <w:spacing w:before="0" w:beforeAutospacing="0" w:after="0" w:afterAutospacing="0"/>
        <w:jc w:val="center"/>
        <w:rPr>
          <w:color w:val="333333"/>
          <w:lang w:val="sr-Cyrl-RS"/>
        </w:rPr>
      </w:pPr>
      <w:r w:rsidRPr="00354FCB">
        <w:rPr>
          <w:color w:val="333333"/>
          <w:lang w:val="sr-Cyrl-RS"/>
        </w:rPr>
        <w:t>Члан 3.</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Ова уредба ступа на снагу осмог дана од дана објављивања у „Службеном гласнику Републике Србије”.</w:t>
      </w:r>
    </w:p>
    <w:p w:rsidR="00264DBF" w:rsidRPr="00354FCB" w:rsidRDefault="00264DBF" w:rsidP="00505CA7">
      <w:pPr>
        <w:pStyle w:val="NormalWeb"/>
        <w:shd w:val="clear" w:color="auto" w:fill="FFFFFF"/>
        <w:spacing w:before="0" w:beforeAutospacing="0" w:after="150" w:afterAutospacing="0"/>
        <w:ind w:firstLine="480"/>
        <w:rPr>
          <w:color w:val="333333"/>
          <w:lang w:val="sr-Cyrl-RS"/>
        </w:rPr>
      </w:pPr>
    </w:p>
    <w:p w:rsidR="00505CA7" w:rsidRPr="00354FCB" w:rsidRDefault="00505CA7" w:rsidP="00505CA7">
      <w:pPr>
        <w:pStyle w:val="NormalWeb"/>
        <w:shd w:val="clear" w:color="auto" w:fill="FFFFFF"/>
        <w:spacing w:before="0" w:beforeAutospacing="0" w:after="150" w:afterAutospacing="0"/>
        <w:ind w:firstLine="480"/>
        <w:rPr>
          <w:color w:val="333333"/>
          <w:lang w:val="sr-Cyrl-RS"/>
        </w:rPr>
      </w:pPr>
      <w:r w:rsidRPr="00354FCB">
        <w:rPr>
          <w:color w:val="333333"/>
          <w:lang w:val="sr-Cyrl-RS"/>
        </w:rPr>
        <w:t> </w:t>
      </w:r>
    </w:p>
    <w:p w:rsidR="00C24D0A" w:rsidRPr="00C24D0A" w:rsidRDefault="00C24D0A" w:rsidP="00C24D0A">
      <w:pPr>
        <w:rPr>
          <w:rFonts w:ascii="Times New Roman" w:hAnsi="Times New Roman" w:cs="Times New Roman"/>
          <w:color w:val="000000"/>
          <w:sz w:val="24"/>
          <w:szCs w:val="24"/>
          <w:lang w:val="sr-Cyrl-CS"/>
        </w:rPr>
      </w:pPr>
      <w:r w:rsidRPr="00C24D0A">
        <w:rPr>
          <w:rFonts w:ascii="Times New Roman" w:hAnsi="Times New Roman" w:cs="Times New Roman"/>
          <w:sz w:val="24"/>
          <w:szCs w:val="24"/>
          <w:lang w:val="sr-Cyrl-CS"/>
        </w:rPr>
        <w:t xml:space="preserve">05 Број: </w:t>
      </w:r>
      <w:r w:rsidRPr="00C24D0A">
        <w:rPr>
          <w:rFonts w:ascii="Times New Roman" w:hAnsi="Times New Roman" w:cs="Times New Roman"/>
          <w:sz w:val="24"/>
          <w:szCs w:val="24"/>
        </w:rPr>
        <w:t>110-4</w:t>
      </w:r>
      <w:r>
        <w:rPr>
          <w:rFonts w:ascii="Times New Roman" w:hAnsi="Times New Roman" w:cs="Times New Roman"/>
          <w:sz w:val="24"/>
          <w:szCs w:val="24"/>
        </w:rPr>
        <w:t>427</w:t>
      </w:r>
      <w:r w:rsidRPr="00C24D0A">
        <w:rPr>
          <w:rFonts w:ascii="Times New Roman" w:hAnsi="Times New Roman" w:cs="Times New Roman"/>
          <w:sz w:val="24"/>
          <w:szCs w:val="24"/>
          <w:lang w:val="sr-Cyrl-CS"/>
        </w:rPr>
        <w:t>/2020</w:t>
      </w:r>
    </w:p>
    <w:p w:rsidR="00C24D0A" w:rsidRPr="00C24D0A" w:rsidRDefault="00C24D0A" w:rsidP="00C24D0A">
      <w:pPr>
        <w:rPr>
          <w:rFonts w:ascii="Times New Roman" w:hAnsi="Times New Roman" w:cs="Times New Roman"/>
          <w:sz w:val="24"/>
          <w:szCs w:val="24"/>
          <w:lang w:val="sr-Cyrl-CS"/>
        </w:rPr>
      </w:pPr>
      <w:r w:rsidRPr="00C24D0A">
        <w:rPr>
          <w:rFonts w:ascii="Times New Roman" w:hAnsi="Times New Roman" w:cs="Times New Roman"/>
          <w:sz w:val="24"/>
          <w:szCs w:val="24"/>
          <w:lang w:val="sr-Cyrl-CS"/>
        </w:rPr>
        <w:t>У Београду, 4. јуна 2020. године</w:t>
      </w:r>
    </w:p>
    <w:p w:rsidR="00C24D0A" w:rsidRPr="00C24D0A" w:rsidRDefault="00C24D0A" w:rsidP="00C24D0A">
      <w:pPr>
        <w:rPr>
          <w:rFonts w:ascii="Times New Roman" w:hAnsi="Times New Roman" w:cs="Times New Roman"/>
          <w:sz w:val="24"/>
          <w:szCs w:val="24"/>
          <w:lang w:val="sr-Cyrl-CS"/>
        </w:rPr>
      </w:pPr>
    </w:p>
    <w:p w:rsidR="00C24D0A" w:rsidRPr="00C24D0A" w:rsidRDefault="00C24D0A" w:rsidP="00C24D0A">
      <w:pPr>
        <w:pStyle w:val="1tekst"/>
        <w:spacing w:before="0" w:after="0"/>
        <w:ind w:hanging="26"/>
        <w:jc w:val="center"/>
        <w:rPr>
          <w:spacing w:val="40"/>
          <w:szCs w:val="24"/>
          <w:lang w:val="sr-Cyrl-CS"/>
        </w:rPr>
      </w:pPr>
      <w:r w:rsidRPr="00C24D0A">
        <w:rPr>
          <w:spacing w:val="40"/>
          <w:szCs w:val="24"/>
          <w:lang w:val="sr-Cyrl-CS"/>
        </w:rPr>
        <w:t>В Л А Д А</w:t>
      </w:r>
    </w:p>
    <w:p w:rsidR="00C24D0A" w:rsidRPr="00C24D0A" w:rsidRDefault="00C24D0A" w:rsidP="00C24D0A">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C24D0A" w:rsidRPr="00C24D0A" w:rsidTr="00C24D0A">
        <w:tc>
          <w:tcPr>
            <w:tcW w:w="4360" w:type="dxa"/>
          </w:tcPr>
          <w:p w:rsidR="00C24D0A" w:rsidRPr="00C24D0A" w:rsidRDefault="00C24D0A">
            <w:pPr>
              <w:widowControl w:val="0"/>
              <w:tabs>
                <w:tab w:val="left" w:pos="1418"/>
              </w:tabs>
              <w:suppressAutoHyphens/>
              <w:autoSpaceDN w:val="0"/>
              <w:spacing w:line="256" w:lineRule="auto"/>
              <w:jc w:val="center"/>
              <w:rPr>
                <w:rFonts w:ascii="Times New Roman" w:eastAsia="SimSun" w:hAnsi="Times New Roman" w:cs="Times New Roman"/>
                <w:kern w:val="3"/>
                <w:sz w:val="24"/>
                <w:szCs w:val="24"/>
                <w:lang w:val="sr-Cyrl-CS" w:eastAsia="zh-CN" w:bidi="hi-IN"/>
              </w:rPr>
            </w:pPr>
          </w:p>
        </w:tc>
        <w:tc>
          <w:tcPr>
            <w:tcW w:w="4360" w:type="dxa"/>
          </w:tcPr>
          <w:p w:rsidR="00C24D0A" w:rsidRDefault="00C24D0A" w:rsidP="00C24D0A">
            <w:pPr>
              <w:spacing w:line="256" w:lineRule="auto"/>
              <w:jc w:val="center"/>
              <w:rPr>
                <w:rFonts w:ascii="Times New Roman" w:hAnsi="Times New Roman" w:cs="Times New Roman"/>
                <w:sz w:val="24"/>
                <w:szCs w:val="24"/>
                <w:lang w:val="en-US"/>
              </w:rPr>
            </w:pPr>
            <w:r w:rsidRPr="00C24D0A">
              <w:rPr>
                <w:rFonts w:ascii="Times New Roman" w:hAnsi="Times New Roman" w:cs="Times New Roman"/>
                <w:sz w:val="24"/>
                <w:szCs w:val="24"/>
                <w:lang w:val="sr-Cyrl-CS"/>
              </w:rPr>
              <w:t>ПРЕДСЕДНИК</w:t>
            </w:r>
          </w:p>
          <w:p w:rsidR="00C24D0A" w:rsidRPr="00C24D0A" w:rsidRDefault="00C24D0A" w:rsidP="00C24D0A">
            <w:pPr>
              <w:spacing w:line="256" w:lineRule="auto"/>
              <w:jc w:val="center"/>
              <w:rPr>
                <w:rFonts w:ascii="Times New Roman" w:eastAsia="SimSun" w:hAnsi="Times New Roman" w:cs="Times New Roman"/>
                <w:kern w:val="3"/>
                <w:sz w:val="24"/>
                <w:szCs w:val="24"/>
                <w:lang w:val="en-US" w:eastAsia="zh-CN" w:bidi="hi-IN"/>
              </w:rPr>
            </w:pPr>
          </w:p>
          <w:p w:rsidR="00C24D0A" w:rsidRPr="00C24D0A" w:rsidRDefault="00C24D0A">
            <w:pPr>
              <w:pStyle w:val="Footer"/>
              <w:spacing w:line="256" w:lineRule="auto"/>
              <w:jc w:val="center"/>
              <w:rPr>
                <w:rFonts w:ascii="Times New Roman" w:hAnsi="Times New Roman" w:cs="Times New Roman"/>
                <w:sz w:val="24"/>
              </w:rPr>
            </w:pPr>
            <w:r w:rsidRPr="00C24D0A">
              <w:rPr>
                <w:rFonts w:ascii="Times New Roman" w:hAnsi="Times New Roman" w:cs="Times New Roman"/>
                <w:sz w:val="24"/>
                <w:lang w:val="sr-Cyrl-CS"/>
              </w:rPr>
              <w:t>Ана Брнабић</w:t>
            </w:r>
            <w:r>
              <w:rPr>
                <w:rFonts w:ascii="Times New Roman" w:hAnsi="Times New Roman" w:cs="Times New Roman"/>
                <w:sz w:val="24"/>
                <w:lang w:val="en-US"/>
              </w:rPr>
              <w:t>,</w:t>
            </w:r>
            <w:r>
              <w:rPr>
                <w:rFonts w:ascii="Times New Roman" w:hAnsi="Times New Roman" w:cs="Times New Roman"/>
                <w:sz w:val="24"/>
              </w:rPr>
              <w:t xml:space="preserve"> с.р</w:t>
            </w:r>
          </w:p>
        </w:tc>
      </w:tr>
    </w:tbl>
    <w:p w:rsidR="00264DBF" w:rsidRPr="00354FCB" w:rsidRDefault="00264DBF" w:rsidP="00264DBF">
      <w:pPr>
        <w:tabs>
          <w:tab w:val="left" w:pos="2511"/>
        </w:tabs>
        <w:spacing w:after="0" w:line="240" w:lineRule="auto"/>
        <w:jc w:val="right"/>
        <w:rPr>
          <w:rFonts w:ascii="Times New Roman" w:eastAsia="Times New Roman" w:hAnsi="Times New Roman" w:cs="Times New Roman"/>
          <w:sz w:val="24"/>
          <w:szCs w:val="24"/>
          <w:lang w:val="sr-Cyrl-RS"/>
        </w:rPr>
      </w:pPr>
    </w:p>
    <w:p w:rsidR="00264DBF" w:rsidRPr="00354FCB" w:rsidRDefault="00264DBF" w:rsidP="00264DBF">
      <w:pPr>
        <w:tabs>
          <w:tab w:val="left" w:pos="2511"/>
        </w:tabs>
        <w:spacing w:after="0" w:line="240" w:lineRule="auto"/>
        <w:jc w:val="right"/>
        <w:rPr>
          <w:rFonts w:ascii="Times New Roman" w:eastAsia="Times New Roman" w:hAnsi="Times New Roman" w:cs="Times New Roman"/>
          <w:sz w:val="24"/>
          <w:szCs w:val="24"/>
          <w:lang w:val="sr-Cyrl-RS"/>
        </w:rPr>
      </w:pPr>
    </w:p>
    <w:p w:rsidR="00264DBF" w:rsidRPr="00354FCB" w:rsidRDefault="00264DBF" w:rsidP="00264DBF">
      <w:pPr>
        <w:tabs>
          <w:tab w:val="left" w:pos="2511"/>
        </w:tabs>
        <w:spacing w:after="0" w:line="240" w:lineRule="auto"/>
        <w:jc w:val="right"/>
        <w:rPr>
          <w:rFonts w:ascii="Times New Roman" w:eastAsia="Times New Roman" w:hAnsi="Times New Roman" w:cs="Times New Roman"/>
          <w:sz w:val="24"/>
          <w:szCs w:val="24"/>
          <w:lang w:val="sr-Cyrl-RS"/>
        </w:rPr>
      </w:pPr>
    </w:p>
    <w:p w:rsidR="00354FCB" w:rsidRDefault="00354FCB">
      <w:pPr>
        <w:rPr>
          <w:rFonts w:ascii="Times New Roman" w:eastAsia="Times New Roman" w:hAnsi="Times New Roman" w:cs="Times New Roman"/>
          <w:color w:val="333333"/>
          <w:sz w:val="24"/>
          <w:szCs w:val="24"/>
          <w:lang w:val="sr-Cyrl-RS" w:eastAsia="en-GB"/>
        </w:rPr>
      </w:pPr>
      <w:r>
        <w:rPr>
          <w:rFonts w:ascii="Times New Roman" w:eastAsia="Times New Roman" w:hAnsi="Times New Roman" w:cs="Times New Roman"/>
          <w:color w:val="333333"/>
          <w:sz w:val="24"/>
          <w:szCs w:val="24"/>
          <w:lang w:val="sr-Cyrl-RS" w:eastAsia="en-GB"/>
        </w:rPr>
        <w:br w:type="page"/>
      </w:r>
    </w:p>
    <w:p w:rsidR="00264DBF" w:rsidRPr="00354FCB" w:rsidRDefault="00264DBF" w:rsidP="00354FCB">
      <w:pPr>
        <w:rPr>
          <w:rFonts w:ascii="Times New Roman" w:eastAsia="Times New Roman" w:hAnsi="Times New Roman" w:cs="Times New Roman"/>
          <w:color w:val="333333"/>
          <w:sz w:val="24"/>
          <w:szCs w:val="24"/>
          <w:lang w:val="sr-Cyrl-RS" w:eastAsia="en-GB"/>
        </w:rPr>
      </w:pPr>
    </w:p>
    <w:p w:rsidR="00505CA7" w:rsidRPr="00354FCB" w:rsidRDefault="00505CA7" w:rsidP="00505CA7">
      <w:pPr>
        <w:pStyle w:val="bold1"/>
        <w:shd w:val="clear" w:color="auto" w:fill="FFFFFF"/>
        <w:spacing w:before="0" w:beforeAutospacing="0" w:after="0" w:afterAutospacing="0"/>
        <w:jc w:val="center"/>
        <w:rPr>
          <w:bCs/>
          <w:color w:val="333333"/>
          <w:lang w:val="sr-Cyrl-RS"/>
        </w:rPr>
      </w:pPr>
      <w:r w:rsidRPr="00354FCB">
        <w:rPr>
          <w:bCs/>
          <w:color w:val="333333"/>
          <w:lang w:val="sr-Cyrl-RS"/>
        </w:rPr>
        <w:t>ПЛAН</w:t>
      </w:r>
      <w:r w:rsidRPr="00354FCB">
        <w:rPr>
          <w:bCs/>
          <w:color w:val="333333"/>
          <w:lang w:val="sr-Cyrl-RS"/>
        </w:rPr>
        <w:br/>
        <w:t>СМАЊЕЊА АМБ</w:t>
      </w:r>
      <w:r w:rsidR="00264DBF" w:rsidRPr="00354FCB">
        <w:rPr>
          <w:bCs/>
          <w:color w:val="333333"/>
          <w:lang w:val="sr-Cyrl-RS"/>
        </w:rPr>
        <w:t>АЛАЖНОГ ОТПАДА ЗА ПЕРИОД ОД 2020. ДО 2024</w:t>
      </w:r>
      <w:r w:rsidRPr="00354FCB">
        <w:rPr>
          <w:bCs/>
          <w:color w:val="333333"/>
          <w:lang w:val="sr-Cyrl-RS"/>
        </w:rPr>
        <w:t>. ГОДИНЕ</w:t>
      </w:r>
    </w:p>
    <w:p w:rsidR="00505CA7" w:rsidRPr="00354FCB" w:rsidRDefault="00505CA7" w:rsidP="00505CA7">
      <w:pPr>
        <w:pStyle w:val="bold1"/>
        <w:shd w:val="clear" w:color="auto" w:fill="FFFFFF"/>
        <w:spacing w:before="330" w:beforeAutospacing="0" w:after="0" w:afterAutospacing="0"/>
        <w:ind w:firstLine="480"/>
        <w:jc w:val="center"/>
        <w:rPr>
          <w:b/>
          <w:bCs/>
          <w:color w:val="333333"/>
          <w:lang w:val="sr-Cyrl-RS"/>
        </w:rPr>
      </w:pP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У периоду од 2020. до 2024. године, за који се доноси овај план, као национални циљеви управљања амбалажом и амбалажним отпадом утврђују се циљеви који се односе на: количину амбалажног отпада који је неопходно поновно искористити; количину сировина у амбалажном отпаду које је неопходно рециклирати, у оквиру количине прерађеног амбалажног отпада; количину појединих материјала у укупној маси рециклажних материјала у амбалажном отпаду коју је неопходно рециклирати.</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 xml:space="preserve">Национални циљеви који се односе на поновно искоришћење и рециклажу амбалажног отпада у периоду за који се </w:t>
      </w:r>
      <w:r w:rsidR="00354FCB">
        <w:rPr>
          <w:color w:val="333333"/>
          <w:lang w:val="sr-Cyrl-RS"/>
        </w:rPr>
        <w:t xml:space="preserve">овај </w:t>
      </w:r>
      <w:r w:rsidRPr="00354FCB">
        <w:rPr>
          <w:color w:val="333333"/>
          <w:lang w:val="sr-Cyrl-RS"/>
        </w:rPr>
        <w:t>план доноси су општи циљеви и специфични циљеви за рециклажу амбалажног отпада.</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Општи циљеви су:</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1) поновно искоришћење амбалажног отпада у проценту који је дат у табеларном прегледу за сваку годину која је обухваћена овим планом;</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2) рециклирање у проценту који је дат у табеларном прегледу за сваку годину која је обухваћена овим планом.</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Специфични циљеви за рециклажу амбалажног отпада у периоду за који се доноси овај план, обухватају амбалажу од папира/картона, пластике, стакла, метала и дрвета. Рециклажа амбалажног отпада вршиће се у проценту који је дат у табеларном прегледу за сваку годину која је обухваћена овим планом и за сваку врсту амбалаже.</w:t>
      </w:r>
    </w:p>
    <w:p w:rsidR="00505CA7" w:rsidRPr="00354FCB" w:rsidRDefault="00505CA7" w:rsidP="00505CA7">
      <w:pPr>
        <w:pStyle w:val="NormalWeb"/>
        <w:shd w:val="clear" w:color="auto" w:fill="FFFFFF"/>
        <w:spacing w:before="0" w:beforeAutospacing="0" w:after="150" w:afterAutospacing="0"/>
        <w:ind w:firstLine="480"/>
        <w:jc w:val="both"/>
        <w:rPr>
          <w:color w:val="333333"/>
          <w:lang w:val="sr-Cyrl-RS"/>
        </w:rPr>
      </w:pPr>
      <w:r w:rsidRPr="00354FCB">
        <w:rPr>
          <w:color w:val="333333"/>
          <w:lang w:val="sr-Cyrl-RS"/>
        </w:rPr>
        <w:t>За период од 2020. до 2024. године уводе се општи циљеви за поновно искоришћење и рециклажу амбалажног отпада и специфични циљеви за рециклажу амбалажног отпада.</w:t>
      </w:r>
    </w:p>
    <w:p w:rsidR="00A82B31" w:rsidRPr="00354FCB" w:rsidRDefault="00A82B31" w:rsidP="00505CA7">
      <w:pPr>
        <w:pStyle w:val="NormalWeb"/>
        <w:shd w:val="clear" w:color="auto" w:fill="FFFFFF"/>
        <w:spacing w:before="0" w:beforeAutospacing="0" w:after="150" w:afterAutospacing="0"/>
        <w:ind w:firstLine="480"/>
        <w:jc w:val="both"/>
        <w:rPr>
          <w:color w:val="333333"/>
          <w:lang w:val="sr-Cyrl-RS"/>
        </w:rPr>
      </w:pPr>
    </w:p>
    <w:p w:rsidR="00A82B31" w:rsidRPr="00354FCB" w:rsidRDefault="00A82B31" w:rsidP="00A82B31">
      <w:pPr>
        <w:pStyle w:val="NormalWeb"/>
        <w:shd w:val="clear" w:color="auto" w:fill="FFFFFF"/>
        <w:spacing w:before="0" w:beforeAutospacing="0" w:after="150" w:afterAutospacing="0"/>
        <w:jc w:val="center"/>
        <w:rPr>
          <w:color w:val="333333"/>
          <w:lang w:val="sr-Cyrl-RS"/>
        </w:rPr>
      </w:pPr>
      <w:r w:rsidRPr="00354FCB">
        <w:rPr>
          <w:color w:val="333333"/>
          <w:lang w:val="sr-Cyrl-RS"/>
        </w:rPr>
        <w:t>ТАБЕЛА</w:t>
      </w:r>
    </w:p>
    <w:tbl>
      <w:tblPr>
        <w:tblW w:w="4496" w:type="pct"/>
        <w:tblCellSpacing w:w="0" w:type="dxa"/>
        <w:tblBorders>
          <w:top w:val="inset" w:sz="6" w:space="0" w:color="000000"/>
          <w:left w:val="inset" w:sz="6" w:space="0" w:color="000000"/>
          <w:bottom w:val="inset" w:sz="6" w:space="0" w:color="000000"/>
          <w:right w:val="inset" w:sz="6" w:space="0" w:color="000000"/>
        </w:tblBorders>
        <w:tblLook w:val="04A0" w:firstRow="1" w:lastRow="0" w:firstColumn="1" w:lastColumn="0" w:noHBand="0" w:noVBand="1"/>
      </w:tblPr>
      <w:tblGrid>
        <w:gridCol w:w="3057"/>
        <w:gridCol w:w="527"/>
        <w:gridCol w:w="917"/>
        <w:gridCol w:w="917"/>
        <w:gridCol w:w="916"/>
        <w:gridCol w:w="916"/>
        <w:gridCol w:w="916"/>
      </w:tblGrid>
      <w:tr w:rsidR="00B060AA" w:rsidRPr="00354FCB" w:rsidTr="00B060AA">
        <w:trPr>
          <w:trHeight w:val="284"/>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rPr>
                <w:rFonts w:ascii="Times New Roman" w:hAnsi="Times New Roman" w:cs="Times New Roman"/>
                <w:sz w:val="24"/>
                <w:szCs w:val="24"/>
                <w:lang w:val="sr-Cyrl-RS"/>
              </w:rPr>
            </w:pPr>
          </w:p>
        </w:tc>
        <w:tc>
          <w:tcPr>
            <w:tcW w:w="0" w:type="auto"/>
            <w:gridSpan w:val="5"/>
            <w:tcBorders>
              <w:top w:val="inset" w:sz="6" w:space="0" w:color="000000"/>
              <w:left w:val="outset" w:sz="6" w:space="0" w:color="auto"/>
              <w:bottom w:val="outset" w:sz="6" w:space="0" w:color="auto"/>
              <w:right w:val="single" w:sz="4"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Општи циљеви </w:t>
            </w:r>
          </w:p>
        </w:tc>
      </w:tr>
      <w:tr w:rsidR="00B060AA" w:rsidRPr="00354FCB" w:rsidTr="00B060AA">
        <w:trPr>
          <w:trHeight w:val="298"/>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B060AA" w:rsidRPr="00354FCB" w:rsidRDefault="00B060AA">
            <w:pPr>
              <w:spacing w:after="0"/>
              <w:rPr>
                <w:rFonts w:ascii="Times New Roman" w:hAnsi="Times New Roman" w:cs="Times New Roman"/>
                <w:sz w:val="24"/>
                <w:szCs w:val="24"/>
                <w:lang w:val="sr-Cyrl-R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2020.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2021.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2022.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2023.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2024. </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Поновно искоришћење</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65</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Рециклажа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56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57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58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59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60</w:t>
            </w:r>
          </w:p>
        </w:tc>
      </w:tr>
      <w:tr w:rsidR="00B060AA" w:rsidRPr="00354FCB" w:rsidTr="00B060AA">
        <w:trPr>
          <w:trHeight w:val="467"/>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rPr>
                <w:rFonts w:ascii="Times New Roman" w:eastAsia="Times New Roman" w:hAnsi="Times New Roman" w:cs="Times New Roman"/>
                <w:sz w:val="24"/>
                <w:szCs w:val="24"/>
                <w:lang w:val="sr-Cyrl-RS" w:eastAsia="sr-Latn-RS"/>
              </w:rPr>
            </w:pPr>
          </w:p>
        </w:tc>
        <w:tc>
          <w:tcPr>
            <w:tcW w:w="0" w:type="auto"/>
            <w:gridSpan w:val="5"/>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Специфични циљеви за рециклажу</w:t>
            </w:r>
          </w:p>
        </w:tc>
      </w:tr>
      <w:tr w:rsidR="00B060AA" w:rsidRPr="00354FCB" w:rsidTr="00B060AA">
        <w:trPr>
          <w:trHeight w:val="453"/>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rPr>
                <w:rFonts w:ascii="Times New Roman" w:eastAsia="Times New Roman" w:hAnsi="Times New Roman" w:cs="Times New Roman"/>
                <w:sz w:val="24"/>
                <w:szCs w:val="24"/>
                <w:lang w:val="sr-Cyrl-RS" w:eastAsia="sr-Latn-R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after="0"/>
              <w:rPr>
                <w:rFonts w:ascii="Times New Roman" w:hAnsi="Times New Roman" w:cs="Times New Roman"/>
                <w:sz w:val="24"/>
                <w:szCs w:val="24"/>
                <w:lang w:val="sr-Cyrl-RS" w:eastAsia="en-GB"/>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2020.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2021.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2022.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2023.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2024.</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A56F2E"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Папир</w:t>
            </w:r>
            <w:r w:rsidR="00A56F2E">
              <w:rPr>
                <w:rFonts w:ascii="Times New Roman" w:eastAsia="Times New Roman" w:hAnsi="Times New Roman" w:cs="Times New Roman"/>
                <w:sz w:val="24"/>
                <w:szCs w:val="24"/>
                <w:lang w:val="en-US" w:eastAsia="sr-Latn-RS"/>
              </w:rPr>
              <w:t>/</w:t>
            </w:r>
            <w:r w:rsidR="00A56F2E">
              <w:rPr>
                <w:rFonts w:ascii="Times New Roman" w:eastAsia="Times New Roman" w:hAnsi="Times New Roman" w:cs="Times New Roman"/>
                <w:sz w:val="24"/>
                <w:szCs w:val="24"/>
                <w:lang w:val="sr-Cyrl-RS" w:eastAsia="sr-Latn-RS"/>
              </w:rPr>
              <w:t>картон</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64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66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68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70</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Пластика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26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30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34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38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42</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Стакло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44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48</w:t>
            </w:r>
          </w:p>
        </w:tc>
      </w:tr>
      <w:tr w:rsidR="00B060AA" w:rsidRPr="00354FCB" w:rsidTr="00B060AA">
        <w:trPr>
          <w:trHeight w:val="272"/>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Метал</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49</w:t>
            </w:r>
          </w:p>
        </w:tc>
      </w:tr>
      <w:tr w:rsidR="00B060AA" w:rsidRPr="00354FCB" w:rsidTr="00B060AA">
        <w:trPr>
          <w:trHeight w:val="259"/>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Дрво</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17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19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21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23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060AA" w:rsidRPr="00354FCB" w:rsidRDefault="00B060AA">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sidRPr="00354FCB">
              <w:rPr>
                <w:rFonts w:ascii="Times New Roman" w:eastAsia="Times New Roman" w:hAnsi="Times New Roman" w:cs="Times New Roman"/>
                <w:sz w:val="24"/>
                <w:szCs w:val="24"/>
                <w:lang w:val="sr-Cyrl-RS" w:eastAsia="sr-Latn-RS"/>
              </w:rPr>
              <w:t>24</w:t>
            </w:r>
          </w:p>
        </w:tc>
      </w:tr>
    </w:tbl>
    <w:p w:rsidR="00CC7FE4" w:rsidRPr="00354FCB" w:rsidRDefault="00CC7FE4" w:rsidP="00505CA7">
      <w:pPr>
        <w:jc w:val="both"/>
        <w:rPr>
          <w:rFonts w:ascii="Times New Roman" w:hAnsi="Times New Roman" w:cs="Times New Roman"/>
          <w:sz w:val="24"/>
          <w:szCs w:val="24"/>
          <w:lang w:val="sr-Cyrl-RS"/>
        </w:rPr>
      </w:pPr>
    </w:p>
    <w:sectPr w:rsidR="00CC7FE4" w:rsidRPr="00354FC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CA7"/>
    <w:rsid w:val="00221737"/>
    <w:rsid w:val="00264DBF"/>
    <w:rsid w:val="00354FCB"/>
    <w:rsid w:val="003F601A"/>
    <w:rsid w:val="004854FD"/>
    <w:rsid w:val="00505CA7"/>
    <w:rsid w:val="00780EF3"/>
    <w:rsid w:val="008530D3"/>
    <w:rsid w:val="008574A6"/>
    <w:rsid w:val="009B07CA"/>
    <w:rsid w:val="00A56F2E"/>
    <w:rsid w:val="00A82B31"/>
    <w:rsid w:val="00B060AA"/>
    <w:rsid w:val="00C24D0A"/>
    <w:rsid w:val="00C450CF"/>
    <w:rsid w:val="00CC6071"/>
    <w:rsid w:val="00CC7F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0AA781-7CBF-40E3-8BB7-1E3B8B9B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odluka-zakon">
    <w:name w:val="odluka-zakon"/>
    <w:basedOn w:val="Normal"/>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slov">
    <w:name w:val="naslov"/>
    <w:basedOn w:val="Normal"/>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
    <w:name w:val="clan"/>
    <w:basedOn w:val="Normal"/>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tpis">
    <w:name w:val="potpis"/>
    <w:basedOn w:val="Normal"/>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505CA7"/>
  </w:style>
  <w:style w:type="paragraph" w:customStyle="1" w:styleId="bold1">
    <w:name w:val="bold1"/>
    <w:basedOn w:val="Normal"/>
    <w:rsid w:val="00505CA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82B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B31"/>
    <w:rPr>
      <w:rFonts w:ascii="Segoe UI" w:hAnsi="Segoe UI" w:cs="Segoe UI"/>
      <w:sz w:val="18"/>
      <w:szCs w:val="18"/>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C24D0A"/>
    <w:rPr>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C24D0A"/>
    <w:pPr>
      <w:tabs>
        <w:tab w:val="center" w:pos="4680"/>
        <w:tab w:val="right" w:pos="9360"/>
      </w:tabs>
      <w:spacing w:after="0" w:line="240" w:lineRule="auto"/>
      <w:jc w:val="both"/>
    </w:pPr>
    <w:rPr>
      <w:szCs w:val="24"/>
      <w:lang w:val="sr-Cyrl-RS"/>
    </w:rPr>
  </w:style>
  <w:style w:type="character" w:customStyle="1" w:styleId="FooterChar1">
    <w:name w:val="Footer Char1"/>
    <w:basedOn w:val="DefaultParagraphFont"/>
    <w:uiPriority w:val="99"/>
    <w:semiHidden/>
    <w:rsid w:val="00C24D0A"/>
  </w:style>
  <w:style w:type="paragraph" w:customStyle="1" w:styleId="1tekst">
    <w:name w:val="1tekst"/>
    <w:basedOn w:val="Normal"/>
    <w:rsid w:val="00C24D0A"/>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6430">
      <w:bodyDiv w:val="1"/>
      <w:marLeft w:val="0"/>
      <w:marRight w:val="0"/>
      <w:marTop w:val="0"/>
      <w:marBottom w:val="0"/>
      <w:divBdr>
        <w:top w:val="none" w:sz="0" w:space="0" w:color="auto"/>
        <w:left w:val="none" w:sz="0" w:space="0" w:color="auto"/>
        <w:bottom w:val="none" w:sz="0" w:space="0" w:color="auto"/>
        <w:right w:val="none" w:sz="0" w:space="0" w:color="auto"/>
      </w:divBdr>
    </w:div>
    <w:div w:id="2010404474">
      <w:bodyDiv w:val="1"/>
      <w:marLeft w:val="0"/>
      <w:marRight w:val="0"/>
      <w:marTop w:val="0"/>
      <w:marBottom w:val="0"/>
      <w:divBdr>
        <w:top w:val="none" w:sz="0" w:space="0" w:color="auto"/>
        <w:left w:val="none" w:sz="0" w:space="0" w:color="auto"/>
        <w:bottom w:val="none" w:sz="0" w:space="0" w:color="auto"/>
        <w:right w:val="none" w:sz="0" w:space="0" w:color="auto"/>
      </w:divBdr>
    </w:div>
    <w:div w:id="201132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Culafic</dc:creator>
  <cp:keywords/>
  <dc:description/>
  <cp:lastModifiedBy>Jovan Stojanovic</cp:lastModifiedBy>
  <cp:revision>2</cp:revision>
  <cp:lastPrinted>2020-06-04T11:19:00Z</cp:lastPrinted>
  <dcterms:created xsi:type="dcterms:W3CDTF">2020-06-04T13:39:00Z</dcterms:created>
  <dcterms:modified xsi:type="dcterms:W3CDTF">2020-06-04T13:39:00Z</dcterms:modified>
</cp:coreProperties>
</file>