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1674B" w14:textId="77777777" w:rsidR="00B75645" w:rsidRPr="00CA5706" w:rsidRDefault="00B75645" w:rsidP="00B75645">
      <w:pPr>
        <w:widowControl w:val="0"/>
        <w:autoSpaceDE w:val="0"/>
        <w:autoSpaceDN w:val="0"/>
        <w:spacing w:line="240" w:lineRule="auto"/>
        <w:rPr>
          <w:b/>
          <w:szCs w:val="24"/>
        </w:rPr>
      </w:pPr>
      <w:bookmarkStart w:id="0" w:name="_GoBack"/>
      <w:bookmarkEnd w:id="0"/>
    </w:p>
    <w:p w14:paraId="6A347E69" w14:textId="77777777" w:rsidR="00B75645" w:rsidRPr="00CA5706" w:rsidRDefault="00B75645" w:rsidP="00B75645">
      <w:pPr>
        <w:widowControl w:val="0"/>
        <w:tabs>
          <w:tab w:val="left" w:pos="2136"/>
          <w:tab w:val="left" w:pos="2481"/>
        </w:tabs>
        <w:autoSpaceDE w:val="0"/>
        <w:autoSpaceDN w:val="0"/>
        <w:spacing w:before="92" w:line="240" w:lineRule="auto"/>
        <w:ind w:right="187"/>
        <w:jc w:val="right"/>
        <w:rPr>
          <w:b/>
          <w:szCs w:val="24"/>
        </w:rPr>
      </w:pPr>
    </w:p>
    <w:p w14:paraId="7AE27DFF" w14:textId="77777777" w:rsidR="00B63213" w:rsidRPr="00115CF5" w:rsidRDefault="00B63213" w:rsidP="00B63213">
      <w:pPr>
        <w:suppressAutoHyphens/>
        <w:spacing w:line="240" w:lineRule="auto"/>
        <w:jc w:val="right"/>
        <w:rPr>
          <w:b/>
          <w:sz w:val="22"/>
          <w:szCs w:val="22"/>
        </w:rPr>
      </w:pPr>
      <w:r>
        <w:rPr>
          <w:b/>
          <w:sz w:val="22"/>
          <w:szCs w:val="22"/>
        </w:rPr>
        <w:t>БРОЈ ЗАЈМА</w:t>
      </w:r>
      <w:r w:rsidRPr="00115CF5">
        <w:rPr>
          <w:b/>
          <w:sz w:val="22"/>
          <w:szCs w:val="22"/>
        </w:rPr>
        <w:t xml:space="preserve"> </w:t>
      </w:r>
      <w:r>
        <w:rPr>
          <w:b/>
          <w:sz w:val="22"/>
          <w:szCs w:val="22"/>
        </w:rPr>
        <w:t>902</w:t>
      </w:r>
      <w:r>
        <w:rPr>
          <w:b/>
          <w:sz w:val="22"/>
          <w:szCs w:val="22"/>
          <w:lang w:val="sr-Cyrl-RS"/>
        </w:rPr>
        <w:t xml:space="preserve">9 </w:t>
      </w:r>
      <w:r w:rsidRPr="00115CF5">
        <w:rPr>
          <w:b/>
          <w:sz w:val="22"/>
          <w:szCs w:val="22"/>
        </w:rPr>
        <w:t>-</w:t>
      </w:r>
      <w:r w:rsidRPr="0076629B">
        <w:rPr>
          <w:b/>
        </w:rPr>
        <w:t>YF</w:t>
      </w:r>
    </w:p>
    <w:p w14:paraId="5E08A981" w14:textId="77777777" w:rsidR="00B63213" w:rsidRDefault="00B63213" w:rsidP="00B63213">
      <w:pPr>
        <w:suppressAutoHyphens/>
        <w:spacing w:line="240" w:lineRule="auto"/>
        <w:rPr>
          <w:b/>
          <w:sz w:val="22"/>
          <w:szCs w:val="22"/>
        </w:rPr>
      </w:pPr>
    </w:p>
    <w:p w14:paraId="0D5B9C19" w14:textId="77777777" w:rsidR="00B63213" w:rsidRDefault="00B63213" w:rsidP="00B63213">
      <w:pPr>
        <w:suppressAutoHyphens/>
        <w:spacing w:line="240" w:lineRule="auto"/>
        <w:rPr>
          <w:b/>
          <w:sz w:val="22"/>
          <w:szCs w:val="22"/>
        </w:rPr>
      </w:pPr>
    </w:p>
    <w:p w14:paraId="0E802395" w14:textId="77777777" w:rsidR="00B63213" w:rsidRDefault="00B63213" w:rsidP="00B63213">
      <w:pPr>
        <w:suppressAutoHyphens/>
        <w:spacing w:line="240" w:lineRule="auto"/>
        <w:rPr>
          <w:b/>
          <w:sz w:val="22"/>
          <w:szCs w:val="22"/>
        </w:rPr>
      </w:pPr>
    </w:p>
    <w:p w14:paraId="64E1BCF4" w14:textId="77777777" w:rsidR="00B63213" w:rsidRPr="00DA5441" w:rsidRDefault="00B63213" w:rsidP="00B63213">
      <w:pPr>
        <w:suppressAutoHyphens/>
        <w:spacing w:line="240" w:lineRule="auto"/>
        <w:jc w:val="center"/>
        <w:rPr>
          <w:b/>
          <w:sz w:val="50"/>
        </w:rPr>
      </w:pPr>
      <w:r>
        <w:rPr>
          <w:b/>
          <w:sz w:val="50"/>
        </w:rPr>
        <w:t>Споразум о зајму</w:t>
      </w:r>
    </w:p>
    <w:p w14:paraId="431AD4D3" w14:textId="77777777" w:rsidR="00B63213" w:rsidRDefault="00B63213" w:rsidP="00B63213">
      <w:pPr>
        <w:suppressAutoHyphens/>
        <w:spacing w:line="240" w:lineRule="auto"/>
        <w:jc w:val="center"/>
        <w:rPr>
          <w:b/>
        </w:rPr>
      </w:pPr>
    </w:p>
    <w:p w14:paraId="776389FA" w14:textId="77777777" w:rsidR="00B63213" w:rsidRDefault="00B63213" w:rsidP="00B63213">
      <w:pPr>
        <w:suppressAutoHyphens/>
        <w:spacing w:line="240" w:lineRule="auto"/>
        <w:jc w:val="center"/>
        <w:rPr>
          <w:b/>
        </w:rPr>
      </w:pPr>
    </w:p>
    <w:p w14:paraId="40B1282B" w14:textId="77777777" w:rsidR="00B63213" w:rsidRPr="00115CF5" w:rsidRDefault="00B63213" w:rsidP="00B63213">
      <w:pPr>
        <w:suppressAutoHyphens/>
        <w:spacing w:line="240" w:lineRule="auto"/>
        <w:jc w:val="center"/>
        <w:rPr>
          <w:b/>
          <w:sz w:val="22"/>
          <w:szCs w:val="22"/>
        </w:rPr>
      </w:pPr>
      <w:r w:rsidRPr="00115CF5">
        <w:rPr>
          <w:b/>
          <w:sz w:val="22"/>
          <w:szCs w:val="22"/>
        </w:rPr>
        <w:t>(</w:t>
      </w:r>
      <w:r w:rsidRPr="0010590B">
        <w:rPr>
          <w:b/>
          <w:sz w:val="22"/>
          <w:szCs w:val="22"/>
        </w:rPr>
        <w:t>Пројекат акцелерације иновација и подстицања раста предузетништва</w:t>
      </w:r>
      <w:r w:rsidRPr="00115CF5">
        <w:rPr>
          <w:b/>
          <w:sz w:val="22"/>
          <w:szCs w:val="22"/>
        </w:rPr>
        <w:t>)</w:t>
      </w:r>
    </w:p>
    <w:p w14:paraId="675EC645" w14:textId="77777777" w:rsidR="00B63213" w:rsidRDefault="00B63213" w:rsidP="00B63213">
      <w:pPr>
        <w:suppressAutoHyphens/>
        <w:spacing w:line="240" w:lineRule="auto"/>
        <w:jc w:val="center"/>
        <w:rPr>
          <w:b/>
          <w:sz w:val="22"/>
          <w:szCs w:val="22"/>
        </w:rPr>
      </w:pPr>
    </w:p>
    <w:p w14:paraId="39E93E4D" w14:textId="77777777" w:rsidR="00B63213" w:rsidRDefault="00B63213" w:rsidP="00B63213">
      <w:pPr>
        <w:suppressAutoHyphens/>
        <w:spacing w:line="240" w:lineRule="auto"/>
        <w:jc w:val="center"/>
        <w:rPr>
          <w:b/>
          <w:sz w:val="22"/>
          <w:szCs w:val="22"/>
        </w:rPr>
      </w:pPr>
    </w:p>
    <w:p w14:paraId="4407E5C4" w14:textId="77777777" w:rsidR="00B63213" w:rsidRDefault="00B63213" w:rsidP="00B63213">
      <w:pPr>
        <w:suppressAutoHyphens/>
        <w:spacing w:line="240" w:lineRule="auto"/>
        <w:jc w:val="center"/>
        <w:rPr>
          <w:b/>
          <w:sz w:val="22"/>
          <w:szCs w:val="22"/>
        </w:rPr>
      </w:pPr>
    </w:p>
    <w:p w14:paraId="7E066937" w14:textId="77777777" w:rsidR="00B63213" w:rsidRPr="00DA5441" w:rsidRDefault="00B63213" w:rsidP="00B63213">
      <w:pPr>
        <w:suppressAutoHyphens/>
        <w:spacing w:line="240" w:lineRule="auto"/>
        <w:jc w:val="center"/>
        <w:rPr>
          <w:b/>
          <w:sz w:val="22"/>
          <w:szCs w:val="22"/>
        </w:rPr>
      </w:pPr>
      <w:r w:rsidRPr="00DA5441">
        <w:rPr>
          <w:b/>
          <w:sz w:val="22"/>
          <w:szCs w:val="22"/>
        </w:rPr>
        <w:t>између</w:t>
      </w:r>
    </w:p>
    <w:p w14:paraId="56FF5B17" w14:textId="77777777" w:rsidR="00B63213" w:rsidRPr="00DA5441" w:rsidRDefault="00B63213" w:rsidP="00B63213">
      <w:pPr>
        <w:suppressAutoHyphens/>
        <w:spacing w:line="240" w:lineRule="auto"/>
        <w:jc w:val="center"/>
        <w:rPr>
          <w:b/>
          <w:sz w:val="22"/>
          <w:szCs w:val="22"/>
        </w:rPr>
      </w:pPr>
    </w:p>
    <w:p w14:paraId="1D5661CA" w14:textId="77777777" w:rsidR="00B63213" w:rsidRPr="00DA5441" w:rsidRDefault="00B63213" w:rsidP="00B63213">
      <w:pPr>
        <w:suppressAutoHyphens/>
        <w:spacing w:line="240" w:lineRule="auto"/>
        <w:jc w:val="center"/>
        <w:rPr>
          <w:b/>
          <w:sz w:val="22"/>
          <w:szCs w:val="22"/>
        </w:rPr>
      </w:pPr>
    </w:p>
    <w:p w14:paraId="15F25375" w14:textId="77777777" w:rsidR="00B63213" w:rsidRPr="00DA5441" w:rsidRDefault="00B63213" w:rsidP="00B63213">
      <w:pPr>
        <w:suppressAutoHyphens/>
        <w:spacing w:line="240" w:lineRule="auto"/>
        <w:jc w:val="center"/>
        <w:rPr>
          <w:b/>
          <w:sz w:val="22"/>
          <w:szCs w:val="22"/>
        </w:rPr>
      </w:pPr>
      <w:r w:rsidRPr="00DA5441">
        <w:rPr>
          <w:b/>
          <w:sz w:val="22"/>
          <w:szCs w:val="22"/>
        </w:rPr>
        <w:t>РЕПУБЛИКЕ СРБИЈЕ</w:t>
      </w:r>
    </w:p>
    <w:p w14:paraId="0C787783" w14:textId="77777777" w:rsidR="00B63213" w:rsidRPr="00DA5441" w:rsidRDefault="00B63213" w:rsidP="00B63213">
      <w:pPr>
        <w:suppressAutoHyphens/>
        <w:spacing w:line="240" w:lineRule="auto"/>
        <w:jc w:val="center"/>
        <w:rPr>
          <w:b/>
          <w:sz w:val="22"/>
          <w:szCs w:val="22"/>
        </w:rPr>
      </w:pPr>
    </w:p>
    <w:p w14:paraId="048DA56D" w14:textId="77777777" w:rsidR="00B63213" w:rsidRPr="00DA5441" w:rsidRDefault="00B63213" w:rsidP="00B63213">
      <w:pPr>
        <w:suppressAutoHyphens/>
        <w:spacing w:line="240" w:lineRule="auto"/>
        <w:jc w:val="center"/>
        <w:rPr>
          <w:b/>
          <w:sz w:val="22"/>
          <w:szCs w:val="22"/>
        </w:rPr>
      </w:pPr>
    </w:p>
    <w:p w14:paraId="490FE8FD" w14:textId="77777777" w:rsidR="00B63213" w:rsidRPr="00DA5441" w:rsidRDefault="00B63213" w:rsidP="00B63213">
      <w:pPr>
        <w:suppressAutoHyphens/>
        <w:spacing w:line="240" w:lineRule="auto"/>
        <w:jc w:val="center"/>
        <w:rPr>
          <w:b/>
          <w:sz w:val="22"/>
          <w:szCs w:val="22"/>
        </w:rPr>
      </w:pPr>
      <w:r w:rsidRPr="00DA5441">
        <w:rPr>
          <w:b/>
          <w:sz w:val="22"/>
          <w:szCs w:val="22"/>
        </w:rPr>
        <w:t>и</w:t>
      </w:r>
    </w:p>
    <w:p w14:paraId="026A1A11" w14:textId="77777777" w:rsidR="00B63213" w:rsidRPr="00DA5441" w:rsidRDefault="00B63213" w:rsidP="00B63213">
      <w:pPr>
        <w:suppressAutoHyphens/>
        <w:spacing w:line="240" w:lineRule="auto"/>
        <w:jc w:val="center"/>
        <w:rPr>
          <w:b/>
          <w:sz w:val="22"/>
          <w:szCs w:val="22"/>
        </w:rPr>
      </w:pPr>
    </w:p>
    <w:p w14:paraId="3B769DB9" w14:textId="77777777" w:rsidR="00B63213" w:rsidRPr="00DA5441" w:rsidRDefault="00B63213" w:rsidP="00B63213">
      <w:pPr>
        <w:suppressAutoHyphens/>
        <w:spacing w:line="240" w:lineRule="auto"/>
        <w:jc w:val="center"/>
        <w:rPr>
          <w:b/>
          <w:sz w:val="22"/>
          <w:szCs w:val="22"/>
        </w:rPr>
      </w:pPr>
    </w:p>
    <w:p w14:paraId="508D87BE" w14:textId="77777777" w:rsidR="00B63213" w:rsidRPr="00DA5441" w:rsidRDefault="00B63213" w:rsidP="00B63213">
      <w:pPr>
        <w:suppressAutoHyphens/>
        <w:spacing w:line="240" w:lineRule="auto"/>
        <w:jc w:val="center"/>
        <w:rPr>
          <w:b/>
          <w:sz w:val="22"/>
          <w:szCs w:val="22"/>
        </w:rPr>
      </w:pPr>
      <w:r w:rsidRPr="00DA5441">
        <w:rPr>
          <w:b/>
          <w:sz w:val="22"/>
          <w:szCs w:val="22"/>
        </w:rPr>
        <w:t>МЕЂУНАРОДНЕ БАНКЕ ЗА ОБНОВУ И РАЗВОЈ</w:t>
      </w:r>
    </w:p>
    <w:p w14:paraId="609D6414" w14:textId="77777777" w:rsidR="00B63213" w:rsidRDefault="00B63213" w:rsidP="00B63213">
      <w:pPr>
        <w:suppressAutoHyphens/>
        <w:spacing w:line="240" w:lineRule="auto"/>
        <w:rPr>
          <w:b/>
          <w:sz w:val="22"/>
          <w:szCs w:val="22"/>
        </w:rPr>
      </w:pPr>
    </w:p>
    <w:p w14:paraId="11154E3A" w14:textId="77777777" w:rsidR="00B63213" w:rsidRDefault="00B63213" w:rsidP="00B63213">
      <w:pPr>
        <w:suppressAutoHyphens/>
        <w:spacing w:line="240" w:lineRule="auto"/>
        <w:jc w:val="center"/>
        <w:rPr>
          <w:b/>
        </w:rPr>
      </w:pPr>
    </w:p>
    <w:p w14:paraId="7966BD51" w14:textId="5019CD54" w:rsidR="00C86995" w:rsidRDefault="00C86995" w:rsidP="00B63213">
      <w:pPr>
        <w:suppressAutoHyphens/>
        <w:spacing w:line="240" w:lineRule="auto"/>
        <w:jc w:val="center"/>
        <w:rPr>
          <w:b/>
        </w:rPr>
      </w:pPr>
    </w:p>
    <w:p w14:paraId="0C2B63C4" w14:textId="77777777" w:rsidR="00C86995" w:rsidRPr="00C86995" w:rsidRDefault="00C86995" w:rsidP="00C86995"/>
    <w:p w14:paraId="2E316821" w14:textId="77777777" w:rsidR="00C86995" w:rsidRPr="00C86995" w:rsidRDefault="00C86995" w:rsidP="00C86995"/>
    <w:p w14:paraId="6B1300CA" w14:textId="77777777" w:rsidR="00C86995" w:rsidRPr="00C86995" w:rsidRDefault="00C86995" w:rsidP="00C86995"/>
    <w:p w14:paraId="7C8639F2" w14:textId="77777777" w:rsidR="00C86995" w:rsidRPr="00C86995" w:rsidRDefault="00C86995" w:rsidP="00C86995"/>
    <w:p w14:paraId="30A0A468" w14:textId="77777777" w:rsidR="00C86995" w:rsidRPr="00C86995" w:rsidRDefault="00C86995" w:rsidP="00C86995"/>
    <w:p w14:paraId="50475B03" w14:textId="77777777" w:rsidR="00C86995" w:rsidRPr="00C86995" w:rsidRDefault="00C86995" w:rsidP="00C86995"/>
    <w:p w14:paraId="0265F7F1" w14:textId="77777777" w:rsidR="00C86995" w:rsidRPr="00C86995" w:rsidRDefault="00C86995" w:rsidP="00C86995"/>
    <w:p w14:paraId="2B0EF32E" w14:textId="77777777" w:rsidR="00C86995" w:rsidRPr="00C86995" w:rsidRDefault="00C86995" w:rsidP="00C86995"/>
    <w:p w14:paraId="08E6FBCA" w14:textId="4595C279" w:rsidR="00C86995" w:rsidRDefault="00C86995" w:rsidP="00C86995"/>
    <w:p w14:paraId="1D52842F" w14:textId="77777777" w:rsidR="00C86995" w:rsidRDefault="00C86995" w:rsidP="00C86995"/>
    <w:p w14:paraId="7579B9BE" w14:textId="125236C9" w:rsidR="00B63213" w:rsidRPr="00DA5441" w:rsidRDefault="00C86995" w:rsidP="00C86995">
      <w:pPr>
        <w:tabs>
          <w:tab w:val="center" w:pos="4320"/>
        </w:tabs>
        <w:rPr>
          <w:b/>
          <w:bCs/>
          <w:sz w:val="22"/>
          <w:szCs w:val="22"/>
        </w:rPr>
      </w:pPr>
      <w:r>
        <w:lastRenderedPageBreak/>
        <w:tab/>
      </w:r>
      <w:r w:rsidR="00B63213" w:rsidRPr="00DA5441">
        <w:rPr>
          <w:b/>
          <w:bCs/>
          <w:sz w:val="22"/>
          <w:szCs w:val="22"/>
        </w:rPr>
        <w:t>СПОРАЗУМ О ЗАЈМУ</w:t>
      </w:r>
    </w:p>
    <w:p w14:paraId="59D7AED3" w14:textId="77777777" w:rsidR="00B63213" w:rsidRPr="00115CF5" w:rsidRDefault="00B63213" w:rsidP="00B63213">
      <w:pPr>
        <w:spacing w:line="240" w:lineRule="auto"/>
        <w:jc w:val="center"/>
        <w:rPr>
          <w:sz w:val="22"/>
          <w:szCs w:val="22"/>
        </w:rPr>
      </w:pPr>
    </w:p>
    <w:p w14:paraId="425AB7C8" w14:textId="77777777" w:rsidR="00B63213" w:rsidRPr="00115CF5" w:rsidRDefault="00B63213" w:rsidP="00B63213">
      <w:pPr>
        <w:spacing w:line="240" w:lineRule="auto"/>
        <w:jc w:val="both"/>
        <w:rPr>
          <w:sz w:val="22"/>
          <w:szCs w:val="22"/>
        </w:rPr>
      </w:pPr>
      <w:r w:rsidRPr="00DA5441">
        <w:rPr>
          <w:sz w:val="22"/>
          <w:szCs w:val="22"/>
        </w:rPr>
        <w:tab/>
      </w:r>
      <w:r w:rsidRPr="003C498A">
        <w:rPr>
          <w:sz w:val="22"/>
          <w:szCs w:val="22"/>
        </w:rPr>
        <w:t>Споразум закључен на Датум потписивања између РЕПУБЛИКЕ СРБИЈЕ („Зајмопримца”) и МЕЂУНАРОДНЕ БАНКЕ ЗА ОБНОВУ И РАЗВОЈ („Банке”). Зајмопримац и Банка сагласили су се о следећем:</w:t>
      </w:r>
    </w:p>
    <w:p w14:paraId="2D495969" w14:textId="77777777" w:rsidR="00B63213" w:rsidRPr="00115CF5" w:rsidRDefault="00B63213" w:rsidP="00B63213">
      <w:pPr>
        <w:spacing w:line="240" w:lineRule="auto"/>
        <w:jc w:val="both"/>
        <w:rPr>
          <w:sz w:val="22"/>
          <w:szCs w:val="22"/>
        </w:rPr>
      </w:pPr>
    </w:p>
    <w:p w14:paraId="71F7DE3E" w14:textId="77777777" w:rsidR="00B63213" w:rsidRPr="00115CF5" w:rsidRDefault="00B63213" w:rsidP="00B63213">
      <w:pPr>
        <w:pStyle w:val="Heading1"/>
        <w:spacing w:line="240" w:lineRule="auto"/>
        <w:rPr>
          <w:sz w:val="22"/>
          <w:szCs w:val="22"/>
        </w:rPr>
      </w:pPr>
    </w:p>
    <w:p w14:paraId="4D15ED34" w14:textId="77777777" w:rsidR="00B63213" w:rsidRPr="00DA5441" w:rsidRDefault="00B63213" w:rsidP="00B63213">
      <w:pPr>
        <w:keepNext/>
        <w:spacing w:line="240" w:lineRule="auto"/>
        <w:jc w:val="center"/>
        <w:outlineLvl w:val="0"/>
        <w:rPr>
          <w:b/>
          <w:bCs/>
          <w:sz w:val="22"/>
          <w:szCs w:val="22"/>
        </w:rPr>
      </w:pPr>
      <w:r w:rsidRPr="00DA5441">
        <w:rPr>
          <w:b/>
          <w:sz w:val="22"/>
          <w:szCs w:val="22"/>
        </w:rPr>
        <w:t xml:space="preserve">ЧЛАН I </w:t>
      </w:r>
      <w:r w:rsidRPr="00DA5441">
        <w:rPr>
          <w:b/>
          <w:bCs/>
          <w:sz w:val="22"/>
          <w:szCs w:val="22"/>
        </w:rPr>
        <w:t xml:space="preserve">— </w:t>
      </w:r>
      <w:r w:rsidRPr="00DA5441">
        <w:rPr>
          <w:b/>
          <w:sz w:val="22"/>
          <w:szCs w:val="22"/>
        </w:rPr>
        <w:t>ОПШТИ УСЛОВИ; ДЕФИНИЦИЈЕ</w:t>
      </w:r>
    </w:p>
    <w:p w14:paraId="5D39C752" w14:textId="77777777" w:rsidR="00B63213" w:rsidRPr="00115CF5" w:rsidRDefault="00B63213" w:rsidP="00B63213">
      <w:pPr>
        <w:spacing w:line="240" w:lineRule="auto"/>
        <w:rPr>
          <w:sz w:val="22"/>
          <w:szCs w:val="22"/>
        </w:rPr>
      </w:pPr>
    </w:p>
    <w:p w14:paraId="0CA0700E" w14:textId="77777777" w:rsidR="00B63213" w:rsidRPr="00115CF5" w:rsidRDefault="00B63213" w:rsidP="00B63213">
      <w:pPr>
        <w:pStyle w:val="BodyText"/>
        <w:numPr>
          <w:ilvl w:val="1"/>
          <w:numId w:val="2"/>
        </w:numPr>
        <w:tabs>
          <w:tab w:val="clear" w:pos="1485"/>
          <w:tab w:val="num" w:pos="720"/>
        </w:tabs>
        <w:ind w:left="720" w:hanging="720"/>
        <w:rPr>
          <w:sz w:val="22"/>
          <w:szCs w:val="22"/>
        </w:rPr>
      </w:pPr>
      <w:r w:rsidRPr="00B75645">
        <w:rPr>
          <w:szCs w:val="24"/>
        </w:rPr>
        <w:t>Општи услови (на начин утврђен у Прилогу овог споразума) примењују се на овај споразум и чине његов саставни</w:t>
      </w:r>
      <w:r w:rsidRPr="00B75645">
        <w:rPr>
          <w:spacing w:val="-4"/>
          <w:szCs w:val="24"/>
        </w:rPr>
        <w:t xml:space="preserve"> </w:t>
      </w:r>
      <w:r w:rsidRPr="00B75645">
        <w:rPr>
          <w:szCs w:val="24"/>
        </w:rPr>
        <w:t>део</w:t>
      </w:r>
      <w:r w:rsidRPr="00DA5441">
        <w:rPr>
          <w:sz w:val="22"/>
          <w:szCs w:val="22"/>
        </w:rPr>
        <w:t>.</w:t>
      </w:r>
    </w:p>
    <w:p w14:paraId="01F785B5" w14:textId="77777777" w:rsidR="00B63213" w:rsidRPr="00115CF5" w:rsidRDefault="00B63213" w:rsidP="00B63213">
      <w:pPr>
        <w:pStyle w:val="BodyText"/>
        <w:tabs>
          <w:tab w:val="num" w:pos="720"/>
        </w:tabs>
        <w:ind w:left="720" w:hanging="720"/>
        <w:rPr>
          <w:sz w:val="22"/>
          <w:szCs w:val="22"/>
        </w:rPr>
      </w:pPr>
    </w:p>
    <w:p w14:paraId="0FD12236" w14:textId="77777777" w:rsidR="00B63213" w:rsidRPr="003C498A" w:rsidRDefault="00B63213" w:rsidP="00B63213">
      <w:pPr>
        <w:pStyle w:val="BodyText"/>
        <w:numPr>
          <w:ilvl w:val="1"/>
          <w:numId w:val="2"/>
        </w:numPr>
        <w:tabs>
          <w:tab w:val="clear" w:pos="1485"/>
          <w:tab w:val="num" w:pos="720"/>
        </w:tabs>
        <w:ind w:left="720" w:hanging="720"/>
        <w:rPr>
          <w:sz w:val="22"/>
          <w:szCs w:val="22"/>
        </w:rPr>
      </w:pPr>
      <w:r w:rsidRPr="003C498A">
        <w:rPr>
          <w:sz w:val="22"/>
          <w:szCs w:val="22"/>
        </w:rPr>
        <w:t>Уколико контекст не захтева другачије, термини коришћени у овом споразуму, писани великим словом, имају значење које им је дато у Општим условима или у Прилогу овог споразума.</w:t>
      </w:r>
    </w:p>
    <w:p w14:paraId="651A2099" w14:textId="77777777" w:rsidR="00B63213" w:rsidRPr="00115CF5" w:rsidRDefault="00B63213" w:rsidP="00B63213">
      <w:pPr>
        <w:pStyle w:val="BodyText"/>
        <w:rPr>
          <w:sz w:val="22"/>
          <w:szCs w:val="22"/>
        </w:rPr>
      </w:pPr>
    </w:p>
    <w:p w14:paraId="36617A27" w14:textId="77777777" w:rsidR="00B63213" w:rsidRPr="00DA5441" w:rsidRDefault="00B63213" w:rsidP="00B63213">
      <w:pPr>
        <w:spacing w:line="240" w:lineRule="auto"/>
        <w:jc w:val="center"/>
        <w:rPr>
          <w:b/>
          <w:bCs/>
          <w:sz w:val="22"/>
          <w:szCs w:val="22"/>
        </w:rPr>
      </w:pPr>
      <w:r w:rsidRPr="00DA5441">
        <w:rPr>
          <w:b/>
          <w:bCs/>
          <w:sz w:val="22"/>
          <w:szCs w:val="22"/>
        </w:rPr>
        <w:t>ЧЛАН II — ЗАЈАМ</w:t>
      </w:r>
    </w:p>
    <w:p w14:paraId="54980B93" w14:textId="77777777" w:rsidR="00B63213" w:rsidRPr="00115CF5" w:rsidRDefault="00B63213" w:rsidP="00B63213">
      <w:pPr>
        <w:pStyle w:val="BodyText"/>
        <w:jc w:val="center"/>
        <w:rPr>
          <w:b/>
          <w:bCs/>
          <w:sz w:val="22"/>
          <w:szCs w:val="22"/>
        </w:rPr>
      </w:pPr>
    </w:p>
    <w:p w14:paraId="6800E556" w14:textId="77777777" w:rsidR="00B63213" w:rsidRPr="00115CF5" w:rsidRDefault="00B63213" w:rsidP="00B63213">
      <w:pPr>
        <w:pStyle w:val="BodyText"/>
        <w:ind w:left="720" w:hanging="720"/>
        <w:rPr>
          <w:sz w:val="22"/>
          <w:szCs w:val="22"/>
        </w:rPr>
      </w:pPr>
      <w:r w:rsidRPr="00115CF5">
        <w:rPr>
          <w:sz w:val="22"/>
          <w:szCs w:val="22"/>
        </w:rPr>
        <w:t>2.01.</w:t>
      </w:r>
      <w:r w:rsidRPr="00115CF5">
        <w:rPr>
          <w:sz w:val="22"/>
          <w:szCs w:val="22"/>
        </w:rPr>
        <w:tab/>
      </w:r>
      <w:r w:rsidRPr="00DA5441">
        <w:rPr>
          <w:bCs/>
          <w:sz w:val="22"/>
          <w:szCs w:val="22"/>
        </w:rPr>
        <w:t>Банка је сагласна да позајми Зајм</w:t>
      </w:r>
      <w:r>
        <w:rPr>
          <w:bCs/>
          <w:sz w:val="22"/>
          <w:szCs w:val="22"/>
        </w:rPr>
        <w:t xml:space="preserve">опримцу износ од </w:t>
      </w:r>
      <w:r>
        <w:rPr>
          <w:bCs/>
          <w:sz w:val="22"/>
          <w:szCs w:val="22"/>
          <w:lang w:val="sr-Cyrl-RS"/>
        </w:rPr>
        <w:t>четрдесет и три</w:t>
      </w:r>
      <w:r>
        <w:rPr>
          <w:bCs/>
          <w:sz w:val="22"/>
          <w:szCs w:val="22"/>
        </w:rPr>
        <w:t xml:space="preserve"> милио</w:t>
      </w:r>
      <w:r>
        <w:rPr>
          <w:bCs/>
          <w:sz w:val="22"/>
          <w:szCs w:val="22"/>
          <w:lang w:val="sr-Cyrl-RS"/>
        </w:rPr>
        <w:t>на</w:t>
      </w:r>
      <w:r w:rsidRPr="00DA5441">
        <w:rPr>
          <w:bCs/>
          <w:sz w:val="22"/>
          <w:szCs w:val="22"/>
        </w:rPr>
        <w:t xml:space="preserve"> евра (</w:t>
      </w:r>
      <w:r>
        <w:rPr>
          <w:bCs/>
          <w:sz w:val="22"/>
          <w:szCs w:val="22"/>
          <w:lang w:val="sr-Cyrl-RS"/>
        </w:rPr>
        <w:t>4</w:t>
      </w:r>
      <w:r>
        <w:rPr>
          <w:bCs/>
          <w:sz w:val="22"/>
          <w:szCs w:val="22"/>
          <w:lang w:val="sr-Latn-RS"/>
        </w:rPr>
        <w:t>3</w:t>
      </w:r>
      <w:r>
        <w:rPr>
          <w:bCs/>
          <w:sz w:val="22"/>
          <w:szCs w:val="22"/>
        </w:rPr>
        <w:t>.</w:t>
      </w:r>
      <w:r>
        <w:rPr>
          <w:bCs/>
          <w:sz w:val="22"/>
          <w:szCs w:val="22"/>
          <w:lang w:val="sr-Cyrl-RS"/>
        </w:rPr>
        <w:t>0</w:t>
      </w:r>
      <w:r w:rsidRPr="00DA5441">
        <w:rPr>
          <w:bCs/>
          <w:sz w:val="22"/>
          <w:szCs w:val="22"/>
        </w:rPr>
        <w:t xml:space="preserve">00.000 ЕУР), с тим да се та сума може с времена на време конвертовати путем Конверзије Валуте („Зајам“), као подршку за финансирање пројекта описаног у Програму 1. овог Споразума  </w:t>
      </w:r>
      <w:r>
        <w:rPr>
          <w:bCs/>
          <w:sz w:val="22"/>
          <w:szCs w:val="22"/>
          <w:lang w:val="sr-Cyrl-RS"/>
        </w:rPr>
        <w:t>(</w:t>
      </w:r>
      <w:r w:rsidRPr="00011531">
        <w:rPr>
          <w:bCs/>
          <w:sz w:val="22"/>
          <w:szCs w:val="22"/>
        </w:rPr>
        <w:t>у даљем тексту: „Пројекат”</w:t>
      </w:r>
      <w:r w:rsidRPr="00DA5441">
        <w:rPr>
          <w:bCs/>
          <w:sz w:val="22"/>
          <w:szCs w:val="22"/>
        </w:rPr>
        <w:t>).</w:t>
      </w:r>
    </w:p>
    <w:p w14:paraId="056AF368" w14:textId="77777777" w:rsidR="00B63213" w:rsidRPr="00115CF5" w:rsidRDefault="00B63213" w:rsidP="00B63213">
      <w:pPr>
        <w:pStyle w:val="BodyText"/>
        <w:ind w:left="720" w:hanging="720"/>
        <w:rPr>
          <w:sz w:val="22"/>
          <w:szCs w:val="22"/>
        </w:rPr>
      </w:pPr>
    </w:p>
    <w:p w14:paraId="7308841E" w14:textId="77777777" w:rsidR="00B63213" w:rsidRDefault="00B63213" w:rsidP="00B63213">
      <w:pPr>
        <w:pStyle w:val="BodyText"/>
        <w:numPr>
          <w:ilvl w:val="1"/>
          <w:numId w:val="6"/>
        </w:numPr>
        <w:tabs>
          <w:tab w:val="clear" w:pos="480"/>
        </w:tabs>
        <w:ind w:left="720" w:hanging="720"/>
        <w:rPr>
          <w:sz w:val="22"/>
          <w:szCs w:val="22"/>
        </w:rPr>
      </w:pPr>
      <w:r w:rsidRPr="00DA5441">
        <w:rPr>
          <w:bCs/>
          <w:sz w:val="22"/>
          <w:szCs w:val="22"/>
        </w:rPr>
        <w:t xml:space="preserve">Зајмопримац може повлачити средства Зајма у складу са </w:t>
      </w:r>
      <w:r>
        <w:rPr>
          <w:bCs/>
          <w:sz w:val="22"/>
          <w:szCs w:val="22"/>
        </w:rPr>
        <w:t>Одељком I</w:t>
      </w:r>
      <w:r>
        <w:rPr>
          <w:bCs/>
          <w:sz w:val="22"/>
          <w:szCs w:val="22"/>
          <w:lang w:val="sr-Latn-RS"/>
        </w:rPr>
        <w:t>II</w:t>
      </w:r>
      <w:r>
        <w:rPr>
          <w:bCs/>
          <w:sz w:val="22"/>
          <w:szCs w:val="22"/>
        </w:rPr>
        <w:t xml:space="preserve"> Програма 2. овог </w:t>
      </w:r>
      <w:r>
        <w:rPr>
          <w:bCs/>
          <w:sz w:val="22"/>
          <w:szCs w:val="22"/>
          <w:lang w:val="sr-Cyrl-RS"/>
        </w:rPr>
        <w:t>с</w:t>
      </w:r>
      <w:r w:rsidRPr="00DA5441">
        <w:rPr>
          <w:bCs/>
          <w:sz w:val="22"/>
          <w:szCs w:val="22"/>
        </w:rPr>
        <w:t>поразума.</w:t>
      </w:r>
    </w:p>
    <w:p w14:paraId="28C15A9A" w14:textId="77777777" w:rsidR="00B63213" w:rsidRPr="002C75A9" w:rsidRDefault="00B63213" w:rsidP="00B63213">
      <w:pPr>
        <w:pStyle w:val="BodyText"/>
        <w:ind w:left="720"/>
        <w:rPr>
          <w:sz w:val="22"/>
          <w:szCs w:val="22"/>
        </w:rPr>
      </w:pPr>
    </w:p>
    <w:p w14:paraId="1CBD8869" w14:textId="77777777" w:rsidR="00B63213" w:rsidRPr="00115CF5" w:rsidRDefault="00B63213" w:rsidP="00B63213">
      <w:pPr>
        <w:pStyle w:val="BodyText"/>
        <w:numPr>
          <w:ilvl w:val="1"/>
          <w:numId w:val="6"/>
        </w:numPr>
        <w:tabs>
          <w:tab w:val="clear" w:pos="480"/>
        </w:tabs>
        <w:ind w:left="720" w:hanging="720"/>
        <w:rPr>
          <w:sz w:val="22"/>
          <w:szCs w:val="22"/>
        </w:rPr>
      </w:pPr>
      <w:r w:rsidRPr="00DA5441">
        <w:rPr>
          <w:bCs/>
          <w:sz w:val="22"/>
          <w:szCs w:val="22"/>
        </w:rPr>
        <w:t>Приступна накнада износи једну четвртину једног процента (0,25%) износа Зајма.</w:t>
      </w:r>
    </w:p>
    <w:p w14:paraId="2E26DC0B" w14:textId="77777777" w:rsidR="00B63213" w:rsidRDefault="00B63213" w:rsidP="00B63213">
      <w:pPr>
        <w:pStyle w:val="BodyText"/>
        <w:ind w:left="720" w:hanging="720"/>
        <w:rPr>
          <w:sz w:val="22"/>
          <w:szCs w:val="22"/>
        </w:rPr>
      </w:pPr>
    </w:p>
    <w:p w14:paraId="23D458CE" w14:textId="77777777" w:rsidR="00B63213" w:rsidRPr="006578E2" w:rsidRDefault="00B63213" w:rsidP="00B63213">
      <w:pPr>
        <w:pStyle w:val="BodyText"/>
        <w:numPr>
          <w:ilvl w:val="1"/>
          <w:numId w:val="6"/>
        </w:numPr>
        <w:tabs>
          <w:tab w:val="clear" w:pos="480"/>
        </w:tabs>
        <w:ind w:left="720" w:hanging="720"/>
        <w:rPr>
          <w:bCs/>
          <w:sz w:val="22"/>
          <w:szCs w:val="22"/>
        </w:rPr>
      </w:pPr>
      <w:r w:rsidRPr="006578E2">
        <w:rPr>
          <w:bCs/>
          <w:sz w:val="22"/>
          <w:szCs w:val="22"/>
        </w:rPr>
        <w:t>Накнада за неискоришћена средства једнака је једној четвртини процента (0,25%) годишње на Неповучена средства зајма.</w:t>
      </w:r>
    </w:p>
    <w:p w14:paraId="245FA344" w14:textId="77777777" w:rsidR="00B63213" w:rsidRDefault="00B63213" w:rsidP="00B63213">
      <w:pPr>
        <w:pStyle w:val="BodyText"/>
        <w:ind w:left="720" w:hanging="720"/>
        <w:rPr>
          <w:sz w:val="22"/>
          <w:szCs w:val="22"/>
        </w:rPr>
      </w:pPr>
    </w:p>
    <w:p w14:paraId="040725AC" w14:textId="77777777" w:rsidR="00B63213" w:rsidRDefault="00B63213" w:rsidP="00B63213">
      <w:pPr>
        <w:pStyle w:val="BodyText"/>
        <w:ind w:left="720" w:hanging="720"/>
        <w:rPr>
          <w:sz w:val="22"/>
          <w:szCs w:val="22"/>
        </w:rPr>
      </w:pPr>
      <w:r>
        <w:rPr>
          <w:sz w:val="22"/>
          <w:szCs w:val="22"/>
        </w:rPr>
        <w:t>2.05.</w:t>
      </w:r>
      <w:r>
        <w:rPr>
          <w:sz w:val="22"/>
          <w:szCs w:val="22"/>
        </w:rPr>
        <w:tab/>
      </w:r>
      <w:r w:rsidRPr="00011531">
        <w:rPr>
          <w:sz w:val="22"/>
          <w:szCs w:val="22"/>
        </w:rPr>
        <w:t>Каматна стопа једнака је Референтној стопи увећаној за Фиксну каматну маржу или таквој стопи која се може применити након Конверзије; према одредбама Одељка 3.02(е) Општих услова.</w:t>
      </w:r>
    </w:p>
    <w:p w14:paraId="213CF348" w14:textId="77777777" w:rsidR="00B63213" w:rsidRPr="00115CF5" w:rsidRDefault="00B63213" w:rsidP="00B63213">
      <w:pPr>
        <w:pStyle w:val="BodyText"/>
        <w:ind w:left="720" w:hanging="720"/>
        <w:rPr>
          <w:sz w:val="22"/>
          <w:szCs w:val="22"/>
        </w:rPr>
      </w:pPr>
    </w:p>
    <w:p w14:paraId="3A4DC2AF" w14:textId="77777777" w:rsidR="00B63213" w:rsidRPr="00115CF5" w:rsidRDefault="00B63213" w:rsidP="00B63213">
      <w:pPr>
        <w:pStyle w:val="BodyText"/>
        <w:ind w:left="720" w:hanging="720"/>
        <w:rPr>
          <w:sz w:val="22"/>
          <w:szCs w:val="22"/>
        </w:rPr>
      </w:pPr>
      <w:r>
        <w:rPr>
          <w:sz w:val="22"/>
          <w:szCs w:val="22"/>
        </w:rPr>
        <w:t>2.06.</w:t>
      </w:r>
      <w:r>
        <w:rPr>
          <w:sz w:val="22"/>
          <w:szCs w:val="22"/>
        </w:rPr>
        <w:tab/>
        <w:t>Датуми за плаћање су 15. мај и 15. новембар сваке године</w:t>
      </w:r>
      <w:r w:rsidRPr="00115CF5">
        <w:rPr>
          <w:sz w:val="22"/>
          <w:szCs w:val="22"/>
        </w:rPr>
        <w:t>.</w:t>
      </w:r>
    </w:p>
    <w:p w14:paraId="54328FE3" w14:textId="77777777" w:rsidR="00B63213" w:rsidRPr="00011531" w:rsidRDefault="00B63213" w:rsidP="00B63213">
      <w:pPr>
        <w:widowControl w:val="0"/>
        <w:tabs>
          <w:tab w:val="left" w:pos="928"/>
        </w:tabs>
        <w:autoSpaceDE w:val="0"/>
        <w:autoSpaceDN w:val="0"/>
        <w:spacing w:before="207" w:line="240" w:lineRule="auto"/>
        <w:ind w:left="720" w:right="242" w:hanging="720"/>
        <w:jc w:val="both"/>
        <w:rPr>
          <w:szCs w:val="24"/>
        </w:rPr>
      </w:pPr>
      <w:r>
        <w:rPr>
          <w:sz w:val="22"/>
          <w:szCs w:val="22"/>
        </w:rPr>
        <w:t>2.07.</w:t>
      </w:r>
      <w:r>
        <w:rPr>
          <w:sz w:val="22"/>
          <w:szCs w:val="22"/>
        </w:rPr>
        <w:tab/>
      </w:r>
      <w:r w:rsidRPr="006578E2">
        <w:rPr>
          <w:bCs/>
          <w:sz w:val="22"/>
          <w:szCs w:val="22"/>
        </w:rPr>
        <w:t xml:space="preserve">Главница Зајма отплаћиваће се у складу са </w:t>
      </w:r>
      <w:r>
        <w:rPr>
          <w:bCs/>
          <w:sz w:val="22"/>
          <w:szCs w:val="22"/>
        </w:rPr>
        <w:t>Програмом</w:t>
      </w:r>
      <w:r w:rsidRPr="006578E2">
        <w:rPr>
          <w:bCs/>
          <w:sz w:val="22"/>
          <w:szCs w:val="22"/>
        </w:rPr>
        <w:t xml:space="preserve"> 3 овог споразума.</w:t>
      </w:r>
    </w:p>
    <w:p w14:paraId="32C6C8EA" w14:textId="77777777" w:rsidR="00B63213" w:rsidRPr="00115CF5" w:rsidRDefault="00B63213" w:rsidP="00B63213">
      <w:pPr>
        <w:pStyle w:val="BodyText"/>
        <w:ind w:left="720" w:hanging="720"/>
        <w:rPr>
          <w:sz w:val="22"/>
          <w:szCs w:val="22"/>
        </w:rPr>
      </w:pPr>
    </w:p>
    <w:p w14:paraId="0F167D7F" w14:textId="77777777" w:rsidR="00B63213" w:rsidRDefault="00B63213" w:rsidP="00B63213">
      <w:pPr>
        <w:pStyle w:val="BodyText"/>
        <w:jc w:val="center"/>
        <w:rPr>
          <w:b/>
          <w:bCs/>
          <w:sz w:val="22"/>
          <w:szCs w:val="22"/>
        </w:rPr>
      </w:pPr>
    </w:p>
    <w:p w14:paraId="6CD9255C" w14:textId="77777777" w:rsidR="00B63213" w:rsidRPr="00DA5441" w:rsidRDefault="00B63213" w:rsidP="00B63213">
      <w:pPr>
        <w:spacing w:line="240" w:lineRule="auto"/>
        <w:jc w:val="center"/>
        <w:rPr>
          <w:b/>
          <w:bCs/>
          <w:sz w:val="22"/>
          <w:szCs w:val="22"/>
        </w:rPr>
      </w:pPr>
      <w:r w:rsidRPr="00DA5441">
        <w:rPr>
          <w:b/>
          <w:bCs/>
          <w:sz w:val="22"/>
          <w:szCs w:val="22"/>
        </w:rPr>
        <w:t>ЧЛАН III — ПРОЈЕКАТ</w:t>
      </w:r>
    </w:p>
    <w:p w14:paraId="617B2B69" w14:textId="77777777" w:rsidR="00B63213" w:rsidRPr="00115CF5" w:rsidRDefault="00B63213" w:rsidP="00B63213">
      <w:pPr>
        <w:pStyle w:val="Story"/>
        <w:spacing w:line="240" w:lineRule="auto"/>
        <w:rPr>
          <w:sz w:val="22"/>
          <w:szCs w:val="22"/>
        </w:rPr>
      </w:pPr>
    </w:p>
    <w:p w14:paraId="4D3D580D" w14:textId="77777777" w:rsidR="00B63213" w:rsidRPr="00115CF5" w:rsidRDefault="00B63213" w:rsidP="00B63213">
      <w:pPr>
        <w:numPr>
          <w:ilvl w:val="1"/>
          <w:numId w:val="1"/>
        </w:numPr>
        <w:tabs>
          <w:tab w:val="clear" w:pos="1320"/>
          <w:tab w:val="num" w:pos="720"/>
        </w:tabs>
        <w:spacing w:line="240" w:lineRule="auto"/>
        <w:ind w:left="720" w:hanging="720"/>
        <w:jc w:val="both"/>
        <w:rPr>
          <w:sz w:val="22"/>
          <w:szCs w:val="22"/>
        </w:rPr>
      </w:pPr>
      <w:r w:rsidRPr="00343E37">
        <w:rPr>
          <w:sz w:val="22"/>
          <w:szCs w:val="22"/>
          <w:lang w:val="sr-Cyrl-RS"/>
        </w:rPr>
        <w:t>Зајмопримац потврђује своју посвећеност циљевима Пројекта</w:t>
      </w:r>
      <w:r w:rsidRPr="00115CF5">
        <w:rPr>
          <w:sz w:val="22"/>
          <w:szCs w:val="22"/>
        </w:rPr>
        <w:t xml:space="preserve">. </w:t>
      </w:r>
      <w:r w:rsidRPr="00343E37">
        <w:rPr>
          <w:sz w:val="22"/>
          <w:szCs w:val="22"/>
          <w:lang w:val="sr-Cyrl-RS"/>
        </w:rPr>
        <w:t>У ту сврху, Зајмопримац ће</w:t>
      </w:r>
      <w:r>
        <w:rPr>
          <w:sz w:val="22"/>
          <w:szCs w:val="22"/>
        </w:rPr>
        <w:t>: (и)</w:t>
      </w:r>
      <w:r w:rsidRPr="00115CF5">
        <w:rPr>
          <w:sz w:val="22"/>
          <w:szCs w:val="22"/>
        </w:rPr>
        <w:t xml:space="preserve"> </w:t>
      </w:r>
      <w:r>
        <w:rPr>
          <w:sz w:val="22"/>
          <w:szCs w:val="22"/>
          <w:lang w:val="sr-Cyrl-RS"/>
        </w:rPr>
        <w:t xml:space="preserve">преко МПНТР реализовати Делове </w:t>
      </w:r>
      <w:r>
        <w:rPr>
          <w:sz w:val="22"/>
          <w:szCs w:val="22"/>
        </w:rPr>
        <w:t xml:space="preserve">1.2 </w:t>
      </w:r>
      <w:r>
        <w:rPr>
          <w:sz w:val="22"/>
          <w:szCs w:val="22"/>
          <w:lang w:val="sr-Cyrl-RS"/>
        </w:rPr>
        <w:t>и</w:t>
      </w:r>
      <w:r>
        <w:rPr>
          <w:sz w:val="22"/>
          <w:szCs w:val="22"/>
        </w:rPr>
        <w:t xml:space="preserve"> 3 </w:t>
      </w:r>
      <w:r>
        <w:rPr>
          <w:sz w:val="22"/>
          <w:szCs w:val="22"/>
          <w:lang w:val="sr-Cyrl-RS"/>
        </w:rPr>
        <w:t>Пројекта</w:t>
      </w:r>
      <w:r>
        <w:rPr>
          <w:sz w:val="22"/>
          <w:szCs w:val="22"/>
        </w:rPr>
        <w:t>; (</w:t>
      </w:r>
      <w:r>
        <w:rPr>
          <w:sz w:val="22"/>
          <w:szCs w:val="22"/>
          <w:lang w:val="sr-Cyrl-RS"/>
        </w:rPr>
        <w:t>ии</w:t>
      </w:r>
      <w:r>
        <w:rPr>
          <w:sz w:val="22"/>
          <w:szCs w:val="22"/>
        </w:rPr>
        <w:t xml:space="preserve">) </w:t>
      </w:r>
      <w:r>
        <w:rPr>
          <w:sz w:val="22"/>
          <w:szCs w:val="22"/>
          <w:lang w:val="sr-Cyrl-RS"/>
        </w:rPr>
        <w:t xml:space="preserve">омогућити да Фонд за науку реализује Делове </w:t>
      </w:r>
      <w:r>
        <w:rPr>
          <w:sz w:val="22"/>
          <w:szCs w:val="22"/>
        </w:rPr>
        <w:t xml:space="preserve">1.1 </w:t>
      </w:r>
      <w:r>
        <w:rPr>
          <w:sz w:val="22"/>
          <w:szCs w:val="22"/>
          <w:lang w:val="sr-Cyrl-RS"/>
        </w:rPr>
        <w:t>и</w:t>
      </w:r>
      <w:r>
        <w:rPr>
          <w:sz w:val="22"/>
          <w:szCs w:val="22"/>
        </w:rPr>
        <w:t xml:space="preserve"> 1.3 </w:t>
      </w:r>
      <w:r>
        <w:rPr>
          <w:sz w:val="22"/>
          <w:szCs w:val="22"/>
          <w:lang w:val="sr-Cyrl-RS"/>
        </w:rPr>
        <w:t>Пројекта</w:t>
      </w:r>
      <w:r>
        <w:rPr>
          <w:sz w:val="22"/>
          <w:szCs w:val="22"/>
        </w:rPr>
        <w:t xml:space="preserve">; </w:t>
      </w:r>
      <w:r>
        <w:rPr>
          <w:sz w:val="22"/>
          <w:szCs w:val="22"/>
          <w:lang w:val="sr-Cyrl-RS"/>
        </w:rPr>
        <w:t>и</w:t>
      </w:r>
      <w:r>
        <w:rPr>
          <w:sz w:val="22"/>
          <w:szCs w:val="22"/>
        </w:rPr>
        <w:t xml:space="preserve"> (</w:t>
      </w:r>
      <w:r>
        <w:rPr>
          <w:sz w:val="22"/>
          <w:szCs w:val="22"/>
          <w:lang w:val="sr-Cyrl-RS"/>
        </w:rPr>
        <w:t>иии</w:t>
      </w:r>
      <w:r>
        <w:rPr>
          <w:sz w:val="22"/>
          <w:szCs w:val="22"/>
        </w:rPr>
        <w:t xml:space="preserve">) </w:t>
      </w:r>
      <w:r>
        <w:rPr>
          <w:sz w:val="22"/>
          <w:szCs w:val="22"/>
          <w:lang w:val="sr-Cyrl-RS"/>
        </w:rPr>
        <w:t xml:space="preserve">омогућити да Фонд за иновациону делатност реализује Део </w:t>
      </w:r>
      <w:r>
        <w:rPr>
          <w:sz w:val="22"/>
          <w:szCs w:val="22"/>
        </w:rPr>
        <w:t xml:space="preserve">2 </w:t>
      </w:r>
      <w:r>
        <w:rPr>
          <w:sz w:val="22"/>
          <w:szCs w:val="22"/>
          <w:lang w:val="sr-Cyrl-RS"/>
        </w:rPr>
        <w:t>Пројекта</w:t>
      </w:r>
      <w:r>
        <w:rPr>
          <w:sz w:val="22"/>
          <w:szCs w:val="22"/>
        </w:rPr>
        <w:t>; a</w:t>
      </w:r>
      <w:r>
        <w:rPr>
          <w:sz w:val="22"/>
          <w:szCs w:val="22"/>
          <w:lang w:val="sr-Cyrl-RS"/>
        </w:rPr>
        <w:t xml:space="preserve"> све у складу са</w:t>
      </w:r>
      <w:r w:rsidRPr="00343E37">
        <w:rPr>
          <w:sz w:val="22"/>
          <w:szCs w:val="22"/>
          <w:lang w:val="sr-Cyrl-RS"/>
        </w:rPr>
        <w:t xml:space="preserve"> одредбама Члана V Општих услова и Програма 2 овог Споразума</w:t>
      </w:r>
      <w:r>
        <w:rPr>
          <w:sz w:val="22"/>
          <w:szCs w:val="22"/>
        </w:rPr>
        <w:t>.</w:t>
      </w:r>
    </w:p>
    <w:p w14:paraId="4567BCB2" w14:textId="77777777" w:rsidR="00B63213" w:rsidRPr="00115CF5" w:rsidRDefault="00B63213" w:rsidP="00B63213">
      <w:pPr>
        <w:spacing w:line="240" w:lineRule="auto"/>
        <w:ind w:left="720"/>
        <w:jc w:val="both"/>
        <w:rPr>
          <w:sz w:val="22"/>
          <w:szCs w:val="22"/>
        </w:rPr>
      </w:pPr>
    </w:p>
    <w:p w14:paraId="37BEC790" w14:textId="77777777" w:rsidR="009C79E4" w:rsidRDefault="009C79E4" w:rsidP="00B63213">
      <w:pPr>
        <w:widowControl w:val="0"/>
        <w:autoSpaceDE w:val="0"/>
        <w:autoSpaceDN w:val="0"/>
        <w:spacing w:before="207" w:line="240" w:lineRule="auto"/>
        <w:ind w:left="175" w:right="141"/>
        <w:jc w:val="center"/>
        <w:rPr>
          <w:b/>
          <w:szCs w:val="24"/>
        </w:rPr>
      </w:pPr>
    </w:p>
    <w:p w14:paraId="2C296284" w14:textId="77777777" w:rsidR="009C79E4" w:rsidRDefault="009C79E4" w:rsidP="00B63213">
      <w:pPr>
        <w:widowControl w:val="0"/>
        <w:autoSpaceDE w:val="0"/>
        <w:autoSpaceDN w:val="0"/>
        <w:spacing w:before="207" w:line="240" w:lineRule="auto"/>
        <w:ind w:left="175" w:right="141"/>
        <w:jc w:val="center"/>
        <w:rPr>
          <w:b/>
          <w:szCs w:val="24"/>
        </w:rPr>
      </w:pPr>
    </w:p>
    <w:p w14:paraId="4AB53D24" w14:textId="77777777" w:rsidR="00B63213" w:rsidRPr="00B75645" w:rsidRDefault="00B63213" w:rsidP="00B63213">
      <w:pPr>
        <w:widowControl w:val="0"/>
        <w:autoSpaceDE w:val="0"/>
        <w:autoSpaceDN w:val="0"/>
        <w:spacing w:before="207" w:line="240" w:lineRule="auto"/>
        <w:ind w:left="175" w:right="141"/>
        <w:jc w:val="center"/>
        <w:rPr>
          <w:b/>
          <w:szCs w:val="24"/>
        </w:rPr>
      </w:pPr>
      <w:r w:rsidRPr="00B75645">
        <w:rPr>
          <w:b/>
          <w:szCs w:val="24"/>
        </w:rPr>
        <w:t>ЧЛАН IV— ПРАВНИ ЛЕКОВИ БАНКЕ</w:t>
      </w:r>
    </w:p>
    <w:p w14:paraId="25F76A18" w14:textId="77777777" w:rsidR="00B63213" w:rsidRPr="00B75645" w:rsidRDefault="00B63213" w:rsidP="00B63213">
      <w:pPr>
        <w:widowControl w:val="0"/>
        <w:autoSpaceDE w:val="0"/>
        <w:autoSpaceDN w:val="0"/>
        <w:spacing w:line="240" w:lineRule="auto"/>
        <w:rPr>
          <w:b/>
          <w:szCs w:val="24"/>
        </w:rPr>
      </w:pPr>
    </w:p>
    <w:p w14:paraId="1FADD04B" w14:textId="77777777" w:rsidR="00B63213" w:rsidRPr="00B75645" w:rsidRDefault="00B63213" w:rsidP="00B63213">
      <w:pPr>
        <w:widowControl w:val="0"/>
        <w:autoSpaceDE w:val="0"/>
        <w:autoSpaceDN w:val="0"/>
        <w:spacing w:line="240" w:lineRule="auto"/>
        <w:rPr>
          <w:b/>
          <w:szCs w:val="24"/>
        </w:rPr>
      </w:pPr>
    </w:p>
    <w:p w14:paraId="6A1CA236" w14:textId="77777777" w:rsidR="00B63213" w:rsidRPr="001367F3" w:rsidRDefault="00B63213" w:rsidP="00B63213">
      <w:pPr>
        <w:widowControl w:val="0"/>
        <w:numPr>
          <w:ilvl w:val="1"/>
          <w:numId w:val="30"/>
        </w:numPr>
        <w:tabs>
          <w:tab w:val="left" w:pos="940"/>
        </w:tabs>
        <w:autoSpaceDE w:val="0"/>
        <w:autoSpaceDN w:val="0"/>
        <w:spacing w:line="240" w:lineRule="auto"/>
        <w:ind w:right="244"/>
        <w:jc w:val="both"/>
        <w:rPr>
          <w:szCs w:val="24"/>
        </w:rPr>
      </w:pPr>
      <w:r w:rsidRPr="00B75645">
        <w:rPr>
          <w:szCs w:val="24"/>
        </w:rPr>
        <w:t xml:space="preserve">Додатни случај обустављања исплате </w:t>
      </w:r>
      <w:r>
        <w:rPr>
          <w:szCs w:val="24"/>
          <w:lang w:val="sr-Cyrl-RS"/>
        </w:rPr>
        <w:t>састоји се од следећег:</w:t>
      </w:r>
    </w:p>
    <w:p w14:paraId="6787F111" w14:textId="77777777" w:rsidR="00B63213" w:rsidRPr="001367F3" w:rsidRDefault="00B63213" w:rsidP="00B63213">
      <w:pPr>
        <w:widowControl w:val="0"/>
        <w:tabs>
          <w:tab w:val="left" w:pos="940"/>
        </w:tabs>
        <w:autoSpaceDE w:val="0"/>
        <w:autoSpaceDN w:val="0"/>
        <w:spacing w:line="240" w:lineRule="auto"/>
        <w:ind w:left="940" w:right="244"/>
        <w:jc w:val="both"/>
        <w:rPr>
          <w:szCs w:val="24"/>
        </w:rPr>
      </w:pPr>
    </w:p>
    <w:p w14:paraId="65381841" w14:textId="4298EAFF" w:rsidR="00B63213" w:rsidRPr="001367F3" w:rsidRDefault="00B63213" w:rsidP="00B63213">
      <w:pPr>
        <w:pStyle w:val="BodyText"/>
        <w:ind w:left="940"/>
        <w:rPr>
          <w:spacing w:val="-3"/>
          <w:szCs w:val="24"/>
        </w:rPr>
      </w:pPr>
      <w:r w:rsidRPr="001367F3">
        <w:rPr>
          <w:spacing w:val="-3"/>
          <w:szCs w:val="24"/>
        </w:rPr>
        <w:t>(</w:t>
      </w:r>
      <w:r w:rsidR="00C86995">
        <w:rPr>
          <w:spacing w:val="-3"/>
          <w:szCs w:val="24"/>
          <w:lang w:val="sr-Cyrl-RS"/>
        </w:rPr>
        <w:t>а</w:t>
      </w:r>
      <w:r w:rsidRPr="001367F3">
        <w:rPr>
          <w:spacing w:val="-3"/>
          <w:szCs w:val="24"/>
        </w:rPr>
        <w:t>)</w:t>
      </w:r>
      <w:r w:rsidRPr="001367F3">
        <w:rPr>
          <w:spacing w:val="-3"/>
          <w:szCs w:val="24"/>
        </w:rPr>
        <w:tab/>
      </w:r>
      <w:r w:rsidRPr="001367F3">
        <w:rPr>
          <w:spacing w:val="-3"/>
          <w:szCs w:val="24"/>
          <w:lang w:val="sr-Cyrl-RS"/>
        </w:rPr>
        <w:t xml:space="preserve">Фонд за науку није испунио неку од одредби </w:t>
      </w:r>
      <w:r>
        <w:rPr>
          <w:spacing w:val="-3"/>
          <w:szCs w:val="24"/>
          <w:lang w:val="sr-Cyrl-RS"/>
        </w:rPr>
        <w:t>Допунског уговора</w:t>
      </w:r>
      <w:r w:rsidRPr="001367F3">
        <w:rPr>
          <w:spacing w:val="-3"/>
          <w:szCs w:val="24"/>
          <w:lang w:val="sr-Cyrl-RS"/>
        </w:rPr>
        <w:t xml:space="preserve"> који се склапа са Фондом за науку</w:t>
      </w:r>
      <w:r w:rsidRPr="001367F3">
        <w:rPr>
          <w:spacing w:val="-3"/>
          <w:szCs w:val="24"/>
        </w:rPr>
        <w:t>.</w:t>
      </w:r>
    </w:p>
    <w:p w14:paraId="340751DA" w14:textId="77777777" w:rsidR="00B63213" w:rsidRPr="001367F3" w:rsidRDefault="00B63213" w:rsidP="00B63213">
      <w:pPr>
        <w:pStyle w:val="BodyText"/>
        <w:ind w:left="940"/>
        <w:rPr>
          <w:spacing w:val="-3"/>
          <w:szCs w:val="24"/>
        </w:rPr>
      </w:pPr>
    </w:p>
    <w:p w14:paraId="17DBE2AD" w14:textId="4D459149" w:rsidR="00B63213" w:rsidRPr="001367F3" w:rsidRDefault="00B63213" w:rsidP="00B63213">
      <w:pPr>
        <w:pStyle w:val="BodyText"/>
        <w:ind w:left="940"/>
        <w:rPr>
          <w:spacing w:val="-3"/>
          <w:szCs w:val="24"/>
        </w:rPr>
      </w:pPr>
      <w:r w:rsidRPr="001367F3">
        <w:rPr>
          <w:spacing w:val="-3"/>
          <w:szCs w:val="24"/>
        </w:rPr>
        <w:t>(</w:t>
      </w:r>
      <w:r w:rsidR="00C86995">
        <w:rPr>
          <w:spacing w:val="-3"/>
          <w:szCs w:val="24"/>
          <w:lang w:val="sr-Cyrl-RS"/>
        </w:rPr>
        <w:t>б</w:t>
      </w:r>
      <w:r w:rsidRPr="001367F3">
        <w:rPr>
          <w:spacing w:val="-3"/>
          <w:szCs w:val="24"/>
        </w:rPr>
        <w:t>)</w:t>
      </w:r>
      <w:r w:rsidRPr="001367F3">
        <w:rPr>
          <w:spacing w:val="-3"/>
          <w:szCs w:val="24"/>
        </w:rPr>
        <w:tab/>
      </w:r>
      <w:r w:rsidRPr="001367F3">
        <w:rPr>
          <w:spacing w:val="-3"/>
          <w:szCs w:val="24"/>
          <w:lang w:val="sr-Cyrl-RS"/>
        </w:rPr>
        <w:t xml:space="preserve">Фонд за иновациону делатност није испунио неку од одредби </w:t>
      </w:r>
      <w:r w:rsidRPr="0068145E">
        <w:rPr>
          <w:spacing w:val="-3"/>
          <w:szCs w:val="24"/>
          <w:lang w:val="sr-Cyrl-RS"/>
        </w:rPr>
        <w:t>Допунског уговора</w:t>
      </w:r>
      <w:r w:rsidRPr="001367F3">
        <w:rPr>
          <w:spacing w:val="-3"/>
          <w:szCs w:val="24"/>
          <w:lang w:val="sr-Cyrl-RS"/>
        </w:rPr>
        <w:t xml:space="preserve"> који се склапа са Фондом за иновациону делатност</w:t>
      </w:r>
      <w:r w:rsidRPr="001367F3">
        <w:rPr>
          <w:spacing w:val="-3"/>
          <w:szCs w:val="24"/>
        </w:rPr>
        <w:t>.</w:t>
      </w:r>
    </w:p>
    <w:p w14:paraId="6993CF73" w14:textId="77777777" w:rsidR="00B63213" w:rsidRPr="001367F3" w:rsidRDefault="00B63213" w:rsidP="00B63213">
      <w:pPr>
        <w:widowControl w:val="0"/>
        <w:autoSpaceDE w:val="0"/>
        <w:autoSpaceDN w:val="0"/>
        <w:spacing w:before="1" w:line="240" w:lineRule="auto"/>
        <w:rPr>
          <w:szCs w:val="24"/>
        </w:rPr>
      </w:pPr>
    </w:p>
    <w:p w14:paraId="668A6F5A" w14:textId="77777777" w:rsidR="00B63213" w:rsidRPr="00B75645" w:rsidRDefault="00B63213" w:rsidP="00B63213">
      <w:pPr>
        <w:widowControl w:val="0"/>
        <w:numPr>
          <w:ilvl w:val="1"/>
          <w:numId w:val="30"/>
        </w:numPr>
        <w:tabs>
          <w:tab w:val="left" w:pos="939"/>
        </w:tabs>
        <w:autoSpaceDE w:val="0"/>
        <w:autoSpaceDN w:val="0"/>
        <w:spacing w:line="240" w:lineRule="auto"/>
        <w:ind w:right="241"/>
        <w:jc w:val="both"/>
        <w:rPr>
          <w:szCs w:val="24"/>
        </w:rPr>
      </w:pPr>
      <w:r w:rsidRPr="00B75645">
        <w:rPr>
          <w:szCs w:val="24"/>
        </w:rPr>
        <w:t xml:space="preserve">Додатни случај превремене отплате наступа ако догађај у Одељку 4.01 овог споразума настане и настави </w:t>
      </w:r>
      <w:r w:rsidR="009C79E4">
        <w:rPr>
          <w:szCs w:val="24"/>
          <w:lang w:val="sr-Cyrl-RS"/>
        </w:rPr>
        <w:t xml:space="preserve">се </w:t>
      </w:r>
      <w:r w:rsidRPr="00B75645">
        <w:rPr>
          <w:szCs w:val="24"/>
        </w:rPr>
        <w:t xml:space="preserve">у периоду од </w:t>
      </w:r>
      <w:r w:rsidRPr="00134912">
        <w:rPr>
          <w:szCs w:val="24"/>
          <w:lang w:val="sr-Cyrl-RS"/>
        </w:rPr>
        <w:t>шестдесет (</w:t>
      </w:r>
      <w:r w:rsidRPr="00B75645">
        <w:rPr>
          <w:szCs w:val="24"/>
        </w:rPr>
        <w:t>60</w:t>
      </w:r>
      <w:r w:rsidRPr="00134912">
        <w:rPr>
          <w:szCs w:val="24"/>
          <w:lang w:val="sr-Cyrl-RS"/>
        </w:rPr>
        <w:t>)</w:t>
      </w:r>
      <w:r w:rsidRPr="00B75645">
        <w:rPr>
          <w:szCs w:val="24"/>
        </w:rPr>
        <w:t xml:space="preserve"> дана након што Банка обавести Зајмопримца о наступању дате</w:t>
      </w:r>
      <w:r w:rsidRPr="00B75645">
        <w:rPr>
          <w:spacing w:val="-4"/>
          <w:szCs w:val="24"/>
        </w:rPr>
        <w:t xml:space="preserve"> </w:t>
      </w:r>
      <w:r w:rsidRPr="00B75645">
        <w:rPr>
          <w:szCs w:val="24"/>
        </w:rPr>
        <w:t>околности.</w:t>
      </w:r>
    </w:p>
    <w:p w14:paraId="67DEC435" w14:textId="77777777" w:rsidR="00B63213" w:rsidRPr="00B75645" w:rsidRDefault="00B63213" w:rsidP="00B63213">
      <w:pPr>
        <w:widowControl w:val="0"/>
        <w:autoSpaceDE w:val="0"/>
        <w:autoSpaceDN w:val="0"/>
        <w:spacing w:line="240" w:lineRule="auto"/>
        <w:rPr>
          <w:szCs w:val="24"/>
        </w:rPr>
      </w:pPr>
    </w:p>
    <w:p w14:paraId="681A1066" w14:textId="77777777" w:rsidR="00B63213" w:rsidRDefault="00B63213" w:rsidP="00B63213">
      <w:pPr>
        <w:spacing w:line="240" w:lineRule="auto"/>
        <w:jc w:val="center"/>
        <w:rPr>
          <w:b/>
          <w:bCs/>
          <w:sz w:val="22"/>
          <w:szCs w:val="22"/>
        </w:rPr>
      </w:pPr>
      <w:r>
        <w:rPr>
          <w:b/>
          <w:bCs/>
          <w:sz w:val="22"/>
          <w:szCs w:val="22"/>
        </w:rPr>
        <w:t xml:space="preserve">ЧЛАН </w:t>
      </w:r>
      <w:r w:rsidRPr="00DA5441">
        <w:rPr>
          <w:b/>
          <w:bCs/>
          <w:sz w:val="22"/>
          <w:szCs w:val="22"/>
        </w:rPr>
        <w:t>V — СТУПАЊЕ НА СНАГУ; РАСКИД</w:t>
      </w:r>
    </w:p>
    <w:p w14:paraId="4AF40F84" w14:textId="77777777" w:rsidR="00B63213" w:rsidRPr="00DA5441" w:rsidRDefault="00B63213" w:rsidP="00B63213">
      <w:pPr>
        <w:spacing w:line="240" w:lineRule="auto"/>
        <w:jc w:val="center"/>
        <w:rPr>
          <w:sz w:val="22"/>
          <w:szCs w:val="22"/>
        </w:rPr>
      </w:pPr>
    </w:p>
    <w:p w14:paraId="10041B77" w14:textId="77777777" w:rsidR="00B63213" w:rsidRPr="00115CF5" w:rsidRDefault="00B63213" w:rsidP="00B63213">
      <w:pPr>
        <w:pStyle w:val="BodyText"/>
        <w:ind w:left="720" w:hanging="720"/>
        <w:rPr>
          <w:sz w:val="22"/>
          <w:szCs w:val="22"/>
        </w:rPr>
      </w:pPr>
    </w:p>
    <w:p w14:paraId="089E55E9" w14:textId="77777777" w:rsidR="00B63213" w:rsidRPr="0068145E" w:rsidRDefault="00B63213" w:rsidP="00B63213">
      <w:pPr>
        <w:pStyle w:val="BodyText"/>
        <w:ind w:left="720" w:hanging="720"/>
        <w:rPr>
          <w:szCs w:val="24"/>
        </w:rPr>
      </w:pPr>
      <w:r w:rsidRPr="0068145E">
        <w:rPr>
          <w:szCs w:val="24"/>
        </w:rPr>
        <w:t>5.01.</w:t>
      </w:r>
      <w:r w:rsidRPr="0068145E">
        <w:rPr>
          <w:szCs w:val="24"/>
        </w:rPr>
        <w:tab/>
      </w:r>
      <w:r w:rsidRPr="0068145E">
        <w:rPr>
          <w:szCs w:val="24"/>
          <w:lang w:val="sr-Cyrl-RS"/>
        </w:rPr>
        <w:t xml:space="preserve">Додатни услов за </w:t>
      </w:r>
      <w:r w:rsidRPr="0068145E">
        <w:rPr>
          <w:szCs w:val="24"/>
        </w:rPr>
        <w:t xml:space="preserve">ступање на снагу </w:t>
      </w:r>
      <w:r w:rsidRPr="0068145E">
        <w:rPr>
          <w:szCs w:val="24"/>
          <w:lang w:val="sr-Cyrl-RS"/>
        </w:rPr>
        <w:t xml:space="preserve">подразумева да су Допунски уговори закључени у форми која је прихватљива за Банку. </w:t>
      </w:r>
      <w:r w:rsidRPr="0068145E">
        <w:rPr>
          <w:szCs w:val="24"/>
        </w:rPr>
        <w:t xml:space="preserve"> </w:t>
      </w:r>
    </w:p>
    <w:p w14:paraId="3D528F88" w14:textId="77777777" w:rsidR="00B63213" w:rsidRPr="0068145E" w:rsidRDefault="00B63213" w:rsidP="00B63213">
      <w:pPr>
        <w:pStyle w:val="BodyText"/>
        <w:ind w:left="720" w:hanging="720"/>
        <w:rPr>
          <w:szCs w:val="24"/>
        </w:rPr>
      </w:pPr>
    </w:p>
    <w:p w14:paraId="23591D9D" w14:textId="77777777" w:rsidR="00B63213" w:rsidRPr="0068145E" w:rsidRDefault="00B63213" w:rsidP="00B63213">
      <w:pPr>
        <w:pStyle w:val="BodyText"/>
        <w:ind w:left="720" w:hanging="720"/>
        <w:rPr>
          <w:szCs w:val="24"/>
        </w:rPr>
      </w:pPr>
      <w:r w:rsidRPr="0068145E">
        <w:rPr>
          <w:szCs w:val="24"/>
        </w:rPr>
        <w:t>5.02.</w:t>
      </w:r>
      <w:r w:rsidRPr="0068145E">
        <w:rPr>
          <w:szCs w:val="24"/>
        </w:rPr>
        <w:tab/>
        <w:t xml:space="preserve">Крајњи рок за ступање на снагу је стотину осамдесет (180) дана од датума </w:t>
      </w:r>
      <w:r w:rsidRPr="0068145E">
        <w:rPr>
          <w:szCs w:val="24"/>
          <w:lang w:val="sr-Cyrl-RS"/>
        </w:rPr>
        <w:t>потписивања</w:t>
      </w:r>
      <w:r w:rsidRPr="0068145E">
        <w:rPr>
          <w:szCs w:val="24"/>
        </w:rPr>
        <w:t xml:space="preserve"> овог Споразума.</w:t>
      </w:r>
    </w:p>
    <w:p w14:paraId="2CD1D545" w14:textId="77777777" w:rsidR="00B63213" w:rsidRDefault="00B63213" w:rsidP="00B63213">
      <w:pPr>
        <w:spacing w:line="240" w:lineRule="auto"/>
        <w:jc w:val="center"/>
        <w:rPr>
          <w:b/>
          <w:bCs/>
          <w:sz w:val="22"/>
          <w:szCs w:val="22"/>
        </w:rPr>
      </w:pPr>
    </w:p>
    <w:p w14:paraId="08EF8B9D" w14:textId="77777777" w:rsidR="00B63213" w:rsidRDefault="00B63213" w:rsidP="00B63213">
      <w:pPr>
        <w:spacing w:line="240" w:lineRule="auto"/>
        <w:jc w:val="center"/>
        <w:rPr>
          <w:b/>
          <w:bCs/>
          <w:sz w:val="22"/>
          <w:szCs w:val="22"/>
        </w:rPr>
      </w:pPr>
    </w:p>
    <w:p w14:paraId="68CBCDD0" w14:textId="77777777" w:rsidR="00B63213" w:rsidRDefault="00B63213" w:rsidP="00B63213">
      <w:pPr>
        <w:spacing w:line="240" w:lineRule="auto"/>
        <w:jc w:val="center"/>
        <w:rPr>
          <w:b/>
          <w:bCs/>
          <w:sz w:val="22"/>
          <w:szCs w:val="22"/>
        </w:rPr>
      </w:pPr>
    </w:p>
    <w:p w14:paraId="6DA3A536" w14:textId="77777777" w:rsidR="00B63213" w:rsidRPr="00DA5441" w:rsidRDefault="00B63213" w:rsidP="00B63213">
      <w:pPr>
        <w:spacing w:line="240" w:lineRule="auto"/>
        <w:jc w:val="center"/>
        <w:rPr>
          <w:sz w:val="22"/>
          <w:szCs w:val="22"/>
        </w:rPr>
      </w:pPr>
      <w:r w:rsidRPr="00DA5441">
        <w:rPr>
          <w:b/>
          <w:bCs/>
          <w:sz w:val="22"/>
          <w:szCs w:val="22"/>
        </w:rPr>
        <w:t>ЧЛАН V</w:t>
      </w:r>
      <w:r w:rsidRPr="00B75645">
        <w:rPr>
          <w:b/>
          <w:szCs w:val="24"/>
        </w:rPr>
        <w:t>I</w:t>
      </w:r>
      <w:r w:rsidRPr="00DA5441">
        <w:rPr>
          <w:b/>
          <w:bCs/>
          <w:sz w:val="22"/>
          <w:szCs w:val="22"/>
        </w:rPr>
        <w:t>— ПРЕДСТАВНИК; АДРЕСЕ</w:t>
      </w:r>
    </w:p>
    <w:p w14:paraId="3A06041A" w14:textId="77777777" w:rsidR="00B63213" w:rsidRPr="00115CF5" w:rsidRDefault="00B63213" w:rsidP="00B63213">
      <w:pPr>
        <w:pStyle w:val="BodyText"/>
        <w:jc w:val="center"/>
        <w:rPr>
          <w:sz w:val="22"/>
          <w:szCs w:val="22"/>
        </w:rPr>
      </w:pPr>
    </w:p>
    <w:p w14:paraId="13D81A1D" w14:textId="77777777" w:rsidR="00B63213" w:rsidRDefault="00B63213" w:rsidP="00B63213">
      <w:pPr>
        <w:pStyle w:val="BodyText"/>
        <w:ind w:left="720" w:hanging="720"/>
        <w:rPr>
          <w:szCs w:val="24"/>
        </w:rPr>
      </w:pPr>
      <w:r>
        <w:rPr>
          <w:sz w:val="22"/>
          <w:szCs w:val="22"/>
        </w:rPr>
        <w:t>6</w:t>
      </w:r>
      <w:r w:rsidRPr="00115CF5">
        <w:rPr>
          <w:sz w:val="22"/>
          <w:szCs w:val="22"/>
        </w:rPr>
        <w:t>.01.</w:t>
      </w:r>
      <w:r w:rsidRPr="00115CF5">
        <w:rPr>
          <w:sz w:val="22"/>
          <w:szCs w:val="22"/>
        </w:rPr>
        <w:tab/>
      </w:r>
      <w:r w:rsidRPr="00D917E2">
        <w:rPr>
          <w:szCs w:val="24"/>
        </w:rPr>
        <w:t>Представник Зајмопримца који се, између осталог, може сложити са   изменама одредби овог споразума у име Зајмопримца разменом писама (ако Зајмопримац и Банка не одлуче другачије) је министар</w:t>
      </w:r>
      <w:r w:rsidRPr="00D917E2">
        <w:rPr>
          <w:spacing w:val="-6"/>
          <w:szCs w:val="24"/>
        </w:rPr>
        <w:t xml:space="preserve"> </w:t>
      </w:r>
      <w:r w:rsidRPr="00D917E2">
        <w:rPr>
          <w:szCs w:val="24"/>
        </w:rPr>
        <w:t>финансија.</w:t>
      </w:r>
    </w:p>
    <w:p w14:paraId="646E74A5" w14:textId="77777777" w:rsidR="00B63213" w:rsidRPr="00115CF5" w:rsidRDefault="00B63213" w:rsidP="00B63213">
      <w:pPr>
        <w:pStyle w:val="BodyText"/>
        <w:ind w:left="720" w:hanging="720"/>
        <w:rPr>
          <w:sz w:val="22"/>
          <w:szCs w:val="22"/>
        </w:rPr>
      </w:pPr>
    </w:p>
    <w:p w14:paraId="7C7DBAED" w14:textId="77777777" w:rsidR="00B63213" w:rsidRPr="00B75645" w:rsidRDefault="00B63213" w:rsidP="00B63213">
      <w:pPr>
        <w:widowControl w:val="0"/>
        <w:tabs>
          <w:tab w:val="left" w:pos="938"/>
          <w:tab w:val="left" w:pos="939"/>
        </w:tabs>
        <w:autoSpaceDE w:val="0"/>
        <w:autoSpaceDN w:val="0"/>
        <w:spacing w:before="52" w:line="506" w:lineRule="exact"/>
        <w:ind w:right="280"/>
        <w:jc w:val="both"/>
        <w:rPr>
          <w:szCs w:val="24"/>
        </w:rPr>
      </w:pPr>
      <w:r>
        <w:rPr>
          <w:sz w:val="22"/>
          <w:szCs w:val="22"/>
        </w:rPr>
        <w:t>6</w:t>
      </w:r>
      <w:r w:rsidRPr="00FB6F0B">
        <w:rPr>
          <w:sz w:val="22"/>
          <w:szCs w:val="22"/>
        </w:rPr>
        <w:t>.02.</w:t>
      </w:r>
      <w:r w:rsidRPr="00FB6F0B">
        <w:rPr>
          <w:sz w:val="22"/>
          <w:szCs w:val="22"/>
        </w:rPr>
        <w:tab/>
      </w:r>
      <w:r w:rsidRPr="00B75645">
        <w:rPr>
          <w:szCs w:val="24"/>
        </w:rPr>
        <w:t>У смислу Одељка 10.01 Општих услова: (a) Адреса Зајмопримца је:</w:t>
      </w:r>
    </w:p>
    <w:p w14:paraId="7E78FFE5" w14:textId="77777777" w:rsidR="00B63213" w:rsidRPr="00B75645" w:rsidRDefault="00B63213" w:rsidP="00B63213">
      <w:pPr>
        <w:widowControl w:val="0"/>
        <w:tabs>
          <w:tab w:val="left" w:pos="938"/>
          <w:tab w:val="left" w:pos="939"/>
        </w:tabs>
        <w:autoSpaceDE w:val="0"/>
        <w:autoSpaceDN w:val="0"/>
        <w:spacing w:before="52" w:line="506" w:lineRule="exact"/>
        <w:ind w:left="900" w:right="1797"/>
        <w:jc w:val="both"/>
        <w:rPr>
          <w:szCs w:val="24"/>
        </w:rPr>
      </w:pPr>
      <w:r w:rsidRPr="00B75645">
        <w:rPr>
          <w:szCs w:val="24"/>
        </w:rPr>
        <w:t xml:space="preserve"> Министарство</w:t>
      </w:r>
      <w:r w:rsidRPr="00B75645">
        <w:rPr>
          <w:spacing w:val="-4"/>
          <w:szCs w:val="24"/>
        </w:rPr>
        <w:t xml:space="preserve"> </w:t>
      </w:r>
      <w:r w:rsidRPr="00B75645">
        <w:rPr>
          <w:szCs w:val="24"/>
        </w:rPr>
        <w:t>финансија</w:t>
      </w:r>
    </w:p>
    <w:p w14:paraId="02FDE051" w14:textId="77777777" w:rsidR="00B63213" w:rsidRPr="00B75645" w:rsidRDefault="00B63213" w:rsidP="00B63213">
      <w:pPr>
        <w:widowControl w:val="0"/>
        <w:autoSpaceDE w:val="0"/>
        <w:autoSpaceDN w:val="0"/>
        <w:spacing w:line="201" w:lineRule="exact"/>
        <w:ind w:left="900"/>
        <w:rPr>
          <w:szCs w:val="24"/>
        </w:rPr>
      </w:pPr>
      <w:r w:rsidRPr="00B75645">
        <w:rPr>
          <w:szCs w:val="24"/>
        </w:rPr>
        <w:t xml:space="preserve"> Кнеза Милоша</w:t>
      </w:r>
      <w:r w:rsidRPr="00B75645">
        <w:rPr>
          <w:spacing w:val="-3"/>
          <w:szCs w:val="24"/>
        </w:rPr>
        <w:t xml:space="preserve"> </w:t>
      </w:r>
      <w:r w:rsidRPr="00B75645">
        <w:rPr>
          <w:szCs w:val="24"/>
        </w:rPr>
        <w:t>20</w:t>
      </w:r>
    </w:p>
    <w:p w14:paraId="60933B19" w14:textId="77777777" w:rsidR="00B63213" w:rsidRPr="00B75645" w:rsidRDefault="00B63213" w:rsidP="00B63213">
      <w:pPr>
        <w:widowControl w:val="0"/>
        <w:autoSpaceDE w:val="0"/>
        <w:autoSpaceDN w:val="0"/>
        <w:spacing w:line="240" w:lineRule="auto"/>
        <w:ind w:left="990" w:right="5676" w:hanging="90"/>
        <w:rPr>
          <w:szCs w:val="24"/>
        </w:rPr>
      </w:pPr>
      <w:r w:rsidRPr="00B75645">
        <w:rPr>
          <w:szCs w:val="24"/>
        </w:rPr>
        <w:t xml:space="preserve"> 11000 Београд    Република </w:t>
      </w:r>
      <w:r w:rsidRPr="00B75645">
        <w:rPr>
          <w:spacing w:val="-4"/>
          <w:szCs w:val="24"/>
        </w:rPr>
        <w:t>Србија; и</w:t>
      </w:r>
    </w:p>
    <w:p w14:paraId="0B4F065A" w14:textId="77777777" w:rsidR="00B63213" w:rsidRPr="00B75645" w:rsidRDefault="00B63213" w:rsidP="00B63213">
      <w:pPr>
        <w:widowControl w:val="0"/>
        <w:autoSpaceDE w:val="0"/>
        <w:autoSpaceDN w:val="0"/>
        <w:spacing w:before="6" w:line="240" w:lineRule="auto"/>
        <w:rPr>
          <w:szCs w:val="24"/>
        </w:rPr>
      </w:pPr>
    </w:p>
    <w:p w14:paraId="71B3741F" w14:textId="77777777" w:rsidR="00B63213" w:rsidRPr="00B75645" w:rsidRDefault="00B63213" w:rsidP="00B63213">
      <w:pPr>
        <w:widowControl w:val="0"/>
        <w:tabs>
          <w:tab w:val="left" w:pos="3099"/>
        </w:tabs>
        <w:autoSpaceDE w:val="0"/>
        <w:autoSpaceDN w:val="0"/>
        <w:spacing w:line="500" w:lineRule="atLeast"/>
        <w:ind w:left="940" w:right="3725"/>
        <w:rPr>
          <w:szCs w:val="24"/>
        </w:rPr>
      </w:pPr>
      <w:r w:rsidRPr="00B75645">
        <w:rPr>
          <w:szCs w:val="24"/>
        </w:rPr>
        <w:t>(б) Електронска адреса Зајмопримца</w:t>
      </w:r>
      <w:r w:rsidRPr="00B75645">
        <w:rPr>
          <w:spacing w:val="-11"/>
          <w:szCs w:val="24"/>
        </w:rPr>
        <w:t xml:space="preserve"> </w:t>
      </w:r>
      <w:r w:rsidRPr="00B75645">
        <w:rPr>
          <w:szCs w:val="24"/>
        </w:rPr>
        <w:t>је: Факс:</w:t>
      </w:r>
      <w:r w:rsidRPr="00B75645">
        <w:rPr>
          <w:szCs w:val="24"/>
        </w:rPr>
        <w:tab/>
        <w:t>E-mail:</w:t>
      </w:r>
    </w:p>
    <w:p w14:paraId="0C7AC9C4" w14:textId="77777777" w:rsidR="00B63213" w:rsidRPr="00200867" w:rsidRDefault="00B63213" w:rsidP="00B63213">
      <w:pPr>
        <w:widowControl w:val="0"/>
        <w:tabs>
          <w:tab w:val="left" w:pos="3099"/>
        </w:tabs>
        <w:autoSpaceDE w:val="0"/>
        <w:autoSpaceDN w:val="0"/>
        <w:spacing w:before="5" w:line="240" w:lineRule="auto"/>
        <w:ind w:left="940"/>
        <w:rPr>
          <w:szCs w:val="24"/>
          <w:lang w:val="sr-Latn-RS"/>
        </w:rPr>
        <w:sectPr w:rsidR="00B63213" w:rsidRPr="00200867" w:rsidSect="00C86995">
          <w:footerReference w:type="default" r:id="rId13"/>
          <w:footerReference w:type="first" r:id="rId14"/>
          <w:pgSz w:w="12240" w:h="15840"/>
          <w:pgMar w:top="1135" w:right="1560" w:bottom="280" w:left="1580" w:header="720" w:footer="720" w:gutter="0"/>
          <w:pgNumType w:start="18"/>
          <w:cols w:space="720"/>
        </w:sectPr>
      </w:pPr>
      <w:r w:rsidRPr="00B75645">
        <w:rPr>
          <w:szCs w:val="24"/>
        </w:rPr>
        <w:t>(381-11)</w:t>
      </w:r>
      <w:r w:rsidRPr="00B75645">
        <w:rPr>
          <w:spacing w:val="-1"/>
          <w:szCs w:val="24"/>
        </w:rPr>
        <w:t xml:space="preserve"> </w:t>
      </w:r>
      <w:r w:rsidRPr="00B75645">
        <w:rPr>
          <w:szCs w:val="24"/>
        </w:rPr>
        <w:t>3618-961</w:t>
      </w:r>
      <w:r w:rsidRPr="00B75645">
        <w:rPr>
          <w:szCs w:val="24"/>
        </w:rPr>
        <w:tab/>
      </w:r>
      <w:r w:rsidRPr="00B75645">
        <w:rPr>
          <w:color w:val="0562C1"/>
          <w:spacing w:val="-111"/>
          <w:szCs w:val="24"/>
          <w:u w:val="single" w:color="0562C1"/>
        </w:rPr>
        <w:t>k</w:t>
      </w:r>
      <w:r w:rsidRPr="00B75645">
        <w:rPr>
          <w:color w:val="0562C1"/>
          <w:spacing w:val="56"/>
          <w:szCs w:val="24"/>
        </w:rPr>
        <w:t xml:space="preserve"> </w:t>
      </w:r>
      <w:r>
        <w:rPr>
          <w:color w:val="0562C1"/>
          <w:szCs w:val="24"/>
          <w:u w:val="single" w:color="0562C1"/>
        </w:rPr>
        <w:t>abinet@mfin.gov.r</w:t>
      </w:r>
      <w:r>
        <w:rPr>
          <w:color w:val="0562C1"/>
          <w:szCs w:val="24"/>
          <w:u w:val="single" w:color="0562C1"/>
          <w:lang w:val="sr-Latn-RS"/>
        </w:rPr>
        <w:t>s</w:t>
      </w:r>
    </w:p>
    <w:p w14:paraId="5D9B2B75" w14:textId="77777777" w:rsidR="00B63213" w:rsidRPr="00115CF5" w:rsidRDefault="00B63213" w:rsidP="00B63213">
      <w:pPr>
        <w:pStyle w:val="BodyText"/>
        <w:rPr>
          <w:sz w:val="22"/>
          <w:szCs w:val="22"/>
        </w:rPr>
      </w:pPr>
    </w:p>
    <w:p w14:paraId="24DF1DBE" w14:textId="77777777" w:rsidR="00B63213" w:rsidRPr="00B75645" w:rsidRDefault="00B63213" w:rsidP="00B63213">
      <w:pPr>
        <w:spacing w:line="240" w:lineRule="auto"/>
        <w:rPr>
          <w:szCs w:val="24"/>
        </w:rPr>
      </w:pPr>
      <w:r>
        <w:rPr>
          <w:sz w:val="22"/>
          <w:szCs w:val="22"/>
          <w:lang w:val="sr-Cyrl-RS"/>
        </w:rPr>
        <w:t>6</w:t>
      </w:r>
      <w:r w:rsidRPr="00115CF5">
        <w:rPr>
          <w:sz w:val="22"/>
          <w:szCs w:val="22"/>
        </w:rPr>
        <w:t>.03.</w:t>
      </w:r>
      <w:r w:rsidRPr="00115CF5">
        <w:rPr>
          <w:sz w:val="22"/>
          <w:szCs w:val="22"/>
        </w:rPr>
        <w:tab/>
      </w:r>
      <w:r w:rsidRPr="00B75645">
        <w:rPr>
          <w:szCs w:val="24"/>
        </w:rPr>
        <w:t>У смислу Одељка 10.01 Општих услова: (a) Адреса Банке</w:t>
      </w:r>
      <w:r w:rsidRPr="00B75645">
        <w:rPr>
          <w:spacing w:val="-7"/>
          <w:szCs w:val="24"/>
        </w:rPr>
        <w:t xml:space="preserve"> </w:t>
      </w:r>
      <w:r w:rsidRPr="00B75645">
        <w:rPr>
          <w:szCs w:val="24"/>
        </w:rPr>
        <w:t>је:</w:t>
      </w:r>
    </w:p>
    <w:p w14:paraId="1E84CDA1" w14:textId="77777777" w:rsidR="00B63213" w:rsidRPr="00B75645" w:rsidRDefault="00B63213" w:rsidP="00B63213">
      <w:pPr>
        <w:widowControl w:val="0"/>
        <w:autoSpaceDE w:val="0"/>
        <w:autoSpaceDN w:val="0"/>
        <w:spacing w:before="1" w:line="240" w:lineRule="auto"/>
        <w:rPr>
          <w:szCs w:val="24"/>
        </w:rPr>
      </w:pPr>
    </w:p>
    <w:p w14:paraId="67D15787" w14:textId="77777777" w:rsidR="00B63213" w:rsidRPr="00B75645" w:rsidRDefault="00B63213" w:rsidP="00B63213">
      <w:pPr>
        <w:widowControl w:val="0"/>
        <w:autoSpaceDE w:val="0"/>
        <w:autoSpaceDN w:val="0"/>
        <w:spacing w:line="240" w:lineRule="auto"/>
        <w:ind w:left="940" w:right="2785"/>
        <w:rPr>
          <w:szCs w:val="24"/>
        </w:rPr>
      </w:pPr>
      <w:r w:rsidRPr="00B75645">
        <w:rPr>
          <w:szCs w:val="24"/>
        </w:rPr>
        <w:t>International Bank for Reconstruction and Development 1818 H Street, N.W.</w:t>
      </w:r>
    </w:p>
    <w:p w14:paraId="6517BF2A" w14:textId="77777777" w:rsidR="00B63213" w:rsidRPr="00B75645" w:rsidRDefault="00B63213" w:rsidP="00B63213">
      <w:pPr>
        <w:widowControl w:val="0"/>
        <w:autoSpaceDE w:val="0"/>
        <w:autoSpaceDN w:val="0"/>
        <w:spacing w:line="240" w:lineRule="auto"/>
        <w:ind w:left="940" w:right="5410"/>
        <w:rPr>
          <w:szCs w:val="24"/>
        </w:rPr>
      </w:pPr>
      <w:r w:rsidRPr="00B75645">
        <w:rPr>
          <w:szCs w:val="24"/>
        </w:rPr>
        <w:t>Washington, D.C.20433 United States of Аmerica; и</w:t>
      </w:r>
    </w:p>
    <w:p w14:paraId="5B0DA864" w14:textId="77777777" w:rsidR="00B63213" w:rsidRPr="00B75645" w:rsidRDefault="00B63213" w:rsidP="00B63213">
      <w:pPr>
        <w:widowControl w:val="0"/>
        <w:autoSpaceDE w:val="0"/>
        <w:autoSpaceDN w:val="0"/>
        <w:spacing w:before="11" w:line="240" w:lineRule="auto"/>
        <w:rPr>
          <w:szCs w:val="24"/>
        </w:rPr>
      </w:pPr>
    </w:p>
    <w:p w14:paraId="3601E104" w14:textId="77777777" w:rsidR="00B63213" w:rsidRPr="00B75645" w:rsidRDefault="00B63213" w:rsidP="00B63213">
      <w:pPr>
        <w:widowControl w:val="0"/>
        <w:autoSpaceDE w:val="0"/>
        <w:autoSpaceDN w:val="0"/>
        <w:spacing w:line="240" w:lineRule="auto"/>
        <w:ind w:left="940"/>
        <w:rPr>
          <w:szCs w:val="24"/>
        </w:rPr>
      </w:pPr>
      <w:r w:rsidRPr="00B75645">
        <w:rPr>
          <w:szCs w:val="24"/>
        </w:rPr>
        <w:t>(б) Електронска адреса Банке је:</w:t>
      </w:r>
    </w:p>
    <w:p w14:paraId="01222462" w14:textId="77777777" w:rsidR="00B63213" w:rsidRPr="00B75645" w:rsidRDefault="00B63213" w:rsidP="00B63213">
      <w:pPr>
        <w:widowControl w:val="0"/>
        <w:autoSpaceDE w:val="0"/>
        <w:autoSpaceDN w:val="0"/>
        <w:spacing w:before="9" w:after="1" w:line="240" w:lineRule="auto"/>
        <w:rPr>
          <w:szCs w:val="24"/>
        </w:rPr>
      </w:pPr>
    </w:p>
    <w:tbl>
      <w:tblPr>
        <w:tblW w:w="0" w:type="auto"/>
        <w:tblInd w:w="897" w:type="dxa"/>
        <w:tblLayout w:type="fixed"/>
        <w:tblCellMar>
          <w:left w:w="0" w:type="dxa"/>
          <w:right w:w="0" w:type="dxa"/>
        </w:tblCellMar>
        <w:tblLook w:val="01E0" w:firstRow="1" w:lastRow="1" w:firstColumn="1" w:lastColumn="1" w:noHBand="0" w:noVBand="0"/>
      </w:tblPr>
      <w:tblGrid>
        <w:gridCol w:w="1939"/>
        <w:gridCol w:w="2062"/>
        <w:gridCol w:w="2842"/>
      </w:tblGrid>
      <w:tr w:rsidR="00B63213" w:rsidRPr="00B75645" w14:paraId="695F6184" w14:textId="77777777" w:rsidTr="00D03BAF">
        <w:trPr>
          <w:trHeight w:val="374"/>
        </w:trPr>
        <w:tc>
          <w:tcPr>
            <w:tcW w:w="1939" w:type="dxa"/>
          </w:tcPr>
          <w:p w14:paraId="15DA737C" w14:textId="77777777" w:rsidR="00B63213" w:rsidRPr="00B75645" w:rsidRDefault="00B63213" w:rsidP="00D03BAF">
            <w:pPr>
              <w:widowControl w:val="0"/>
              <w:autoSpaceDE w:val="0"/>
              <w:autoSpaceDN w:val="0"/>
              <w:spacing w:line="244" w:lineRule="exact"/>
              <w:ind w:left="50"/>
              <w:rPr>
                <w:szCs w:val="24"/>
              </w:rPr>
            </w:pPr>
            <w:r w:rsidRPr="00B75645">
              <w:rPr>
                <w:szCs w:val="24"/>
              </w:rPr>
              <w:t>Телефакс:</w:t>
            </w:r>
          </w:p>
        </w:tc>
        <w:tc>
          <w:tcPr>
            <w:tcW w:w="2062" w:type="dxa"/>
          </w:tcPr>
          <w:p w14:paraId="788D1225" w14:textId="77777777" w:rsidR="00B63213" w:rsidRPr="00B75645" w:rsidRDefault="00B63213" w:rsidP="00D03BAF">
            <w:pPr>
              <w:widowControl w:val="0"/>
              <w:autoSpaceDE w:val="0"/>
              <w:autoSpaceDN w:val="0"/>
              <w:spacing w:line="244" w:lineRule="exact"/>
              <w:ind w:left="270"/>
              <w:rPr>
                <w:szCs w:val="24"/>
              </w:rPr>
            </w:pPr>
            <w:r w:rsidRPr="00B75645">
              <w:rPr>
                <w:szCs w:val="24"/>
              </w:rPr>
              <w:t>Факсимил:</w:t>
            </w:r>
          </w:p>
        </w:tc>
        <w:tc>
          <w:tcPr>
            <w:tcW w:w="2842" w:type="dxa"/>
          </w:tcPr>
          <w:p w14:paraId="56FE0053" w14:textId="77777777" w:rsidR="00B63213" w:rsidRPr="00B75645" w:rsidRDefault="00B63213" w:rsidP="00D03BAF">
            <w:pPr>
              <w:widowControl w:val="0"/>
              <w:autoSpaceDE w:val="0"/>
              <w:autoSpaceDN w:val="0"/>
              <w:spacing w:line="244" w:lineRule="exact"/>
              <w:ind w:left="368"/>
              <w:rPr>
                <w:szCs w:val="24"/>
              </w:rPr>
            </w:pPr>
            <w:r w:rsidRPr="00B75645">
              <w:rPr>
                <w:szCs w:val="24"/>
              </w:rPr>
              <w:t>E-mail:</w:t>
            </w:r>
          </w:p>
        </w:tc>
      </w:tr>
      <w:tr w:rsidR="00B63213" w:rsidRPr="00260E32" w14:paraId="7AFC0DC6" w14:textId="77777777" w:rsidTr="00D03BAF">
        <w:trPr>
          <w:trHeight w:val="628"/>
        </w:trPr>
        <w:tc>
          <w:tcPr>
            <w:tcW w:w="1939" w:type="dxa"/>
          </w:tcPr>
          <w:p w14:paraId="0B2CFE57" w14:textId="77777777" w:rsidR="00B63213" w:rsidRPr="00B75645" w:rsidRDefault="00B63213" w:rsidP="00D03BAF">
            <w:pPr>
              <w:widowControl w:val="0"/>
              <w:autoSpaceDE w:val="0"/>
              <w:autoSpaceDN w:val="0"/>
              <w:spacing w:before="121" w:line="240" w:lineRule="auto"/>
              <w:ind w:left="50"/>
              <w:rPr>
                <w:szCs w:val="24"/>
              </w:rPr>
            </w:pPr>
            <w:r w:rsidRPr="00B75645">
              <w:rPr>
                <w:szCs w:val="24"/>
              </w:rPr>
              <w:t>248423(MCI) или</w:t>
            </w:r>
          </w:p>
          <w:p w14:paraId="58260CF8" w14:textId="77777777" w:rsidR="00B63213" w:rsidRPr="00B75645" w:rsidRDefault="00B63213" w:rsidP="00D03BAF">
            <w:pPr>
              <w:widowControl w:val="0"/>
              <w:autoSpaceDE w:val="0"/>
              <w:autoSpaceDN w:val="0"/>
              <w:spacing w:before="1" w:line="233" w:lineRule="exact"/>
              <w:ind w:left="50"/>
              <w:rPr>
                <w:szCs w:val="24"/>
              </w:rPr>
            </w:pPr>
            <w:r w:rsidRPr="00B75645">
              <w:rPr>
                <w:szCs w:val="24"/>
              </w:rPr>
              <w:t>64145(MCI)</w:t>
            </w:r>
          </w:p>
        </w:tc>
        <w:tc>
          <w:tcPr>
            <w:tcW w:w="2062" w:type="dxa"/>
          </w:tcPr>
          <w:p w14:paraId="46CC7D3B" w14:textId="77777777" w:rsidR="00B63213" w:rsidRPr="00B75645" w:rsidRDefault="00B63213" w:rsidP="00D03BAF">
            <w:pPr>
              <w:widowControl w:val="0"/>
              <w:autoSpaceDE w:val="0"/>
              <w:autoSpaceDN w:val="0"/>
              <w:spacing w:before="121" w:line="240" w:lineRule="auto"/>
              <w:ind w:left="268"/>
              <w:rPr>
                <w:szCs w:val="24"/>
              </w:rPr>
            </w:pPr>
            <w:r w:rsidRPr="00B75645">
              <w:rPr>
                <w:szCs w:val="24"/>
              </w:rPr>
              <w:t>1-202-477-6391</w:t>
            </w:r>
          </w:p>
        </w:tc>
        <w:tc>
          <w:tcPr>
            <w:tcW w:w="2842" w:type="dxa"/>
          </w:tcPr>
          <w:p w14:paraId="2DED12EE" w14:textId="77777777" w:rsidR="00B63213" w:rsidRPr="00260E32" w:rsidRDefault="0031260D" w:rsidP="00260E32">
            <w:pPr>
              <w:widowControl w:val="0"/>
              <w:autoSpaceDE w:val="0"/>
              <w:autoSpaceDN w:val="0"/>
              <w:spacing w:before="121" w:line="240" w:lineRule="auto"/>
              <w:ind w:left="366"/>
              <w:rPr>
                <w:szCs w:val="24"/>
                <w:highlight w:val="yellow"/>
                <w:lang w:val="sr-Latn-RS"/>
              </w:rPr>
            </w:pPr>
            <w:hyperlink r:id="rId15" w:history="1">
              <w:r w:rsidR="00260E32" w:rsidRPr="00260E32">
                <w:rPr>
                  <w:rStyle w:val="Hyperlink"/>
                  <w:szCs w:val="24"/>
                  <w:u w:val="none"/>
                  <w:lang w:val="sr-Latn-RS"/>
                </w:rPr>
                <w:t>sndegwa</w:t>
              </w:r>
            </w:hyperlink>
            <w:r w:rsidR="00260E32" w:rsidRPr="00260E32">
              <w:rPr>
                <w:szCs w:val="24"/>
              </w:rPr>
              <w:t>@</w:t>
            </w:r>
            <w:r w:rsidR="00260E32" w:rsidRPr="00260E32">
              <w:rPr>
                <w:szCs w:val="24"/>
                <w:lang w:val="sr-Latn-RS"/>
              </w:rPr>
              <w:t>worldbank.org</w:t>
            </w:r>
          </w:p>
        </w:tc>
      </w:tr>
    </w:tbl>
    <w:p w14:paraId="32A9528D" w14:textId="77777777" w:rsidR="00B63213" w:rsidRPr="00260E32" w:rsidRDefault="00B63213" w:rsidP="00B63213">
      <w:pPr>
        <w:widowControl w:val="0"/>
        <w:autoSpaceDE w:val="0"/>
        <w:autoSpaceDN w:val="0"/>
        <w:spacing w:before="207" w:line="240" w:lineRule="auto"/>
        <w:ind w:left="220"/>
        <w:rPr>
          <w:szCs w:val="24"/>
          <w:lang w:val="sr-Latn-RS"/>
        </w:rPr>
      </w:pPr>
      <w:r w:rsidRPr="00B75645">
        <w:rPr>
          <w:szCs w:val="24"/>
        </w:rPr>
        <w:t>СПОРАЗУМ постигнут и потписан на енглеском језику на Датум потписивања.</w:t>
      </w:r>
      <w:r w:rsidR="00260E32">
        <w:rPr>
          <w:szCs w:val="24"/>
          <w:lang w:val="sr-Latn-RS"/>
        </w:rPr>
        <w:t xml:space="preserve"> </w:t>
      </w:r>
    </w:p>
    <w:p w14:paraId="24D0BB2C" w14:textId="77777777" w:rsidR="00B75645" w:rsidRPr="00CA5706" w:rsidRDefault="00B75645" w:rsidP="00B75645">
      <w:pPr>
        <w:widowControl w:val="0"/>
        <w:autoSpaceDE w:val="0"/>
        <w:autoSpaceDN w:val="0"/>
        <w:spacing w:before="10" w:line="240" w:lineRule="auto"/>
        <w:rPr>
          <w:szCs w:val="24"/>
        </w:rPr>
      </w:pPr>
    </w:p>
    <w:p w14:paraId="76A9598D" w14:textId="77777777" w:rsidR="00B75645" w:rsidRPr="00CA5706" w:rsidRDefault="006141DD" w:rsidP="006141DD">
      <w:pPr>
        <w:widowControl w:val="0"/>
        <w:autoSpaceDE w:val="0"/>
        <w:autoSpaceDN w:val="0"/>
        <w:spacing w:line="240" w:lineRule="auto"/>
        <w:outlineLvl w:val="2"/>
        <w:rPr>
          <w:b/>
          <w:bCs/>
          <w:szCs w:val="24"/>
        </w:rPr>
      </w:pPr>
      <w:r>
        <w:rPr>
          <w:b/>
          <w:bCs/>
          <w:szCs w:val="24"/>
          <w:lang w:val="sr-Cyrl-RS"/>
        </w:rPr>
        <w:t xml:space="preserve">                                                                               </w:t>
      </w:r>
      <w:r w:rsidR="00B75645" w:rsidRPr="00CA5706">
        <w:rPr>
          <w:b/>
          <w:bCs/>
          <w:szCs w:val="24"/>
        </w:rPr>
        <w:t>РЕПУБЛИКА</w:t>
      </w:r>
      <w:r w:rsidR="00B75645" w:rsidRPr="00CA5706">
        <w:rPr>
          <w:b/>
          <w:bCs/>
          <w:spacing w:val="-2"/>
          <w:szCs w:val="24"/>
        </w:rPr>
        <w:t xml:space="preserve"> </w:t>
      </w:r>
      <w:r w:rsidR="00B75645" w:rsidRPr="00CA5706">
        <w:rPr>
          <w:b/>
          <w:bCs/>
          <w:szCs w:val="24"/>
        </w:rPr>
        <w:t>СРБИЈА</w:t>
      </w:r>
    </w:p>
    <w:p w14:paraId="59DD7CDE" w14:textId="77777777" w:rsidR="00B75645" w:rsidRPr="00CA5706" w:rsidRDefault="00B75645" w:rsidP="00B75645">
      <w:pPr>
        <w:widowControl w:val="0"/>
        <w:autoSpaceDE w:val="0"/>
        <w:autoSpaceDN w:val="0"/>
        <w:spacing w:line="240" w:lineRule="auto"/>
        <w:rPr>
          <w:b/>
          <w:szCs w:val="24"/>
        </w:rPr>
      </w:pPr>
    </w:p>
    <w:p w14:paraId="210C3A3A" w14:textId="77777777" w:rsidR="00B75645" w:rsidRPr="00CA5706" w:rsidRDefault="001A4731" w:rsidP="00B75645">
      <w:pPr>
        <w:widowControl w:val="0"/>
        <w:autoSpaceDE w:val="0"/>
        <w:autoSpaceDN w:val="0"/>
        <w:spacing w:before="2" w:line="240" w:lineRule="auto"/>
        <w:rPr>
          <w:b/>
          <w:szCs w:val="24"/>
        </w:rPr>
      </w:pPr>
      <w:r w:rsidRPr="00CA5706">
        <w:rPr>
          <w:noProof/>
          <w:szCs w:val="24"/>
          <w:lang w:val="en-US"/>
        </w:rPr>
        <mc:AlternateContent>
          <mc:Choice Requires="wps">
            <w:drawing>
              <wp:anchor distT="0" distB="0" distL="0" distR="0" simplePos="0" relativeHeight="251659264" behindDoc="1" locked="0" layoutInCell="1" allowOverlap="1" wp14:anchorId="1F1FB9A4" wp14:editId="1F217BFB">
                <wp:simplePos x="0" y="0"/>
                <wp:positionH relativeFrom="page">
                  <wp:posOffset>3825240</wp:posOffset>
                </wp:positionH>
                <wp:positionV relativeFrom="paragraph">
                  <wp:posOffset>198755</wp:posOffset>
                </wp:positionV>
                <wp:extent cx="2582545" cy="1270"/>
                <wp:effectExtent l="5715" t="8255" r="12065" b="9525"/>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82545" cy="1270"/>
                        </a:xfrm>
                        <a:custGeom>
                          <a:avLst/>
                          <a:gdLst>
                            <a:gd name="T0" fmla="+- 0 6024 6024"/>
                            <a:gd name="T1" fmla="*/ T0 w 4067"/>
                            <a:gd name="T2" fmla="+- 0 10090 6024"/>
                            <a:gd name="T3" fmla="*/ T2 w 4067"/>
                          </a:gdLst>
                          <a:ahLst/>
                          <a:cxnLst>
                            <a:cxn ang="0">
                              <a:pos x="T1" y="0"/>
                            </a:cxn>
                            <a:cxn ang="0">
                              <a:pos x="T3" y="0"/>
                            </a:cxn>
                          </a:cxnLst>
                          <a:rect l="0" t="0" r="r" b="b"/>
                          <a:pathLst>
                            <a:path w="4067">
                              <a:moveTo>
                                <a:pt x="0" y="0"/>
                              </a:moveTo>
                              <a:lnTo>
                                <a:pt x="4066" y="0"/>
                              </a:lnTo>
                            </a:path>
                          </a:pathLst>
                        </a:custGeom>
                        <a:noFill/>
                        <a:ln w="88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1DB80D" id="Freeform 2" o:spid="_x0000_s1026" style="position:absolute;margin-left:301.2pt;margin-top:15.65pt;width:203.3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" path="m,l4066,e" filled="f" strokeweight=".24489mm">
                <v:path arrowok="t" o:connecttype="custom" o:connectlocs="0,0;2581910,0" o:connectangles="0,0"/>
                <w10:wrap type="topAndBottom" anchorx="page"/>
              </v:shape>
            </w:pict>
          </mc:Fallback>
        </mc:AlternateContent>
      </w:r>
    </w:p>
    <w:p w14:paraId="6D2273EC" w14:textId="77777777" w:rsidR="00B75645" w:rsidRPr="00CA5706" w:rsidRDefault="006141DD" w:rsidP="006141DD">
      <w:pPr>
        <w:widowControl w:val="0"/>
        <w:autoSpaceDE w:val="0"/>
        <w:autoSpaceDN w:val="0"/>
        <w:spacing w:line="228" w:lineRule="exact"/>
        <w:rPr>
          <w:b/>
          <w:szCs w:val="24"/>
        </w:rPr>
      </w:pPr>
      <w:r>
        <w:rPr>
          <w:b/>
          <w:szCs w:val="24"/>
          <w:lang w:val="sr-Cyrl-RS"/>
        </w:rPr>
        <w:t xml:space="preserve">                                                                    </w:t>
      </w:r>
      <w:r w:rsidR="00B75645" w:rsidRPr="00CA5706">
        <w:rPr>
          <w:b/>
          <w:szCs w:val="24"/>
        </w:rPr>
        <w:t>Овлашћени</w:t>
      </w:r>
      <w:r w:rsidR="00B75645" w:rsidRPr="00CA5706">
        <w:rPr>
          <w:b/>
          <w:spacing w:val="-7"/>
          <w:szCs w:val="24"/>
        </w:rPr>
        <w:t xml:space="preserve"> </w:t>
      </w:r>
      <w:r w:rsidR="00B75645" w:rsidRPr="00CA5706">
        <w:rPr>
          <w:b/>
          <w:szCs w:val="24"/>
        </w:rPr>
        <w:t>представник</w:t>
      </w:r>
    </w:p>
    <w:p w14:paraId="5DC60F0E" w14:textId="77777777" w:rsidR="00B75645" w:rsidRPr="00CA5706" w:rsidRDefault="00B75645" w:rsidP="00B75645">
      <w:pPr>
        <w:widowControl w:val="0"/>
        <w:autoSpaceDE w:val="0"/>
        <w:autoSpaceDN w:val="0"/>
        <w:spacing w:before="5" w:line="240" w:lineRule="auto"/>
        <w:rPr>
          <w:b/>
          <w:szCs w:val="24"/>
        </w:rPr>
      </w:pPr>
    </w:p>
    <w:p w14:paraId="123C82B3" w14:textId="77777777" w:rsidR="00B75645" w:rsidRPr="00CA5706" w:rsidRDefault="006141DD" w:rsidP="006141DD">
      <w:pPr>
        <w:widowControl w:val="0"/>
        <w:tabs>
          <w:tab w:val="left" w:pos="8536"/>
        </w:tabs>
        <w:autoSpaceDE w:val="0"/>
        <w:autoSpaceDN w:val="0"/>
        <w:spacing w:line="240" w:lineRule="auto"/>
        <w:rPr>
          <w:szCs w:val="24"/>
        </w:rPr>
      </w:pPr>
      <w:r>
        <w:rPr>
          <w:b/>
          <w:szCs w:val="24"/>
          <w:lang w:val="sr-Cyrl-RS"/>
        </w:rPr>
        <w:t xml:space="preserve">                                                                    </w:t>
      </w:r>
      <w:r w:rsidR="00B75645" w:rsidRPr="00CA5706">
        <w:rPr>
          <w:b/>
          <w:szCs w:val="24"/>
        </w:rPr>
        <w:t>Име:</w:t>
      </w:r>
      <w:r w:rsidR="00B75645" w:rsidRPr="00CA5706">
        <w:rPr>
          <w:b/>
          <w:spacing w:val="1"/>
          <w:szCs w:val="24"/>
        </w:rPr>
        <w:t xml:space="preserve"> </w:t>
      </w:r>
      <w:r w:rsidR="00B75645" w:rsidRPr="00CA5706">
        <w:rPr>
          <w:b/>
          <w:szCs w:val="24"/>
        </w:rPr>
        <w:t>Синиша Мали</w:t>
      </w:r>
    </w:p>
    <w:p w14:paraId="366ED51C" w14:textId="77777777" w:rsidR="006141DD" w:rsidRDefault="006141DD" w:rsidP="006141DD">
      <w:pPr>
        <w:widowControl w:val="0"/>
        <w:tabs>
          <w:tab w:val="left" w:pos="8587"/>
        </w:tabs>
        <w:autoSpaceDE w:val="0"/>
        <w:autoSpaceDN w:val="0"/>
        <w:spacing w:before="91" w:line="240" w:lineRule="auto"/>
        <w:rPr>
          <w:szCs w:val="24"/>
        </w:rPr>
      </w:pPr>
    </w:p>
    <w:p w14:paraId="54F262F8" w14:textId="77777777" w:rsidR="00B75645" w:rsidRPr="00CA5706" w:rsidRDefault="006141DD" w:rsidP="006141DD">
      <w:pPr>
        <w:widowControl w:val="0"/>
        <w:tabs>
          <w:tab w:val="left" w:pos="8587"/>
        </w:tabs>
        <w:autoSpaceDE w:val="0"/>
        <w:autoSpaceDN w:val="0"/>
        <w:spacing w:before="91" w:line="240" w:lineRule="auto"/>
        <w:rPr>
          <w:szCs w:val="24"/>
        </w:rPr>
      </w:pPr>
      <w:r>
        <w:rPr>
          <w:szCs w:val="24"/>
          <w:lang w:val="sr-Cyrl-RS"/>
        </w:rPr>
        <w:t xml:space="preserve">                                                                    </w:t>
      </w:r>
      <w:r w:rsidR="00B75645" w:rsidRPr="00CA5706">
        <w:rPr>
          <w:b/>
          <w:szCs w:val="24"/>
        </w:rPr>
        <w:t>Звање:</w:t>
      </w:r>
      <w:r w:rsidR="00B75645" w:rsidRPr="00CA5706">
        <w:rPr>
          <w:b/>
          <w:spacing w:val="1"/>
          <w:szCs w:val="24"/>
        </w:rPr>
        <w:t xml:space="preserve"> </w:t>
      </w:r>
      <w:r w:rsidR="00B75645" w:rsidRPr="00CA5706">
        <w:rPr>
          <w:b/>
          <w:szCs w:val="24"/>
        </w:rPr>
        <w:t>министар финансија</w:t>
      </w:r>
    </w:p>
    <w:p w14:paraId="71CBAF17" w14:textId="77777777" w:rsidR="00B75645" w:rsidRPr="00CA5706" w:rsidRDefault="00B75645" w:rsidP="00B75645">
      <w:pPr>
        <w:widowControl w:val="0"/>
        <w:autoSpaceDE w:val="0"/>
        <w:autoSpaceDN w:val="0"/>
        <w:spacing w:line="240" w:lineRule="auto"/>
        <w:rPr>
          <w:szCs w:val="24"/>
        </w:rPr>
      </w:pPr>
    </w:p>
    <w:p w14:paraId="2E08EDE2" w14:textId="77777777" w:rsidR="00B75645" w:rsidRPr="00CA5706" w:rsidRDefault="006141DD" w:rsidP="006141DD">
      <w:pPr>
        <w:widowControl w:val="0"/>
        <w:tabs>
          <w:tab w:val="left" w:pos="8534"/>
        </w:tabs>
        <w:autoSpaceDE w:val="0"/>
        <w:autoSpaceDN w:val="0"/>
        <w:spacing w:before="91" w:line="240" w:lineRule="auto"/>
        <w:rPr>
          <w:szCs w:val="24"/>
        </w:rPr>
      </w:pPr>
      <w:r>
        <w:rPr>
          <w:b/>
          <w:szCs w:val="24"/>
          <w:lang w:val="sr-Cyrl-RS"/>
        </w:rPr>
        <w:t xml:space="preserve">                                                                    </w:t>
      </w:r>
      <w:r w:rsidR="00B75645" w:rsidRPr="00CA5706">
        <w:rPr>
          <w:b/>
          <w:szCs w:val="24"/>
        </w:rPr>
        <w:t xml:space="preserve">Датум:  </w:t>
      </w:r>
      <w:r>
        <w:rPr>
          <w:b/>
          <w:szCs w:val="24"/>
          <w:lang w:val="sr-Cyrl-RS"/>
        </w:rPr>
        <w:t>24</w:t>
      </w:r>
      <w:r w:rsidR="00B75645" w:rsidRPr="00CA5706">
        <w:rPr>
          <w:b/>
          <w:szCs w:val="24"/>
        </w:rPr>
        <w:t xml:space="preserve">. </w:t>
      </w:r>
      <w:r w:rsidR="00C21499" w:rsidRPr="00CA5706">
        <w:rPr>
          <w:b/>
          <w:szCs w:val="24"/>
        </w:rPr>
        <w:t>децембар</w:t>
      </w:r>
      <w:r w:rsidR="00B75645" w:rsidRPr="00CA5706">
        <w:rPr>
          <w:b/>
          <w:szCs w:val="24"/>
        </w:rPr>
        <w:t xml:space="preserve"> 2019. године</w:t>
      </w:r>
    </w:p>
    <w:p w14:paraId="279AB991" w14:textId="77777777" w:rsidR="00B75645" w:rsidRPr="00CA5706" w:rsidRDefault="00B75645" w:rsidP="00B75645">
      <w:pPr>
        <w:widowControl w:val="0"/>
        <w:autoSpaceDE w:val="0"/>
        <w:autoSpaceDN w:val="0"/>
        <w:spacing w:line="240" w:lineRule="auto"/>
        <w:rPr>
          <w:szCs w:val="24"/>
        </w:rPr>
      </w:pPr>
    </w:p>
    <w:p w14:paraId="75CDA792" w14:textId="77777777" w:rsidR="00B75645" w:rsidRPr="00CA5706" w:rsidRDefault="00B75645" w:rsidP="00B75645">
      <w:pPr>
        <w:widowControl w:val="0"/>
        <w:autoSpaceDE w:val="0"/>
        <w:autoSpaceDN w:val="0"/>
        <w:spacing w:before="5" w:line="240" w:lineRule="auto"/>
        <w:rPr>
          <w:szCs w:val="24"/>
        </w:rPr>
      </w:pPr>
    </w:p>
    <w:p w14:paraId="6DA27935" w14:textId="77777777" w:rsidR="00B75645" w:rsidRPr="00CA5706" w:rsidRDefault="006141DD" w:rsidP="00B75645">
      <w:pPr>
        <w:widowControl w:val="0"/>
        <w:autoSpaceDE w:val="0"/>
        <w:autoSpaceDN w:val="0"/>
        <w:spacing w:before="91" w:line="240" w:lineRule="auto"/>
        <w:ind w:left="4540" w:right="1552"/>
        <w:outlineLvl w:val="2"/>
        <w:rPr>
          <w:b/>
          <w:bCs/>
          <w:szCs w:val="24"/>
        </w:rPr>
      </w:pPr>
      <w:r>
        <w:rPr>
          <w:b/>
          <w:bCs/>
          <w:szCs w:val="24"/>
        </w:rPr>
        <w:t>МЕЂУНАРОДНА</w:t>
      </w:r>
      <w:r>
        <w:rPr>
          <w:b/>
          <w:bCs/>
          <w:szCs w:val="24"/>
          <w:lang w:val="sr-Cyrl-RS"/>
        </w:rPr>
        <w:t xml:space="preserve"> </w:t>
      </w:r>
      <w:r w:rsidR="00B75645" w:rsidRPr="00CA5706">
        <w:rPr>
          <w:b/>
          <w:bCs/>
          <w:szCs w:val="24"/>
        </w:rPr>
        <w:t>БАНКА ЗА ОБНОВУ И РАЗВОЈ</w:t>
      </w:r>
    </w:p>
    <w:p w14:paraId="0D10D91F" w14:textId="77777777" w:rsidR="00B75645" w:rsidRPr="00CA5706" w:rsidRDefault="00B75645" w:rsidP="00B75645">
      <w:pPr>
        <w:widowControl w:val="0"/>
        <w:autoSpaceDE w:val="0"/>
        <w:autoSpaceDN w:val="0"/>
        <w:spacing w:line="240" w:lineRule="auto"/>
        <w:rPr>
          <w:b/>
          <w:szCs w:val="24"/>
        </w:rPr>
      </w:pPr>
    </w:p>
    <w:p w14:paraId="5A663F45" w14:textId="77777777" w:rsidR="00B75645" w:rsidRPr="00CA5706" w:rsidRDefault="001A4731" w:rsidP="00B75645">
      <w:pPr>
        <w:widowControl w:val="0"/>
        <w:autoSpaceDE w:val="0"/>
        <w:autoSpaceDN w:val="0"/>
        <w:spacing w:before="1" w:line="240" w:lineRule="auto"/>
        <w:rPr>
          <w:b/>
          <w:szCs w:val="24"/>
        </w:rPr>
      </w:pPr>
      <w:r w:rsidRPr="00CA5706">
        <w:rPr>
          <w:noProof/>
          <w:szCs w:val="24"/>
          <w:lang w:val="en-US"/>
        </w:rPr>
        <mc:AlternateContent>
          <mc:Choice Requires="wps">
            <w:drawing>
              <wp:anchor distT="0" distB="0" distL="0" distR="0" simplePos="0" relativeHeight="251660288" behindDoc="1" locked="0" layoutInCell="1" allowOverlap="1" wp14:anchorId="629E16E3" wp14:editId="65E0DFF9">
                <wp:simplePos x="0" y="0"/>
                <wp:positionH relativeFrom="page">
                  <wp:posOffset>3825240</wp:posOffset>
                </wp:positionH>
                <wp:positionV relativeFrom="paragraph">
                  <wp:posOffset>212725</wp:posOffset>
                </wp:positionV>
                <wp:extent cx="2582545" cy="1270"/>
                <wp:effectExtent l="5715" t="12700" r="12065" b="5080"/>
                <wp:wrapTopAndBottom/>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82545" cy="1270"/>
                        </a:xfrm>
                        <a:custGeom>
                          <a:avLst/>
                          <a:gdLst>
                            <a:gd name="T0" fmla="+- 0 6024 6024"/>
                            <a:gd name="T1" fmla="*/ T0 w 4067"/>
                            <a:gd name="T2" fmla="+- 0 10090 6024"/>
                            <a:gd name="T3" fmla="*/ T2 w 4067"/>
                          </a:gdLst>
                          <a:ahLst/>
                          <a:cxnLst>
                            <a:cxn ang="0">
                              <a:pos x="T1" y="0"/>
                            </a:cxn>
                            <a:cxn ang="0">
                              <a:pos x="T3" y="0"/>
                            </a:cxn>
                          </a:cxnLst>
                          <a:rect l="0" t="0" r="r" b="b"/>
                          <a:pathLst>
                            <a:path w="4067">
                              <a:moveTo>
                                <a:pt x="0" y="0"/>
                              </a:moveTo>
                              <a:lnTo>
                                <a:pt x="4066" y="0"/>
                              </a:lnTo>
                            </a:path>
                          </a:pathLst>
                        </a:custGeom>
                        <a:noFill/>
                        <a:ln w="88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D8157D" id="Freeform 3" o:spid="_x0000_s1026" style="position:absolute;margin-left:301.2pt;margin-top:16.75pt;width:203.3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6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" path="m,l4066,e" filled="f" strokeweight=".24489mm">
                <v:path arrowok="t" o:connecttype="custom" o:connectlocs="0,0;2581910,0" o:connectangles="0,0"/>
                <w10:wrap type="topAndBottom" anchorx="page"/>
              </v:shape>
            </w:pict>
          </mc:Fallback>
        </mc:AlternateContent>
      </w:r>
    </w:p>
    <w:p w14:paraId="1F961F12" w14:textId="77777777" w:rsidR="00B75645" w:rsidRPr="00CA5706" w:rsidRDefault="006141DD" w:rsidP="006141DD">
      <w:pPr>
        <w:widowControl w:val="0"/>
        <w:autoSpaceDE w:val="0"/>
        <w:autoSpaceDN w:val="0"/>
        <w:spacing w:line="228" w:lineRule="exact"/>
        <w:rPr>
          <w:b/>
          <w:szCs w:val="24"/>
        </w:rPr>
      </w:pPr>
      <w:r>
        <w:rPr>
          <w:b/>
          <w:szCs w:val="24"/>
          <w:lang w:val="sr-Cyrl-RS"/>
        </w:rPr>
        <w:t xml:space="preserve">                                                                       </w:t>
      </w:r>
      <w:r w:rsidR="00B75645" w:rsidRPr="00CA5706">
        <w:rPr>
          <w:b/>
          <w:szCs w:val="24"/>
        </w:rPr>
        <w:t>Овлашћени представник</w:t>
      </w:r>
    </w:p>
    <w:p w14:paraId="5D32C9AF" w14:textId="77777777" w:rsidR="00B75645" w:rsidRPr="00CA5706" w:rsidRDefault="00B75645" w:rsidP="00B75645">
      <w:pPr>
        <w:widowControl w:val="0"/>
        <w:autoSpaceDE w:val="0"/>
        <w:autoSpaceDN w:val="0"/>
        <w:spacing w:before="8" w:line="240" w:lineRule="auto"/>
        <w:rPr>
          <w:b/>
          <w:szCs w:val="24"/>
        </w:rPr>
      </w:pPr>
    </w:p>
    <w:p w14:paraId="007017BE" w14:textId="77777777" w:rsidR="00B75645" w:rsidRPr="00CA5706" w:rsidRDefault="006141DD" w:rsidP="006141DD">
      <w:pPr>
        <w:widowControl w:val="0"/>
        <w:tabs>
          <w:tab w:val="left" w:pos="8536"/>
        </w:tabs>
        <w:autoSpaceDE w:val="0"/>
        <w:autoSpaceDN w:val="0"/>
        <w:spacing w:line="240" w:lineRule="auto"/>
        <w:rPr>
          <w:b/>
          <w:spacing w:val="1"/>
          <w:szCs w:val="24"/>
        </w:rPr>
      </w:pPr>
      <w:r>
        <w:rPr>
          <w:b/>
          <w:szCs w:val="24"/>
          <w:lang w:val="sr-Cyrl-RS"/>
        </w:rPr>
        <w:t xml:space="preserve">                                                                       </w:t>
      </w:r>
      <w:r w:rsidR="00B75645" w:rsidRPr="00CA5706">
        <w:rPr>
          <w:b/>
          <w:szCs w:val="24"/>
        </w:rPr>
        <w:t>Име:</w:t>
      </w:r>
      <w:r w:rsidR="00B75645" w:rsidRPr="00CA5706">
        <w:rPr>
          <w:b/>
          <w:spacing w:val="1"/>
          <w:szCs w:val="24"/>
        </w:rPr>
        <w:t xml:space="preserve"> </w:t>
      </w:r>
      <w:r w:rsidR="008C2CF8" w:rsidRPr="00CA5706">
        <w:rPr>
          <w:b/>
          <w:spacing w:val="1"/>
          <w:szCs w:val="24"/>
        </w:rPr>
        <w:t>Stephen Ndegwa</w:t>
      </w:r>
    </w:p>
    <w:p w14:paraId="674B8D57" w14:textId="77777777" w:rsidR="008C2CF8" w:rsidRPr="00CA5706" w:rsidRDefault="008C2CF8" w:rsidP="008C2CF8">
      <w:pPr>
        <w:widowControl w:val="0"/>
        <w:tabs>
          <w:tab w:val="left" w:pos="8536"/>
        </w:tabs>
        <w:autoSpaceDE w:val="0"/>
        <w:autoSpaceDN w:val="0"/>
        <w:spacing w:line="240" w:lineRule="auto"/>
        <w:ind w:left="5080"/>
        <w:rPr>
          <w:szCs w:val="24"/>
        </w:rPr>
      </w:pPr>
    </w:p>
    <w:p w14:paraId="587A4116" w14:textId="77777777" w:rsidR="008C2CF8" w:rsidRPr="00CA5706" w:rsidRDefault="006141DD" w:rsidP="006141DD">
      <w:pPr>
        <w:widowControl w:val="0"/>
        <w:tabs>
          <w:tab w:val="left" w:pos="8587"/>
        </w:tabs>
        <w:autoSpaceDE w:val="0"/>
        <w:autoSpaceDN w:val="0"/>
        <w:spacing w:before="91" w:line="240" w:lineRule="auto"/>
        <w:rPr>
          <w:b/>
          <w:spacing w:val="1"/>
          <w:szCs w:val="24"/>
        </w:rPr>
      </w:pPr>
      <w:r>
        <w:rPr>
          <w:b/>
          <w:szCs w:val="24"/>
          <w:lang w:val="sr-Cyrl-RS"/>
        </w:rPr>
        <w:t xml:space="preserve">                                                                        </w:t>
      </w:r>
      <w:r w:rsidR="00B75645" w:rsidRPr="00CA5706">
        <w:rPr>
          <w:b/>
          <w:szCs w:val="24"/>
        </w:rPr>
        <w:t>Звање:</w:t>
      </w:r>
      <w:r w:rsidR="00B75645" w:rsidRPr="00CA5706">
        <w:rPr>
          <w:b/>
          <w:spacing w:val="1"/>
          <w:szCs w:val="24"/>
        </w:rPr>
        <w:t xml:space="preserve"> </w:t>
      </w:r>
      <w:r w:rsidR="008C2CF8" w:rsidRPr="00CA5706">
        <w:rPr>
          <w:b/>
          <w:spacing w:val="1"/>
          <w:szCs w:val="24"/>
        </w:rPr>
        <w:t>шеф Канцеларије Светске</w:t>
      </w:r>
    </w:p>
    <w:p w14:paraId="651FBF4F" w14:textId="77777777" w:rsidR="00B75645" w:rsidRPr="00CA5706" w:rsidRDefault="006141DD" w:rsidP="008C2CF8">
      <w:pPr>
        <w:widowControl w:val="0"/>
        <w:tabs>
          <w:tab w:val="left" w:pos="8587"/>
        </w:tabs>
        <w:autoSpaceDE w:val="0"/>
        <w:autoSpaceDN w:val="0"/>
        <w:spacing w:before="91" w:line="240" w:lineRule="auto"/>
        <w:ind w:left="4933"/>
        <w:rPr>
          <w:b/>
          <w:spacing w:val="1"/>
          <w:szCs w:val="24"/>
        </w:rPr>
      </w:pPr>
      <w:r>
        <w:rPr>
          <w:b/>
          <w:spacing w:val="1"/>
          <w:szCs w:val="24"/>
          <w:lang w:val="sr-Cyrl-RS"/>
        </w:rPr>
        <w:t xml:space="preserve">    </w:t>
      </w:r>
      <w:r w:rsidR="008C2CF8" w:rsidRPr="00CA5706">
        <w:rPr>
          <w:b/>
          <w:spacing w:val="1"/>
          <w:szCs w:val="24"/>
        </w:rPr>
        <w:t>банке у Београду</w:t>
      </w:r>
    </w:p>
    <w:p w14:paraId="0DFB1D22" w14:textId="77777777" w:rsidR="008C2CF8" w:rsidRPr="00CA5706" w:rsidRDefault="008C2CF8" w:rsidP="008C2CF8">
      <w:pPr>
        <w:widowControl w:val="0"/>
        <w:tabs>
          <w:tab w:val="left" w:pos="8587"/>
        </w:tabs>
        <w:autoSpaceDE w:val="0"/>
        <w:autoSpaceDN w:val="0"/>
        <w:spacing w:before="91" w:line="240" w:lineRule="auto"/>
        <w:rPr>
          <w:szCs w:val="24"/>
        </w:rPr>
      </w:pPr>
    </w:p>
    <w:p w14:paraId="7599563F" w14:textId="54520D86" w:rsidR="00B75645" w:rsidRDefault="006141DD" w:rsidP="006141DD">
      <w:pPr>
        <w:widowControl w:val="0"/>
        <w:tabs>
          <w:tab w:val="left" w:pos="8534"/>
        </w:tabs>
        <w:autoSpaceDE w:val="0"/>
        <w:autoSpaceDN w:val="0"/>
        <w:spacing w:before="91" w:line="240" w:lineRule="auto"/>
        <w:rPr>
          <w:b/>
          <w:spacing w:val="1"/>
          <w:szCs w:val="24"/>
          <w:lang w:val="en-US"/>
        </w:rPr>
      </w:pPr>
      <w:r>
        <w:rPr>
          <w:b/>
          <w:szCs w:val="24"/>
          <w:lang w:val="sr-Cyrl-RS"/>
        </w:rPr>
        <w:t xml:space="preserve">                                                                       </w:t>
      </w:r>
      <w:r w:rsidR="00B75645" w:rsidRPr="00CA5706">
        <w:rPr>
          <w:b/>
          <w:szCs w:val="24"/>
        </w:rPr>
        <w:t>Датум:</w:t>
      </w:r>
      <w:r w:rsidR="00B75645" w:rsidRPr="00CA5706">
        <w:rPr>
          <w:b/>
          <w:spacing w:val="1"/>
          <w:szCs w:val="24"/>
        </w:rPr>
        <w:t xml:space="preserve"> </w:t>
      </w:r>
      <w:r>
        <w:rPr>
          <w:b/>
          <w:spacing w:val="1"/>
          <w:szCs w:val="24"/>
          <w:lang w:val="sr-Cyrl-RS"/>
        </w:rPr>
        <w:t>2</w:t>
      </w:r>
      <w:r w:rsidR="00A649F2">
        <w:rPr>
          <w:b/>
          <w:spacing w:val="1"/>
          <w:szCs w:val="24"/>
          <w:lang w:val="sr-Latn-RS"/>
        </w:rPr>
        <w:t>3</w:t>
      </w:r>
      <w:r w:rsidR="008C2CF8" w:rsidRPr="00CA5706">
        <w:rPr>
          <w:b/>
          <w:spacing w:val="1"/>
          <w:szCs w:val="24"/>
        </w:rPr>
        <w:t xml:space="preserve">. </w:t>
      </w:r>
      <w:r w:rsidR="00C21499" w:rsidRPr="00CA5706">
        <w:rPr>
          <w:b/>
          <w:spacing w:val="1"/>
          <w:szCs w:val="24"/>
        </w:rPr>
        <w:t>децембар</w:t>
      </w:r>
      <w:r w:rsidR="008C2CF8" w:rsidRPr="00CA5706">
        <w:rPr>
          <w:b/>
          <w:spacing w:val="1"/>
          <w:szCs w:val="24"/>
        </w:rPr>
        <w:t xml:space="preserve"> 2019. год</w:t>
      </w:r>
      <w:r w:rsidR="00106696" w:rsidRPr="00CA5706">
        <w:rPr>
          <w:b/>
          <w:spacing w:val="1"/>
          <w:szCs w:val="24"/>
        </w:rPr>
        <w:t>ине</w:t>
      </w:r>
    </w:p>
    <w:p w14:paraId="05DA5778" w14:textId="77777777" w:rsidR="00B63213" w:rsidRPr="00046304" w:rsidRDefault="00B63213" w:rsidP="00B63213">
      <w:pPr>
        <w:spacing w:line="240" w:lineRule="auto"/>
        <w:jc w:val="center"/>
        <w:rPr>
          <w:szCs w:val="24"/>
        </w:rPr>
      </w:pPr>
      <w:r w:rsidRPr="00046304">
        <w:rPr>
          <w:szCs w:val="24"/>
        </w:rPr>
        <w:lastRenderedPageBreak/>
        <w:t>ПРОГРАМ 1</w:t>
      </w:r>
    </w:p>
    <w:p w14:paraId="245A41AE" w14:textId="77777777" w:rsidR="00B63213" w:rsidRPr="00046304" w:rsidRDefault="00B63213" w:rsidP="00B63213">
      <w:pPr>
        <w:spacing w:line="240" w:lineRule="auto"/>
        <w:jc w:val="center"/>
        <w:rPr>
          <w:b/>
          <w:bCs/>
          <w:szCs w:val="24"/>
        </w:rPr>
      </w:pPr>
    </w:p>
    <w:p w14:paraId="359674B2" w14:textId="77777777" w:rsidR="00B63213" w:rsidRPr="00046304" w:rsidRDefault="00B63213" w:rsidP="00B63213">
      <w:pPr>
        <w:spacing w:line="240" w:lineRule="auto"/>
        <w:jc w:val="center"/>
        <w:rPr>
          <w:b/>
          <w:bCs/>
          <w:szCs w:val="24"/>
        </w:rPr>
      </w:pPr>
      <w:r w:rsidRPr="00046304">
        <w:rPr>
          <w:b/>
          <w:bCs/>
          <w:szCs w:val="24"/>
        </w:rPr>
        <w:t xml:space="preserve">Опис </w:t>
      </w:r>
      <w:r w:rsidRPr="00046304">
        <w:rPr>
          <w:b/>
          <w:bCs/>
          <w:szCs w:val="24"/>
          <w:lang w:val="sr-Cyrl-RS"/>
        </w:rPr>
        <w:t>П</w:t>
      </w:r>
      <w:r w:rsidRPr="00046304">
        <w:rPr>
          <w:b/>
          <w:bCs/>
          <w:szCs w:val="24"/>
        </w:rPr>
        <w:t>ројекта</w:t>
      </w:r>
    </w:p>
    <w:p w14:paraId="6807AB40" w14:textId="77777777" w:rsidR="00B63213" w:rsidRPr="00D75434" w:rsidRDefault="00B63213" w:rsidP="00B63213">
      <w:pPr>
        <w:pStyle w:val="BodyText"/>
        <w:jc w:val="center"/>
        <w:rPr>
          <w:sz w:val="22"/>
          <w:szCs w:val="22"/>
        </w:rPr>
      </w:pPr>
    </w:p>
    <w:p w14:paraId="0941A73F" w14:textId="77777777" w:rsidR="00B63213" w:rsidRPr="00DE7850" w:rsidRDefault="00B63213" w:rsidP="00B63213">
      <w:pPr>
        <w:spacing w:line="240" w:lineRule="auto"/>
        <w:ind w:firstLine="720"/>
        <w:jc w:val="both"/>
        <w:rPr>
          <w:szCs w:val="24"/>
        </w:rPr>
      </w:pPr>
      <w:r w:rsidRPr="00DE7850">
        <w:rPr>
          <w:szCs w:val="24"/>
          <w:lang w:val="sr-Cyrl-RS"/>
        </w:rPr>
        <w:t>Циљ</w:t>
      </w:r>
      <w:r>
        <w:rPr>
          <w:szCs w:val="24"/>
          <w:lang w:val="sr-Cyrl-RS"/>
        </w:rPr>
        <w:t xml:space="preserve"> П</w:t>
      </w:r>
      <w:r w:rsidRPr="00DE7850">
        <w:rPr>
          <w:szCs w:val="24"/>
          <w:lang w:val="sr-Cyrl-RS"/>
        </w:rPr>
        <w:t>ројекта је унапређењ</w:t>
      </w:r>
      <w:r>
        <w:rPr>
          <w:szCs w:val="24"/>
          <w:lang w:val="sr-Cyrl-RS"/>
        </w:rPr>
        <w:t>е</w:t>
      </w:r>
      <w:r w:rsidRPr="00DE7850">
        <w:rPr>
          <w:szCs w:val="24"/>
          <w:lang w:val="sr-Cyrl-RS"/>
        </w:rPr>
        <w:t xml:space="preserve"> </w:t>
      </w:r>
      <w:r>
        <w:rPr>
          <w:szCs w:val="24"/>
          <w:lang w:val="sr-Latn-RS"/>
        </w:rPr>
        <w:t>(и</w:t>
      </w:r>
      <w:r w:rsidRPr="00DE7850">
        <w:rPr>
          <w:szCs w:val="24"/>
          <w:lang w:val="sr-Latn-RS"/>
        </w:rPr>
        <w:t xml:space="preserve">) </w:t>
      </w:r>
      <w:r w:rsidRPr="00DE7850">
        <w:rPr>
          <w:szCs w:val="24"/>
          <w:lang w:val="sr-Cyrl-RS"/>
        </w:rPr>
        <w:t>релевантности и изврсности научног истраживања</w:t>
      </w:r>
      <w:r w:rsidRPr="00DE7850">
        <w:rPr>
          <w:szCs w:val="24"/>
          <w:lang w:val="sr-Latn-RS"/>
        </w:rPr>
        <w:t xml:space="preserve">; </w:t>
      </w:r>
      <w:r w:rsidRPr="00DE7850">
        <w:rPr>
          <w:szCs w:val="24"/>
          <w:lang w:val="sr-Cyrl-RS"/>
        </w:rPr>
        <w:t>и</w:t>
      </w:r>
      <w:r>
        <w:rPr>
          <w:szCs w:val="24"/>
          <w:lang w:val="sr-Latn-RS"/>
        </w:rPr>
        <w:t xml:space="preserve"> (ии</w:t>
      </w:r>
      <w:r w:rsidRPr="00DE7850">
        <w:rPr>
          <w:szCs w:val="24"/>
          <w:lang w:val="sr-Latn-RS"/>
        </w:rPr>
        <w:t xml:space="preserve">) </w:t>
      </w:r>
      <w:r w:rsidRPr="00DE7850">
        <w:rPr>
          <w:szCs w:val="24"/>
          <w:lang w:val="sr-Cyrl-RS"/>
        </w:rPr>
        <w:t>иновативног предузетништва и приступа финансирању у циљу раста предузећа</w:t>
      </w:r>
      <w:r w:rsidRPr="00DE7850">
        <w:rPr>
          <w:szCs w:val="24"/>
          <w:lang w:val="sr-Latn-RS"/>
        </w:rPr>
        <w:t xml:space="preserve">, </w:t>
      </w:r>
      <w:r w:rsidRPr="00DE7850">
        <w:rPr>
          <w:szCs w:val="24"/>
          <w:lang w:val="sr-Cyrl-RS"/>
        </w:rPr>
        <w:t>као начин давања доприноса расту и конкурентности Зајмопримца</w:t>
      </w:r>
      <w:r w:rsidRPr="00DE7850">
        <w:rPr>
          <w:szCs w:val="24"/>
        </w:rPr>
        <w:t>.</w:t>
      </w:r>
    </w:p>
    <w:p w14:paraId="36B9CC11" w14:textId="77777777" w:rsidR="00B63213" w:rsidRPr="00DE7850" w:rsidRDefault="00B63213" w:rsidP="00B63213">
      <w:pPr>
        <w:spacing w:line="240" w:lineRule="auto"/>
        <w:jc w:val="both"/>
        <w:rPr>
          <w:szCs w:val="24"/>
        </w:rPr>
      </w:pPr>
    </w:p>
    <w:p w14:paraId="10D67A27" w14:textId="77777777" w:rsidR="00B63213" w:rsidRPr="00DE7850" w:rsidRDefault="00B63213" w:rsidP="00B63213">
      <w:pPr>
        <w:spacing w:line="240" w:lineRule="auto"/>
        <w:jc w:val="both"/>
        <w:rPr>
          <w:szCs w:val="24"/>
        </w:rPr>
      </w:pPr>
      <w:r w:rsidRPr="00DE7850">
        <w:rPr>
          <w:szCs w:val="24"/>
        </w:rPr>
        <w:tab/>
        <w:t>Пројекат чине следеће компоненте:</w:t>
      </w:r>
    </w:p>
    <w:p w14:paraId="0F18D2B5" w14:textId="77777777" w:rsidR="00B63213" w:rsidRPr="00046304" w:rsidRDefault="00B63213" w:rsidP="00B63213">
      <w:pPr>
        <w:pStyle w:val="BodyText"/>
        <w:rPr>
          <w:szCs w:val="24"/>
        </w:rPr>
      </w:pPr>
    </w:p>
    <w:p w14:paraId="4658277F" w14:textId="77777777" w:rsidR="00B63213" w:rsidRPr="00C71B56" w:rsidRDefault="00B63213" w:rsidP="00B63213">
      <w:pPr>
        <w:spacing w:line="240" w:lineRule="auto"/>
        <w:jc w:val="both"/>
        <w:rPr>
          <w:szCs w:val="24"/>
        </w:rPr>
      </w:pPr>
      <w:r w:rsidRPr="00C71B56">
        <w:rPr>
          <w:szCs w:val="24"/>
          <w:lang w:val="sr-Cyrl-RS"/>
        </w:rPr>
        <w:t>Део</w:t>
      </w:r>
      <w:r w:rsidRPr="00C71B56">
        <w:rPr>
          <w:szCs w:val="24"/>
        </w:rPr>
        <w:t xml:space="preserve"> 1. </w:t>
      </w:r>
      <w:r w:rsidRPr="00C71B56">
        <w:rPr>
          <w:szCs w:val="24"/>
          <w:lang w:val="sr-Cyrl-RS"/>
        </w:rPr>
        <w:t>Реформе сектора истраживања</w:t>
      </w:r>
    </w:p>
    <w:p w14:paraId="3EF00063" w14:textId="77777777" w:rsidR="00B63213" w:rsidRPr="00C71B56" w:rsidRDefault="00B63213" w:rsidP="00B63213">
      <w:pPr>
        <w:spacing w:line="240" w:lineRule="auto"/>
        <w:jc w:val="both"/>
        <w:rPr>
          <w:szCs w:val="24"/>
        </w:rPr>
      </w:pPr>
    </w:p>
    <w:p w14:paraId="184BBA39" w14:textId="77777777" w:rsidR="00B63213" w:rsidRPr="00C71B56" w:rsidRDefault="00B63213" w:rsidP="00B63213">
      <w:pPr>
        <w:spacing w:line="240" w:lineRule="auto"/>
        <w:jc w:val="both"/>
        <w:rPr>
          <w:szCs w:val="24"/>
        </w:rPr>
      </w:pPr>
      <w:r w:rsidRPr="00C71B56">
        <w:rPr>
          <w:szCs w:val="24"/>
          <w:lang w:val="sr-Cyrl-RS"/>
        </w:rPr>
        <w:t xml:space="preserve">Подршка реформи Зајмопримца у сектору </w:t>
      </w:r>
      <w:r>
        <w:rPr>
          <w:szCs w:val="24"/>
          <w:lang w:val="sr-Latn-RS"/>
        </w:rPr>
        <w:t>R&amp;D</w:t>
      </w:r>
      <w:r w:rsidRPr="00C71B56">
        <w:rPr>
          <w:szCs w:val="24"/>
          <w:lang w:val="sr-Cyrl-RS"/>
        </w:rPr>
        <w:t xml:space="preserve"> кроз</w:t>
      </w:r>
      <w:r w:rsidRPr="00C71B56">
        <w:rPr>
          <w:szCs w:val="24"/>
        </w:rPr>
        <w:t>:</w:t>
      </w:r>
    </w:p>
    <w:p w14:paraId="2C33D188" w14:textId="77777777" w:rsidR="00B63213" w:rsidRPr="00C71B56" w:rsidRDefault="00B63213" w:rsidP="00B63213">
      <w:pPr>
        <w:spacing w:line="240" w:lineRule="auto"/>
        <w:jc w:val="both"/>
        <w:rPr>
          <w:szCs w:val="24"/>
        </w:rPr>
      </w:pPr>
    </w:p>
    <w:p w14:paraId="5AFA2A6B" w14:textId="6FE58871" w:rsidR="00B63213" w:rsidRPr="00C71B56" w:rsidRDefault="00B63213" w:rsidP="00B63213">
      <w:pPr>
        <w:spacing w:line="240" w:lineRule="auto"/>
        <w:jc w:val="both"/>
        <w:rPr>
          <w:szCs w:val="24"/>
          <w:lang w:val="sr-Cyrl-RS"/>
        </w:rPr>
      </w:pPr>
      <w:r w:rsidRPr="00C71B56">
        <w:rPr>
          <w:szCs w:val="24"/>
        </w:rPr>
        <w:t>1.1</w:t>
      </w:r>
      <w:r w:rsidRPr="00C71B56">
        <w:rPr>
          <w:szCs w:val="24"/>
        </w:rPr>
        <w:tab/>
        <w:t xml:space="preserve">(a) </w:t>
      </w:r>
      <w:r w:rsidRPr="00C71B56">
        <w:rPr>
          <w:szCs w:val="24"/>
          <w:lang w:val="sr-Cyrl-RS"/>
        </w:rPr>
        <w:t xml:space="preserve">Финансирање одабраних конкурентних програма Фонда за науку, обезбеђивањем грантова Корисницима за основна и примењена научна истраживања у циљу промовисања, између осталог, везе између приватног сектора и </w:t>
      </w:r>
      <w:r w:rsidRPr="007E08EE">
        <w:rPr>
          <w:szCs w:val="24"/>
          <w:lang w:val="sr-Cyrl-RS"/>
        </w:rPr>
        <w:t>R&amp;D</w:t>
      </w:r>
      <w:r w:rsidR="00CC35F2">
        <w:rPr>
          <w:szCs w:val="24"/>
          <w:lang w:val="sr-Cyrl-RS"/>
        </w:rPr>
        <w:t xml:space="preserve"> заједнице</w:t>
      </w:r>
      <w:r w:rsidRPr="00C71B56">
        <w:rPr>
          <w:szCs w:val="24"/>
          <w:lang w:val="sr-Cyrl-RS"/>
        </w:rPr>
        <w:t xml:space="preserve"> и јачања сарадње са ЕУ и другим међународним програмима</w:t>
      </w:r>
      <w:r w:rsidRPr="00C71B56">
        <w:rPr>
          <w:szCs w:val="24"/>
        </w:rPr>
        <w:t>; (</w:t>
      </w:r>
      <w:r w:rsidRPr="00C71B56">
        <w:rPr>
          <w:szCs w:val="24"/>
          <w:lang w:val="sr-Cyrl-RS"/>
        </w:rPr>
        <w:t>б</w:t>
      </w:r>
      <w:r w:rsidRPr="00C71B56">
        <w:rPr>
          <w:szCs w:val="24"/>
        </w:rPr>
        <w:t xml:space="preserve">) </w:t>
      </w:r>
      <w:r w:rsidRPr="00C71B56">
        <w:rPr>
          <w:szCs w:val="24"/>
          <w:lang w:val="sr-Cyrl-RS"/>
        </w:rPr>
        <w:t>операционализацију Фонда за науку, укључујући јачање корпоративног управљања, организационе структуре, мониторинга и евалуације, као и друге кључне институционалне елементе</w:t>
      </w:r>
      <w:r w:rsidRPr="00C71B56">
        <w:rPr>
          <w:szCs w:val="24"/>
        </w:rPr>
        <w:t xml:space="preserve">; </w:t>
      </w:r>
      <w:r w:rsidRPr="00C71B56">
        <w:rPr>
          <w:szCs w:val="24"/>
          <w:lang w:val="sr-Cyrl-RS"/>
        </w:rPr>
        <w:t>и</w:t>
      </w:r>
      <w:r w:rsidRPr="00C71B56">
        <w:rPr>
          <w:szCs w:val="24"/>
        </w:rPr>
        <w:t xml:space="preserve"> (</w:t>
      </w:r>
      <w:r>
        <w:rPr>
          <w:szCs w:val="24"/>
          <w:lang w:val="sr-Cyrl-RS"/>
        </w:rPr>
        <w:t>ц</w:t>
      </w:r>
      <w:r w:rsidRPr="00C71B56">
        <w:rPr>
          <w:szCs w:val="24"/>
        </w:rPr>
        <w:t xml:space="preserve">) </w:t>
      </w:r>
      <w:r w:rsidRPr="00C71B56">
        <w:rPr>
          <w:szCs w:val="24"/>
          <w:lang w:val="sr-Cyrl-RS"/>
        </w:rPr>
        <w:t>креирање програма Фонда за науку усмерен</w:t>
      </w:r>
      <w:r w:rsidR="00CC35F2">
        <w:rPr>
          <w:szCs w:val="24"/>
          <w:lang w:val="sr-Cyrl-RS"/>
        </w:rPr>
        <w:t>ог</w:t>
      </w:r>
      <w:r w:rsidRPr="00C71B56">
        <w:rPr>
          <w:szCs w:val="24"/>
          <w:lang w:val="sr-Cyrl-RS"/>
        </w:rPr>
        <w:t xml:space="preserve"> на развој вештина истраживача да приступе међународном финансирању и могућностима сарадње</w:t>
      </w:r>
      <w:r w:rsidRPr="00C71B56">
        <w:rPr>
          <w:szCs w:val="24"/>
        </w:rPr>
        <w:t>.</w:t>
      </w:r>
      <w:r>
        <w:rPr>
          <w:szCs w:val="24"/>
          <w:lang w:val="sr-Cyrl-RS"/>
        </w:rPr>
        <w:t xml:space="preserve"> </w:t>
      </w:r>
    </w:p>
    <w:p w14:paraId="4A3A26CF" w14:textId="77777777" w:rsidR="00B63213" w:rsidRPr="00C71B56" w:rsidRDefault="00B63213" w:rsidP="00B63213">
      <w:pPr>
        <w:spacing w:line="240" w:lineRule="auto"/>
        <w:jc w:val="both"/>
        <w:rPr>
          <w:szCs w:val="24"/>
        </w:rPr>
      </w:pPr>
    </w:p>
    <w:p w14:paraId="33EFA82B" w14:textId="77777777" w:rsidR="00B63213" w:rsidRPr="00C71B56" w:rsidRDefault="00B63213" w:rsidP="00B63213">
      <w:pPr>
        <w:spacing w:line="240" w:lineRule="auto"/>
        <w:jc w:val="both"/>
        <w:rPr>
          <w:szCs w:val="24"/>
        </w:rPr>
      </w:pPr>
      <w:r w:rsidRPr="00C71B56">
        <w:rPr>
          <w:szCs w:val="24"/>
        </w:rPr>
        <w:t>1.2</w:t>
      </w:r>
      <w:r w:rsidRPr="00C71B56">
        <w:rPr>
          <w:szCs w:val="24"/>
        </w:rPr>
        <w:tab/>
      </w:r>
      <w:r w:rsidRPr="00C71B56">
        <w:rPr>
          <w:szCs w:val="24"/>
          <w:lang w:val="sr-Cyrl-RS"/>
        </w:rPr>
        <w:t xml:space="preserve">Креирање и имплементација планова институционалне трансформације (Планови трансформације) </w:t>
      </w:r>
      <w:r>
        <w:rPr>
          <w:szCs w:val="24"/>
          <w:lang w:val="sr-Cyrl-RS"/>
        </w:rPr>
        <w:t>О</w:t>
      </w:r>
      <w:r w:rsidRPr="00C71B56">
        <w:rPr>
          <w:szCs w:val="24"/>
          <w:lang w:val="sr-Cyrl-RS"/>
        </w:rPr>
        <w:t>дабраних института за истраживање и развој</w:t>
      </w:r>
      <w:r w:rsidRPr="00C71B56">
        <w:rPr>
          <w:szCs w:val="24"/>
        </w:rPr>
        <w:t xml:space="preserve">. </w:t>
      </w:r>
    </w:p>
    <w:p w14:paraId="0C1352B7" w14:textId="77777777" w:rsidR="00B63213" w:rsidRPr="00C71B56" w:rsidRDefault="00B63213" w:rsidP="00B63213">
      <w:pPr>
        <w:spacing w:line="240" w:lineRule="auto"/>
        <w:ind w:left="1440"/>
        <w:jc w:val="both"/>
        <w:rPr>
          <w:szCs w:val="24"/>
        </w:rPr>
      </w:pPr>
    </w:p>
    <w:p w14:paraId="5C58E8D5" w14:textId="77777777" w:rsidR="00B63213" w:rsidRPr="00F07EC3" w:rsidRDefault="00B63213" w:rsidP="00B63213">
      <w:pPr>
        <w:spacing w:line="240" w:lineRule="auto"/>
        <w:jc w:val="both"/>
        <w:rPr>
          <w:szCs w:val="24"/>
        </w:rPr>
      </w:pPr>
      <w:r w:rsidRPr="00C71B56">
        <w:rPr>
          <w:szCs w:val="24"/>
        </w:rPr>
        <w:t>1.3.</w:t>
      </w:r>
      <w:r w:rsidRPr="00C71B56">
        <w:rPr>
          <w:szCs w:val="24"/>
        </w:rPr>
        <w:tab/>
      </w:r>
      <w:r w:rsidRPr="00F07EC3">
        <w:rPr>
          <w:szCs w:val="24"/>
          <w:lang w:val="sr-Cyrl-RS"/>
        </w:rPr>
        <w:t>Успостављање програма за сарадњу са научном дијаспором у оквиру Фонда за науку у циљу финансирања техничке помоћи и обезбеђивања грантова за научнике, истраживаче, предузетнике и дијаспору Зајмопримца у циљу преношења знања и вештина са дијаспоре Зајмопримца на Зајмопримца</w:t>
      </w:r>
      <w:r w:rsidRPr="00F07EC3">
        <w:rPr>
          <w:szCs w:val="24"/>
        </w:rPr>
        <w:t>.</w:t>
      </w:r>
    </w:p>
    <w:p w14:paraId="59E90F9D" w14:textId="77777777" w:rsidR="00B63213" w:rsidRPr="00F07EC3" w:rsidRDefault="00B63213" w:rsidP="00B63213">
      <w:pPr>
        <w:spacing w:line="240" w:lineRule="auto"/>
        <w:jc w:val="both"/>
        <w:rPr>
          <w:szCs w:val="24"/>
        </w:rPr>
      </w:pPr>
    </w:p>
    <w:p w14:paraId="5D08EAE0" w14:textId="77777777" w:rsidR="00B63213" w:rsidRPr="00F07EC3" w:rsidRDefault="00B63213" w:rsidP="00B63213">
      <w:pPr>
        <w:ind w:left="-634" w:firstLine="634"/>
        <w:jc w:val="both"/>
        <w:rPr>
          <w:szCs w:val="24"/>
        </w:rPr>
      </w:pPr>
      <w:r w:rsidRPr="00F07EC3">
        <w:rPr>
          <w:szCs w:val="24"/>
          <w:lang w:val="sr-Cyrl-RS"/>
        </w:rPr>
        <w:t>Део</w:t>
      </w:r>
      <w:r w:rsidRPr="00F07EC3">
        <w:rPr>
          <w:szCs w:val="24"/>
        </w:rPr>
        <w:t xml:space="preserve"> 2.</w:t>
      </w:r>
      <w:r w:rsidRPr="00F07EC3">
        <w:rPr>
          <w:szCs w:val="24"/>
        </w:rPr>
        <w:tab/>
      </w:r>
      <w:r w:rsidRPr="00F07EC3">
        <w:rPr>
          <w:szCs w:val="24"/>
          <w:lang w:val="sr-Cyrl-RS"/>
        </w:rPr>
        <w:t>Акцелерација пословања</w:t>
      </w:r>
      <w:r w:rsidRPr="00F07EC3">
        <w:rPr>
          <w:szCs w:val="24"/>
        </w:rPr>
        <w:t xml:space="preserve"> </w:t>
      </w:r>
    </w:p>
    <w:p w14:paraId="3A278258" w14:textId="77777777" w:rsidR="00B63213" w:rsidRPr="00F07EC3" w:rsidRDefault="00B63213" w:rsidP="00B63213">
      <w:pPr>
        <w:spacing w:line="240" w:lineRule="auto"/>
        <w:jc w:val="both"/>
        <w:rPr>
          <w:b/>
          <w:szCs w:val="24"/>
        </w:rPr>
      </w:pPr>
      <w:r w:rsidRPr="00F07EC3">
        <w:rPr>
          <w:szCs w:val="24"/>
          <w:lang w:val="sr-Cyrl-RS"/>
        </w:rPr>
        <w:t>Подршка раду Фонду за иновациону делатност, укључујући и успостављање</w:t>
      </w:r>
      <w:r w:rsidRPr="00F07EC3">
        <w:rPr>
          <w:color w:val="000000"/>
          <w:szCs w:val="24"/>
        </w:rPr>
        <w:t>:</w:t>
      </w:r>
    </w:p>
    <w:p w14:paraId="18C0442F" w14:textId="77777777" w:rsidR="00B63213" w:rsidRPr="00F07EC3" w:rsidRDefault="00B63213" w:rsidP="00B63213">
      <w:pPr>
        <w:spacing w:line="240" w:lineRule="auto"/>
        <w:contextualSpacing/>
        <w:jc w:val="both"/>
        <w:rPr>
          <w:szCs w:val="24"/>
        </w:rPr>
      </w:pPr>
    </w:p>
    <w:p w14:paraId="23048D3A" w14:textId="2A86DE9C" w:rsidR="00B63213" w:rsidRDefault="00B63213" w:rsidP="00B63213">
      <w:pPr>
        <w:spacing w:line="240" w:lineRule="auto"/>
        <w:contextualSpacing/>
        <w:jc w:val="both"/>
        <w:rPr>
          <w:szCs w:val="24"/>
        </w:rPr>
      </w:pPr>
      <w:r w:rsidRPr="00F07EC3">
        <w:rPr>
          <w:szCs w:val="24"/>
        </w:rPr>
        <w:t xml:space="preserve">2.1 </w:t>
      </w:r>
      <w:r w:rsidR="00D07C18" w:rsidRPr="00141403">
        <w:rPr>
          <w:szCs w:val="24"/>
        </w:rPr>
        <w:t>Фонд</w:t>
      </w:r>
      <w:r w:rsidR="007E08EE">
        <w:rPr>
          <w:szCs w:val="24"/>
          <w:lang w:val="sr-Cyrl-RS"/>
        </w:rPr>
        <w:t>а</w:t>
      </w:r>
      <w:r w:rsidR="00D07C18" w:rsidRPr="00141403">
        <w:rPr>
          <w:szCs w:val="24"/>
        </w:rPr>
        <w:t xml:space="preserve"> за суфинансирање </w:t>
      </w:r>
      <w:r w:rsidRPr="00F07EC3">
        <w:rPr>
          <w:szCs w:val="24"/>
          <w:lang w:val="sr-Cyrl-RS"/>
        </w:rPr>
        <w:t>за доделу</w:t>
      </w:r>
      <w:r w:rsidRPr="00F07EC3">
        <w:rPr>
          <w:szCs w:val="24"/>
        </w:rPr>
        <w:t xml:space="preserve"> </w:t>
      </w:r>
      <w:r w:rsidRPr="00F07EC3">
        <w:rPr>
          <w:szCs w:val="24"/>
          <w:lang w:val="sr-Cyrl-RS"/>
        </w:rPr>
        <w:t>Суфинансирајућих грантова</w:t>
      </w:r>
      <w:r w:rsidRPr="00F07EC3">
        <w:rPr>
          <w:szCs w:val="24"/>
        </w:rPr>
        <w:t xml:space="preserve"> за финансирање инвестиција и техничке помоћи у Одабраним компанијама.</w:t>
      </w:r>
    </w:p>
    <w:p w14:paraId="00AAAEDC" w14:textId="77777777" w:rsidR="00B63213" w:rsidRPr="00046304" w:rsidRDefault="00B63213" w:rsidP="00B63213">
      <w:pPr>
        <w:spacing w:line="240" w:lineRule="auto"/>
        <w:contextualSpacing/>
        <w:jc w:val="both"/>
        <w:rPr>
          <w:szCs w:val="24"/>
        </w:rPr>
      </w:pPr>
    </w:p>
    <w:p w14:paraId="2F02D7A9" w14:textId="77777777" w:rsidR="00B63213" w:rsidRDefault="00B63213" w:rsidP="00B63213">
      <w:pPr>
        <w:spacing w:line="240" w:lineRule="auto"/>
        <w:contextualSpacing/>
        <w:jc w:val="both"/>
        <w:rPr>
          <w:szCs w:val="24"/>
        </w:rPr>
      </w:pPr>
      <w:r w:rsidRPr="00046304">
        <w:rPr>
          <w:szCs w:val="24"/>
        </w:rPr>
        <w:t xml:space="preserve">2.2 </w:t>
      </w:r>
      <w:r>
        <w:rPr>
          <w:szCs w:val="24"/>
          <w:lang w:val="sr-Cyrl-RS"/>
        </w:rPr>
        <w:t xml:space="preserve">Програма </w:t>
      </w:r>
      <w:r w:rsidRPr="009F698F">
        <w:rPr>
          <w:szCs w:val="24"/>
        </w:rPr>
        <w:t>техничке помоћи намењен</w:t>
      </w:r>
      <w:r>
        <w:rPr>
          <w:szCs w:val="24"/>
        </w:rPr>
        <w:t xml:space="preserve"> између осталог и подршци за: (</w:t>
      </w:r>
      <w:r>
        <w:rPr>
          <w:szCs w:val="24"/>
          <w:lang w:val="sr-Cyrl-RS"/>
        </w:rPr>
        <w:t>а</w:t>
      </w:r>
      <w:r w:rsidRPr="009F698F">
        <w:rPr>
          <w:szCs w:val="24"/>
        </w:rPr>
        <w:t>) конкурентан одабир компанија; (</w:t>
      </w:r>
      <w:r>
        <w:rPr>
          <w:szCs w:val="24"/>
          <w:lang w:val="sr-Cyrl-RS"/>
        </w:rPr>
        <w:t>б</w:t>
      </w:r>
      <w:r w:rsidRPr="009F698F">
        <w:rPr>
          <w:szCs w:val="24"/>
        </w:rPr>
        <w:t xml:space="preserve">) </w:t>
      </w:r>
      <w:r w:rsidRPr="00577993">
        <w:rPr>
          <w:szCs w:val="24"/>
        </w:rPr>
        <w:t xml:space="preserve">програм </w:t>
      </w:r>
      <w:r>
        <w:rPr>
          <w:szCs w:val="24"/>
          <w:lang w:val="sr-Cyrl-RS"/>
        </w:rPr>
        <w:t>акцелерације</w:t>
      </w:r>
      <w:r w:rsidRPr="00577993">
        <w:rPr>
          <w:szCs w:val="24"/>
        </w:rPr>
        <w:t xml:space="preserve"> предузећа и развој и имплементација </w:t>
      </w:r>
      <w:r w:rsidRPr="003E3037">
        <w:rPr>
          <w:szCs w:val="24"/>
        </w:rPr>
        <w:t>curriculum</w:t>
      </w:r>
      <w:r w:rsidRPr="00577993">
        <w:rPr>
          <w:szCs w:val="24"/>
        </w:rPr>
        <w:t xml:space="preserve"> програма</w:t>
      </w:r>
      <w:r w:rsidRPr="009F698F">
        <w:rPr>
          <w:szCs w:val="24"/>
        </w:rPr>
        <w:t>; (</w:t>
      </w:r>
      <w:r>
        <w:rPr>
          <w:szCs w:val="24"/>
          <w:lang w:val="sr-Cyrl-RS"/>
        </w:rPr>
        <w:t>ц</w:t>
      </w:r>
      <w:r>
        <w:rPr>
          <w:szCs w:val="24"/>
        </w:rPr>
        <w:t>) менторство за О</w:t>
      </w:r>
      <w:r w:rsidRPr="009F698F">
        <w:rPr>
          <w:szCs w:val="24"/>
        </w:rPr>
        <w:t>дабране компаније; (</w:t>
      </w:r>
      <w:r>
        <w:rPr>
          <w:szCs w:val="24"/>
          <w:lang w:val="sr-Cyrl-RS"/>
        </w:rPr>
        <w:t>д</w:t>
      </w:r>
      <w:r w:rsidRPr="009F698F">
        <w:rPr>
          <w:szCs w:val="24"/>
        </w:rPr>
        <w:t xml:space="preserve">) </w:t>
      </w:r>
      <w:r w:rsidRPr="009F3168">
        <w:rPr>
          <w:szCs w:val="24"/>
        </w:rPr>
        <w:t>стварање групе и мреже анђела и развој „deal flow“-а;</w:t>
      </w:r>
      <w:r w:rsidRPr="009F698F">
        <w:rPr>
          <w:szCs w:val="24"/>
        </w:rPr>
        <w:t xml:space="preserve"> (</w:t>
      </w:r>
      <w:r>
        <w:rPr>
          <w:szCs w:val="24"/>
          <w:lang w:val="sr-Cyrl-RS"/>
        </w:rPr>
        <w:t>е</w:t>
      </w:r>
      <w:r w:rsidRPr="009F698F">
        <w:rPr>
          <w:szCs w:val="24"/>
        </w:rPr>
        <w:t xml:space="preserve">) регулаторну и правну анализу и развој матрице политике реформи како би се омогућио даљи развој иновативних предузећа у раној фази развоја као и оних </w:t>
      </w:r>
      <w:r>
        <w:rPr>
          <w:szCs w:val="24"/>
          <w:lang w:val="sr-Cyrl-RS"/>
        </w:rPr>
        <w:t xml:space="preserve">предзећа Зајмопримца </w:t>
      </w:r>
      <w:r w:rsidRPr="009F698F">
        <w:rPr>
          <w:szCs w:val="24"/>
        </w:rPr>
        <w:t xml:space="preserve">у </w:t>
      </w:r>
      <w:r>
        <w:rPr>
          <w:szCs w:val="24"/>
          <w:lang w:val="sr-Cyrl-RS"/>
        </w:rPr>
        <w:t xml:space="preserve">фази </w:t>
      </w:r>
      <w:r>
        <w:rPr>
          <w:szCs w:val="24"/>
        </w:rPr>
        <w:t>развоја; и (ф</w:t>
      </w:r>
      <w:r w:rsidRPr="009F698F">
        <w:rPr>
          <w:szCs w:val="24"/>
        </w:rPr>
        <w:t xml:space="preserve">) учешће дијаспоре Зајмопримца у иновативном предузетничком </w:t>
      </w:r>
      <w:r w:rsidRPr="009F3168">
        <w:rPr>
          <w:szCs w:val="24"/>
        </w:rPr>
        <w:t>менторству и програму бизнис анђела.</w:t>
      </w:r>
    </w:p>
    <w:p w14:paraId="1B18288B" w14:textId="77777777" w:rsidR="00B63213" w:rsidRPr="00046304" w:rsidRDefault="00B63213" w:rsidP="00B63213">
      <w:pPr>
        <w:spacing w:line="240" w:lineRule="auto"/>
        <w:contextualSpacing/>
        <w:jc w:val="both"/>
        <w:rPr>
          <w:szCs w:val="24"/>
        </w:rPr>
      </w:pPr>
    </w:p>
    <w:p w14:paraId="08D819AE" w14:textId="77777777" w:rsidR="00B63213" w:rsidRPr="00046304" w:rsidRDefault="00B63213" w:rsidP="00B63213">
      <w:pPr>
        <w:spacing w:line="240" w:lineRule="auto"/>
        <w:jc w:val="both"/>
        <w:rPr>
          <w:szCs w:val="24"/>
        </w:rPr>
      </w:pPr>
      <w:r w:rsidRPr="00046304">
        <w:rPr>
          <w:szCs w:val="24"/>
        </w:rPr>
        <w:t xml:space="preserve">Део 3: </w:t>
      </w:r>
      <w:r w:rsidRPr="00BE7CB1">
        <w:rPr>
          <w:szCs w:val="24"/>
        </w:rPr>
        <w:t>Пројектна имплементација, мониторинг и изградња капацитета</w:t>
      </w:r>
    </w:p>
    <w:p w14:paraId="655DD461" w14:textId="77777777" w:rsidR="00B63213" w:rsidRPr="00046304" w:rsidRDefault="00B63213" w:rsidP="00B63213">
      <w:pPr>
        <w:spacing w:line="240" w:lineRule="auto"/>
        <w:jc w:val="both"/>
        <w:rPr>
          <w:szCs w:val="24"/>
        </w:rPr>
      </w:pPr>
    </w:p>
    <w:p w14:paraId="5BA97D38" w14:textId="77777777" w:rsidR="00B63213" w:rsidRPr="00B63213" w:rsidRDefault="00B63213" w:rsidP="00583148">
      <w:pPr>
        <w:pStyle w:val="BodyText"/>
        <w:rPr>
          <w:szCs w:val="24"/>
        </w:rPr>
      </w:pPr>
      <w:r>
        <w:rPr>
          <w:szCs w:val="24"/>
        </w:rPr>
        <w:t xml:space="preserve">(a) </w:t>
      </w:r>
      <w:r>
        <w:rPr>
          <w:szCs w:val="24"/>
          <w:lang w:val="sr-Cyrl-RS"/>
        </w:rPr>
        <w:t xml:space="preserve">Пружање подршке </w:t>
      </w:r>
      <w:r w:rsidRPr="00BE7CB1">
        <w:rPr>
          <w:szCs w:val="24"/>
        </w:rPr>
        <w:t>раду Ј</w:t>
      </w:r>
      <w:r>
        <w:rPr>
          <w:szCs w:val="24"/>
          <w:lang w:val="sr-Cyrl-RS"/>
        </w:rPr>
        <w:t>У</w:t>
      </w:r>
      <w:r w:rsidRPr="00BE7CB1">
        <w:rPr>
          <w:szCs w:val="24"/>
        </w:rPr>
        <w:t>П</w:t>
      </w:r>
      <w:r>
        <w:rPr>
          <w:szCs w:val="24"/>
          <w:lang w:val="sr-Cyrl-RS"/>
        </w:rPr>
        <w:t xml:space="preserve"> и ЦФЈ</w:t>
      </w:r>
      <w:r w:rsidRPr="00BE7CB1">
        <w:rPr>
          <w:szCs w:val="24"/>
        </w:rPr>
        <w:t>, укључујући, између осталог, и јачање капацитета Ј</w:t>
      </w:r>
      <w:r>
        <w:rPr>
          <w:szCs w:val="24"/>
          <w:lang w:val="sr-Cyrl-RS"/>
        </w:rPr>
        <w:t>У</w:t>
      </w:r>
      <w:r w:rsidRPr="00BE7CB1">
        <w:rPr>
          <w:szCs w:val="24"/>
        </w:rPr>
        <w:t>П у обла</w:t>
      </w:r>
      <w:r>
        <w:rPr>
          <w:szCs w:val="24"/>
        </w:rPr>
        <w:t>сти управљања и имплементације П</w:t>
      </w:r>
      <w:r w:rsidRPr="00BE7CB1">
        <w:rPr>
          <w:szCs w:val="24"/>
        </w:rPr>
        <w:t>ројекта; (б) јачање капацитета у МПНТР</w:t>
      </w:r>
      <w:r>
        <w:rPr>
          <w:szCs w:val="24"/>
          <w:lang w:val="sr-Cyrl-RS"/>
        </w:rPr>
        <w:t xml:space="preserve">, </w:t>
      </w:r>
      <w:r w:rsidRPr="00BE7CB1">
        <w:rPr>
          <w:szCs w:val="24"/>
          <w:lang w:val="sr-Cyrl-RS"/>
        </w:rPr>
        <w:t>Фонд</w:t>
      </w:r>
      <w:r w:rsidR="002B6BEF">
        <w:rPr>
          <w:szCs w:val="24"/>
          <w:lang w:val="sr-Latn-RS"/>
        </w:rPr>
        <w:t>a</w:t>
      </w:r>
      <w:r w:rsidRPr="00BE7CB1">
        <w:rPr>
          <w:szCs w:val="24"/>
          <w:lang w:val="sr-Cyrl-RS"/>
        </w:rPr>
        <w:t xml:space="preserve"> за иновациону делатност</w:t>
      </w:r>
      <w:r>
        <w:rPr>
          <w:szCs w:val="24"/>
          <w:lang w:val="sr-Cyrl-RS"/>
        </w:rPr>
        <w:t>, Фонда за науку и О</w:t>
      </w:r>
      <w:r w:rsidRPr="00BE7CB1">
        <w:rPr>
          <w:szCs w:val="24"/>
          <w:lang w:val="sr-Cyrl-RS"/>
        </w:rPr>
        <w:t>дабраних института за истраживање и развој</w:t>
      </w:r>
      <w:r w:rsidRPr="00BE7CB1">
        <w:rPr>
          <w:szCs w:val="24"/>
        </w:rPr>
        <w:t>; (</w:t>
      </w:r>
      <w:r>
        <w:rPr>
          <w:szCs w:val="24"/>
          <w:lang w:val="sr-Cyrl-RS"/>
        </w:rPr>
        <w:t>ц</w:t>
      </w:r>
      <w:r w:rsidRPr="00BE7CB1">
        <w:rPr>
          <w:szCs w:val="24"/>
        </w:rPr>
        <w:t xml:space="preserve">) </w:t>
      </w:r>
      <w:r>
        <w:rPr>
          <w:szCs w:val="24"/>
          <w:lang w:val="sr-Cyrl-RS"/>
        </w:rPr>
        <w:t>обављање теренских активнсти</w:t>
      </w:r>
      <w:r w:rsidRPr="00BE7CB1">
        <w:rPr>
          <w:szCs w:val="24"/>
        </w:rPr>
        <w:t>; и (</w:t>
      </w:r>
      <w:r>
        <w:rPr>
          <w:szCs w:val="24"/>
          <w:lang w:val="sr-Cyrl-RS"/>
        </w:rPr>
        <w:t>д</w:t>
      </w:r>
      <w:r>
        <w:rPr>
          <w:szCs w:val="24"/>
        </w:rPr>
        <w:t>)</w:t>
      </w:r>
      <w:r>
        <w:rPr>
          <w:szCs w:val="24"/>
          <w:lang w:val="sr-Cyrl-RS"/>
        </w:rPr>
        <w:t xml:space="preserve"> </w:t>
      </w:r>
      <w:r w:rsidRPr="00BE7CB1">
        <w:rPr>
          <w:szCs w:val="24"/>
        </w:rPr>
        <w:t>спровођење ревизије Пројекта.</w:t>
      </w:r>
      <w:r w:rsidRPr="00046304">
        <w:rPr>
          <w:szCs w:val="24"/>
        </w:rPr>
        <w:br w:type="page"/>
      </w:r>
    </w:p>
    <w:p w14:paraId="2439A7DB" w14:textId="77777777" w:rsidR="006F411E" w:rsidRDefault="006F411E" w:rsidP="00B63213">
      <w:pPr>
        <w:spacing w:line="240" w:lineRule="auto"/>
        <w:jc w:val="center"/>
        <w:rPr>
          <w:sz w:val="22"/>
          <w:szCs w:val="22"/>
        </w:rPr>
      </w:pPr>
      <w:r w:rsidRPr="00EC2198">
        <w:rPr>
          <w:sz w:val="22"/>
          <w:szCs w:val="22"/>
        </w:rPr>
        <w:lastRenderedPageBreak/>
        <w:t>ПРОГРАМ 2</w:t>
      </w:r>
    </w:p>
    <w:p w14:paraId="52E943D1" w14:textId="77777777" w:rsidR="006F411E" w:rsidRDefault="006F411E" w:rsidP="00B63213">
      <w:pPr>
        <w:spacing w:line="240" w:lineRule="auto"/>
        <w:jc w:val="center"/>
        <w:rPr>
          <w:b/>
          <w:bCs/>
          <w:sz w:val="22"/>
          <w:szCs w:val="22"/>
          <w:lang w:val="sr-Cyrl-RS"/>
        </w:rPr>
      </w:pPr>
    </w:p>
    <w:p w14:paraId="59DB78CC" w14:textId="77777777" w:rsidR="00B63213" w:rsidRPr="00EC2198" w:rsidRDefault="00B63213" w:rsidP="00B63213">
      <w:pPr>
        <w:spacing w:line="240" w:lineRule="auto"/>
        <w:jc w:val="center"/>
        <w:rPr>
          <w:b/>
          <w:bCs/>
          <w:sz w:val="22"/>
          <w:szCs w:val="22"/>
        </w:rPr>
      </w:pPr>
      <w:r>
        <w:rPr>
          <w:b/>
          <w:bCs/>
          <w:sz w:val="22"/>
          <w:szCs w:val="22"/>
          <w:lang w:val="sr-Cyrl-RS"/>
        </w:rPr>
        <w:t>Спровођење</w:t>
      </w:r>
      <w:r>
        <w:rPr>
          <w:b/>
          <w:bCs/>
          <w:sz w:val="22"/>
          <w:szCs w:val="22"/>
        </w:rPr>
        <w:t xml:space="preserve"> </w:t>
      </w:r>
      <w:r>
        <w:rPr>
          <w:b/>
          <w:bCs/>
          <w:sz w:val="22"/>
          <w:szCs w:val="22"/>
          <w:lang w:val="sr-Cyrl-RS"/>
        </w:rPr>
        <w:t>П</w:t>
      </w:r>
      <w:r w:rsidRPr="00EC2198">
        <w:rPr>
          <w:b/>
          <w:bCs/>
          <w:sz w:val="22"/>
          <w:szCs w:val="22"/>
        </w:rPr>
        <w:t>ројекта</w:t>
      </w:r>
    </w:p>
    <w:p w14:paraId="53B61C13" w14:textId="77777777" w:rsidR="00B63213" w:rsidRPr="00115CF5" w:rsidRDefault="00B63213" w:rsidP="00B63213">
      <w:pPr>
        <w:pStyle w:val="BodyText"/>
        <w:jc w:val="center"/>
        <w:rPr>
          <w:sz w:val="22"/>
          <w:szCs w:val="22"/>
        </w:rPr>
      </w:pPr>
    </w:p>
    <w:p w14:paraId="0C5FE94F" w14:textId="77777777" w:rsidR="00B63213" w:rsidRDefault="00B63213" w:rsidP="00B63213">
      <w:pPr>
        <w:pStyle w:val="BodyText"/>
        <w:rPr>
          <w:b/>
          <w:bCs/>
          <w:sz w:val="22"/>
          <w:szCs w:val="22"/>
          <w:u w:val="single"/>
        </w:rPr>
      </w:pPr>
      <w:r w:rsidRPr="00EC2198">
        <w:rPr>
          <w:b/>
          <w:bCs/>
          <w:sz w:val="22"/>
          <w:szCs w:val="22"/>
        </w:rPr>
        <w:t>Одељак I.</w:t>
      </w:r>
      <w:r w:rsidRPr="00EC2198">
        <w:rPr>
          <w:b/>
          <w:bCs/>
          <w:sz w:val="22"/>
          <w:szCs w:val="22"/>
        </w:rPr>
        <w:tab/>
      </w:r>
      <w:r w:rsidRPr="00EC2198">
        <w:rPr>
          <w:b/>
          <w:bCs/>
          <w:sz w:val="22"/>
          <w:szCs w:val="22"/>
          <w:u w:val="single"/>
        </w:rPr>
        <w:t>Аранжмани за имплементацију</w:t>
      </w:r>
    </w:p>
    <w:p w14:paraId="56863E76" w14:textId="77777777" w:rsidR="00B63213" w:rsidRDefault="00B63213" w:rsidP="00B63213">
      <w:pPr>
        <w:pStyle w:val="BodyText"/>
        <w:rPr>
          <w:b/>
          <w:bCs/>
          <w:sz w:val="22"/>
          <w:szCs w:val="22"/>
          <w:u w:val="single"/>
        </w:rPr>
      </w:pPr>
    </w:p>
    <w:p w14:paraId="771708A2" w14:textId="77777777" w:rsidR="00B63213" w:rsidRPr="00EC2198" w:rsidRDefault="00B63213" w:rsidP="00B63213">
      <w:pPr>
        <w:spacing w:after="240" w:line="240" w:lineRule="auto"/>
        <w:ind w:left="720" w:hanging="720"/>
        <w:jc w:val="both"/>
        <w:rPr>
          <w:bCs/>
          <w:i/>
          <w:iCs/>
          <w:sz w:val="22"/>
          <w:szCs w:val="22"/>
        </w:rPr>
      </w:pPr>
      <w:r>
        <w:rPr>
          <w:b/>
          <w:bCs/>
          <w:sz w:val="22"/>
          <w:szCs w:val="22"/>
        </w:rPr>
        <w:tab/>
        <w:t xml:space="preserve">А. </w:t>
      </w:r>
      <w:r>
        <w:rPr>
          <w:b/>
          <w:bCs/>
          <w:sz w:val="22"/>
          <w:szCs w:val="22"/>
          <w:lang w:val="sr-Cyrl-RS"/>
        </w:rPr>
        <w:t>Организациони</w:t>
      </w:r>
      <w:r w:rsidRPr="00EC2198">
        <w:rPr>
          <w:b/>
          <w:bCs/>
          <w:sz w:val="22"/>
          <w:szCs w:val="22"/>
        </w:rPr>
        <w:t xml:space="preserve"> аранжмани</w:t>
      </w:r>
    </w:p>
    <w:p w14:paraId="49B331E7" w14:textId="77777777" w:rsidR="00B63213" w:rsidRPr="00FB6F0B" w:rsidRDefault="00B63213" w:rsidP="00B63213">
      <w:pPr>
        <w:numPr>
          <w:ilvl w:val="0"/>
          <w:numId w:val="43"/>
        </w:numPr>
        <w:spacing w:line="240" w:lineRule="auto"/>
        <w:jc w:val="both"/>
        <w:rPr>
          <w:bCs/>
          <w:iCs/>
          <w:sz w:val="22"/>
          <w:szCs w:val="22"/>
        </w:rPr>
      </w:pPr>
      <w:r>
        <w:rPr>
          <w:bCs/>
          <w:iCs/>
          <w:sz w:val="22"/>
          <w:szCs w:val="22"/>
        </w:rPr>
        <w:t xml:space="preserve">Без ограничавања </w:t>
      </w:r>
      <w:r w:rsidR="00887E4B">
        <w:rPr>
          <w:bCs/>
          <w:iCs/>
          <w:sz w:val="22"/>
          <w:szCs w:val="22"/>
          <w:lang w:val="sr-Cyrl-RS"/>
        </w:rPr>
        <w:t xml:space="preserve">од </w:t>
      </w:r>
      <w:r>
        <w:rPr>
          <w:bCs/>
          <w:iCs/>
          <w:sz w:val="22"/>
          <w:szCs w:val="22"/>
        </w:rPr>
        <w:t xml:space="preserve">одредби Члана </w:t>
      </w:r>
      <w:r w:rsidRPr="00FB6F0B">
        <w:rPr>
          <w:bCs/>
          <w:iCs/>
          <w:sz w:val="22"/>
          <w:szCs w:val="22"/>
        </w:rPr>
        <w:t xml:space="preserve">V </w:t>
      </w:r>
      <w:r>
        <w:rPr>
          <w:bCs/>
          <w:iCs/>
          <w:sz w:val="22"/>
          <w:szCs w:val="22"/>
        </w:rPr>
        <w:t xml:space="preserve">Општих услова и осим ако се Банка другачије сагласи, Зајмопримац </w:t>
      </w:r>
      <w:r w:rsidRPr="004E53B7">
        <w:rPr>
          <w:bCs/>
          <w:iCs/>
          <w:sz w:val="22"/>
          <w:szCs w:val="22"/>
        </w:rPr>
        <w:t>ће задржати током трајања имплементације Пројекта, са структуром, ресурсима, пројектним задатком и функцијама прихватљивим за Банку</w:t>
      </w:r>
      <w:r w:rsidRPr="00FB6F0B">
        <w:rPr>
          <w:sz w:val="22"/>
          <w:szCs w:val="22"/>
        </w:rPr>
        <w:t>:</w:t>
      </w:r>
    </w:p>
    <w:p w14:paraId="7A8E38EA" w14:textId="77777777" w:rsidR="00B63213" w:rsidRPr="00FB6F0B" w:rsidRDefault="00B63213" w:rsidP="00B63213">
      <w:pPr>
        <w:spacing w:line="240" w:lineRule="auto"/>
        <w:ind w:left="720"/>
        <w:jc w:val="both"/>
        <w:rPr>
          <w:bCs/>
          <w:iCs/>
          <w:sz w:val="22"/>
          <w:szCs w:val="22"/>
        </w:rPr>
      </w:pPr>
    </w:p>
    <w:p w14:paraId="3D2A6C95" w14:textId="77777777" w:rsidR="00B63213" w:rsidRPr="004E53B7" w:rsidRDefault="00B63213" w:rsidP="00B63213">
      <w:pPr>
        <w:pStyle w:val="ModelNrmlSingle"/>
        <w:spacing w:after="0"/>
        <w:ind w:left="1080" w:firstLine="0"/>
        <w:rPr>
          <w:szCs w:val="22"/>
        </w:rPr>
      </w:pPr>
      <w:r>
        <w:rPr>
          <w:bCs/>
          <w:iCs/>
          <w:szCs w:val="22"/>
          <w:lang w:val="sr-Cyrl-RS"/>
        </w:rPr>
        <w:t>(а) Јединицу за управљање Прој</w:t>
      </w:r>
      <w:r w:rsidRPr="001176FD">
        <w:rPr>
          <w:bCs/>
          <w:iCs/>
          <w:szCs w:val="22"/>
          <w:lang w:val="sr-Cyrl-RS"/>
        </w:rPr>
        <w:t>е</w:t>
      </w:r>
      <w:r>
        <w:rPr>
          <w:bCs/>
          <w:iCs/>
          <w:szCs w:val="22"/>
          <w:lang w:val="sr-Cyrl-RS"/>
        </w:rPr>
        <w:t>ктом</w:t>
      </w:r>
      <w:r w:rsidRPr="001176FD">
        <w:rPr>
          <w:bCs/>
          <w:iCs/>
          <w:szCs w:val="22"/>
          <w:lang w:val="sr-Cyrl-RS"/>
        </w:rPr>
        <w:t xml:space="preserve"> унутар</w:t>
      </w:r>
      <w:r w:rsidRPr="001176FD">
        <w:rPr>
          <w:bCs/>
          <w:iCs/>
          <w:szCs w:val="22"/>
        </w:rPr>
        <w:t xml:space="preserve"> </w:t>
      </w:r>
      <w:r>
        <w:rPr>
          <w:bCs/>
          <w:iCs/>
          <w:szCs w:val="22"/>
          <w:lang w:val="sr-Cyrl-RS"/>
        </w:rPr>
        <w:t>МПНТР</w:t>
      </w:r>
      <w:r>
        <w:rPr>
          <w:bCs/>
          <w:iCs/>
          <w:szCs w:val="22"/>
        </w:rPr>
        <w:t xml:space="preserve"> (</w:t>
      </w:r>
      <w:r>
        <w:rPr>
          <w:bCs/>
          <w:iCs/>
          <w:szCs w:val="22"/>
          <w:lang w:val="sr-Cyrl-RS"/>
        </w:rPr>
        <w:t>ЈУП</w:t>
      </w:r>
      <w:r>
        <w:rPr>
          <w:bCs/>
          <w:iCs/>
          <w:szCs w:val="22"/>
        </w:rPr>
        <w:t>)</w:t>
      </w:r>
      <w:r>
        <w:rPr>
          <w:bCs/>
          <w:iCs/>
          <w:szCs w:val="22"/>
          <w:lang w:val="sr-Cyrl-RS"/>
        </w:rPr>
        <w:t xml:space="preserve"> </w:t>
      </w:r>
      <w:r w:rsidRPr="001176FD">
        <w:rPr>
          <w:bCs/>
          <w:iCs/>
          <w:szCs w:val="22"/>
          <w:lang w:val="sr-Cyrl-RS"/>
        </w:rPr>
        <w:t>која ће бити одговорна за</w:t>
      </w:r>
      <w:r>
        <w:rPr>
          <w:szCs w:val="22"/>
        </w:rPr>
        <w:t>: (и</w:t>
      </w:r>
      <w:r w:rsidRPr="005A6E06">
        <w:rPr>
          <w:szCs w:val="22"/>
        </w:rPr>
        <w:t>)</w:t>
      </w:r>
      <w:r>
        <w:rPr>
          <w:szCs w:val="22"/>
        </w:rPr>
        <w:t> </w:t>
      </w:r>
      <w:r w:rsidRPr="00BA22E5">
        <w:rPr>
          <w:szCs w:val="22"/>
          <w:lang w:val="sr-Cyrl-RS"/>
        </w:rPr>
        <w:t>свеобухватну координацију свих пројектних активности које се односе на имплементацију</w:t>
      </w:r>
      <w:r>
        <w:rPr>
          <w:szCs w:val="22"/>
        </w:rPr>
        <w:t>; (ии</w:t>
      </w:r>
      <w:r w:rsidRPr="005A6E06">
        <w:rPr>
          <w:szCs w:val="22"/>
        </w:rPr>
        <w:t>)</w:t>
      </w:r>
      <w:r>
        <w:rPr>
          <w:szCs w:val="22"/>
        </w:rPr>
        <w:t> </w:t>
      </w:r>
      <w:r>
        <w:rPr>
          <w:szCs w:val="22"/>
          <w:lang w:val="sr-Cyrl-RS"/>
        </w:rPr>
        <w:t>обезбе</w:t>
      </w:r>
      <w:r w:rsidRPr="00BA22E5">
        <w:rPr>
          <w:szCs w:val="22"/>
          <w:lang w:val="sr-Cyrl-RS"/>
        </w:rPr>
        <w:t>ђивање примене захтева, критеријума, политика, процедура и организационих аранжмана дефинисаних у</w:t>
      </w:r>
      <w:r w:rsidRPr="00BA22E5">
        <w:rPr>
          <w:szCs w:val="22"/>
        </w:rPr>
        <w:t xml:space="preserve"> </w:t>
      </w:r>
      <w:r>
        <w:rPr>
          <w:szCs w:val="22"/>
          <w:lang w:val="sr-Cyrl-RS"/>
        </w:rPr>
        <w:t xml:space="preserve">Пројектном оперативном приручнику </w:t>
      </w:r>
      <w:r w:rsidRPr="00BA22E5">
        <w:rPr>
          <w:szCs w:val="22"/>
          <w:lang w:val="sr-Cyrl-RS"/>
        </w:rPr>
        <w:t>током трајања Пројекта</w:t>
      </w:r>
      <w:r>
        <w:rPr>
          <w:szCs w:val="22"/>
        </w:rPr>
        <w:t>; (иии</w:t>
      </w:r>
      <w:r w:rsidRPr="005A6E06">
        <w:rPr>
          <w:szCs w:val="22"/>
        </w:rPr>
        <w:t xml:space="preserve">) </w:t>
      </w:r>
      <w:r w:rsidRPr="00BA22E5">
        <w:rPr>
          <w:szCs w:val="22"/>
          <w:lang w:val="sr-Cyrl-RS"/>
        </w:rPr>
        <w:t xml:space="preserve">припрему све документације </w:t>
      </w:r>
      <w:r>
        <w:rPr>
          <w:szCs w:val="22"/>
          <w:lang w:val="sr-Cyrl-RS"/>
        </w:rPr>
        <w:t>у вези са имплементацијом Пројекта</w:t>
      </w:r>
      <w:r w:rsidRPr="00BA22E5">
        <w:rPr>
          <w:szCs w:val="22"/>
          <w:lang w:val="sr-Cyrl-RS"/>
        </w:rPr>
        <w:t>, укључујући и извештаје о супервизији Пројекта; и</w:t>
      </w:r>
      <w:r>
        <w:rPr>
          <w:szCs w:val="22"/>
        </w:rPr>
        <w:t xml:space="preserve"> (ив</w:t>
      </w:r>
      <w:r w:rsidRPr="005A6E06">
        <w:rPr>
          <w:szCs w:val="22"/>
        </w:rPr>
        <w:t>)</w:t>
      </w:r>
      <w:r>
        <w:rPr>
          <w:szCs w:val="22"/>
        </w:rPr>
        <w:t> </w:t>
      </w:r>
      <w:r w:rsidRPr="00BA22E5">
        <w:rPr>
          <w:szCs w:val="22"/>
          <w:lang w:val="sr-Cyrl-RS"/>
        </w:rPr>
        <w:t>мониторинг и евалуацију Пројекта</w:t>
      </w:r>
      <w:r w:rsidRPr="00BA22E5">
        <w:rPr>
          <w:szCs w:val="22"/>
        </w:rPr>
        <w:t xml:space="preserve">; </w:t>
      </w:r>
      <w:r w:rsidRPr="00BA22E5">
        <w:rPr>
          <w:szCs w:val="22"/>
          <w:lang w:val="sr-Cyrl-RS"/>
        </w:rPr>
        <w:t>и</w:t>
      </w:r>
    </w:p>
    <w:p w14:paraId="1F946879" w14:textId="77777777" w:rsidR="00B63213" w:rsidRPr="00FB6F0B" w:rsidRDefault="00B63213" w:rsidP="00B63213">
      <w:pPr>
        <w:spacing w:line="240" w:lineRule="auto"/>
        <w:ind w:left="1440"/>
        <w:jc w:val="both"/>
        <w:rPr>
          <w:sz w:val="22"/>
          <w:szCs w:val="22"/>
        </w:rPr>
      </w:pPr>
    </w:p>
    <w:p w14:paraId="1B78A35B" w14:textId="77777777" w:rsidR="00B63213" w:rsidRDefault="00B63213" w:rsidP="00B63213">
      <w:pPr>
        <w:spacing w:line="240" w:lineRule="auto"/>
        <w:ind w:left="1080"/>
        <w:jc w:val="both"/>
        <w:rPr>
          <w:bCs/>
          <w:iCs/>
          <w:sz w:val="22"/>
          <w:szCs w:val="22"/>
        </w:rPr>
      </w:pPr>
      <w:r>
        <w:rPr>
          <w:bCs/>
          <w:iCs/>
          <w:sz w:val="22"/>
          <w:szCs w:val="22"/>
          <w:lang w:val="sr-Cyrl-RS"/>
        </w:rPr>
        <w:t xml:space="preserve">(б) </w:t>
      </w:r>
      <w:r>
        <w:rPr>
          <w:bCs/>
          <w:iCs/>
          <w:sz w:val="22"/>
          <w:szCs w:val="22"/>
        </w:rPr>
        <w:t xml:space="preserve">Централну фидуцијарну јединицу (ЦФЈ) </w:t>
      </w:r>
      <w:r w:rsidRPr="005816D7">
        <w:rPr>
          <w:bCs/>
          <w:iCs/>
          <w:sz w:val="22"/>
          <w:szCs w:val="22"/>
        </w:rPr>
        <w:t>у оквиру МФ</w:t>
      </w:r>
      <w:r>
        <w:rPr>
          <w:bCs/>
          <w:iCs/>
          <w:sz w:val="22"/>
          <w:szCs w:val="22"/>
          <w:lang w:val="sr-Cyrl-RS"/>
        </w:rPr>
        <w:t xml:space="preserve"> </w:t>
      </w:r>
      <w:r w:rsidRPr="005816D7">
        <w:rPr>
          <w:bCs/>
          <w:iCs/>
          <w:sz w:val="22"/>
          <w:szCs w:val="22"/>
        </w:rPr>
        <w:t>која ће бити одговорна за набавке и финансијско управљање на Пројекту</w:t>
      </w:r>
      <w:r>
        <w:rPr>
          <w:bCs/>
          <w:iCs/>
          <w:sz w:val="22"/>
          <w:szCs w:val="22"/>
        </w:rPr>
        <w:t xml:space="preserve">, као што је детаљно прописано </w:t>
      </w:r>
      <w:r w:rsidRPr="002B67E5">
        <w:rPr>
          <w:bCs/>
          <w:iCs/>
          <w:sz w:val="22"/>
          <w:szCs w:val="22"/>
        </w:rPr>
        <w:t xml:space="preserve">у Пројектном оперативном приручнику </w:t>
      </w:r>
      <w:r>
        <w:rPr>
          <w:bCs/>
          <w:iCs/>
          <w:sz w:val="22"/>
          <w:szCs w:val="22"/>
          <w:lang w:val="sr-Cyrl-RS"/>
        </w:rPr>
        <w:t>(ПОП</w:t>
      </w:r>
      <w:r>
        <w:rPr>
          <w:bCs/>
          <w:iCs/>
          <w:sz w:val="22"/>
          <w:szCs w:val="22"/>
        </w:rPr>
        <w:t>).</w:t>
      </w:r>
    </w:p>
    <w:p w14:paraId="7E1F92C7" w14:textId="77777777" w:rsidR="00B63213" w:rsidRDefault="00B63213" w:rsidP="00B63213">
      <w:pPr>
        <w:spacing w:line="240" w:lineRule="auto"/>
        <w:ind w:left="1440"/>
        <w:jc w:val="both"/>
        <w:rPr>
          <w:bCs/>
          <w:iCs/>
          <w:sz w:val="22"/>
          <w:szCs w:val="22"/>
        </w:rPr>
      </w:pPr>
    </w:p>
    <w:p w14:paraId="1C4EC964" w14:textId="77777777" w:rsidR="00B63213" w:rsidRDefault="00B63213" w:rsidP="00B63213">
      <w:pPr>
        <w:spacing w:line="240" w:lineRule="auto"/>
        <w:ind w:left="1134" w:hanging="414"/>
        <w:jc w:val="both"/>
        <w:rPr>
          <w:bCs/>
          <w:iCs/>
          <w:sz w:val="22"/>
          <w:szCs w:val="22"/>
          <w:lang w:val="sr-Cyrl-RS"/>
        </w:rPr>
      </w:pPr>
      <w:r>
        <w:rPr>
          <w:bCs/>
          <w:iCs/>
          <w:sz w:val="22"/>
          <w:szCs w:val="22"/>
          <w:lang w:val="sr-Cyrl-RS"/>
        </w:rPr>
        <w:t xml:space="preserve">2.   </w:t>
      </w:r>
      <w:r w:rsidRPr="002B67E5">
        <w:rPr>
          <w:bCs/>
          <w:iCs/>
          <w:sz w:val="22"/>
          <w:szCs w:val="22"/>
          <w:lang w:val="sr-Cyrl-RS"/>
        </w:rPr>
        <w:t>Зајмопримац ће учинити да Фонд за науку и Фонд за иновациону делатност задрже током имплементације Пројекта управљачку структуру, прихватљиву за Банку, која се, између осталог, састоји од управног одбора, програмских одбора и комисије за инвестиције и/или селекцију, по потреби, са саставом и правилима рада прихватљивим за Банку, а у складу са одредбама дефинисаним у Пројектном оперативном приручнику.</w:t>
      </w:r>
    </w:p>
    <w:p w14:paraId="1590C6CA" w14:textId="77777777" w:rsidR="00B63213" w:rsidRDefault="00B63213" w:rsidP="00B63213">
      <w:pPr>
        <w:spacing w:line="240" w:lineRule="auto"/>
        <w:ind w:left="1134" w:hanging="414"/>
        <w:jc w:val="both"/>
        <w:rPr>
          <w:bCs/>
          <w:iCs/>
          <w:sz w:val="22"/>
          <w:szCs w:val="22"/>
          <w:lang w:val="sr-Cyrl-RS"/>
        </w:rPr>
      </w:pPr>
    </w:p>
    <w:p w14:paraId="6E26F578" w14:textId="77777777" w:rsidR="00B63213" w:rsidRPr="004C3C5E" w:rsidRDefault="00B63213" w:rsidP="00B63213">
      <w:pPr>
        <w:spacing w:line="240" w:lineRule="auto"/>
        <w:ind w:left="1134" w:hanging="414"/>
        <w:jc w:val="both"/>
        <w:rPr>
          <w:bCs/>
          <w:iCs/>
          <w:sz w:val="22"/>
          <w:szCs w:val="22"/>
          <w:lang w:val="sr-Cyrl-RS"/>
        </w:rPr>
      </w:pPr>
      <w:r w:rsidRPr="00482F31">
        <w:rPr>
          <w:bCs/>
          <w:iCs/>
          <w:sz w:val="22"/>
          <w:szCs w:val="22"/>
          <w:lang w:val="sr-Cyrl-RS"/>
        </w:rPr>
        <w:t>3.</w:t>
      </w:r>
      <w:r w:rsidRPr="00482F31">
        <w:rPr>
          <w:bCs/>
          <w:iCs/>
          <w:sz w:val="22"/>
          <w:szCs w:val="22"/>
          <w:lang w:val="sr-Cyrl-RS"/>
        </w:rPr>
        <w:tab/>
        <w:t>За потребе имплементације Дела 1.2 Пројекта, Зајмопримац ће, преко МПНТР, поднети Банци на одобрење сваки План трансформације и након добијања одобрења Банке на дати План трансформације, Зајмопримац ће, преко МПНТР: (а) склопити споразум са сва</w:t>
      </w:r>
      <w:r>
        <w:rPr>
          <w:bCs/>
          <w:iCs/>
          <w:sz w:val="22"/>
          <w:szCs w:val="22"/>
          <w:lang w:val="sr-Cyrl-RS"/>
        </w:rPr>
        <w:t>ким Одабраним и</w:t>
      </w:r>
      <w:r w:rsidRPr="00482F31">
        <w:rPr>
          <w:bCs/>
          <w:iCs/>
          <w:sz w:val="22"/>
          <w:szCs w:val="22"/>
          <w:lang w:val="sr-Cyrl-RS"/>
        </w:rPr>
        <w:t>нститутом за истраживање и развој (</w:t>
      </w:r>
      <w:r>
        <w:rPr>
          <w:bCs/>
          <w:iCs/>
          <w:sz w:val="22"/>
          <w:szCs w:val="22"/>
          <w:lang w:val="sr-Latn-RS"/>
        </w:rPr>
        <w:t>RDI</w:t>
      </w:r>
      <w:r w:rsidRPr="00482F31">
        <w:rPr>
          <w:bCs/>
          <w:iCs/>
          <w:sz w:val="22"/>
          <w:szCs w:val="22"/>
          <w:lang w:val="sr-Cyrl-RS"/>
        </w:rPr>
        <w:t xml:space="preserve"> Споразум) под условима прихватљивим за Банку, укључујући, између осталог, обавезу Одабраног института за истраживање и развој да имплементира релевантни План трансформације са дужном пажњом и ефикасно и у складу са одговарајућим административним, техничким, финансијским, економским, еколошким и социјалним стандардима и праксама и у складу са релевантним одредбама </w:t>
      </w:r>
      <w:r>
        <w:rPr>
          <w:bCs/>
          <w:iCs/>
          <w:sz w:val="22"/>
          <w:szCs w:val="22"/>
          <w:lang w:val="sr-Cyrl-RS"/>
        </w:rPr>
        <w:t>овог с</w:t>
      </w:r>
      <w:r w:rsidRPr="00482F31">
        <w:rPr>
          <w:bCs/>
          <w:iCs/>
          <w:sz w:val="22"/>
          <w:szCs w:val="22"/>
          <w:lang w:val="sr-Cyrl-RS"/>
        </w:rPr>
        <w:t xml:space="preserve">поразума; и </w:t>
      </w:r>
      <w:r>
        <w:rPr>
          <w:bCs/>
          <w:iCs/>
          <w:sz w:val="22"/>
          <w:szCs w:val="22"/>
          <w:lang w:val="sr-Cyrl-RS"/>
        </w:rPr>
        <w:t>(б) одмах након тога, учини да О</w:t>
      </w:r>
      <w:r w:rsidRPr="00482F31">
        <w:rPr>
          <w:bCs/>
          <w:iCs/>
          <w:sz w:val="22"/>
          <w:szCs w:val="22"/>
          <w:lang w:val="sr-Cyrl-RS"/>
        </w:rPr>
        <w:t>даб</w:t>
      </w:r>
      <w:r>
        <w:rPr>
          <w:bCs/>
          <w:iCs/>
          <w:sz w:val="22"/>
          <w:szCs w:val="22"/>
          <w:lang w:val="sr-Cyrl-RS"/>
        </w:rPr>
        <w:t>рани и</w:t>
      </w:r>
      <w:r w:rsidRPr="00482F31">
        <w:rPr>
          <w:bCs/>
          <w:iCs/>
          <w:sz w:val="22"/>
          <w:szCs w:val="22"/>
          <w:lang w:val="sr-Cyrl-RS"/>
        </w:rPr>
        <w:t xml:space="preserve">нститут за истраживање и развој имплементира релевантни План трансформације у складу са </w:t>
      </w:r>
      <w:r>
        <w:rPr>
          <w:bCs/>
          <w:iCs/>
          <w:sz w:val="22"/>
          <w:szCs w:val="22"/>
          <w:lang w:val="sr-Cyrl-RS"/>
        </w:rPr>
        <w:t xml:space="preserve">његовим </w:t>
      </w:r>
      <w:r w:rsidRPr="00482F31">
        <w:rPr>
          <w:bCs/>
          <w:iCs/>
          <w:sz w:val="22"/>
          <w:szCs w:val="22"/>
          <w:lang w:val="sr-Cyrl-RS"/>
        </w:rPr>
        <w:t>условима и на начин прихватљив за Банку.</w:t>
      </w:r>
    </w:p>
    <w:p w14:paraId="67A3DE60" w14:textId="77777777" w:rsidR="00B63213" w:rsidRPr="00FB6F0B" w:rsidRDefault="00B63213" w:rsidP="00B63213">
      <w:pPr>
        <w:ind w:left="720"/>
        <w:rPr>
          <w:bCs/>
          <w:iCs/>
          <w:szCs w:val="22"/>
        </w:rPr>
      </w:pPr>
    </w:p>
    <w:p w14:paraId="1496E45E" w14:textId="77777777" w:rsidR="00B63213" w:rsidRPr="00482F31" w:rsidRDefault="00B63213" w:rsidP="00B63213">
      <w:pPr>
        <w:pStyle w:val="ModelNrmlSingle"/>
        <w:spacing w:after="0"/>
        <w:ind w:left="720" w:hanging="720"/>
        <w:rPr>
          <w:b/>
          <w:bCs/>
          <w:szCs w:val="22"/>
        </w:rPr>
      </w:pPr>
      <w:r>
        <w:rPr>
          <w:b/>
          <w:bCs/>
          <w:szCs w:val="22"/>
        </w:rPr>
        <w:t>Б</w:t>
      </w:r>
      <w:r w:rsidRPr="00FB6F0B">
        <w:rPr>
          <w:b/>
          <w:bCs/>
          <w:szCs w:val="22"/>
        </w:rPr>
        <w:t>.</w:t>
      </w:r>
      <w:r w:rsidRPr="00FB6F0B">
        <w:rPr>
          <w:b/>
          <w:bCs/>
          <w:szCs w:val="22"/>
        </w:rPr>
        <w:tab/>
      </w:r>
      <w:r>
        <w:rPr>
          <w:szCs w:val="22"/>
        </w:rPr>
        <w:t xml:space="preserve">      </w:t>
      </w:r>
      <w:r>
        <w:rPr>
          <w:b/>
          <w:bCs/>
          <w:szCs w:val="22"/>
          <w:lang w:val="sr-Cyrl-RS"/>
        </w:rPr>
        <w:t>Допунски уговори</w:t>
      </w:r>
    </w:p>
    <w:p w14:paraId="7BC3954E" w14:textId="77777777" w:rsidR="00B63213" w:rsidRPr="00482F31" w:rsidRDefault="00B63213" w:rsidP="00B63213">
      <w:pPr>
        <w:spacing w:line="240" w:lineRule="auto"/>
        <w:jc w:val="both"/>
        <w:rPr>
          <w:b/>
          <w:bCs/>
          <w:sz w:val="22"/>
          <w:szCs w:val="22"/>
        </w:rPr>
      </w:pPr>
    </w:p>
    <w:p w14:paraId="1943C328" w14:textId="77777777" w:rsidR="00B63213" w:rsidRPr="00F07EC3" w:rsidRDefault="00B63213" w:rsidP="00B63213">
      <w:pPr>
        <w:numPr>
          <w:ilvl w:val="0"/>
          <w:numId w:val="45"/>
        </w:numPr>
        <w:spacing w:line="240" w:lineRule="auto"/>
        <w:jc w:val="both"/>
        <w:rPr>
          <w:sz w:val="22"/>
          <w:szCs w:val="22"/>
        </w:rPr>
      </w:pPr>
      <w:r w:rsidRPr="00482F31">
        <w:rPr>
          <w:bCs/>
          <w:sz w:val="22"/>
          <w:szCs w:val="22"/>
          <w:lang w:val="sr-Cyrl-RS"/>
        </w:rPr>
        <w:t xml:space="preserve">У циљу спровођења Делова </w:t>
      </w:r>
      <w:r w:rsidRPr="00482F31">
        <w:rPr>
          <w:bCs/>
          <w:sz w:val="22"/>
          <w:szCs w:val="22"/>
        </w:rPr>
        <w:t xml:space="preserve">1.1 </w:t>
      </w:r>
      <w:r w:rsidRPr="00482F31">
        <w:rPr>
          <w:bCs/>
          <w:sz w:val="22"/>
          <w:szCs w:val="22"/>
          <w:lang w:val="sr-Cyrl-RS"/>
        </w:rPr>
        <w:t>и</w:t>
      </w:r>
      <w:r w:rsidRPr="00482F31">
        <w:rPr>
          <w:bCs/>
          <w:sz w:val="22"/>
          <w:szCs w:val="22"/>
        </w:rPr>
        <w:t xml:space="preserve"> 1.3 </w:t>
      </w:r>
      <w:r w:rsidRPr="00482F31">
        <w:rPr>
          <w:bCs/>
          <w:sz w:val="22"/>
          <w:szCs w:val="22"/>
          <w:lang w:val="sr-Cyrl-RS"/>
        </w:rPr>
        <w:t xml:space="preserve">Пројекта, Зајмопримац ће, преко </w:t>
      </w:r>
      <w:r>
        <w:rPr>
          <w:bCs/>
          <w:sz w:val="22"/>
          <w:szCs w:val="22"/>
          <w:lang w:val="sr-Cyrl-RS"/>
        </w:rPr>
        <w:t xml:space="preserve">МФ и </w:t>
      </w:r>
      <w:r w:rsidRPr="00482F31">
        <w:rPr>
          <w:bCs/>
          <w:sz w:val="22"/>
          <w:szCs w:val="22"/>
          <w:lang w:val="sr-Cyrl-RS"/>
        </w:rPr>
        <w:t>МПНТР, ставити део средстава Зајма на располагање Фонду за науку</w:t>
      </w:r>
      <w:r>
        <w:rPr>
          <w:bCs/>
          <w:sz w:val="22"/>
          <w:szCs w:val="22"/>
          <w:lang w:val="sr-Cyrl-RS"/>
        </w:rPr>
        <w:t>, у виду бесповратних</w:t>
      </w:r>
      <w:r w:rsidRPr="00482F31">
        <w:rPr>
          <w:bCs/>
          <w:sz w:val="22"/>
          <w:szCs w:val="22"/>
          <w:lang w:val="sr-Cyrl-RS"/>
        </w:rPr>
        <w:t xml:space="preserve"> средст</w:t>
      </w:r>
      <w:r>
        <w:rPr>
          <w:bCs/>
          <w:sz w:val="22"/>
          <w:szCs w:val="22"/>
          <w:lang w:val="sr-Cyrl-RS"/>
        </w:rPr>
        <w:t>ава, у оквиру допунског уговора</w:t>
      </w:r>
      <w:r w:rsidRPr="00482F31">
        <w:rPr>
          <w:bCs/>
          <w:sz w:val="22"/>
          <w:szCs w:val="22"/>
          <w:lang w:val="sr-Cyrl-RS"/>
        </w:rPr>
        <w:t xml:space="preserve"> између Зајмопримца, преко </w:t>
      </w:r>
      <w:r>
        <w:rPr>
          <w:bCs/>
          <w:sz w:val="22"/>
          <w:szCs w:val="22"/>
          <w:lang w:val="sr-Cyrl-RS"/>
        </w:rPr>
        <w:lastRenderedPageBreak/>
        <w:t>МФ и</w:t>
      </w:r>
      <w:r w:rsidRPr="00482F31">
        <w:rPr>
          <w:bCs/>
          <w:sz w:val="22"/>
          <w:szCs w:val="22"/>
          <w:lang w:val="sr-Cyrl-RS"/>
        </w:rPr>
        <w:t xml:space="preserve"> МПНТР, и Фонда за науку, под условима одобреним од стране Банке </w:t>
      </w:r>
      <w:r w:rsidRPr="00482F31">
        <w:rPr>
          <w:sz w:val="22"/>
          <w:szCs w:val="22"/>
        </w:rPr>
        <w:t>(“</w:t>
      </w:r>
      <w:r>
        <w:rPr>
          <w:sz w:val="22"/>
          <w:szCs w:val="22"/>
          <w:lang w:val="sr-Cyrl-RS"/>
        </w:rPr>
        <w:t>Допунски уговор</w:t>
      </w:r>
      <w:r w:rsidRPr="00482F31">
        <w:rPr>
          <w:sz w:val="22"/>
          <w:szCs w:val="22"/>
          <w:lang w:val="sr-Cyrl-RS"/>
        </w:rPr>
        <w:t xml:space="preserve"> са Фондом за науку</w:t>
      </w:r>
      <w:r w:rsidRPr="00482F31">
        <w:rPr>
          <w:sz w:val="22"/>
          <w:szCs w:val="22"/>
        </w:rPr>
        <w:t xml:space="preserve">”), </w:t>
      </w:r>
      <w:r w:rsidRPr="00482F31">
        <w:rPr>
          <w:sz w:val="22"/>
          <w:szCs w:val="22"/>
          <w:lang w:val="sr-Cyrl-RS"/>
        </w:rPr>
        <w:t xml:space="preserve">укључујући, између осталог и обавезу </w:t>
      </w:r>
      <w:r w:rsidRPr="00F07EC3">
        <w:rPr>
          <w:sz w:val="22"/>
          <w:szCs w:val="22"/>
          <w:lang w:val="sr-Cyrl-RS"/>
        </w:rPr>
        <w:t xml:space="preserve">Фонда за науку да имплементира Делове </w:t>
      </w:r>
      <w:r w:rsidRPr="00F07EC3">
        <w:rPr>
          <w:sz w:val="22"/>
          <w:szCs w:val="22"/>
        </w:rPr>
        <w:t xml:space="preserve">1.1 </w:t>
      </w:r>
      <w:r w:rsidRPr="00F07EC3">
        <w:rPr>
          <w:sz w:val="22"/>
          <w:szCs w:val="22"/>
          <w:lang w:val="sr-Cyrl-RS"/>
        </w:rPr>
        <w:t xml:space="preserve">и </w:t>
      </w:r>
      <w:r w:rsidRPr="00F07EC3">
        <w:rPr>
          <w:sz w:val="22"/>
          <w:szCs w:val="22"/>
        </w:rPr>
        <w:t xml:space="preserve">1.3 </w:t>
      </w:r>
      <w:r w:rsidRPr="00F07EC3">
        <w:rPr>
          <w:sz w:val="22"/>
          <w:szCs w:val="22"/>
          <w:lang w:val="sr-Cyrl-RS"/>
        </w:rPr>
        <w:t xml:space="preserve">Пројекта у складу са одредбама овог споразума, Пројектног оперативног приручника, Приручника за Грантове Фонда за науку, ако је примењиво, Смерница за борбу против корупције и </w:t>
      </w:r>
      <w:r w:rsidRPr="00F07EC3">
        <w:rPr>
          <w:sz w:val="22"/>
          <w:szCs w:val="22"/>
          <w:lang w:val="sr-Latn-RS"/>
        </w:rPr>
        <w:t>ESCP</w:t>
      </w:r>
      <w:r w:rsidRPr="00F07EC3">
        <w:rPr>
          <w:sz w:val="22"/>
          <w:szCs w:val="22"/>
        </w:rPr>
        <w:t xml:space="preserve">. </w:t>
      </w:r>
      <w:r w:rsidRPr="00F07EC3">
        <w:rPr>
          <w:sz w:val="22"/>
          <w:szCs w:val="22"/>
          <w:lang w:val="sr-Cyrl-RS"/>
        </w:rPr>
        <w:t xml:space="preserve"> </w:t>
      </w:r>
    </w:p>
    <w:p w14:paraId="57A285B6" w14:textId="77777777" w:rsidR="00B63213" w:rsidRPr="00F07EC3" w:rsidRDefault="00B63213" w:rsidP="00B63213">
      <w:pPr>
        <w:spacing w:line="240" w:lineRule="auto"/>
        <w:ind w:left="1080"/>
        <w:jc w:val="both"/>
        <w:rPr>
          <w:sz w:val="22"/>
          <w:szCs w:val="22"/>
        </w:rPr>
      </w:pPr>
    </w:p>
    <w:p w14:paraId="10F06918" w14:textId="1316CFF4" w:rsidR="00B63213" w:rsidRPr="00F07EC3" w:rsidRDefault="00B63213" w:rsidP="00B63213">
      <w:pPr>
        <w:numPr>
          <w:ilvl w:val="0"/>
          <w:numId w:val="45"/>
        </w:numPr>
        <w:spacing w:line="240" w:lineRule="auto"/>
        <w:jc w:val="both"/>
        <w:rPr>
          <w:sz w:val="22"/>
          <w:szCs w:val="22"/>
        </w:rPr>
      </w:pPr>
      <w:r w:rsidRPr="00F07EC3">
        <w:rPr>
          <w:bCs/>
          <w:sz w:val="22"/>
          <w:szCs w:val="22"/>
          <w:lang w:val="sr-Cyrl-RS"/>
        </w:rPr>
        <w:t xml:space="preserve">У циљу спровођења Дела </w:t>
      </w:r>
      <w:r w:rsidRPr="00F07EC3">
        <w:rPr>
          <w:bCs/>
          <w:sz w:val="22"/>
          <w:szCs w:val="22"/>
        </w:rPr>
        <w:t xml:space="preserve">2 </w:t>
      </w:r>
      <w:r w:rsidRPr="00F07EC3">
        <w:rPr>
          <w:bCs/>
          <w:sz w:val="22"/>
          <w:szCs w:val="22"/>
          <w:lang w:val="sr-Cyrl-RS"/>
        </w:rPr>
        <w:t>Пројекта, Зајмопримац ће, преко МФ и МПНТР, ставити део средстава Зајма на располагање Фонду за иновациону делатност</w:t>
      </w:r>
      <w:r w:rsidRPr="00F07EC3">
        <w:t xml:space="preserve"> </w:t>
      </w:r>
      <w:r w:rsidRPr="00F07EC3">
        <w:rPr>
          <w:bCs/>
          <w:sz w:val="22"/>
          <w:szCs w:val="22"/>
          <w:lang w:val="sr-Cyrl-RS"/>
        </w:rPr>
        <w:t xml:space="preserve">у виду бесповратних средстава, у оквиру допунског уговора између Зајмопримца, преко МФ и МПНТР, и Фонда за иновациону делатност, под условима одобреним од стране Банке </w:t>
      </w:r>
      <w:r w:rsidRPr="00F07EC3">
        <w:rPr>
          <w:bCs/>
          <w:sz w:val="22"/>
          <w:szCs w:val="22"/>
        </w:rPr>
        <w:t>(“</w:t>
      </w:r>
      <w:r w:rsidRPr="00F07EC3">
        <w:rPr>
          <w:bCs/>
          <w:sz w:val="22"/>
          <w:szCs w:val="22"/>
          <w:lang w:val="sr-Cyrl-RS"/>
        </w:rPr>
        <w:t>Допунски уговор са Фондом за иновациону делатност</w:t>
      </w:r>
      <w:r w:rsidRPr="00F07EC3">
        <w:rPr>
          <w:bCs/>
          <w:sz w:val="22"/>
          <w:szCs w:val="22"/>
        </w:rPr>
        <w:t xml:space="preserve">”), </w:t>
      </w:r>
      <w:r w:rsidRPr="00F07EC3">
        <w:rPr>
          <w:bCs/>
          <w:sz w:val="22"/>
          <w:szCs w:val="22"/>
          <w:lang w:val="sr-Cyrl-RS"/>
        </w:rPr>
        <w:t xml:space="preserve">укључујући, између осталог и обавезу Фонда за иновациону делатност да имплементира Део </w:t>
      </w:r>
      <w:r w:rsidRPr="00F07EC3">
        <w:rPr>
          <w:bCs/>
          <w:sz w:val="22"/>
          <w:szCs w:val="22"/>
        </w:rPr>
        <w:t xml:space="preserve">2 </w:t>
      </w:r>
      <w:r w:rsidRPr="00F07EC3">
        <w:rPr>
          <w:bCs/>
          <w:sz w:val="22"/>
          <w:szCs w:val="22"/>
          <w:lang w:val="sr-Cyrl-RS"/>
        </w:rPr>
        <w:t xml:space="preserve">Пројекта у складу са одредбама </w:t>
      </w:r>
      <w:r w:rsidRPr="00F07EC3">
        <w:rPr>
          <w:bCs/>
          <w:sz w:val="22"/>
          <w:szCs w:val="22"/>
          <w:lang w:val="sr-Latn-RS"/>
        </w:rPr>
        <w:t>овог с</w:t>
      </w:r>
      <w:r w:rsidRPr="00F07EC3">
        <w:rPr>
          <w:bCs/>
          <w:sz w:val="22"/>
          <w:szCs w:val="22"/>
          <w:lang w:val="sr-Cyrl-RS"/>
        </w:rPr>
        <w:t xml:space="preserve">поразума, Пројектног оперативног приручника, </w:t>
      </w:r>
      <w:r w:rsidR="002B3F26">
        <w:rPr>
          <w:bCs/>
          <w:sz w:val="22"/>
          <w:szCs w:val="22"/>
          <w:lang w:val="sr-Cyrl-RS"/>
        </w:rPr>
        <w:t>Приручника за Грантове Фонда за иновациону делатност</w:t>
      </w:r>
      <w:r w:rsidRPr="00F07EC3">
        <w:rPr>
          <w:bCs/>
          <w:sz w:val="22"/>
          <w:szCs w:val="22"/>
          <w:lang w:val="sr-Cyrl-RS"/>
        </w:rPr>
        <w:t xml:space="preserve">, ако је примењиво, Смерница за борбу против корупције и </w:t>
      </w:r>
      <w:r w:rsidRPr="00F07EC3">
        <w:rPr>
          <w:sz w:val="22"/>
          <w:szCs w:val="22"/>
          <w:lang w:val="sr-Latn-RS"/>
        </w:rPr>
        <w:t>ESCP</w:t>
      </w:r>
      <w:r w:rsidRPr="00F07EC3">
        <w:rPr>
          <w:bCs/>
          <w:sz w:val="22"/>
          <w:szCs w:val="22"/>
        </w:rPr>
        <w:t>.</w:t>
      </w:r>
    </w:p>
    <w:p w14:paraId="71FC6641" w14:textId="77777777" w:rsidR="00B63213" w:rsidRPr="00C86995" w:rsidRDefault="00B63213" w:rsidP="00B63213">
      <w:pPr>
        <w:spacing w:line="240" w:lineRule="auto"/>
        <w:ind w:left="720"/>
        <w:rPr>
          <w:bCs/>
          <w:sz w:val="16"/>
          <w:szCs w:val="16"/>
        </w:rPr>
      </w:pPr>
    </w:p>
    <w:p w14:paraId="7AEBAFB7" w14:textId="77777777" w:rsidR="00B63213" w:rsidRPr="00482F31" w:rsidRDefault="00B63213" w:rsidP="00B63213">
      <w:pPr>
        <w:numPr>
          <w:ilvl w:val="0"/>
          <w:numId w:val="45"/>
        </w:numPr>
        <w:spacing w:line="240" w:lineRule="auto"/>
        <w:jc w:val="both"/>
        <w:rPr>
          <w:sz w:val="22"/>
          <w:szCs w:val="22"/>
        </w:rPr>
      </w:pPr>
      <w:r w:rsidRPr="00F07EC3">
        <w:rPr>
          <w:bCs/>
          <w:sz w:val="22"/>
          <w:szCs w:val="22"/>
        </w:rPr>
        <w:t>Зајмопримац ће искористити своја права из Допунских уговора</w:t>
      </w:r>
      <w:r w:rsidRPr="00482F31">
        <w:rPr>
          <w:bCs/>
          <w:sz w:val="22"/>
          <w:szCs w:val="22"/>
        </w:rPr>
        <w:t xml:space="preserve"> на начин да заштити интересе Зајмопримца и Банке и да испуни сврху зајма. Осим ако се Банка другачије не сагласи, Зајмопримац не сме </w:t>
      </w:r>
      <w:r>
        <w:rPr>
          <w:bCs/>
          <w:sz w:val="22"/>
          <w:szCs w:val="22"/>
        </w:rPr>
        <w:t xml:space="preserve">доделити, </w:t>
      </w:r>
      <w:r w:rsidRPr="00482F31">
        <w:rPr>
          <w:bCs/>
          <w:sz w:val="22"/>
          <w:szCs w:val="22"/>
        </w:rPr>
        <w:t xml:space="preserve">мењати, </w:t>
      </w:r>
      <w:r>
        <w:rPr>
          <w:bCs/>
          <w:sz w:val="22"/>
          <w:szCs w:val="22"/>
        </w:rPr>
        <w:t>укинути</w:t>
      </w:r>
      <w:r w:rsidRPr="00482F31">
        <w:rPr>
          <w:bCs/>
          <w:sz w:val="22"/>
          <w:szCs w:val="22"/>
        </w:rPr>
        <w:t xml:space="preserve"> или </w:t>
      </w:r>
      <w:r>
        <w:rPr>
          <w:bCs/>
          <w:sz w:val="22"/>
          <w:szCs w:val="22"/>
        </w:rPr>
        <w:t xml:space="preserve">одустати од </w:t>
      </w:r>
      <w:r w:rsidRPr="00482F31">
        <w:rPr>
          <w:bCs/>
          <w:sz w:val="22"/>
          <w:szCs w:val="22"/>
        </w:rPr>
        <w:t xml:space="preserve"> </w:t>
      </w:r>
      <w:r>
        <w:rPr>
          <w:bCs/>
          <w:sz w:val="22"/>
          <w:szCs w:val="22"/>
        </w:rPr>
        <w:t>Допунских уговора</w:t>
      </w:r>
      <w:r w:rsidRPr="00482F31">
        <w:rPr>
          <w:bCs/>
          <w:sz w:val="22"/>
          <w:szCs w:val="22"/>
        </w:rPr>
        <w:t xml:space="preserve"> или </w:t>
      </w:r>
      <w:r>
        <w:rPr>
          <w:bCs/>
          <w:sz w:val="22"/>
          <w:szCs w:val="22"/>
        </w:rPr>
        <w:t xml:space="preserve">било које од </w:t>
      </w:r>
      <w:r w:rsidRPr="00482F31">
        <w:rPr>
          <w:bCs/>
          <w:sz w:val="22"/>
          <w:szCs w:val="22"/>
        </w:rPr>
        <w:t>њ</w:t>
      </w:r>
      <w:r>
        <w:rPr>
          <w:bCs/>
          <w:sz w:val="22"/>
          <w:szCs w:val="22"/>
        </w:rPr>
        <w:t>ихових одредби</w:t>
      </w:r>
      <w:r w:rsidRPr="00482F31">
        <w:rPr>
          <w:bCs/>
          <w:sz w:val="22"/>
          <w:szCs w:val="22"/>
        </w:rPr>
        <w:t>.</w:t>
      </w:r>
      <w:r>
        <w:rPr>
          <w:bCs/>
          <w:sz w:val="22"/>
          <w:szCs w:val="22"/>
          <w:lang w:val="sr-Cyrl-RS"/>
        </w:rPr>
        <w:t xml:space="preserve"> </w:t>
      </w:r>
    </w:p>
    <w:p w14:paraId="3EC0F318" w14:textId="77777777" w:rsidR="00B63213" w:rsidRPr="00C86995" w:rsidRDefault="00B63213" w:rsidP="00B63213">
      <w:pPr>
        <w:spacing w:line="240" w:lineRule="auto"/>
        <w:jc w:val="both"/>
        <w:rPr>
          <w:b/>
          <w:sz w:val="16"/>
          <w:szCs w:val="16"/>
        </w:rPr>
      </w:pPr>
    </w:p>
    <w:p w14:paraId="0B3AC40D" w14:textId="77777777" w:rsidR="00B63213" w:rsidRDefault="00B63213" w:rsidP="00B63213">
      <w:pPr>
        <w:spacing w:line="240" w:lineRule="auto"/>
        <w:jc w:val="both"/>
        <w:rPr>
          <w:bCs/>
          <w:i/>
          <w:iCs/>
          <w:sz w:val="22"/>
          <w:szCs w:val="22"/>
        </w:rPr>
      </w:pPr>
      <w:r>
        <w:rPr>
          <w:b/>
          <w:bCs/>
          <w:iCs/>
          <w:sz w:val="22"/>
          <w:szCs w:val="22"/>
        </w:rPr>
        <w:t>Ц</w:t>
      </w:r>
      <w:r w:rsidRPr="00CF2390">
        <w:rPr>
          <w:b/>
          <w:bCs/>
          <w:iCs/>
          <w:sz w:val="22"/>
          <w:szCs w:val="22"/>
        </w:rPr>
        <w:t>.</w:t>
      </w:r>
      <w:r w:rsidRPr="00CF2390">
        <w:rPr>
          <w:b/>
          <w:bCs/>
          <w:iCs/>
          <w:sz w:val="22"/>
          <w:szCs w:val="22"/>
        </w:rPr>
        <w:tab/>
      </w:r>
      <w:r w:rsidRPr="00D163EC">
        <w:rPr>
          <w:b/>
          <w:sz w:val="22"/>
          <w:szCs w:val="22"/>
        </w:rPr>
        <w:t>Потпројек</w:t>
      </w:r>
      <w:r w:rsidRPr="00D163EC">
        <w:rPr>
          <w:b/>
          <w:sz w:val="22"/>
          <w:szCs w:val="22"/>
          <w:lang w:val="sr-Cyrl-RS"/>
        </w:rPr>
        <w:t>ти</w:t>
      </w:r>
      <w:r w:rsidRPr="00CF2390">
        <w:rPr>
          <w:bCs/>
          <w:i/>
          <w:iCs/>
          <w:sz w:val="22"/>
          <w:szCs w:val="22"/>
        </w:rPr>
        <w:t xml:space="preserve">  </w:t>
      </w:r>
    </w:p>
    <w:p w14:paraId="687FE283" w14:textId="77777777" w:rsidR="00B63213" w:rsidRPr="00C86995" w:rsidRDefault="00B63213" w:rsidP="00B63213">
      <w:pPr>
        <w:spacing w:line="240" w:lineRule="auto"/>
        <w:jc w:val="both"/>
        <w:rPr>
          <w:b/>
          <w:iCs/>
          <w:sz w:val="16"/>
          <w:szCs w:val="16"/>
        </w:rPr>
      </w:pPr>
    </w:p>
    <w:p w14:paraId="0D21B9D9" w14:textId="6D348FD7" w:rsidR="00B63213" w:rsidRPr="00F07EC3" w:rsidRDefault="00B63213" w:rsidP="00B63213">
      <w:pPr>
        <w:pStyle w:val="FootnoteText"/>
        <w:spacing w:line="240" w:lineRule="auto"/>
        <w:ind w:left="720"/>
        <w:jc w:val="both"/>
        <w:rPr>
          <w:sz w:val="22"/>
          <w:szCs w:val="22"/>
        </w:rPr>
      </w:pPr>
      <w:r w:rsidRPr="00F07EC3">
        <w:rPr>
          <w:sz w:val="22"/>
          <w:szCs w:val="22"/>
        </w:rPr>
        <w:t xml:space="preserve">1. </w:t>
      </w:r>
      <w:r w:rsidRPr="00F07EC3">
        <w:rPr>
          <w:sz w:val="22"/>
          <w:szCs w:val="22"/>
          <w:lang w:val="sr-Cyrl-RS"/>
        </w:rPr>
        <w:t xml:space="preserve">Зајмопримац ће учинити да Фонд за науку и Фонд за иновациону делатност ставе на располагање Корисницима Грантова Фонда за науку и Суфинансирајућих грантова, у складу са критеријумима за додељивање и процедурама прихватљивим за Банку и како је дефинисано у релевантном Приручнику за Грантове Фонда за науку и Приручнику </w:t>
      </w:r>
      <w:r w:rsidR="002B3F26" w:rsidRPr="002B3F26">
        <w:rPr>
          <w:sz w:val="22"/>
          <w:szCs w:val="22"/>
          <w:lang w:val="sr-Cyrl-RS"/>
        </w:rPr>
        <w:t>за Грантове Фонда за иновациону делатност</w:t>
      </w:r>
      <w:r w:rsidRPr="00F07EC3">
        <w:rPr>
          <w:sz w:val="22"/>
          <w:szCs w:val="22"/>
        </w:rPr>
        <w:t>.</w:t>
      </w:r>
    </w:p>
    <w:p w14:paraId="61E36FC7" w14:textId="77777777" w:rsidR="00B63213" w:rsidRPr="00C86995" w:rsidRDefault="00B63213" w:rsidP="00B63213">
      <w:pPr>
        <w:pStyle w:val="FootnoteText"/>
        <w:spacing w:line="240" w:lineRule="auto"/>
        <w:ind w:left="720"/>
        <w:jc w:val="both"/>
        <w:rPr>
          <w:sz w:val="16"/>
          <w:szCs w:val="16"/>
        </w:rPr>
      </w:pPr>
    </w:p>
    <w:p w14:paraId="6D441D1A" w14:textId="77777777" w:rsidR="00B63213" w:rsidRPr="00F07EC3" w:rsidRDefault="00B63213" w:rsidP="00B63213">
      <w:pPr>
        <w:pStyle w:val="FootnoteText"/>
        <w:spacing w:line="240" w:lineRule="auto"/>
        <w:ind w:left="720"/>
        <w:jc w:val="both"/>
        <w:rPr>
          <w:sz w:val="22"/>
          <w:szCs w:val="22"/>
        </w:rPr>
      </w:pPr>
      <w:r w:rsidRPr="00F07EC3">
        <w:rPr>
          <w:sz w:val="22"/>
          <w:szCs w:val="22"/>
        </w:rPr>
        <w:t xml:space="preserve">2. </w:t>
      </w:r>
      <w:r w:rsidRPr="00F07EC3">
        <w:rPr>
          <w:sz w:val="22"/>
          <w:szCs w:val="22"/>
          <w:lang w:val="sr-Cyrl-RS"/>
        </w:rPr>
        <w:t xml:space="preserve">Зајмопримац ће учинити да Фонд за науку и Фонд за иновациону делатност закључе са Корисницима сваког Гранта Фонда за науку и Суфинансирајућег гранта </w:t>
      </w:r>
      <w:r w:rsidRPr="00F07EC3">
        <w:rPr>
          <w:sz w:val="22"/>
          <w:szCs w:val="22"/>
        </w:rPr>
        <w:t xml:space="preserve"> </w:t>
      </w:r>
      <w:r w:rsidRPr="00F07EC3">
        <w:rPr>
          <w:sz w:val="22"/>
          <w:szCs w:val="22"/>
          <w:lang w:val="sr-Cyrl-RS"/>
        </w:rPr>
        <w:t>Споразум о гранту под условима прихватљивим за Банку, који ће обухватити следеће</w:t>
      </w:r>
      <w:r w:rsidRPr="00F07EC3">
        <w:rPr>
          <w:sz w:val="22"/>
          <w:szCs w:val="22"/>
        </w:rPr>
        <w:t xml:space="preserve">:  </w:t>
      </w:r>
    </w:p>
    <w:p w14:paraId="691D594A" w14:textId="77777777" w:rsidR="00B63213" w:rsidRPr="00C86995" w:rsidRDefault="00B63213" w:rsidP="00B63213">
      <w:pPr>
        <w:pStyle w:val="FootnoteText"/>
        <w:spacing w:line="240" w:lineRule="auto"/>
        <w:jc w:val="both"/>
        <w:rPr>
          <w:sz w:val="16"/>
          <w:szCs w:val="16"/>
        </w:rPr>
      </w:pPr>
    </w:p>
    <w:p w14:paraId="25F76CFC" w14:textId="77777777" w:rsidR="00B63213" w:rsidRPr="00544422" w:rsidRDefault="00B63213" w:rsidP="00B63213">
      <w:pPr>
        <w:pStyle w:val="FootnoteText"/>
        <w:spacing w:line="240" w:lineRule="auto"/>
        <w:ind w:left="720"/>
        <w:jc w:val="both"/>
        <w:rPr>
          <w:sz w:val="22"/>
          <w:szCs w:val="22"/>
        </w:rPr>
      </w:pPr>
      <w:r w:rsidRPr="00F07EC3">
        <w:rPr>
          <w:sz w:val="22"/>
          <w:szCs w:val="22"/>
          <w:lang w:val="sr-Cyrl-RS"/>
        </w:rPr>
        <w:t>Зајмопримац ће учинити да Фонд за науку и Фонд за иновациону делатност стекну  права како би адекватно заштитили своје интересе као и интересе Банке, укључујући ту и</w:t>
      </w:r>
      <w:r w:rsidRPr="00F07EC3">
        <w:rPr>
          <w:sz w:val="22"/>
          <w:szCs w:val="22"/>
        </w:rPr>
        <w:t xml:space="preserve">: (и) </w:t>
      </w:r>
      <w:r w:rsidRPr="00F07EC3">
        <w:rPr>
          <w:sz w:val="22"/>
          <w:szCs w:val="22"/>
          <w:lang w:val="sr-Cyrl-RS"/>
        </w:rPr>
        <w:t>право на прекид или раскид права Корисника на коришћење средстава Гранта Фонда за науку или Суфинансирајућег гранта или потпуну или делимичну рефундацију износа Гранта Фонда за науку или Суфинансирајућег гранта уколико Корисник не испуни своје обавезе које проистичу из Споразума о гранту</w:t>
      </w:r>
      <w:r w:rsidRPr="00F07EC3">
        <w:rPr>
          <w:sz w:val="22"/>
          <w:szCs w:val="22"/>
        </w:rPr>
        <w:t xml:space="preserve">; </w:t>
      </w:r>
      <w:r w:rsidRPr="00F07EC3">
        <w:rPr>
          <w:sz w:val="22"/>
          <w:szCs w:val="22"/>
          <w:lang w:val="sr-Cyrl-RS"/>
        </w:rPr>
        <w:t>и</w:t>
      </w:r>
      <w:r w:rsidRPr="00F07EC3">
        <w:rPr>
          <w:sz w:val="22"/>
          <w:szCs w:val="22"/>
        </w:rPr>
        <w:t xml:space="preserve"> (ии) </w:t>
      </w:r>
      <w:r w:rsidRPr="00F07EC3">
        <w:rPr>
          <w:sz w:val="22"/>
          <w:szCs w:val="22"/>
          <w:lang w:val="sr-Cyrl-RS"/>
        </w:rPr>
        <w:t>право да од сваког Корисника захтевају да</w:t>
      </w:r>
      <w:r w:rsidRPr="00F07EC3">
        <w:rPr>
          <w:sz w:val="22"/>
          <w:szCs w:val="22"/>
        </w:rPr>
        <w:t xml:space="preserve">: (A) </w:t>
      </w:r>
      <w:r w:rsidRPr="00F07EC3">
        <w:rPr>
          <w:sz w:val="22"/>
          <w:szCs w:val="22"/>
          <w:lang w:val="sr-Cyrl-RS"/>
        </w:rPr>
        <w:t>реализује Потпројекат са дужном пажњом и</w:t>
      </w:r>
      <w:r>
        <w:rPr>
          <w:sz w:val="22"/>
          <w:szCs w:val="22"/>
          <w:lang w:val="sr-Cyrl-RS"/>
        </w:rPr>
        <w:t xml:space="preserve"> ефикасно у складу са темељним техничким, економским, финансијским, менаџерским, еколошким и социјалним стандардима и праксама, задовољавајућим за Банку, укључујући и усаглашеност са одредбама Смерница за борбу против корупције примењивим на примаоце </w:t>
      </w:r>
      <w:r w:rsidRPr="00F07EC3">
        <w:rPr>
          <w:sz w:val="22"/>
          <w:szCs w:val="22"/>
          <w:lang w:val="sr-Cyrl-RS"/>
        </w:rPr>
        <w:t>средстава зајма који нису Зајмопримац</w:t>
      </w:r>
      <w:r w:rsidRPr="00F07EC3">
        <w:rPr>
          <w:sz w:val="22"/>
          <w:szCs w:val="22"/>
        </w:rPr>
        <w:t>; (</w:t>
      </w:r>
      <w:r w:rsidRPr="00F07EC3">
        <w:rPr>
          <w:sz w:val="22"/>
          <w:szCs w:val="22"/>
          <w:lang w:val="sr-Cyrl-RS"/>
        </w:rPr>
        <w:t>Б</w:t>
      </w:r>
      <w:r w:rsidRPr="00F07EC3">
        <w:rPr>
          <w:sz w:val="22"/>
          <w:szCs w:val="22"/>
        </w:rPr>
        <w:t xml:space="preserve">) </w:t>
      </w:r>
      <w:r w:rsidRPr="00F07EC3">
        <w:rPr>
          <w:sz w:val="22"/>
          <w:szCs w:val="22"/>
          <w:lang w:val="sr-Cyrl-RS"/>
        </w:rPr>
        <w:t>промптно по потреби, обезбеди ресурсе потребне за Потпројекте</w:t>
      </w:r>
      <w:r w:rsidRPr="00F07EC3">
        <w:rPr>
          <w:sz w:val="22"/>
          <w:szCs w:val="22"/>
        </w:rPr>
        <w:t>; (</w:t>
      </w:r>
      <w:r w:rsidRPr="00F07EC3">
        <w:rPr>
          <w:sz w:val="22"/>
          <w:szCs w:val="22"/>
          <w:lang w:val="sr-Cyrl-RS"/>
        </w:rPr>
        <w:t>Ц</w:t>
      </w:r>
      <w:r w:rsidRPr="00F07EC3">
        <w:rPr>
          <w:sz w:val="22"/>
          <w:szCs w:val="22"/>
        </w:rPr>
        <w:t xml:space="preserve">) </w:t>
      </w:r>
      <w:r w:rsidRPr="00F07EC3">
        <w:rPr>
          <w:sz w:val="22"/>
          <w:szCs w:val="22"/>
          <w:lang w:val="sr-Cyrl-RS"/>
        </w:rPr>
        <w:t>набави робу, радове и услуге који ће се финансирати из Гранта Фонда за науку или Суфинансирајућег гранта у складу са одредбама овог споразума</w:t>
      </w:r>
      <w:r w:rsidRPr="00F07EC3">
        <w:rPr>
          <w:sz w:val="22"/>
          <w:szCs w:val="22"/>
        </w:rPr>
        <w:t>; (</w:t>
      </w:r>
      <w:r w:rsidRPr="00F07EC3">
        <w:rPr>
          <w:sz w:val="22"/>
          <w:szCs w:val="22"/>
          <w:lang w:val="sr-Cyrl-RS"/>
        </w:rPr>
        <w:t>Д</w:t>
      </w:r>
      <w:r w:rsidRPr="00F07EC3">
        <w:rPr>
          <w:sz w:val="22"/>
          <w:szCs w:val="22"/>
        </w:rPr>
        <w:t xml:space="preserve">) </w:t>
      </w:r>
      <w:r w:rsidRPr="00F07EC3">
        <w:rPr>
          <w:sz w:val="22"/>
          <w:szCs w:val="22"/>
          <w:lang w:val="sr-Cyrl-RS"/>
        </w:rPr>
        <w:t>задржи адекватне политике и процедуре како би се омогућио мониторинг и евалуација напретка Потпројекта и испуњење циљева, у складу са показатељима</w:t>
      </w:r>
      <w:r>
        <w:rPr>
          <w:sz w:val="22"/>
          <w:szCs w:val="22"/>
          <w:lang w:val="sr-Cyrl-RS"/>
        </w:rPr>
        <w:t xml:space="preserve"> прихватљивим за Банку</w:t>
      </w:r>
      <w:r w:rsidRPr="00544422">
        <w:rPr>
          <w:sz w:val="22"/>
          <w:szCs w:val="22"/>
        </w:rPr>
        <w:t>; (</w:t>
      </w:r>
      <w:r>
        <w:rPr>
          <w:sz w:val="22"/>
          <w:szCs w:val="22"/>
          <w:lang w:val="sr-Cyrl-RS"/>
        </w:rPr>
        <w:t>Е</w:t>
      </w:r>
      <w:r w:rsidRPr="00544422">
        <w:rPr>
          <w:sz w:val="22"/>
          <w:szCs w:val="22"/>
        </w:rPr>
        <w:t xml:space="preserve">) (1) </w:t>
      </w:r>
      <w:r>
        <w:rPr>
          <w:sz w:val="22"/>
          <w:szCs w:val="22"/>
          <w:lang w:val="sr-Cyrl-RS"/>
        </w:rPr>
        <w:t xml:space="preserve">одржи систем финансијског управљања и припреми финансијске извештаје у складу са конзистентно примењивим рачуноводственим стандардима </w:t>
      </w:r>
      <w:r>
        <w:rPr>
          <w:sz w:val="22"/>
          <w:szCs w:val="22"/>
          <w:lang w:val="sr-Cyrl-RS"/>
        </w:rPr>
        <w:lastRenderedPageBreak/>
        <w:t xml:space="preserve">прихватљивим за Банку, како би се адекватно приказале операције, ресурси и расходи везани за </w:t>
      </w:r>
      <w:r w:rsidRPr="00D163EC">
        <w:rPr>
          <w:sz w:val="22"/>
          <w:szCs w:val="22"/>
          <w:lang w:val="sr-Cyrl-RS"/>
        </w:rPr>
        <w:t>Потпројекат</w:t>
      </w:r>
      <w:r>
        <w:rPr>
          <w:sz w:val="22"/>
          <w:szCs w:val="22"/>
          <w:lang w:val="sr-Cyrl-RS"/>
        </w:rPr>
        <w:t xml:space="preserve">; и </w:t>
      </w:r>
      <w:r w:rsidRPr="00544422">
        <w:rPr>
          <w:sz w:val="22"/>
          <w:szCs w:val="22"/>
        </w:rPr>
        <w:t xml:space="preserve">(2) </w:t>
      </w:r>
      <w:r>
        <w:rPr>
          <w:sz w:val="22"/>
          <w:szCs w:val="22"/>
          <w:lang w:val="sr-Cyrl-RS"/>
        </w:rPr>
        <w:t xml:space="preserve">на захтев Банке или Зајмопримца, обезбеди да независни ревизори, прихватљиви за Банку, спроведу ревизију финансијских извештаја, у складу са конзистентно примењивим ревизорским стандардима, прихватљивим за Банку и одмах достави извештаје </w:t>
      </w:r>
      <w:r w:rsidRPr="00544422">
        <w:rPr>
          <w:sz w:val="22"/>
          <w:szCs w:val="22"/>
        </w:rPr>
        <w:t>k</w:t>
      </w:r>
      <w:r>
        <w:rPr>
          <w:sz w:val="22"/>
          <w:szCs w:val="22"/>
          <w:lang w:val="sr-Cyrl-RS"/>
        </w:rPr>
        <w:t>оји су прошли ревизију Зајмопримцу и Банци</w:t>
      </w:r>
      <w:r w:rsidRPr="00544422">
        <w:rPr>
          <w:sz w:val="22"/>
          <w:szCs w:val="22"/>
        </w:rPr>
        <w:t>; (</w:t>
      </w:r>
      <w:r>
        <w:rPr>
          <w:sz w:val="22"/>
          <w:szCs w:val="22"/>
          <w:lang w:val="sr-Cyrl-RS"/>
        </w:rPr>
        <w:t>Ф</w:t>
      </w:r>
      <w:r w:rsidRPr="00544422">
        <w:rPr>
          <w:sz w:val="22"/>
          <w:szCs w:val="22"/>
        </w:rPr>
        <w:t xml:space="preserve">) </w:t>
      </w:r>
      <w:r>
        <w:rPr>
          <w:sz w:val="22"/>
          <w:szCs w:val="22"/>
          <w:lang w:val="sr-Cyrl-RS"/>
        </w:rPr>
        <w:t xml:space="preserve">омогући Зајмопримцу и Банци да изврши инспекцију </w:t>
      </w:r>
      <w:r w:rsidRPr="00D163EC">
        <w:rPr>
          <w:sz w:val="22"/>
          <w:szCs w:val="22"/>
          <w:lang w:val="sr-Cyrl-RS"/>
        </w:rPr>
        <w:t>Потпројек</w:t>
      </w:r>
      <w:r>
        <w:rPr>
          <w:sz w:val="22"/>
          <w:szCs w:val="22"/>
          <w:lang w:val="sr-Cyrl-RS"/>
        </w:rPr>
        <w:t xml:space="preserve">та, његовог спровођења и релевантне евиденције и документације; и </w:t>
      </w:r>
      <w:r w:rsidRPr="00544422">
        <w:rPr>
          <w:sz w:val="22"/>
          <w:szCs w:val="22"/>
        </w:rPr>
        <w:t>(</w:t>
      </w:r>
      <w:r>
        <w:rPr>
          <w:sz w:val="22"/>
          <w:szCs w:val="22"/>
          <w:lang w:val="sr-Cyrl-RS"/>
        </w:rPr>
        <w:t>Г</w:t>
      </w:r>
      <w:r w:rsidRPr="00544422">
        <w:rPr>
          <w:sz w:val="22"/>
          <w:szCs w:val="22"/>
        </w:rPr>
        <w:t xml:space="preserve">) </w:t>
      </w:r>
      <w:r>
        <w:rPr>
          <w:sz w:val="22"/>
          <w:szCs w:val="22"/>
          <w:lang w:val="sr-Cyrl-RS"/>
        </w:rPr>
        <w:t>припреми и достави Зајмопримцу и Банци све такве информације које Зајмопримац или Банка могу оправдано да траже, у вези са напред наведеним</w:t>
      </w:r>
      <w:r w:rsidRPr="00544422">
        <w:rPr>
          <w:sz w:val="22"/>
          <w:szCs w:val="22"/>
        </w:rPr>
        <w:t>.</w:t>
      </w:r>
    </w:p>
    <w:p w14:paraId="201CD81D" w14:textId="77777777" w:rsidR="00B63213" w:rsidRPr="00544422" w:rsidRDefault="00B63213" w:rsidP="00B63213">
      <w:pPr>
        <w:pStyle w:val="FootnoteText"/>
        <w:spacing w:line="240" w:lineRule="auto"/>
        <w:jc w:val="both"/>
        <w:rPr>
          <w:sz w:val="22"/>
          <w:szCs w:val="22"/>
        </w:rPr>
      </w:pPr>
    </w:p>
    <w:p w14:paraId="0D9B9ED7" w14:textId="77777777" w:rsidR="00B63213" w:rsidRPr="00544422" w:rsidRDefault="00B63213" w:rsidP="00B63213">
      <w:pPr>
        <w:pStyle w:val="FootnoteText"/>
        <w:spacing w:line="240" w:lineRule="auto"/>
        <w:ind w:left="720"/>
        <w:jc w:val="both"/>
        <w:rPr>
          <w:sz w:val="22"/>
          <w:szCs w:val="22"/>
        </w:rPr>
      </w:pPr>
      <w:r w:rsidRPr="00544422">
        <w:rPr>
          <w:sz w:val="22"/>
          <w:szCs w:val="22"/>
        </w:rPr>
        <w:t>3.</w:t>
      </w:r>
      <w:r w:rsidRPr="00544422">
        <w:rPr>
          <w:sz w:val="22"/>
          <w:szCs w:val="22"/>
        </w:rPr>
        <w:tab/>
      </w:r>
      <w:r>
        <w:rPr>
          <w:sz w:val="22"/>
          <w:szCs w:val="22"/>
          <w:lang w:val="sr-Cyrl-RS"/>
        </w:rPr>
        <w:t xml:space="preserve">Зајмопримац ће учинити да Фонд за науку и/или Фонд за иновациону </w:t>
      </w:r>
      <w:r w:rsidRPr="008F51DC">
        <w:rPr>
          <w:sz w:val="22"/>
          <w:szCs w:val="22"/>
          <w:lang w:val="sr-Cyrl-RS"/>
        </w:rPr>
        <w:t>делатност, по потреби, остваруј</w:t>
      </w:r>
      <w:r>
        <w:rPr>
          <w:sz w:val="22"/>
          <w:szCs w:val="22"/>
          <w:lang w:val="sr-Cyrl-RS"/>
        </w:rPr>
        <w:t>у</w:t>
      </w:r>
      <w:r w:rsidRPr="008F51DC">
        <w:rPr>
          <w:sz w:val="22"/>
          <w:szCs w:val="22"/>
          <w:lang w:val="sr-Cyrl-RS"/>
        </w:rPr>
        <w:t xml:space="preserve"> своја права која проистичу из сваког Споразуму о</w:t>
      </w:r>
      <w:r>
        <w:rPr>
          <w:sz w:val="22"/>
          <w:szCs w:val="22"/>
          <w:lang w:val="sr-Cyrl-RS"/>
        </w:rPr>
        <w:t xml:space="preserve"> гранту на такав начин како би заштитили интересе Зајмопримца и Банке и испунили циљеве Зајма. </w:t>
      </w:r>
      <w:r w:rsidRPr="00935633">
        <w:rPr>
          <w:bCs/>
          <w:sz w:val="22"/>
          <w:szCs w:val="22"/>
        </w:rPr>
        <w:t xml:space="preserve">Осим ако се Банка другачије не сагласи, Зајмопримац </w:t>
      </w:r>
      <w:r>
        <w:rPr>
          <w:bCs/>
          <w:sz w:val="22"/>
          <w:szCs w:val="22"/>
        </w:rPr>
        <w:t xml:space="preserve">ће учинити да Фонд за науку и Фонд за иновациону делатност </w:t>
      </w:r>
      <w:r w:rsidRPr="00935633">
        <w:rPr>
          <w:bCs/>
          <w:sz w:val="22"/>
          <w:szCs w:val="22"/>
        </w:rPr>
        <w:t>не сме</w:t>
      </w:r>
      <w:r>
        <w:rPr>
          <w:bCs/>
          <w:sz w:val="22"/>
          <w:szCs w:val="22"/>
        </w:rPr>
        <w:t>ју</w:t>
      </w:r>
      <w:r w:rsidRPr="00935633">
        <w:rPr>
          <w:bCs/>
          <w:sz w:val="22"/>
          <w:szCs w:val="22"/>
        </w:rPr>
        <w:t xml:space="preserve"> мењати, </w:t>
      </w:r>
      <w:r w:rsidRPr="006B6760">
        <w:rPr>
          <w:bCs/>
          <w:sz w:val="22"/>
          <w:szCs w:val="22"/>
        </w:rPr>
        <w:t xml:space="preserve">обуставити, поништити или </w:t>
      </w:r>
      <w:r>
        <w:rPr>
          <w:bCs/>
          <w:sz w:val="22"/>
          <w:szCs w:val="22"/>
        </w:rPr>
        <w:t>одустати од Споразума</w:t>
      </w:r>
      <w:r w:rsidRPr="00BD7375">
        <w:rPr>
          <w:bCs/>
          <w:sz w:val="22"/>
          <w:szCs w:val="22"/>
        </w:rPr>
        <w:t xml:space="preserve"> о гранту</w:t>
      </w:r>
      <w:r>
        <w:rPr>
          <w:bCs/>
          <w:sz w:val="22"/>
          <w:szCs w:val="22"/>
        </w:rPr>
        <w:t>,</w:t>
      </w:r>
      <w:r w:rsidRPr="00BD7375">
        <w:rPr>
          <w:bCs/>
          <w:sz w:val="22"/>
          <w:szCs w:val="22"/>
        </w:rPr>
        <w:t xml:space="preserve"> </w:t>
      </w:r>
      <w:r w:rsidRPr="006B6760">
        <w:rPr>
          <w:bCs/>
          <w:sz w:val="22"/>
          <w:szCs w:val="22"/>
        </w:rPr>
        <w:t xml:space="preserve">или </w:t>
      </w:r>
      <w:r>
        <w:rPr>
          <w:bCs/>
          <w:sz w:val="22"/>
          <w:szCs w:val="22"/>
        </w:rPr>
        <w:t xml:space="preserve">било које </w:t>
      </w:r>
      <w:r w:rsidRPr="006B6760">
        <w:rPr>
          <w:bCs/>
          <w:sz w:val="22"/>
          <w:szCs w:val="22"/>
        </w:rPr>
        <w:t>његове одредбе</w:t>
      </w:r>
      <w:r w:rsidRPr="006B6760">
        <w:rPr>
          <w:sz w:val="22"/>
          <w:szCs w:val="22"/>
        </w:rPr>
        <w:t>.</w:t>
      </w:r>
      <w:r w:rsidRPr="00544422">
        <w:rPr>
          <w:sz w:val="22"/>
          <w:szCs w:val="22"/>
        </w:rPr>
        <w:t xml:space="preserve"> </w:t>
      </w:r>
    </w:p>
    <w:p w14:paraId="26294A77" w14:textId="77777777" w:rsidR="00B63213" w:rsidRDefault="00B63213" w:rsidP="00B63213">
      <w:pPr>
        <w:spacing w:line="240" w:lineRule="auto"/>
        <w:jc w:val="both"/>
        <w:rPr>
          <w:b/>
          <w:bCs/>
          <w:sz w:val="22"/>
          <w:szCs w:val="22"/>
        </w:rPr>
      </w:pPr>
    </w:p>
    <w:p w14:paraId="191A7F17" w14:textId="77777777" w:rsidR="00B63213" w:rsidRDefault="00B63213" w:rsidP="00B63213">
      <w:pPr>
        <w:spacing w:line="240" w:lineRule="auto"/>
        <w:jc w:val="both"/>
        <w:rPr>
          <w:b/>
          <w:bCs/>
          <w:sz w:val="22"/>
          <w:szCs w:val="22"/>
        </w:rPr>
      </w:pPr>
    </w:p>
    <w:p w14:paraId="288A5040" w14:textId="77777777" w:rsidR="00B63213" w:rsidRPr="006E3F6F" w:rsidRDefault="0066572F" w:rsidP="0066572F">
      <w:pPr>
        <w:spacing w:line="240" w:lineRule="auto"/>
        <w:ind w:left="709" w:hanging="709"/>
        <w:jc w:val="both"/>
        <w:rPr>
          <w:b/>
          <w:bCs/>
          <w:sz w:val="22"/>
          <w:szCs w:val="22"/>
        </w:rPr>
      </w:pPr>
      <w:r>
        <w:rPr>
          <w:b/>
          <w:bCs/>
          <w:sz w:val="22"/>
          <w:szCs w:val="22"/>
          <w:lang w:val="sr-Cyrl-RS"/>
        </w:rPr>
        <w:t xml:space="preserve">Д.        </w:t>
      </w:r>
      <w:r w:rsidR="00B63213" w:rsidRPr="006E3F6F">
        <w:rPr>
          <w:b/>
          <w:sz w:val="22"/>
          <w:szCs w:val="22"/>
          <w:lang w:val="sr-Cyrl-RS"/>
        </w:rPr>
        <w:t>Пројектни оперативни приручник</w:t>
      </w:r>
      <w:r>
        <w:rPr>
          <w:b/>
          <w:sz w:val="22"/>
          <w:szCs w:val="22"/>
          <w:lang w:val="sr-Cyrl-RS"/>
        </w:rPr>
        <w:t xml:space="preserve"> и Приручници</w:t>
      </w:r>
      <w:r w:rsidRPr="0066572F">
        <w:rPr>
          <w:b/>
          <w:sz w:val="22"/>
          <w:szCs w:val="22"/>
          <w:lang w:val="sr-Cyrl-RS"/>
        </w:rPr>
        <w:t xml:space="preserve"> за грантове</w:t>
      </w:r>
    </w:p>
    <w:p w14:paraId="5D35783F" w14:textId="77777777" w:rsidR="00B63213" w:rsidRPr="00FB6F0B" w:rsidRDefault="00B63213" w:rsidP="00B63213">
      <w:pPr>
        <w:spacing w:line="240" w:lineRule="auto"/>
        <w:jc w:val="both"/>
        <w:rPr>
          <w:b/>
          <w:bCs/>
          <w:sz w:val="22"/>
          <w:szCs w:val="22"/>
        </w:rPr>
      </w:pPr>
    </w:p>
    <w:p w14:paraId="6752F049" w14:textId="77777777" w:rsidR="00B63213" w:rsidRPr="00615273" w:rsidRDefault="00B63213" w:rsidP="00B63213">
      <w:pPr>
        <w:tabs>
          <w:tab w:val="left" w:pos="720"/>
        </w:tabs>
        <w:spacing w:line="240" w:lineRule="auto"/>
        <w:ind w:left="720" w:hanging="720"/>
        <w:jc w:val="both"/>
        <w:rPr>
          <w:sz w:val="22"/>
          <w:szCs w:val="22"/>
          <w:lang w:val="sr-Cyrl-RS"/>
        </w:rPr>
      </w:pPr>
      <w:r w:rsidRPr="00FB6F0B">
        <w:rPr>
          <w:sz w:val="22"/>
          <w:szCs w:val="22"/>
        </w:rPr>
        <w:t>1.</w:t>
      </w:r>
      <w:r w:rsidRPr="00FB6F0B">
        <w:rPr>
          <w:sz w:val="22"/>
          <w:szCs w:val="22"/>
        </w:rPr>
        <w:tab/>
      </w:r>
      <w:r w:rsidRPr="00E90942">
        <w:rPr>
          <w:sz w:val="22"/>
          <w:szCs w:val="22"/>
          <w:lang w:val="sr-Cyrl-RS"/>
        </w:rPr>
        <w:t xml:space="preserve">Зајмопримац ће, преко МПНТР, ЈУП и ЦФЈ, спроводити, и учинити да Фонд за науку и Фонд за иновациону делатност спроводе Пројекат у складу са одредбама приручника </w:t>
      </w:r>
      <w:r w:rsidRPr="00E90942">
        <w:rPr>
          <w:sz w:val="22"/>
          <w:szCs w:val="22"/>
        </w:rPr>
        <w:t>(</w:t>
      </w:r>
      <w:r w:rsidRPr="00E90942">
        <w:rPr>
          <w:sz w:val="22"/>
          <w:szCs w:val="22"/>
          <w:lang w:val="sr-Cyrl-RS"/>
        </w:rPr>
        <w:t>Пројектног оперативног приручника</w:t>
      </w:r>
      <w:r w:rsidRPr="00E90942">
        <w:rPr>
          <w:sz w:val="22"/>
          <w:szCs w:val="22"/>
        </w:rPr>
        <w:t>), у форми и садржини која је прихватљива за Банку</w:t>
      </w:r>
      <w:r w:rsidRPr="00E90942">
        <w:rPr>
          <w:sz w:val="22"/>
          <w:szCs w:val="22"/>
          <w:lang w:val="sr-Cyrl-RS"/>
        </w:rPr>
        <w:t>, укључујући, између осталог</w:t>
      </w:r>
      <w:r w:rsidRPr="00E90942">
        <w:rPr>
          <w:sz w:val="22"/>
          <w:szCs w:val="22"/>
        </w:rPr>
        <w:t xml:space="preserve">: (а) показатеље који ће се користити за потребе праћења и вредновања Пројекта; (б) процедуре за праћење, надзор и вредновање Пројекта, укључујући и форму и садржај Пројектних извештаја; (ц) </w:t>
      </w:r>
      <w:r w:rsidRPr="00E90942">
        <w:rPr>
          <w:sz w:val="22"/>
          <w:szCs w:val="22"/>
          <w:lang w:val="sr-Cyrl-RS"/>
        </w:rPr>
        <w:t>списак програма Фонда за науку и Фонда за иновациону делатност подобних за финансирање у оквиру Пројекта, као и активности које нису обухваћене Пројектом</w:t>
      </w:r>
      <w:r w:rsidRPr="00E90942">
        <w:rPr>
          <w:sz w:val="22"/>
          <w:szCs w:val="22"/>
        </w:rPr>
        <w:t>; и (д) процедуре везане за набавку и финансијско управљање</w:t>
      </w:r>
      <w:r w:rsidRPr="00E90942">
        <w:rPr>
          <w:sz w:val="22"/>
          <w:szCs w:val="22"/>
          <w:lang w:val="sr-Cyrl-RS"/>
        </w:rPr>
        <w:t xml:space="preserve"> у вези са Пројектом.</w:t>
      </w:r>
    </w:p>
    <w:p w14:paraId="73D913D5" w14:textId="77777777" w:rsidR="00B63213" w:rsidRDefault="00B63213" w:rsidP="00B63213">
      <w:pPr>
        <w:tabs>
          <w:tab w:val="left" w:pos="720"/>
        </w:tabs>
        <w:spacing w:line="240" w:lineRule="auto"/>
        <w:ind w:left="720" w:hanging="720"/>
        <w:jc w:val="both"/>
        <w:rPr>
          <w:sz w:val="22"/>
          <w:szCs w:val="22"/>
        </w:rPr>
      </w:pPr>
    </w:p>
    <w:p w14:paraId="69DAC11F" w14:textId="77777777" w:rsidR="00B63213" w:rsidRPr="00F07EC3" w:rsidRDefault="00B63213" w:rsidP="00B63213">
      <w:pPr>
        <w:tabs>
          <w:tab w:val="left" w:pos="720"/>
        </w:tabs>
        <w:spacing w:line="240" w:lineRule="auto"/>
        <w:ind w:left="720" w:hanging="720"/>
        <w:jc w:val="both"/>
        <w:rPr>
          <w:sz w:val="22"/>
          <w:szCs w:val="22"/>
        </w:rPr>
      </w:pPr>
      <w:r w:rsidRPr="00F07EC3">
        <w:rPr>
          <w:sz w:val="22"/>
          <w:szCs w:val="22"/>
        </w:rPr>
        <w:t>2.</w:t>
      </w:r>
      <w:r w:rsidRPr="00F07EC3">
        <w:rPr>
          <w:sz w:val="22"/>
          <w:szCs w:val="22"/>
        </w:rPr>
        <w:tab/>
        <w:t xml:space="preserve">Ни један </w:t>
      </w:r>
      <w:r w:rsidRPr="00F07EC3">
        <w:rPr>
          <w:sz w:val="22"/>
          <w:szCs w:val="22"/>
          <w:lang w:val="sr-Cyrl-RS"/>
        </w:rPr>
        <w:t>Грант</w:t>
      </w:r>
      <w:r w:rsidRPr="00F07EC3">
        <w:rPr>
          <w:sz w:val="22"/>
          <w:szCs w:val="22"/>
        </w:rPr>
        <w:t xml:space="preserve"> Фонда за науку у оквиру Делова 1.1 и 1.3 Пројекта, неће се финансирати осим ако Зајмопримац, преко Фонда за науку, не поднесе Банци на одобрење приручник примењив за дати </w:t>
      </w:r>
      <w:r w:rsidRPr="00F07EC3">
        <w:rPr>
          <w:sz w:val="22"/>
          <w:szCs w:val="22"/>
          <w:lang w:val="sr-Cyrl-RS"/>
        </w:rPr>
        <w:t>Грант</w:t>
      </w:r>
      <w:r w:rsidRPr="00F07EC3">
        <w:rPr>
          <w:sz w:val="22"/>
          <w:szCs w:val="22"/>
        </w:rPr>
        <w:t xml:space="preserve"> Фонда за науку (Приручник за </w:t>
      </w:r>
      <w:r w:rsidRPr="00F07EC3">
        <w:rPr>
          <w:sz w:val="22"/>
          <w:szCs w:val="22"/>
          <w:lang w:val="sr-Cyrl-RS"/>
        </w:rPr>
        <w:t>Грантове</w:t>
      </w:r>
      <w:r w:rsidRPr="00F07EC3">
        <w:rPr>
          <w:sz w:val="22"/>
          <w:szCs w:val="22"/>
        </w:rPr>
        <w:t xml:space="preserve"> Фонда за науку), </w:t>
      </w:r>
      <w:r w:rsidRPr="00F07EC3">
        <w:rPr>
          <w:sz w:val="22"/>
          <w:szCs w:val="22"/>
          <w:lang w:val="sr-Cyrl-RS"/>
        </w:rPr>
        <w:t xml:space="preserve">са </w:t>
      </w:r>
      <w:r w:rsidRPr="00F07EC3">
        <w:rPr>
          <w:sz w:val="22"/>
          <w:szCs w:val="22"/>
        </w:rPr>
        <w:t>садржај</w:t>
      </w:r>
      <w:r w:rsidRPr="00F07EC3">
        <w:rPr>
          <w:sz w:val="22"/>
          <w:szCs w:val="22"/>
          <w:lang w:val="sr-Cyrl-RS"/>
        </w:rPr>
        <w:t>ем</w:t>
      </w:r>
      <w:r w:rsidRPr="00F07EC3">
        <w:rPr>
          <w:sz w:val="22"/>
          <w:szCs w:val="22"/>
        </w:rPr>
        <w:t xml:space="preserve"> прихватљивим за Банку, укључујући, између осталог, квалификационе критеријуме за одабир Корисника и Потпројекат</w:t>
      </w:r>
      <w:r w:rsidRPr="00F07EC3">
        <w:rPr>
          <w:sz w:val="22"/>
          <w:szCs w:val="22"/>
          <w:lang w:val="sr-Cyrl-RS"/>
        </w:rPr>
        <w:t>а</w:t>
      </w:r>
      <w:r w:rsidRPr="00F07EC3">
        <w:rPr>
          <w:sz w:val="22"/>
          <w:szCs w:val="22"/>
        </w:rPr>
        <w:t xml:space="preserve">. </w:t>
      </w:r>
      <w:r w:rsidRPr="00F07EC3">
        <w:rPr>
          <w:sz w:val="22"/>
          <w:szCs w:val="22"/>
          <w:lang w:val="sr-Cyrl-RS"/>
        </w:rPr>
        <w:t xml:space="preserve">Након одобрења од стране Банке сваког Приручника за Грантове Фонда за науку, </w:t>
      </w:r>
      <w:r w:rsidRPr="00F07EC3">
        <w:rPr>
          <w:sz w:val="22"/>
          <w:szCs w:val="22"/>
        </w:rPr>
        <w:t xml:space="preserve">Зајмопримац ће учинити да Фонд за науку имплементира Делове 1.1 и 1.3 Пројекта у складу са одредбама сваког </w:t>
      </w:r>
      <w:r w:rsidRPr="00F07EC3">
        <w:rPr>
          <w:sz w:val="22"/>
          <w:szCs w:val="22"/>
          <w:lang w:val="sr-Cyrl-RS"/>
        </w:rPr>
        <w:t xml:space="preserve">важећег </w:t>
      </w:r>
      <w:r w:rsidRPr="00F07EC3">
        <w:rPr>
          <w:sz w:val="22"/>
          <w:szCs w:val="22"/>
        </w:rPr>
        <w:t xml:space="preserve">Приручника за </w:t>
      </w:r>
      <w:r w:rsidRPr="00F07EC3">
        <w:rPr>
          <w:sz w:val="22"/>
          <w:szCs w:val="22"/>
          <w:lang w:val="sr-Cyrl-RS"/>
        </w:rPr>
        <w:t>Грантове</w:t>
      </w:r>
      <w:r w:rsidRPr="00F07EC3">
        <w:rPr>
          <w:sz w:val="22"/>
          <w:szCs w:val="22"/>
        </w:rPr>
        <w:t xml:space="preserve"> Фонда за науку.</w:t>
      </w:r>
    </w:p>
    <w:p w14:paraId="082FAE16" w14:textId="77777777" w:rsidR="00B63213" w:rsidRPr="00F07EC3" w:rsidRDefault="00B63213" w:rsidP="00B63213">
      <w:pPr>
        <w:spacing w:line="240" w:lineRule="auto"/>
        <w:ind w:left="720" w:hanging="720"/>
        <w:jc w:val="both"/>
        <w:rPr>
          <w:sz w:val="22"/>
          <w:szCs w:val="22"/>
        </w:rPr>
      </w:pPr>
    </w:p>
    <w:p w14:paraId="28364415" w14:textId="77777777" w:rsidR="00B63213" w:rsidRPr="00F07EC3" w:rsidRDefault="00B63213" w:rsidP="00B63213">
      <w:pPr>
        <w:spacing w:line="240" w:lineRule="auto"/>
        <w:ind w:left="720" w:hanging="720"/>
        <w:jc w:val="both"/>
        <w:rPr>
          <w:sz w:val="22"/>
          <w:szCs w:val="22"/>
        </w:rPr>
      </w:pPr>
    </w:p>
    <w:p w14:paraId="44DE950C" w14:textId="6336D739" w:rsidR="00B63213" w:rsidRPr="00F07EC3" w:rsidRDefault="00413503" w:rsidP="00B63213">
      <w:pPr>
        <w:tabs>
          <w:tab w:val="left" w:pos="709"/>
        </w:tabs>
        <w:spacing w:line="240" w:lineRule="auto"/>
        <w:ind w:left="720" w:hanging="720"/>
        <w:jc w:val="both"/>
        <w:rPr>
          <w:sz w:val="22"/>
          <w:szCs w:val="22"/>
        </w:rPr>
      </w:pPr>
      <w:r>
        <w:rPr>
          <w:sz w:val="22"/>
          <w:szCs w:val="22"/>
          <w:lang w:val="sr-Cyrl-RS"/>
        </w:rPr>
        <w:t xml:space="preserve">3.    </w:t>
      </w:r>
      <w:r w:rsidR="00C86995">
        <w:rPr>
          <w:sz w:val="22"/>
          <w:szCs w:val="22"/>
          <w:lang w:val="sr-Cyrl-RS"/>
        </w:rPr>
        <w:t xml:space="preserve">   </w:t>
      </w:r>
      <w:r w:rsidR="00B63213" w:rsidRPr="00F07EC3">
        <w:rPr>
          <w:sz w:val="22"/>
          <w:szCs w:val="22"/>
        </w:rPr>
        <w:t xml:space="preserve">Ни један </w:t>
      </w:r>
      <w:r w:rsidR="002B3F26" w:rsidRPr="00F07EC3">
        <w:rPr>
          <w:sz w:val="22"/>
          <w:szCs w:val="22"/>
          <w:lang w:val="sr-Cyrl-RS"/>
        </w:rPr>
        <w:t>Суфинансирајући грант</w:t>
      </w:r>
      <w:r w:rsidR="002B3F26" w:rsidRPr="00F07EC3" w:rsidDel="002B3F26">
        <w:rPr>
          <w:sz w:val="22"/>
          <w:szCs w:val="22"/>
        </w:rPr>
        <w:t xml:space="preserve"> </w:t>
      </w:r>
      <w:r w:rsidR="00B63213" w:rsidRPr="00F07EC3">
        <w:rPr>
          <w:sz w:val="22"/>
          <w:szCs w:val="22"/>
        </w:rPr>
        <w:t xml:space="preserve">Фонда за иновациону делатност у оквиру Дела 2 Пројекта, неће се финансирати осим ако Зајмопримац, преко Фонда за иновациону делатност не поднесе Банци на одобрење приручник примењив за дати </w:t>
      </w:r>
      <w:r w:rsidR="00B63213" w:rsidRPr="00F07EC3">
        <w:rPr>
          <w:sz w:val="22"/>
          <w:szCs w:val="22"/>
          <w:lang w:val="sr-Cyrl-RS"/>
        </w:rPr>
        <w:t>Суфинансирајући грант</w:t>
      </w:r>
      <w:r w:rsidR="00B63213" w:rsidRPr="00F07EC3">
        <w:rPr>
          <w:sz w:val="22"/>
          <w:szCs w:val="22"/>
        </w:rPr>
        <w:t xml:space="preserve"> (Приручник </w:t>
      </w:r>
      <w:r w:rsidR="002B3F26" w:rsidRPr="002B3F26">
        <w:rPr>
          <w:sz w:val="22"/>
          <w:szCs w:val="22"/>
        </w:rPr>
        <w:t>за Грантове Фонда за иновациону делатност</w:t>
      </w:r>
      <w:r w:rsidR="00B63213" w:rsidRPr="00F07EC3">
        <w:rPr>
          <w:sz w:val="22"/>
          <w:szCs w:val="22"/>
        </w:rPr>
        <w:t>), са садржајем прихватљивим за Банку, укључујући, између осталог, квалификационе критеријуме за одабир Корисника, Одабране компаније и Потпројек</w:t>
      </w:r>
      <w:r w:rsidR="00B63213" w:rsidRPr="00F07EC3">
        <w:rPr>
          <w:sz w:val="22"/>
          <w:szCs w:val="22"/>
          <w:lang w:val="sr-Cyrl-RS"/>
        </w:rPr>
        <w:t>те</w:t>
      </w:r>
      <w:r w:rsidR="00B63213" w:rsidRPr="00F07EC3">
        <w:rPr>
          <w:sz w:val="22"/>
          <w:szCs w:val="22"/>
        </w:rPr>
        <w:t>. Након одобрења од стране Банке сваког Приручник</w:t>
      </w:r>
      <w:r w:rsidR="00B63213" w:rsidRPr="00F07EC3">
        <w:rPr>
          <w:sz w:val="22"/>
          <w:szCs w:val="22"/>
          <w:lang w:val="sr-Cyrl-RS"/>
        </w:rPr>
        <w:t>а</w:t>
      </w:r>
      <w:r w:rsidR="00B63213" w:rsidRPr="00F07EC3">
        <w:rPr>
          <w:sz w:val="22"/>
          <w:szCs w:val="22"/>
        </w:rPr>
        <w:t xml:space="preserve"> </w:t>
      </w:r>
      <w:r w:rsidR="002B3F26" w:rsidRPr="002B3F26">
        <w:rPr>
          <w:sz w:val="22"/>
          <w:szCs w:val="22"/>
        </w:rPr>
        <w:t>за Грантове Фонда за иновациону делатност</w:t>
      </w:r>
      <w:r w:rsidR="00B63213" w:rsidRPr="00F07EC3">
        <w:rPr>
          <w:sz w:val="22"/>
          <w:szCs w:val="22"/>
          <w:lang w:val="sr-Cyrl-RS"/>
        </w:rPr>
        <w:t>,</w:t>
      </w:r>
      <w:r w:rsidR="00B63213" w:rsidRPr="00F07EC3">
        <w:rPr>
          <w:sz w:val="22"/>
          <w:szCs w:val="22"/>
        </w:rPr>
        <w:t xml:space="preserve"> Зајмопримац ће учинити да Фонд за иновациону делатност имплементира Део 2</w:t>
      </w:r>
      <w:r w:rsidR="00B63213" w:rsidRPr="00F07EC3">
        <w:rPr>
          <w:sz w:val="22"/>
          <w:szCs w:val="22"/>
          <w:lang w:val="sr-Cyrl-RS"/>
        </w:rPr>
        <w:t>.1</w:t>
      </w:r>
      <w:r w:rsidR="00B63213" w:rsidRPr="00F07EC3">
        <w:rPr>
          <w:sz w:val="22"/>
          <w:szCs w:val="22"/>
        </w:rPr>
        <w:t xml:space="preserve"> Пројекта у складу са одредбама сваког Приручник</w:t>
      </w:r>
      <w:r w:rsidR="00B63213" w:rsidRPr="00F07EC3">
        <w:rPr>
          <w:sz w:val="22"/>
          <w:szCs w:val="22"/>
          <w:lang w:val="sr-Cyrl-RS"/>
        </w:rPr>
        <w:t>а</w:t>
      </w:r>
      <w:r w:rsidR="00B63213" w:rsidRPr="00F07EC3">
        <w:rPr>
          <w:sz w:val="22"/>
          <w:szCs w:val="22"/>
        </w:rPr>
        <w:t xml:space="preserve"> </w:t>
      </w:r>
      <w:r w:rsidR="002B3F26" w:rsidRPr="002B3F26">
        <w:rPr>
          <w:sz w:val="22"/>
          <w:szCs w:val="22"/>
        </w:rPr>
        <w:t>за Грантове Фонда за иновациону делатност</w:t>
      </w:r>
      <w:r w:rsidR="00B63213" w:rsidRPr="00F07EC3">
        <w:rPr>
          <w:sz w:val="22"/>
          <w:szCs w:val="22"/>
        </w:rPr>
        <w:t>.</w:t>
      </w:r>
    </w:p>
    <w:p w14:paraId="2E0B1E7C" w14:textId="795042B6" w:rsidR="00B63213" w:rsidRPr="00F07EC3" w:rsidRDefault="00B63213" w:rsidP="00B63213">
      <w:pPr>
        <w:tabs>
          <w:tab w:val="left" w:pos="709"/>
        </w:tabs>
        <w:spacing w:line="240" w:lineRule="auto"/>
        <w:ind w:left="720" w:hanging="720"/>
        <w:jc w:val="both"/>
        <w:rPr>
          <w:sz w:val="22"/>
          <w:szCs w:val="22"/>
          <w:lang w:val="sr-Cyrl-RS"/>
        </w:rPr>
      </w:pPr>
      <w:r w:rsidRPr="00F07EC3">
        <w:rPr>
          <w:sz w:val="22"/>
          <w:szCs w:val="22"/>
          <w:lang w:val="sr-Cyrl-RS"/>
        </w:rPr>
        <w:lastRenderedPageBreak/>
        <w:t xml:space="preserve">4. </w:t>
      </w:r>
      <w:r w:rsidRPr="00F07EC3">
        <w:rPr>
          <w:sz w:val="22"/>
          <w:szCs w:val="22"/>
          <w:lang w:val="sr-Cyrl-RS"/>
        </w:rPr>
        <w:tab/>
        <w:t xml:space="preserve">Осим уколико се Банка не сагласи другачије у писаној форми, Зајмопримац, преко  МПНТР,  не сме нити ће дозволити да Фонд за науку и Фонд за иновациону делатност пониште, измене, обуставе, одрекну се или на други начин пропусте да примене Пројектни оперативни приручник, нити било који Приручник за Грантове Фонда за науку или Приручник </w:t>
      </w:r>
      <w:r w:rsidR="002B3F26" w:rsidRPr="002B3F26">
        <w:rPr>
          <w:sz w:val="22"/>
          <w:szCs w:val="22"/>
        </w:rPr>
        <w:t>за Грантове Фонда за иновациону делатност</w:t>
      </w:r>
      <w:r w:rsidRPr="00F07EC3">
        <w:rPr>
          <w:sz w:val="22"/>
          <w:szCs w:val="22"/>
          <w:lang w:val="sr-Cyrl-RS"/>
        </w:rPr>
        <w:t xml:space="preserve"> или њихове одредбе.</w:t>
      </w:r>
    </w:p>
    <w:p w14:paraId="7B9D4A9E" w14:textId="77777777" w:rsidR="00B63213" w:rsidRPr="00F07EC3" w:rsidRDefault="00B63213" w:rsidP="00B63213">
      <w:pPr>
        <w:spacing w:line="240" w:lineRule="auto"/>
        <w:ind w:left="720" w:hanging="720"/>
        <w:jc w:val="both"/>
        <w:rPr>
          <w:sz w:val="22"/>
          <w:szCs w:val="22"/>
        </w:rPr>
      </w:pPr>
    </w:p>
    <w:p w14:paraId="5C448BDA" w14:textId="171C3F20" w:rsidR="00B63213" w:rsidRPr="005C6D39" w:rsidRDefault="00B63213" w:rsidP="00B63213">
      <w:pPr>
        <w:tabs>
          <w:tab w:val="left" w:pos="720"/>
        </w:tabs>
        <w:spacing w:line="240" w:lineRule="auto"/>
        <w:ind w:left="720" w:hanging="720"/>
        <w:jc w:val="both"/>
        <w:rPr>
          <w:sz w:val="22"/>
          <w:szCs w:val="22"/>
        </w:rPr>
      </w:pPr>
      <w:r w:rsidRPr="00F07EC3">
        <w:rPr>
          <w:sz w:val="22"/>
          <w:szCs w:val="22"/>
          <w:lang w:val="sr-Cyrl-RS"/>
        </w:rPr>
        <w:t>5</w:t>
      </w:r>
      <w:r w:rsidRPr="00F07EC3">
        <w:rPr>
          <w:sz w:val="22"/>
          <w:szCs w:val="22"/>
        </w:rPr>
        <w:t>.</w:t>
      </w:r>
      <w:r w:rsidRPr="00F07EC3">
        <w:rPr>
          <w:sz w:val="22"/>
          <w:szCs w:val="22"/>
        </w:rPr>
        <w:tab/>
        <w:t>У случају било каквог сукоба између одредби Пројектн</w:t>
      </w:r>
      <w:r w:rsidRPr="00F07EC3">
        <w:rPr>
          <w:sz w:val="22"/>
          <w:szCs w:val="22"/>
          <w:lang w:val="sr-Cyrl-RS"/>
        </w:rPr>
        <w:t>ог</w:t>
      </w:r>
      <w:r w:rsidRPr="00F07EC3">
        <w:rPr>
          <w:sz w:val="22"/>
          <w:szCs w:val="22"/>
        </w:rPr>
        <w:t xml:space="preserve"> оперативн</w:t>
      </w:r>
      <w:r w:rsidRPr="00F07EC3">
        <w:rPr>
          <w:sz w:val="22"/>
          <w:szCs w:val="22"/>
          <w:lang w:val="sr-Cyrl-RS"/>
        </w:rPr>
        <w:t>ог</w:t>
      </w:r>
      <w:r w:rsidRPr="00F07EC3">
        <w:rPr>
          <w:sz w:val="22"/>
          <w:szCs w:val="22"/>
        </w:rPr>
        <w:t xml:space="preserve"> приручник</w:t>
      </w:r>
      <w:r w:rsidRPr="00F07EC3">
        <w:rPr>
          <w:sz w:val="22"/>
          <w:szCs w:val="22"/>
          <w:lang w:val="sr-Cyrl-RS"/>
        </w:rPr>
        <w:t>а,</w:t>
      </w:r>
      <w:r w:rsidRPr="00F07EC3">
        <w:t xml:space="preserve"> </w:t>
      </w:r>
      <w:r w:rsidRPr="00F07EC3">
        <w:rPr>
          <w:sz w:val="22"/>
          <w:szCs w:val="22"/>
          <w:lang w:val="sr-Cyrl-RS"/>
        </w:rPr>
        <w:t xml:space="preserve">сваког Приручника за Грантове Фонда за науку, сваког Приручника </w:t>
      </w:r>
      <w:r w:rsidR="002B3F26" w:rsidRPr="002B3F26">
        <w:rPr>
          <w:sz w:val="22"/>
          <w:szCs w:val="22"/>
        </w:rPr>
        <w:t>за Грантове Фонда за иновациону делатност</w:t>
      </w:r>
      <w:r w:rsidRPr="00F07EC3">
        <w:rPr>
          <w:sz w:val="22"/>
          <w:szCs w:val="22"/>
          <w:lang w:val="sr-Cyrl-RS"/>
        </w:rPr>
        <w:t>и овог споразума</w:t>
      </w:r>
      <w:r w:rsidRPr="00F07EC3">
        <w:rPr>
          <w:sz w:val="22"/>
          <w:szCs w:val="22"/>
        </w:rPr>
        <w:t>, преовладаће одредбе овог споразума.</w:t>
      </w:r>
    </w:p>
    <w:p w14:paraId="4CB61F28" w14:textId="77777777" w:rsidR="00B63213" w:rsidRPr="00FB6F0B" w:rsidRDefault="00B63213" w:rsidP="00B63213">
      <w:pPr>
        <w:spacing w:line="240" w:lineRule="auto"/>
        <w:ind w:firstLine="720"/>
        <w:jc w:val="both"/>
        <w:rPr>
          <w:bCs/>
          <w:iCs/>
          <w:sz w:val="22"/>
          <w:szCs w:val="22"/>
        </w:rPr>
      </w:pPr>
    </w:p>
    <w:p w14:paraId="1101195D" w14:textId="519F6888" w:rsidR="00B63213" w:rsidRDefault="00B63213" w:rsidP="00B63213">
      <w:pPr>
        <w:spacing w:line="240" w:lineRule="auto"/>
        <w:ind w:left="720" w:hanging="720"/>
        <w:jc w:val="both"/>
        <w:rPr>
          <w:b/>
          <w:bCs/>
          <w:szCs w:val="22"/>
        </w:rPr>
      </w:pPr>
      <w:bookmarkStart w:id="1" w:name="_Hlk530397756"/>
      <w:r>
        <w:rPr>
          <w:b/>
          <w:bCs/>
          <w:szCs w:val="22"/>
        </w:rPr>
        <w:t>Е</w:t>
      </w:r>
      <w:r w:rsidRPr="00200867">
        <w:rPr>
          <w:b/>
          <w:bCs/>
          <w:szCs w:val="22"/>
        </w:rPr>
        <w:t>.</w:t>
      </w:r>
      <w:r w:rsidRPr="00200867">
        <w:rPr>
          <w:b/>
          <w:bCs/>
          <w:szCs w:val="22"/>
        </w:rPr>
        <w:tab/>
        <w:t>Стандарди за животну средину и социјална питања</w:t>
      </w:r>
    </w:p>
    <w:p w14:paraId="6B7A0B09" w14:textId="77777777" w:rsidR="00C86995" w:rsidRPr="00FB6F0B" w:rsidRDefault="00C86995" w:rsidP="00B63213">
      <w:pPr>
        <w:spacing w:line="240" w:lineRule="auto"/>
        <w:ind w:left="720" w:hanging="720"/>
        <w:jc w:val="both"/>
        <w:rPr>
          <w:bCs/>
          <w:szCs w:val="22"/>
        </w:rPr>
      </w:pPr>
    </w:p>
    <w:p w14:paraId="399DDBA0" w14:textId="77777777" w:rsidR="00B63213" w:rsidRPr="005C6D39" w:rsidRDefault="00B63213" w:rsidP="00B63213">
      <w:pPr>
        <w:spacing w:after="240" w:line="240" w:lineRule="auto"/>
        <w:ind w:left="720" w:hanging="720"/>
        <w:jc w:val="both"/>
        <w:rPr>
          <w:bCs/>
          <w:sz w:val="22"/>
          <w:szCs w:val="22"/>
        </w:rPr>
      </w:pPr>
      <w:r w:rsidRPr="00FB6F0B">
        <w:rPr>
          <w:bCs/>
          <w:sz w:val="22"/>
          <w:szCs w:val="22"/>
        </w:rPr>
        <w:t>1.</w:t>
      </w:r>
      <w:r w:rsidRPr="00FB6F0B">
        <w:rPr>
          <w:bCs/>
          <w:sz w:val="22"/>
          <w:szCs w:val="22"/>
        </w:rPr>
        <w:tab/>
      </w:r>
      <w:r w:rsidRPr="00FD2AF4">
        <w:rPr>
          <w:bCs/>
          <w:sz w:val="22"/>
          <w:szCs w:val="22"/>
        </w:rPr>
        <w:t>Зајмопримац ће обезбедити и учинити да Фонд за науку и Фонд за иновациону делатност обезбеде да се Пројекат</w:t>
      </w:r>
      <w:r>
        <w:rPr>
          <w:bCs/>
          <w:sz w:val="22"/>
          <w:szCs w:val="22"/>
        </w:rPr>
        <w:t xml:space="preserve"> спроводи у складу са Стандардима за животну средину и социјална питања, на начин који је прихватљив за Банку.</w:t>
      </w:r>
    </w:p>
    <w:p w14:paraId="77FF61C3" w14:textId="77777777" w:rsidR="00B63213" w:rsidRPr="005C6D39" w:rsidRDefault="00B63213" w:rsidP="00B63213">
      <w:pPr>
        <w:spacing w:line="240" w:lineRule="auto"/>
        <w:ind w:left="720" w:hanging="720"/>
        <w:jc w:val="both"/>
        <w:rPr>
          <w:bCs/>
          <w:sz w:val="22"/>
          <w:szCs w:val="22"/>
        </w:rPr>
      </w:pPr>
      <w:r w:rsidRPr="00FB6F0B">
        <w:rPr>
          <w:bCs/>
          <w:sz w:val="22"/>
          <w:szCs w:val="22"/>
        </w:rPr>
        <w:t>2.</w:t>
      </w:r>
      <w:r w:rsidRPr="00FB6F0B">
        <w:rPr>
          <w:bCs/>
          <w:sz w:val="22"/>
          <w:szCs w:val="22"/>
        </w:rPr>
        <w:tab/>
      </w:r>
      <w:r>
        <w:rPr>
          <w:bCs/>
          <w:sz w:val="22"/>
          <w:szCs w:val="22"/>
        </w:rPr>
        <w:t xml:space="preserve">Без ограничења у односу на </w:t>
      </w:r>
      <w:r>
        <w:rPr>
          <w:bCs/>
          <w:sz w:val="22"/>
          <w:szCs w:val="22"/>
          <w:lang w:val="sr-Cyrl-RS"/>
        </w:rPr>
        <w:t>став</w:t>
      </w:r>
      <w:r>
        <w:rPr>
          <w:bCs/>
          <w:sz w:val="22"/>
          <w:szCs w:val="22"/>
        </w:rPr>
        <w:t xml:space="preserve"> 1. изнад, </w:t>
      </w:r>
      <w:r w:rsidRPr="003B3B2A">
        <w:rPr>
          <w:bCs/>
          <w:sz w:val="22"/>
          <w:szCs w:val="22"/>
        </w:rPr>
        <w:t xml:space="preserve">Зајмопримац ће обезбедити и учинити да Фонд за науку и Фонд за иновациону делатност обезбеде да се </w:t>
      </w:r>
      <w:r>
        <w:rPr>
          <w:bCs/>
          <w:sz w:val="22"/>
          <w:szCs w:val="22"/>
        </w:rPr>
        <w:t xml:space="preserve">Пројекат имплементира у складу са Планом обавеза за животну средину и социјална питања („ESCP“) на начин који је прихватљив за Банку. У том циљу, </w:t>
      </w:r>
      <w:r w:rsidRPr="003B3B2A">
        <w:rPr>
          <w:bCs/>
          <w:sz w:val="22"/>
          <w:szCs w:val="22"/>
        </w:rPr>
        <w:t>ће обезбедити и учинити да Фонд за науку и Фонд за иновациону делатност обезбеде</w:t>
      </w:r>
      <w:r>
        <w:rPr>
          <w:bCs/>
          <w:sz w:val="22"/>
          <w:szCs w:val="22"/>
        </w:rPr>
        <w:t>:</w:t>
      </w:r>
    </w:p>
    <w:p w14:paraId="1B567179" w14:textId="77777777" w:rsidR="00B63213" w:rsidRPr="00FB6F0B" w:rsidRDefault="00B63213" w:rsidP="00B63213">
      <w:pPr>
        <w:spacing w:line="240" w:lineRule="auto"/>
        <w:ind w:left="720" w:hanging="720"/>
        <w:jc w:val="both"/>
        <w:rPr>
          <w:sz w:val="22"/>
          <w:szCs w:val="22"/>
        </w:rPr>
      </w:pPr>
    </w:p>
    <w:p w14:paraId="5E4BFDB5" w14:textId="77777777" w:rsidR="00B63213" w:rsidRPr="005C6D39" w:rsidRDefault="00B63213" w:rsidP="00B63213">
      <w:pPr>
        <w:spacing w:line="240" w:lineRule="auto"/>
        <w:ind w:left="720"/>
        <w:jc w:val="both"/>
        <w:rPr>
          <w:sz w:val="22"/>
          <w:szCs w:val="22"/>
        </w:rPr>
      </w:pPr>
      <w:r>
        <w:rPr>
          <w:sz w:val="22"/>
          <w:szCs w:val="22"/>
          <w:lang w:val="sr-Cyrl-RS"/>
        </w:rPr>
        <w:t xml:space="preserve">(а) </w:t>
      </w:r>
      <w:r>
        <w:rPr>
          <w:sz w:val="22"/>
          <w:szCs w:val="22"/>
        </w:rPr>
        <w:t xml:space="preserve">мере и акције прописане у </w:t>
      </w:r>
      <w:r w:rsidRPr="003206DB">
        <w:rPr>
          <w:bCs/>
          <w:sz w:val="22"/>
          <w:szCs w:val="22"/>
        </w:rPr>
        <w:t>ESCP</w:t>
      </w:r>
      <w:r>
        <w:rPr>
          <w:bCs/>
          <w:sz w:val="22"/>
          <w:szCs w:val="22"/>
        </w:rPr>
        <w:t xml:space="preserve"> буду имплементиране са дужном пажњом и ефикасношћу, као што је детаљније прописано у </w:t>
      </w:r>
      <w:r w:rsidRPr="003206DB">
        <w:rPr>
          <w:bCs/>
          <w:sz w:val="22"/>
          <w:szCs w:val="22"/>
        </w:rPr>
        <w:t>ESCP</w:t>
      </w:r>
      <w:r>
        <w:rPr>
          <w:bCs/>
          <w:sz w:val="22"/>
          <w:szCs w:val="22"/>
        </w:rPr>
        <w:t>;</w:t>
      </w:r>
    </w:p>
    <w:p w14:paraId="2450DEEC" w14:textId="77777777" w:rsidR="00B63213" w:rsidRPr="005C6D39" w:rsidRDefault="00B63213" w:rsidP="00B63213">
      <w:pPr>
        <w:spacing w:line="240" w:lineRule="auto"/>
        <w:ind w:left="1440"/>
        <w:jc w:val="both"/>
        <w:rPr>
          <w:sz w:val="22"/>
          <w:szCs w:val="22"/>
        </w:rPr>
      </w:pPr>
    </w:p>
    <w:p w14:paraId="4D84D93A" w14:textId="77777777" w:rsidR="00B63213" w:rsidRPr="00FB6F0B" w:rsidRDefault="00B63213" w:rsidP="00B63213">
      <w:pPr>
        <w:spacing w:line="240" w:lineRule="auto"/>
        <w:ind w:left="720"/>
        <w:jc w:val="both"/>
        <w:rPr>
          <w:sz w:val="22"/>
          <w:szCs w:val="22"/>
        </w:rPr>
      </w:pPr>
      <w:r>
        <w:rPr>
          <w:sz w:val="22"/>
          <w:szCs w:val="22"/>
          <w:lang w:val="sr-Cyrl-RS"/>
        </w:rPr>
        <w:t xml:space="preserve">(б) </w:t>
      </w:r>
      <w:r>
        <w:rPr>
          <w:sz w:val="22"/>
          <w:szCs w:val="22"/>
        </w:rPr>
        <w:t xml:space="preserve">буде на располагању довољно средстава за покривање трошкова спровођења </w:t>
      </w:r>
      <w:r w:rsidRPr="003206DB">
        <w:rPr>
          <w:bCs/>
          <w:sz w:val="22"/>
          <w:szCs w:val="22"/>
        </w:rPr>
        <w:t>ESCP</w:t>
      </w:r>
      <w:r>
        <w:rPr>
          <w:bCs/>
          <w:sz w:val="22"/>
          <w:szCs w:val="22"/>
        </w:rPr>
        <w:t>;</w:t>
      </w:r>
    </w:p>
    <w:p w14:paraId="7C8E6992" w14:textId="77777777" w:rsidR="00B63213" w:rsidRPr="00FB6F0B" w:rsidRDefault="00B63213" w:rsidP="00B63213">
      <w:pPr>
        <w:spacing w:line="240" w:lineRule="auto"/>
        <w:ind w:left="1440" w:hanging="720"/>
        <w:jc w:val="both"/>
        <w:rPr>
          <w:sz w:val="22"/>
          <w:szCs w:val="22"/>
        </w:rPr>
      </w:pPr>
    </w:p>
    <w:p w14:paraId="7E750EA1" w14:textId="77777777" w:rsidR="00B63213" w:rsidRPr="00FB6F0B" w:rsidRDefault="00B63213" w:rsidP="00B63213">
      <w:pPr>
        <w:spacing w:line="240" w:lineRule="auto"/>
        <w:ind w:left="720"/>
        <w:jc w:val="both"/>
        <w:rPr>
          <w:sz w:val="22"/>
          <w:szCs w:val="22"/>
        </w:rPr>
      </w:pPr>
      <w:r>
        <w:rPr>
          <w:sz w:val="22"/>
          <w:szCs w:val="22"/>
          <w:lang w:val="sr-Cyrl-RS"/>
        </w:rPr>
        <w:t xml:space="preserve">(ц) </w:t>
      </w:r>
      <w:r>
        <w:rPr>
          <w:sz w:val="22"/>
          <w:szCs w:val="22"/>
        </w:rPr>
        <w:t xml:space="preserve">се одржавају политике, процедуре и квалификовани кадрови како би се омогућила имплементација </w:t>
      </w:r>
      <w:r w:rsidRPr="003206DB">
        <w:rPr>
          <w:bCs/>
          <w:sz w:val="22"/>
          <w:szCs w:val="22"/>
        </w:rPr>
        <w:t>ESCP</w:t>
      </w:r>
      <w:r>
        <w:rPr>
          <w:bCs/>
          <w:sz w:val="22"/>
          <w:szCs w:val="22"/>
        </w:rPr>
        <w:t xml:space="preserve">, као што је детаљније прописано у </w:t>
      </w:r>
      <w:r w:rsidRPr="003206DB">
        <w:rPr>
          <w:bCs/>
          <w:sz w:val="22"/>
          <w:szCs w:val="22"/>
        </w:rPr>
        <w:t>ESCP</w:t>
      </w:r>
      <w:r>
        <w:rPr>
          <w:bCs/>
          <w:sz w:val="22"/>
          <w:szCs w:val="22"/>
        </w:rPr>
        <w:t>;</w:t>
      </w:r>
    </w:p>
    <w:p w14:paraId="6BBF3BC9" w14:textId="77777777" w:rsidR="00B63213" w:rsidRPr="00FB6F0B" w:rsidRDefault="00B63213" w:rsidP="00B63213">
      <w:pPr>
        <w:spacing w:line="240" w:lineRule="auto"/>
        <w:ind w:left="1440" w:hanging="720"/>
        <w:jc w:val="both"/>
        <w:rPr>
          <w:sz w:val="22"/>
          <w:szCs w:val="22"/>
        </w:rPr>
      </w:pPr>
    </w:p>
    <w:p w14:paraId="22656D41" w14:textId="77777777" w:rsidR="00B63213" w:rsidRPr="00FB6F0B" w:rsidRDefault="00B63213" w:rsidP="00B63213">
      <w:pPr>
        <w:spacing w:line="240" w:lineRule="auto"/>
        <w:ind w:left="720"/>
        <w:jc w:val="both"/>
        <w:rPr>
          <w:sz w:val="22"/>
          <w:szCs w:val="22"/>
        </w:rPr>
      </w:pPr>
      <w:r>
        <w:rPr>
          <w:bCs/>
          <w:sz w:val="22"/>
          <w:szCs w:val="22"/>
          <w:lang w:val="sr-Cyrl-RS"/>
        </w:rPr>
        <w:t xml:space="preserve">(д) </w:t>
      </w:r>
      <w:r w:rsidRPr="003206DB">
        <w:rPr>
          <w:bCs/>
          <w:sz w:val="22"/>
          <w:szCs w:val="22"/>
        </w:rPr>
        <w:t>ESCP</w:t>
      </w:r>
      <w:r>
        <w:rPr>
          <w:bCs/>
          <w:sz w:val="22"/>
          <w:szCs w:val="22"/>
        </w:rPr>
        <w:t xml:space="preserve"> или било која његова одредба не буде мењана, ревидирана или поништена, осим ако се Банка не сагласи са супротним писаним путем, након чега ће Зајмопримац објавити измењен </w:t>
      </w:r>
      <w:r w:rsidRPr="003206DB">
        <w:rPr>
          <w:bCs/>
          <w:sz w:val="22"/>
          <w:szCs w:val="22"/>
        </w:rPr>
        <w:t>ESCP</w:t>
      </w:r>
      <w:r>
        <w:rPr>
          <w:bCs/>
          <w:sz w:val="22"/>
          <w:szCs w:val="22"/>
        </w:rPr>
        <w:t>.</w:t>
      </w:r>
    </w:p>
    <w:p w14:paraId="281D2B5C" w14:textId="77777777" w:rsidR="00B63213" w:rsidRPr="00FB6F0B" w:rsidRDefault="00B63213" w:rsidP="00B63213">
      <w:pPr>
        <w:spacing w:line="240" w:lineRule="auto"/>
        <w:ind w:left="720"/>
        <w:jc w:val="both"/>
        <w:rPr>
          <w:sz w:val="22"/>
          <w:szCs w:val="22"/>
        </w:rPr>
      </w:pPr>
    </w:p>
    <w:p w14:paraId="02152C9C" w14:textId="77777777" w:rsidR="00B63213" w:rsidRDefault="00B63213" w:rsidP="00B63213">
      <w:pPr>
        <w:spacing w:line="240" w:lineRule="auto"/>
        <w:ind w:left="720"/>
        <w:jc w:val="both"/>
        <w:rPr>
          <w:sz w:val="22"/>
          <w:szCs w:val="22"/>
        </w:rPr>
      </w:pPr>
      <w:r>
        <w:rPr>
          <w:sz w:val="22"/>
          <w:szCs w:val="22"/>
        </w:rPr>
        <w:t xml:space="preserve">У случају било какве неусаглађености између </w:t>
      </w:r>
      <w:r w:rsidRPr="003206DB">
        <w:rPr>
          <w:bCs/>
          <w:sz w:val="22"/>
          <w:szCs w:val="22"/>
        </w:rPr>
        <w:t>ESCP</w:t>
      </w:r>
      <w:r>
        <w:rPr>
          <w:sz w:val="22"/>
          <w:szCs w:val="22"/>
        </w:rPr>
        <w:t xml:space="preserve"> и одредби овог споразума, одредбе овог споразума имају већу правну снагу.</w:t>
      </w:r>
    </w:p>
    <w:p w14:paraId="015D1B64" w14:textId="77777777" w:rsidR="00B63213" w:rsidRPr="00FB6F0B" w:rsidRDefault="00B63213" w:rsidP="00B63213">
      <w:pPr>
        <w:spacing w:line="240" w:lineRule="auto"/>
        <w:ind w:left="720" w:hanging="720"/>
        <w:jc w:val="both"/>
        <w:rPr>
          <w:bCs/>
          <w:sz w:val="22"/>
          <w:szCs w:val="22"/>
        </w:rPr>
      </w:pPr>
    </w:p>
    <w:p w14:paraId="6BF08014" w14:textId="77777777" w:rsidR="00B63213" w:rsidRPr="00FB6F0B" w:rsidRDefault="00B63213" w:rsidP="00B63213">
      <w:pPr>
        <w:numPr>
          <w:ilvl w:val="0"/>
          <w:numId w:val="6"/>
        </w:numPr>
        <w:spacing w:after="240" w:line="240" w:lineRule="auto"/>
        <w:jc w:val="both"/>
        <w:rPr>
          <w:bCs/>
          <w:sz w:val="22"/>
          <w:szCs w:val="22"/>
        </w:rPr>
      </w:pPr>
      <w:bookmarkStart w:id="2" w:name="_Hlk524773333"/>
      <w:r>
        <w:rPr>
          <w:bCs/>
          <w:sz w:val="22"/>
          <w:szCs w:val="22"/>
          <w:lang w:val="sr-Cyrl-RS"/>
        </w:rPr>
        <w:t xml:space="preserve"> З</w:t>
      </w:r>
      <w:r w:rsidRPr="003206DB">
        <w:rPr>
          <w:bCs/>
          <w:sz w:val="22"/>
          <w:szCs w:val="22"/>
        </w:rPr>
        <w:t xml:space="preserve">ајмопримац ће обезбедити и учинити да Фонд за науку и Фонд за иновациону </w:t>
      </w:r>
      <w:r>
        <w:rPr>
          <w:bCs/>
          <w:sz w:val="22"/>
          <w:szCs w:val="22"/>
          <w:lang w:val="sr-Cyrl-RS"/>
        </w:rPr>
        <w:t xml:space="preserve">   </w:t>
      </w:r>
      <w:r w:rsidRPr="003206DB">
        <w:rPr>
          <w:bCs/>
          <w:sz w:val="22"/>
          <w:szCs w:val="22"/>
        </w:rPr>
        <w:t>делатност обезбеде</w:t>
      </w:r>
      <w:r>
        <w:rPr>
          <w:bCs/>
          <w:sz w:val="22"/>
          <w:szCs w:val="22"/>
        </w:rPr>
        <w:t xml:space="preserve"> да</w:t>
      </w:r>
      <w:bookmarkEnd w:id="2"/>
      <w:r w:rsidRPr="00FB6F0B">
        <w:rPr>
          <w:bCs/>
          <w:sz w:val="22"/>
          <w:szCs w:val="22"/>
        </w:rPr>
        <w:t>:</w:t>
      </w:r>
    </w:p>
    <w:p w14:paraId="046E6B4F" w14:textId="77777777" w:rsidR="00B63213" w:rsidRPr="005C6D39" w:rsidRDefault="00B63213" w:rsidP="00B63213">
      <w:pPr>
        <w:spacing w:after="240" w:line="240" w:lineRule="auto"/>
        <w:ind w:left="720"/>
        <w:jc w:val="both"/>
        <w:rPr>
          <w:bCs/>
          <w:sz w:val="22"/>
          <w:szCs w:val="22"/>
        </w:rPr>
      </w:pPr>
      <w:r>
        <w:rPr>
          <w:bCs/>
          <w:sz w:val="22"/>
          <w:szCs w:val="22"/>
          <w:lang w:val="sr-Cyrl-RS"/>
        </w:rPr>
        <w:t xml:space="preserve">(а) </w:t>
      </w:r>
      <w:r>
        <w:rPr>
          <w:bCs/>
          <w:sz w:val="22"/>
          <w:szCs w:val="22"/>
        </w:rPr>
        <w:t>предузм</w:t>
      </w:r>
      <w:r>
        <w:rPr>
          <w:bCs/>
          <w:sz w:val="22"/>
          <w:szCs w:val="22"/>
          <w:lang w:val="sr-Cyrl-RS"/>
        </w:rPr>
        <w:t>у</w:t>
      </w:r>
      <w:r>
        <w:rPr>
          <w:bCs/>
          <w:sz w:val="22"/>
          <w:szCs w:val="22"/>
        </w:rPr>
        <w:t xml:space="preserve"> све мере које су са његове стране неопходне да прикупи, организује и достави Банци у редовним извештајима, у интервалима који су прописани </w:t>
      </w:r>
      <w:r w:rsidRPr="003206DB">
        <w:rPr>
          <w:bCs/>
          <w:sz w:val="22"/>
          <w:szCs w:val="22"/>
        </w:rPr>
        <w:t>ESCP</w:t>
      </w:r>
      <w:r>
        <w:rPr>
          <w:bCs/>
          <w:sz w:val="22"/>
          <w:szCs w:val="22"/>
        </w:rPr>
        <w:t xml:space="preserve">, као и хитно у засебном извештају или извештајима, ако то захтева Банка, информације о статусу придржавања </w:t>
      </w:r>
      <w:r w:rsidRPr="003206DB">
        <w:rPr>
          <w:bCs/>
          <w:sz w:val="22"/>
          <w:szCs w:val="22"/>
        </w:rPr>
        <w:t>ESCP</w:t>
      </w:r>
      <w:r>
        <w:rPr>
          <w:bCs/>
          <w:sz w:val="22"/>
          <w:szCs w:val="22"/>
        </w:rPr>
        <w:t xml:space="preserve">, а сви такви извештаји морају по облику и садржају бити прихватљиви за Банку, и, између осталог, садрже: (и) статус имплементације </w:t>
      </w:r>
      <w:r w:rsidRPr="003206DB">
        <w:rPr>
          <w:bCs/>
          <w:sz w:val="22"/>
          <w:szCs w:val="22"/>
        </w:rPr>
        <w:t>ESCP</w:t>
      </w:r>
      <w:r>
        <w:rPr>
          <w:bCs/>
          <w:sz w:val="22"/>
          <w:szCs w:val="22"/>
        </w:rPr>
        <w:t xml:space="preserve">; (ии) евентуалне услове који ометају или могу да ометају имплементацију </w:t>
      </w:r>
      <w:r w:rsidRPr="003206DB">
        <w:rPr>
          <w:bCs/>
          <w:sz w:val="22"/>
          <w:szCs w:val="22"/>
        </w:rPr>
        <w:t>ESCP</w:t>
      </w:r>
      <w:r>
        <w:rPr>
          <w:bCs/>
          <w:sz w:val="22"/>
          <w:szCs w:val="22"/>
        </w:rPr>
        <w:t>; и (иии) корективне и превентивне мере које су предузете односно које је потребно предузети ради решавања оваквих услова; и</w:t>
      </w:r>
      <w:r>
        <w:rPr>
          <w:bCs/>
          <w:sz w:val="22"/>
          <w:szCs w:val="22"/>
          <w:lang w:val="sr-Cyrl-RS"/>
        </w:rPr>
        <w:t xml:space="preserve"> </w:t>
      </w:r>
    </w:p>
    <w:p w14:paraId="1B1779A9" w14:textId="77777777" w:rsidR="00B63213" w:rsidRPr="00FB6F0B" w:rsidRDefault="00B63213" w:rsidP="00B63213">
      <w:pPr>
        <w:spacing w:after="240" w:line="240" w:lineRule="auto"/>
        <w:ind w:left="720"/>
        <w:jc w:val="both"/>
        <w:rPr>
          <w:bCs/>
          <w:sz w:val="22"/>
          <w:szCs w:val="22"/>
        </w:rPr>
      </w:pPr>
      <w:r>
        <w:rPr>
          <w:bCs/>
          <w:sz w:val="22"/>
          <w:szCs w:val="22"/>
          <w:lang w:val="sr-Cyrl-RS"/>
        </w:rPr>
        <w:lastRenderedPageBreak/>
        <w:t xml:space="preserve">(б) </w:t>
      </w:r>
      <w:r>
        <w:rPr>
          <w:bCs/>
          <w:sz w:val="22"/>
          <w:szCs w:val="22"/>
        </w:rPr>
        <w:t xml:space="preserve">хитно обавести Банку о било каквом инциденту или незгоди која има везе или утицај на Пројекат а која има или може имати значајан негативан утицај на животну средину, погођене заједнице, јавност или радну снагу, у складу са </w:t>
      </w:r>
      <w:r w:rsidRPr="003206DB">
        <w:rPr>
          <w:bCs/>
          <w:sz w:val="22"/>
          <w:szCs w:val="22"/>
        </w:rPr>
        <w:t>ESCP</w:t>
      </w:r>
      <w:r>
        <w:rPr>
          <w:bCs/>
          <w:sz w:val="22"/>
          <w:szCs w:val="22"/>
        </w:rPr>
        <w:t>, инструментима које он прописује и Стандардима за животну средину и социјална питања.</w:t>
      </w:r>
    </w:p>
    <w:p w14:paraId="6EA31891" w14:textId="77777777" w:rsidR="00B63213" w:rsidRPr="005C6D39" w:rsidRDefault="00B63213" w:rsidP="00B63213">
      <w:pPr>
        <w:numPr>
          <w:ilvl w:val="0"/>
          <w:numId w:val="6"/>
        </w:numPr>
        <w:spacing w:after="240" w:line="240" w:lineRule="auto"/>
        <w:jc w:val="both"/>
        <w:rPr>
          <w:bCs/>
          <w:sz w:val="22"/>
          <w:szCs w:val="22"/>
        </w:rPr>
      </w:pPr>
      <w:r w:rsidRPr="003206DB">
        <w:rPr>
          <w:bCs/>
          <w:sz w:val="22"/>
          <w:szCs w:val="22"/>
        </w:rPr>
        <w:t>Зајмопримац ће обезбедити и учинити да Фонд за науку и Фонд за иновациону    делатност</w:t>
      </w:r>
      <w:r w:rsidRPr="005C6D39">
        <w:rPr>
          <w:bCs/>
          <w:sz w:val="22"/>
          <w:szCs w:val="22"/>
        </w:rPr>
        <w:t xml:space="preserve"> </w:t>
      </w:r>
      <w:r>
        <w:rPr>
          <w:bCs/>
          <w:sz w:val="22"/>
          <w:szCs w:val="22"/>
          <w:lang w:val="sr-Cyrl-RS"/>
        </w:rPr>
        <w:t xml:space="preserve">да </w:t>
      </w:r>
      <w:r w:rsidRPr="005C6D39">
        <w:rPr>
          <w:bCs/>
          <w:sz w:val="22"/>
          <w:szCs w:val="22"/>
        </w:rPr>
        <w:t xml:space="preserve">одржава и </w:t>
      </w:r>
      <w:r>
        <w:rPr>
          <w:bCs/>
          <w:sz w:val="22"/>
          <w:szCs w:val="22"/>
        </w:rPr>
        <w:t>оглашава доступност механизма за притужбе, у облику и садржају који је прихватљив за Банку, ради пријема и фер разматрања у најбољој намери свих притужби које су поднете у вези са Пројектом и да предузме све мере које су неопходне за спровођење налаза до којих је овај механизам дошао на начин који је прихватљив за Банку.</w:t>
      </w:r>
    </w:p>
    <w:bookmarkEnd w:id="1"/>
    <w:p w14:paraId="01F25A28" w14:textId="77777777" w:rsidR="00B63213" w:rsidRPr="00CF2390" w:rsidRDefault="00B63213" w:rsidP="00B63213">
      <w:pPr>
        <w:spacing w:line="240" w:lineRule="auto"/>
        <w:jc w:val="both"/>
        <w:rPr>
          <w:b/>
          <w:sz w:val="22"/>
          <w:szCs w:val="22"/>
        </w:rPr>
      </w:pPr>
    </w:p>
    <w:p w14:paraId="49795E2A" w14:textId="77777777" w:rsidR="00B63213" w:rsidRPr="00830A48" w:rsidRDefault="00B63213" w:rsidP="00B63213">
      <w:pPr>
        <w:pStyle w:val="BodyText"/>
        <w:rPr>
          <w:b/>
          <w:bCs/>
          <w:sz w:val="22"/>
          <w:szCs w:val="22"/>
        </w:rPr>
      </w:pPr>
      <w:r w:rsidRPr="00830A48">
        <w:rPr>
          <w:b/>
          <w:bCs/>
          <w:sz w:val="22"/>
          <w:szCs w:val="22"/>
        </w:rPr>
        <w:t>Одељак II.</w:t>
      </w:r>
      <w:r w:rsidRPr="00830A48">
        <w:rPr>
          <w:b/>
          <w:bCs/>
          <w:sz w:val="22"/>
          <w:szCs w:val="22"/>
        </w:rPr>
        <w:tab/>
      </w:r>
      <w:r>
        <w:rPr>
          <w:b/>
          <w:bCs/>
          <w:sz w:val="22"/>
          <w:szCs w:val="22"/>
          <w:u w:val="single"/>
        </w:rPr>
        <w:t>П</w:t>
      </w:r>
      <w:r w:rsidRPr="00B50A33">
        <w:rPr>
          <w:b/>
          <w:bCs/>
          <w:sz w:val="22"/>
          <w:szCs w:val="22"/>
          <w:u w:val="single"/>
        </w:rPr>
        <w:t>раћење, извештавање и вредновање Прјекта</w:t>
      </w:r>
    </w:p>
    <w:p w14:paraId="501E3C7D" w14:textId="77777777" w:rsidR="00B63213" w:rsidRPr="00115CF5" w:rsidRDefault="00B63213" w:rsidP="00B63213">
      <w:pPr>
        <w:pStyle w:val="BodyText"/>
        <w:rPr>
          <w:sz w:val="22"/>
          <w:szCs w:val="22"/>
        </w:rPr>
      </w:pPr>
    </w:p>
    <w:p w14:paraId="33035FFA" w14:textId="77777777" w:rsidR="00B63213" w:rsidRPr="00115CF5" w:rsidRDefault="00B63213" w:rsidP="00B63213">
      <w:pPr>
        <w:pStyle w:val="BodyText"/>
        <w:ind w:left="720" w:hanging="720"/>
        <w:rPr>
          <w:sz w:val="22"/>
          <w:szCs w:val="22"/>
        </w:rPr>
      </w:pPr>
      <w:r>
        <w:rPr>
          <w:sz w:val="22"/>
          <w:szCs w:val="22"/>
        </w:rPr>
        <w:tab/>
      </w:r>
      <w:r w:rsidRPr="00B50A33">
        <w:rPr>
          <w:sz w:val="22"/>
          <w:szCs w:val="22"/>
        </w:rPr>
        <w:t xml:space="preserve">Зајмопримац, </w:t>
      </w:r>
      <w:r>
        <w:rPr>
          <w:sz w:val="22"/>
          <w:szCs w:val="22"/>
          <w:lang w:val="sr-Cyrl-RS"/>
        </w:rPr>
        <w:t xml:space="preserve">преко </w:t>
      </w:r>
      <w:r w:rsidRPr="0018011D">
        <w:rPr>
          <w:sz w:val="22"/>
          <w:szCs w:val="22"/>
          <w:lang w:val="sr-Cyrl-RS"/>
        </w:rPr>
        <w:t>МПНТР</w:t>
      </w:r>
      <w:r>
        <w:rPr>
          <w:sz w:val="22"/>
          <w:szCs w:val="22"/>
          <w:lang w:val="sr-Cyrl-RS"/>
        </w:rPr>
        <w:t xml:space="preserve">, </w:t>
      </w:r>
      <w:r w:rsidRPr="00B50A33">
        <w:rPr>
          <w:sz w:val="22"/>
          <w:szCs w:val="22"/>
        </w:rPr>
        <w:t>доставља Банци Пројектни извештај који обухвата период од једног календарског семестра најкасније један месец након завршетка периода који тај извештај покрива.</w:t>
      </w:r>
    </w:p>
    <w:p w14:paraId="2385C81F" w14:textId="77777777" w:rsidR="00B63213" w:rsidRPr="00115CF5" w:rsidRDefault="00B63213" w:rsidP="00B63213">
      <w:pPr>
        <w:pStyle w:val="BodyText"/>
        <w:rPr>
          <w:iCs/>
          <w:sz w:val="22"/>
          <w:szCs w:val="22"/>
        </w:rPr>
      </w:pPr>
    </w:p>
    <w:p w14:paraId="5E5B1FFB" w14:textId="77777777" w:rsidR="00413503" w:rsidRDefault="00413503" w:rsidP="00B63213">
      <w:pPr>
        <w:pStyle w:val="BodyText"/>
        <w:rPr>
          <w:b/>
          <w:bCs/>
          <w:sz w:val="22"/>
          <w:szCs w:val="22"/>
        </w:rPr>
      </w:pPr>
    </w:p>
    <w:p w14:paraId="68E6CE67" w14:textId="77777777" w:rsidR="00B63213" w:rsidRPr="00830A48" w:rsidRDefault="00B63213" w:rsidP="00B63213">
      <w:pPr>
        <w:pStyle w:val="BodyText"/>
        <w:rPr>
          <w:b/>
          <w:bCs/>
          <w:sz w:val="22"/>
          <w:szCs w:val="22"/>
        </w:rPr>
      </w:pPr>
      <w:r w:rsidRPr="00830A48">
        <w:rPr>
          <w:b/>
          <w:bCs/>
          <w:sz w:val="22"/>
          <w:szCs w:val="22"/>
        </w:rPr>
        <w:t>Одељак III.</w:t>
      </w:r>
      <w:r w:rsidRPr="00830A48">
        <w:rPr>
          <w:b/>
          <w:bCs/>
          <w:sz w:val="22"/>
          <w:szCs w:val="22"/>
        </w:rPr>
        <w:tab/>
      </w:r>
      <w:r w:rsidRPr="00830A48">
        <w:rPr>
          <w:b/>
          <w:bCs/>
          <w:sz w:val="22"/>
          <w:szCs w:val="22"/>
          <w:u w:val="single"/>
        </w:rPr>
        <w:t>Исплата средсава зајма</w:t>
      </w:r>
    </w:p>
    <w:p w14:paraId="798926AC" w14:textId="77777777" w:rsidR="00B63213" w:rsidRPr="00115CF5" w:rsidRDefault="00B63213" w:rsidP="00B63213">
      <w:pPr>
        <w:pStyle w:val="BodyText"/>
        <w:rPr>
          <w:sz w:val="22"/>
          <w:szCs w:val="22"/>
        </w:rPr>
      </w:pPr>
    </w:p>
    <w:p w14:paraId="1D9D8BD9" w14:textId="77777777" w:rsidR="00B63213" w:rsidRPr="00830A48" w:rsidRDefault="00B63213" w:rsidP="00B63213">
      <w:pPr>
        <w:pStyle w:val="BodyText"/>
        <w:ind w:left="720" w:hanging="720"/>
        <w:rPr>
          <w:b/>
          <w:bCs/>
          <w:sz w:val="22"/>
          <w:szCs w:val="22"/>
        </w:rPr>
      </w:pPr>
      <w:r w:rsidRPr="00830A48">
        <w:rPr>
          <w:b/>
          <w:bCs/>
          <w:sz w:val="22"/>
          <w:szCs w:val="22"/>
        </w:rPr>
        <w:t>A.</w:t>
      </w:r>
      <w:r w:rsidRPr="00830A48">
        <w:rPr>
          <w:b/>
          <w:bCs/>
          <w:sz w:val="22"/>
          <w:szCs w:val="22"/>
        </w:rPr>
        <w:tab/>
        <w:t>Опште одредбе</w:t>
      </w:r>
    </w:p>
    <w:p w14:paraId="400AC4F2" w14:textId="77777777" w:rsidR="00B63213" w:rsidRDefault="00B63213" w:rsidP="00B63213">
      <w:pPr>
        <w:pStyle w:val="BodyText"/>
        <w:ind w:left="720" w:hanging="720"/>
        <w:rPr>
          <w:bCs/>
          <w:sz w:val="22"/>
          <w:szCs w:val="22"/>
        </w:rPr>
      </w:pPr>
    </w:p>
    <w:p w14:paraId="78324BD5" w14:textId="77777777" w:rsidR="00B63213" w:rsidRDefault="00B63213" w:rsidP="00B63213">
      <w:pPr>
        <w:pStyle w:val="BodyText"/>
        <w:ind w:left="720"/>
        <w:rPr>
          <w:sz w:val="22"/>
          <w:szCs w:val="22"/>
        </w:rPr>
      </w:pPr>
      <w:r w:rsidRPr="00D944BE">
        <w:rPr>
          <w:sz w:val="22"/>
          <w:szCs w:val="22"/>
        </w:rPr>
        <w:t>Без ограничења одредбама члана II Општих услова и у складу са Писмом о исплати и финансијским информацијама, Зајмопримац може да повуче средства Зајма за</w:t>
      </w:r>
      <w:r>
        <w:rPr>
          <w:sz w:val="22"/>
          <w:szCs w:val="22"/>
          <w:lang w:val="sr-Cyrl-RS"/>
        </w:rPr>
        <w:t>:</w:t>
      </w:r>
      <w:r w:rsidRPr="00D944BE">
        <w:rPr>
          <w:sz w:val="22"/>
          <w:szCs w:val="22"/>
        </w:rPr>
        <w:t xml:space="preserve"> (</w:t>
      </w:r>
      <w:r>
        <w:rPr>
          <w:sz w:val="22"/>
          <w:szCs w:val="22"/>
          <w:lang w:val="sr-Cyrl-RS"/>
        </w:rPr>
        <w:t>а</w:t>
      </w:r>
      <w:r w:rsidRPr="00D944BE">
        <w:rPr>
          <w:sz w:val="22"/>
          <w:szCs w:val="22"/>
        </w:rPr>
        <w:t xml:space="preserve">) финансирање Прихватљивих </w:t>
      </w:r>
      <w:r>
        <w:rPr>
          <w:sz w:val="22"/>
          <w:szCs w:val="22"/>
          <w:lang w:val="sr-Cyrl-RS"/>
        </w:rPr>
        <w:t>трошкова</w:t>
      </w:r>
      <w:r w:rsidRPr="00D944BE">
        <w:rPr>
          <w:sz w:val="22"/>
          <w:szCs w:val="22"/>
        </w:rPr>
        <w:t>; и (</w:t>
      </w:r>
      <w:r>
        <w:rPr>
          <w:sz w:val="22"/>
          <w:szCs w:val="22"/>
          <w:lang w:val="sr-Cyrl-RS"/>
        </w:rPr>
        <w:t>б</w:t>
      </w:r>
      <w:r w:rsidRPr="00D944BE">
        <w:rPr>
          <w:sz w:val="22"/>
          <w:szCs w:val="22"/>
        </w:rPr>
        <w:t>) плаћање: Приступне накнаде; у износу опредељеном и, уколико је применљиво, до процента дефинисаног за сваку Категорију наведену у табели која следи:</w:t>
      </w:r>
    </w:p>
    <w:p w14:paraId="3C941501" w14:textId="77777777" w:rsidR="00B63213" w:rsidRDefault="00B63213" w:rsidP="00B63213">
      <w:pPr>
        <w:pStyle w:val="BodyText"/>
        <w:ind w:left="720"/>
        <w:rPr>
          <w:sz w:val="22"/>
          <w:szCs w:val="22"/>
        </w:rPr>
      </w:pPr>
    </w:p>
    <w:p w14:paraId="17F68D20" w14:textId="77777777" w:rsidR="00413503" w:rsidRDefault="00413503" w:rsidP="00B63213">
      <w:pPr>
        <w:pStyle w:val="BodyText"/>
        <w:ind w:left="720"/>
        <w:rPr>
          <w:sz w:val="22"/>
          <w:szCs w:val="22"/>
        </w:rPr>
      </w:pPr>
    </w:p>
    <w:p w14:paraId="6890BC38" w14:textId="77777777" w:rsidR="00B63213" w:rsidRPr="00115CF5" w:rsidRDefault="00B63213" w:rsidP="00B63213">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7"/>
        <w:gridCol w:w="2877"/>
        <w:gridCol w:w="2876"/>
      </w:tblGrid>
      <w:tr w:rsidR="00B63213" w:rsidRPr="002503E1" w14:paraId="255B5739" w14:textId="77777777" w:rsidTr="00D03BAF">
        <w:trPr>
          <w:cantSplit/>
        </w:trPr>
        <w:tc>
          <w:tcPr>
            <w:tcW w:w="1667" w:type="pct"/>
          </w:tcPr>
          <w:p w14:paraId="1391A802" w14:textId="77777777" w:rsidR="00B63213" w:rsidRPr="002503E1" w:rsidRDefault="00B63213" w:rsidP="00D03BAF">
            <w:pPr>
              <w:pStyle w:val="BodyText"/>
              <w:jc w:val="center"/>
              <w:rPr>
                <w:b/>
                <w:szCs w:val="22"/>
              </w:rPr>
            </w:pPr>
            <w:r w:rsidRPr="00830A48">
              <w:rPr>
                <w:b/>
                <w:sz w:val="22"/>
                <w:szCs w:val="22"/>
              </w:rPr>
              <w:t>Категорија</w:t>
            </w:r>
          </w:p>
        </w:tc>
        <w:tc>
          <w:tcPr>
            <w:tcW w:w="1667" w:type="pct"/>
          </w:tcPr>
          <w:p w14:paraId="55E70B46" w14:textId="77777777" w:rsidR="00B63213" w:rsidRPr="002503E1" w:rsidRDefault="00B63213" w:rsidP="00D03BAF">
            <w:pPr>
              <w:pStyle w:val="BodyText"/>
              <w:jc w:val="center"/>
              <w:rPr>
                <w:b/>
                <w:szCs w:val="22"/>
              </w:rPr>
            </w:pPr>
            <w:r w:rsidRPr="00D944BE">
              <w:rPr>
                <w:b/>
                <w:sz w:val="22"/>
                <w:szCs w:val="22"/>
              </w:rPr>
              <w:t>Износ опредељеног Зајма (изражен у еврима)</w:t>
            </w:r>
          </w:p>
        </w:tc>
        <w:tc>
          <w:tcPr>
            <w:tcW w:w="1666" w:type="pct"/>
          </w:tcPr>
          <w:p w14:paraId="1BA85F43" w14:textId="77777777" w:rsidR="00B63213" w:rsidRPr="002503E1" w:rsidRDefault="00B63213" w:rsidP="00D03BAF">
            <w:pPr>
              <w:pStyle w:val="BodyText"/>
              <w:jc w:val="center"/>
              <w:rPr>
                <w:b/>
                <w:szCs w:val="22"/>
              </w:rPr>
            </w:pPr>
            <w:r w:rsidRPr="00D944BE">
              <w:rPr>
                <w:b/>
                <w:sz w:val="22"/>
                <w:szCs w:val="22"/>
              </w:rPr>
              <w:t xml:space="preserve">Проценат трошкова који ће бити финансирани </w:t>
            </w:r>
          </w:p>
        </w:tc>
      </w:tr>
      <w:tr w:rsidR="00B63213" w:rsidRPr="002503E1" w14:paraId="2F63DBA8" w14:textId="77777777" w:rsidTr="00D03BAF">
        <w:trPr>
          <w:cantSplit/>
        </w:trPr>
        <w:tc>
          <w:tcPr>
            <w:tcW w:w="1667" w:type="pct"/>
          </w:tcPr>
          <w:p w14:paraId="3C2DDCEE" w14:textId="77777777" w:rsidR="00B63213" w:rsidRPr="00693935" w:rsidRDefault="00B63213" w:rsidP="00D03BAF">
            <w:pPr>
              <w:pStyle w:val="BodyText"/>
              <w:spacing w:before="120" w:after="120"/>
              <w:rPr>
                <w:szCs w:val="22"/>
              </w:rPr>
            </w:pPr>
            <w:r w:rsidRPr="00693935">
              <w:rPr>
                <w:sz w:val="22"/>
                <w:szCs w:val="22"/>
              </w:rPr>
              <w:t>(1) Роба, радови и неконсултантске услуге</w:t>
            </w:r>
            <w:r>
              <w:rPr>
                <w:sz w:val="22"/>
                <w:szCs w:val="22"/>
                <w:lang w:val="sr-Cyrl-RS"/>
              </w:rPr>
              <w:t>, к</w:t>
            </w:r>
            <w:r w:rsidRPr="00463D15">
              <w:rPr>
                <w:sz w:val="22"/>
                <w:szCs w:val="22"/>
                <w:lang w:val="sr-Cyrl-RS"/>
              </w:rPr>
              <w:t>онсултантске услуге, Обука и Оперативни трошкови за Пројекат</w:t>
            </w:r>
            <w:r w:rsidRPr="00693935">
              <w:rPr>
                <w:sz w:val="22"/>
                <w:szCs w:val="22"/>
              </w:rPr>
              <w:t xml:space="preserve"> </w:t>
            </w:r>
          </w:p>
        </w:tc>
        <w:tc>
          <w:tcPr>
            <w:tcW w:w="1667" w:type="pct"/>
            <w:vAlign w:val="center"/>
          </w:tcPr>
          <w:p w14:paraId="46816B48" w14:textId="77777777" w:rsidR="00B63213" w:rsidRPr="002503E1" w:rsidRDefault="00B63213" w:rsidP="00D03BAF">
            <w:pPr>
              <w:pStyle w:val="BodyText"/>
              <w:jc w:val="center"/>
              <w:rPr>
                <w:szCs w:val="22"/>
              </w:rPr>
            </w:pPr>
            <w:r>
              <w:rPr>
                <w:szCs w:val="22"/>
                <w:lang w:val="sr-Cyrl-RS"/>
              </w:rPr>
              <w:t>15</w:t>
            </w:r>
            <w:r>
              <w:rPr>
                <w:szCs w:val="22"/>
              </w:rPr>
              <w:t>.</w:t>
            </w:r>
            <w:r>
              <w:rPr>
                <w:szCs w:val="22"/>
                <w:lang w:val="sr-Cyrl-RS"/>
              </w:rPr>
              <w:t>392</w:t>
            </w:r>
            <w:r>
              <w:rPr>
                <w:szCs w:val="22"/>
              </w:rPr>
              <w:t>.500</w:t>
            </w:r>
          </w:p>
        </w:tc>
        <w:tc>
          <w:tcPr>
            <w:tcW w:w="1666" w:type="pct"/>
            <w:vAlign w:val="bottom"/>
          </w:tcPr>
          <w:p w14:paraId="6DFD744F" w14:textId="31AE5D9B" w:rsidR="00B63213" w:rsidRPr="005C11D1" w:rsidRDefault="00B63213" w:rsidP="00D03BAF">
            <w:pPr>
              <w:pStyle w:val="BodyText"/>
              <w:jc w:val="center"/>
              <w:rPr>
                <w:sz w:val="22"/>
                <w:szCs w:val="22"/>
              </w:rPr>
            </w:pPr>
            <w:r w:rsidRPr="005C11D1">
              <w:rPr>
                <w:sz w:val="22"/>
                <w:szCs w:val="22"/>
              </w:rPr>
              <w:t xml:space="preserve">100% (са укљученим порезима осим пореза на додату вредност и царинских дажбина </w:t>
            </w:r>
            <w:r w:rsidRPr="005C11D1">
              <w:rPr>
                <w:sz w:val="22"/>
                <w:szCs w:val="22"/>
                <w:lang w:val="sr-Cyrl-RS"/>
              </w:rPr>
              <w:t xml:space="preserve">за </w:t>
            </w:r>
            <w:r w:rsidR="0024559C" w:rsidRPr="005C11D1">
              <w:rPr>
                <w:sz w:val="22"/>
                <w:szCs w:val="22"/>
                <w:lang w:val="sr-Cyrl-RS"/>
              </w:rPr>
              <w:t>радове</w:t>
            </w:r>
            <w:r w:rsidR="0024559C">
              <w:rPr>
                <w:sz w:val="22"/>
                <w:szCs w:val="22"/>
                <w:lang w:val="en-US"/>
              </w:rPr>
              <w:t>,</w:t>
            </w:r>
            <w:r w:rsidR="0024559C" w:rsidRPr="005C11D1">
              <w:rPr>
                <w:sz w:val="22"/>
                <w:szCs w:val="22"/>
                <w:lang w:val="sr-Cyrl-RS"/>
              </w:rPr>
              <w:t xml:space="preserve"> </w:t>
            </w:r>
            <w:r w:rsidRPr="005C11D1">
              <w:rPr>
                <w:sz w:val="22"/>
                <w:szCs w:val="22"/>
                <w:lang w:val="sr-Cyrl-RS"/>
              </w:rPr>
              <w:t>робу, и неконсултантске услуге</w:t>
            </w:r>
            <w:r w:rsidRPr="005C11D1">
              <w:rPr>
                <w:sz w:val="22"/>
                <w:szCs w:val="22"/>
              </w:rPr>
              <w:t>)</w:t>
            </w:r>
          </w:p>
        </w:tc>
      </w:tr>
      <w:tr w:rsidR="00B63213" w:rsidRPr="002503E1" w14:paraId="77E0738E" w14:textId="77777777" w:rsidTr="00D03BAF">
        <w:trPr>
          <w:cantSplit/>
        </w:trPr>
        <w:tc>
          <w:tcPr>
            <w:tcW w:w="1667" w:type="pct"/>
          </w:tcPr>
          <w:p w14:paraId="24EE97AC" w14:textId="77777777" w:rsidR="00B63213" w:rsidRPr="00693935" w:rsidRDefault="00B63213" w:rsidP="00D03BAF">
            <w:pPr>
              <w:pStyle w:val="BodyText"/>
              <w:spacing w:before="120" w:after="120"/>
              <w:rPr>
                <w:szCs w:val="22"/>
              </w:rPr>
            </w:pPr>
            <w:r w:rsidRPr="00693935">
              <w:rPr>
                <w:sz w:val="22"/>
                <w:szCs w:val="22"/>
              </w:rPr>
              <w:t xml:space="preserve">(2) </w:t>
            </w:r>
            <w:r>
              <w:rPr>
                <w:sz w:val="22"/>
                <w:szCs w:val="22"/>
                <w:lang w:val="sr-Cyrl-RS"/>
              </w:rPr>
              <w:t>Грант</w:t>
            </w:r>
            <w:r w:rsidRPr="00463D15">
              <w:rPr>
                <w:sz w:val="22"/>
                <w:szCs w:val="22"/>
              </w:rPr>
              <w:t xml:space="preserve"> Фонда за науку</w:t>
            </w:r>
          </w:p>
        </w:tc>
        <w:tc>
          <w:tcPr>
            <w:tcW w:w="1667" w:type="pct"/>
            <w:vAlign w:val="center"/>
          </w:tcPr>
          <w:p w14:paraId="703D5A94" w14:textId="77777777" w:rsidR="00B63213" w:rsidRPr="002503E1" w:rsidRDefault="00B63213" w:rsidP="00D03BAF">
            <w:pPr>
              <w:pStyle w:val="BodyText"/>
              <w:jc w:val="center"/>
              <w:rPr>
                <w:szCs w:val="22"/>
              </w:rPr>
            </w:pPr>
            <w:r>
              <w:rPr>
                <w:szCs w:val="22"/>
                <w:lang w:val="sr-Cyrl-RS"/>
              </w:rPr>
              <w:t>22</w:t>
            </w:r>
            <w:r>
              <w:rPr>
                <w:szCs w:val="22"/>
              </w:rPr>
              <w:t>.</w:t>
            </w:r>
            <w:r>
              <w:rPr>
                <w:szCs w:val="22"/>
                <w:lang w:val="sr-Cyrl-RS"/>
              </w:rPr>
              <w:t>500</w:t>
            </w:r>
            <w:r>
              <w:rPr>
                <w:szCs w:val="22"/>
              </w:rPr>
              <w:t>.000</w:t>
            </w:r>
          </w:p>
        </w:tc>
        <w:tc>
          <w:tcPr>
            <w:tcW w:w="1666" w:type="pct"/>
          </w:tcPr>
          <w:p w14:paraId="7CC8C956" w14:textId="77777777" w:rsidR="00B63213" w:rsidRDefault="00B63213" w:rsidP="00D03BAF">
            <w:pPr>
              <w:pStyle w:val="BodyText"/>
              <w:rPr>
                <w:szCs w:val="22"/>
              </w:rPr>
            </w:pPr>
          </w:p>
          <w:p w14:paraId="3DE0E5E6" w14:textId="42B134F5" w:rsidR="00B63213" w:rsidRPr="005C11D1" w:rsidRDefault="00B63213" w:rsidP="00D03BAF">
            <w:pPr>
              <w:pStyle w:val="BodyText"/>
              <w:rPr>
                <w:sz w:val="22"/>
                <w:szCs w:val="22"/>
              </w:rPr>
            </w:pPr>
            <w:r w:rsidRPr="005C11D1">
              <w:rPr>
                <w:sz w:val="22"/>
                <w:szCs w:val="22"/>
              </w:rPr>
              <w:t xml:space="preserve">100% износа исплаћеног у оквиру </w:t>
            </w:r>
            <w:r w:rsidR="0024559C">
              <w:rPr>
                <w:sz w:val="22"/>
                <w:szCs w:val="22"/>
                <w:lang w:val="sr-Cyrl-RS"/>
              </w:rPr>
              <w:t xml:space="preserve">сваког </w:t>
            </w:r>
            <w:r w:rsidRPr="005C11D1">
              <w:rPr>
                <w:sz w:val="22"/>
                <w:szCs w:val="22"/>
                <w:lang w:val="sr-Cyrl-RS"/>
              </w:rPr>
              <w:t>Гранта</w:t>
            </w:r>
            <w:r w:rsidRPr="005C11D1">
              <w:rPr>
                <w:sz w:val="22"/>
                <w:szCs w:val="22"/>
              </w:rPr>
              <w:t xml:space="preserve"> Фонда за науку (са </w:t>
            </w:r>
            <w:r w:rsidRPr="005C11D1">
              <w:rPr>
                <w:sz w:val="22"/>
                <w:szCs w:val="22"/>
                <w:lang w:val="sr-Cyrl-RS"/>
              </w:rPr>
              <w:t xml:space="preserve">укљученим </w:t>
            </w:r>
            <w:r w:rsidRPr="005C11D1">
              <w:rPr>
                <w:sz w:val="22"/>
                <w:szCs w:val="22"/>
              </w:rPr>
              <w:t>порезима)</w:t>
            </w:r>
          </w:p>
        </w:tc>
      </w:tr>
      <w:tr w:rsidR="00B63213" w:rsidRPr="002503E1" w14:paraId="29D1B2F7" w14:textId="77777777" w:rsidTr="00D03BAF">
        <w:trPr>
          <w:cantSplit/>
        </w:trPr>
        <w:tc>
          <w:tcPr>
            <w:tcW w:w="1667" w:type="pct"/>
          </w:tcPr>
          <w:p w14:paraId="78BE07F7" w14:textId="77777777" w:rsidR="00B63213" w:rsidRPr="00F07EC3" w:rsidRDefault="00B63213" w:rsidP="00D03BAF">
            <w:pPr>
              <w:pStyle w:val="BodyText"/>
              <w:spacing w:before="120" w:after="120"/>
              <w:rPr>
                <w:szCs w:val="22"/>
                <w:lang w:val="sr-Cyrl-RS"/>
              </w:rPr>
            </w:pPr>
            <w:r>
              <w:rPr>
                <w:sz w:val="22"/>
                <w:szCs w:val="22"/>
              </w:rPr>
              <w:t>(3)</w:t>
            </w:r>
            <w:r>
              <w:rPr>
                <w:sz w:val="22"/>
                <w:szCs w:val="22"/>
                <w:lang w:val="sr-Cyrl-RS"/>
              </w:rPr>
              <w:t xml:space="preserve"> Суфинансирајући грант</w:t>
            </w:r>
          </w:p>
        </w:tc>
        <w:tc>
          <w:tcPr>
            <w:tcW w:w="1667" w:type="pct"/>
            <w:vAlign w:val="center"/>
          </w:tcPr>
          <w:p w14:paraId="2D4498D3" w14:textId="77777777" w:rsidR="00B63213" w:rsidRPr="002503E1" w:rsidRDefault="00B63213" w:rsidP="00D03BAF">
            <w:pPr>
              <w:pStyle w:val="BodyText"/>
              <w:jc w:val="center"/>
              <w:rPr>
                <w:szCs w:val="22"/>
              </w:rPr>
            </w:pPr>
            <w:r>
              <w:rPr>
                <w:szCs w:val="22"/>
                <w:lang w:val="sr-Cyrl-RS"/>
              </w:rPr>
              <w:t>5</w:t>
            </w:r>
            <w:r>
              <w:rPr>
                <w:szCs w:val="22"/>
              </w:rPr>
              <w:t>.000.000</w:t>
            </w:r>
          </w:p>
        </w:tc>
        <w:tc>
          <w:tcPr>
            <w:tcW w:w="1666" w:type="pct"/>
            <w:vAlign w:val="center"/>
          </w:tcPr>
          <w:p w14:paraId="3BA7A780" w14:textId="5C2C9F8F" w:rsidR="00B63213" w:rsidRPr="005C11D1" w:rsidRDefault="00B63213" w:rsidP="00D03BAF">
            <w:pPr>
              <w:pStyle w:val="BodyText"/>
              <w:jc w:val="left"/>
              <w:rPr>
                <w:sz w:val="22"/>
                <w:szCs w:val="22"/>
              </w:rPr>
            </w:pPr>
            <w:r w:rsidRPr="005C11D1">
              <w:rPr>
                <w:sz w:val="22"/>
                <w:szCs w:val="22"/>
              </w:rPr>
              <w:t xml:space="preserve">100% износа исплаћеног у оквиру </w:t>
            </w:r>
            <w:r w:rsidR="0024559C">
              <w:rPr>
                <w:sz w:val="22"/>
                <w:szCs w:val="22"/>
                <w:lang w:val="sr-Cyrl-RS"/>
              </w:rPr>
              <w:t xml:space="preserve">сваког </w:t>
            </w:r>
            <w:r w:rsidRPr="005C11D1">
              <w:rPr>
                <w:sz w:val="22"/>
                <w:szCs w:val="22"/>
                <w:lang w:val="sr-Cyrl-RS"/>
              </w:rPr>
              <w:t>Суфинанирајућег гранта</w:t>
            </w:r>
            <w:r w:rsidRPr="005C11D1">
              <w:rPr>
                <w:sz w:val="22"/>
                <w:szCs w:val="22"/>
              </w:rPr>
              <w:t xml:space="preserve"> (са </w:t>
            </w:r>
            <w:r w:rsidRPr="005C11D1">
              <w:rPr>
                <w:sz w:val="22"/>
                <w:szCs w:val="22"/>
                <w:lang w:val="sr-Cyrl-RS"/>
              </w:rPr>
              <w:t xml:space="preserve">укљученим </w:t>
            </w:r>
            <w:r w:rsidRPr="005C11D1">
              <w:rPr>
                <w:sz w:val="22"/>
                <w:szCs w:val="22"/>
              </w:rPr>
              <w:t>порезима)</w:t>
            </w:r>
          </w:p>
        </w:tc>
      </w:tr>
      <w:tr w:rsidR="00B63213" w:rsidRPr="002503E1" w14:paraId="40EB84E1" w14:textId="77777777" w:rsidTr="00D03BAF">
        <w:trPr>
          <w:cantSplit/>
        </w:trPr>
        <w:tc>
          <w:tcPr>
            <w:tcW w:w="1667" w:type="pct"/>
          </w:tcPr>
          <w:p w14:paraId="6CCB82EC" w14:textId="77777777" w:rsidR="00B63213" w:rsidRPr="00693935" w:rsidRDefault="00B63213" w:rsidP="00D03BAF">
            <w:pPr>
              <w:pStyle w:val="BodyText"/>
              <w:spacing w:before="120" w:after="120"/>
              <w:rPr>
                <w:szCs w:val="22"/>
              </w:rPr>
            </w:pPr>
            <w:r w:rsidRPr="00693935">
              <w:rPr>
                <w:sz w:val="22"/>
                <w:szCs w:val="22"/>
              </w:rPr>
              <w:lastRenderedPageBreak/>
              <w:t>(</w:t>
            </w:r>
            <w:r>
              <w:rPr>
                <w:sz w:val="22"/>
                <w:szCs w:val="22"/>
              </w:rPr>
              <w:t>4</w:t>
            </w:r>
            <w:r w:rsidRPr="00693935">
              <w:rPr>
                <w:sz w:val="22"/>
                <w:szCs w:val="22"/>
              </w:rPr>
              <w:t>) Приступна накнада</w:t>
            </w:r>
          </w:p>
        </w:tc>
        <w:tc>
          <w:tcPr>
            <w:tcW w:w="1667" w:type="pct"/>
            <w:vAlign w:val="center"/>
          </w:tcPr>
          <w:p w14:paraId="566A85BA" w14:textId="77777777" w:rsidR="00B63213" w:rsidRPr="002503E1" w:rsidRDefault="00B63213" w:rsidP="00D03BAF">
            <w:pPr>
              <w:pStyle w:val="BodyText"/>
              <w:jc w:val="center"/>
              <w:rPr>
                <w:szCs w:val="22"/>
              </w:rPr>
            </w:pPr>
            <w:r>
              <w:rPr>
                <w:szCs w:val="22"/>
              </w:rPr>
              <w:t>1</w:t>
            </w:r>
            <w:r>
              <w:rPr>
                <w:szCs w:val="22"/>
                <w:lang w:val="sr-Cyrl-RS"/>
              </w:rPr>
              <w:t>07</w:t>
            </w:r>
            <w:r>
              <w:rPr>
                <w:szCs w:val="22"/>
              </w:rPr>
              <w:t>.500</w:t>
            </w:r>
          </w:p>
        </w:tc>
        <w:tc>
          <w:tcPr>
            <w:tcW w:w="1666" w:type="pct"/>
          </w:tcPr>
          <w:p w14:paraId="4F992349" w14:textId="77777777" w:rsidR="00B63213" w:rsidRPr="00693935" w:rsidRDefault="00B63213" w:rsidP="00D03BAF">
            <w:pPr>
              <w:pStyle w:val="BodyText"/>
              <w:spacing w:before="120" w:after="120"/>
              <w:rPr>
                <w:szCs w:val="22"/>
              </w:rPr>
            </w:pPr>
            <w:r w:rsidRPr="00A94A19">
              <w:rPr>
                <w:sz w:val="22"/>
                <w:szCs w:val="22"/>
              </w:rPr>
              <w:t>Износ се плаћа у складу са Одељком 2.03 овог споразума и у складу са Одељком 2.07 (б) Општих услова</w:t>
            </w:r>
          </w:p>
        </w:tc>
      </w:tr>
      <w:tr w:rsidR="00B63213" w:rsidRPr="002503E1" w14:paraId="12AC7927" w14:textId="77777777" w:rsidTr="00D03BAF">
        <w:trPr>
          <w:cantSplit/>
        </w:trPr>
        <w:tc>
          <w:tcPr>
            <w:tcW w:w="1667" w:type="pct"/>
          </w:tcPr>
          <w:p w14:paraId="26559204" w14:textId="77777777" w:rsidR="00B63213" w:rsidRPr="00830A48" w:rsidRDefault="00B63213" w:rsidP="00D03BAF">
            <w:pPr>
              <w:pStyle w:val="BodyText"/>
              <w:rPr>
                <w:szCs w:val="22"/>
              </w:rPr>
            </w:pPr>
            <w:r>
              <w:rPr>
                <w:sz w:val="22"/>
                <w:szCs w:val="22"/>
              </w:rPr>
              <w:t>УКУПАН ИЗНОС</w:t>
            </w:r>
          </w:p>
        </w:tc>
        <w:tc>
          <w:tcPr>
            <w:tcW w:w="1667" w:type="pct"/>
            <w:vAlign w:val="center"/>
          </w:tcPr>
          <w:p w14:paraId="3BCF7AF8" w14:textId="77777777" w:rsidR="00B63213" w:rsidRPr="002503E1" w:rsidRDefault="00B63213" w:rsidP="00D03BAF">
            <w:pPr>
              <w:pStyle w:val="BodyText"/>
              <w:jc w:val="center"/>
              <w:rPr>
                <w:szCs w:val="22"/>
              </w:rPr>
            </w:pPr>
            <w:r>
              <w:rPr>
                <w:szCs w:val="22"/>
              </w:rPr>
              <w:t>4</w:t>
            </w:r>
            <w:r>
              <w:rPr>
                <w:szCs w:val="22"/>
                <w:lang w:val="sr-Cyrl-RS"/>
              </w:rPr>
              <w:t>3</w:t>
            </w:r>
            <w:r>
              <w:rPr>
                <w:szCs w:val="22"/>
              </w:rPr>
              <w:t>.000.000</w:t>
            </w:r>
          </w:p>
        </w:tc>
        <w:tc>
          <w:tcPr>
            <w:tcW w:w="1666" w:type="pct"/>
          </w:tcPr>
          <w:p w14:paraId="21AD5BEE" w14:textId="77777777" w:rsidR="00B63213" w:rsidRPr="002503E1" w:rsidRDefault="00B63213" w:rsidP="00D03BAF">
            <w:pPr>
              <w:pStyle w:val="BodyText"/>
              <w:rPr>
                <w:szCs w:val="22"/>
              </w:rPr>
            </w:pPr>
          </w:p>
        </w:tc>
      </w:tr>
    </w:tbl>
    <w:p w14:paraId="7DB08FC7" w14:textId="77777777" w:rsidR="00B63213" w:rsidRPr="00115CF5" w:rsidRDefault="00B63213" w:rsidP="00B63213">
      <w:pPr>
        <w:pStyle w:val="BodyText"/>
        <w:rPr>
          <w:sz w:val="22"/>
          <w:szCs w:val="22"/>
        </w:rPr>
      </w:pPr>
    </w:p>
    <w:p w14:paraId="7988B17C" w14:textId="58C4A9F1" w:rsidR="00B63213" w:rsidRPr="00FB6F0B" w:rsidRDefault="00B63213" w:rsidP="00B63213">
      <w:pPr>
        <w:pStyle w:val="BodyText"/>
        <w:ind w:firstLine="720"/>
        <w:rPr>
          <w:sz w:val="22"/>
          <w:szCs w:val="22"/>
        </w:rPr>
      </w:pPr>
      <w:r w:rsidRPr="003D2A9A">
        <w:rPr>
          <w:bCs/>
          <w:sz w:val="22"/>
          <w:szCs w:val="22"/>
        </w:rPr>
        <w:t xml:space="preserve">За потребе ове табеле, царине и порез на додату вредност за увоз и испоруку </w:t>
      </w:r>
      <w:r w:rsidR="002E25D9" w:rsidRPr="003D2A9A">
        <w:rPr>
          <w:bCs/>
          <w:sz w:val="22"/>
          <w:szCs w:val="22"/>
        </w:rPr>
        <w:t>радова</w:t>
      </w:r>
      <w:r w:rsidR="002E25D9">
        <w:rPr>
          <w:bCs/>
          <w:sz w:val="22"/>
          <w:szCs w:val="22"/>
          <w:lang w:val="sr-Cyrl-RS"/>
        </w:rPr>
        <w:t>,</w:t>
      </w:r>
      <w:r w:rsidR="002E25D9" w:rsidRPr="003D2A9A">
        <w:rPr>
          <w:bCs/>
          <w:sz w:val="22"/>
          <w:szCs w:val="22"/>
        </w:rPr>
        <w:t xml:space="preserve"> </w:t>
      </w:r>
      <w:r w:rsidRPr="003D2A9A">
        <w:rPr>
          <w:bCs/>
          <w:sz w:val="22"/>
          <w:szCs w:val="22"/>
        </w:rPr>
        <w:t xml:space="preserve">робе и неконсултантских услуга на територији Зајмопримца у сврхе спровођења Пројекта, неће се финансирати из средстава зајма. Зајмопримац потврђује да се увоз и испорука </w:t>
      </w:r>
      <w:r w:rsidR="002E25D9" w:rsidRPr="003D2A9A">
        <w:rPr>
          <w:bCs/>
          <w:sz w:val="22"/>
          <w:szCs w:val="22"/>
        </w:rPr>
        <w:t>радова</w:t>
      </w:r>
      <w:r w:rsidR="002E25D9">
        <w:rPr>
          <w:bCs/>
          <w:sz w:val="22"/>
          <w:szCs w:val="22"/>
          <w:lang w:val="sr-Cyrl-RS"/>
        </w:rPr>
        <w:t>,</w:t>
      </w:r>
      <w:r w:rsidR="002E25D9" w:rsidRPr="003D2A9A">
        <w:rPr>
          <w:bCs/>
          <w:sz w:val="22"/>
          <w:szCs w:val="22"/>
        </w:rPr>
        <w:t xml:space="preserve"> </w:t>
      </w:r>
      <w:r w:rsidRPr="003D2A9A">
        <w:rPr>
          <w:bCs/>
          <w:sz w:val="22"/>
          <w:szCs w:val="22"/>
        </w:rPr>
        <w:t>робе и неконсултантских услуга на територији Зајмопримца а за потребе имплементације Пројекта, ослобађају од плаћања царина и пореза на додату вредност.</w:t>
      </w:r>
    </w:p>
    <w:p w14:paraId="0C0DED58" w14:textId="77777777" w:rsidR="00B63213" w:rsidRPr="00D75434" w:rsidRDefault="00B63213" w:rsidP="00B63213">
      <w:pPr>
        <w:pStyle w:val="BodyText"/>
        <w:ind w:firstLine="720"/>
        <w:rPr>
          <w:sz w:val="22"/>
          <w:szCs w:val="22"/>
        </w:rPr>
      </w:pPr>
    </w:p>
    <w:p w14:paraId="0D56EFDC" w14:textId="77777777" w:rsidR="00B63213" w:rsidRDefault="00B63213" w:rsidP="00B63213">
      <w:pPr>
        <w:pStyle w:val="BodyText"/>
        <w:ind w:left="810" w:hanging="810"/>
        <w:rPr>
          <w:b/>
          <w:bCs/>
          <w:sz w:val="22"/>
          <w:szCs w:val="22"/>
        </w:rPr>
      </w:pPr>
    </w:p>
    <w:p w14:paraId="5B3C88D0" w14:textId="77777777" w:rsidR="00B63213" w:rsidRPr="00830A48" w:rsidRDefault="00B63213" w:rsidP="00B63213">
      <w:pPr>
        <w:pStyle w:val="BodyText"/>
        <w:rPr>
          <w:b/>
          <w:bCs/>
          <w:sz w:val="22"/>
          <w:szCs w:val="22"/>
        </w:rPr>
      </w:pPr>
      <w:r>
        <w:rPr>
          <w:b/>
          <w:bCs/>
          <w:sz w:val="22"/>
          <w:szCs w:val="22"/>
        </w:rPr>
        <w:t>Б</w:t>
      </w:r>
      <w:r w:rsidRPr="00830A48">
        <w:rPr>
          <w:b/>
          <w:bCs/>
          <w:sz w:val="22"/>
          <w:szCs w:val="22"/>
        </w:rPr>
        <w:t>.</w:t>
      </w:r>
      <w:r w:rsidRPr="00830A48">
        <w:rPr>
          <w:b/>
          <w:bCs/>
          <w:sz w:val="22"/>
          <w:szCs w:val="22"/>
        </w:rPr>
        <w:tab/>
      </w:r>
      <w:r w:rsidRPr="00B75645">
        <w:rPr>
          <w:b/>
          <w:bCs/>
          <w:szCs w:val="24"/>
        </w:rPr>
        <w:t>Услови повлачења средстава; Период повлачења</w:t>
      </w:r>
      <w:r w:rsidRPr="00B75645">
        <w:rPr>
          <w:b/>
          <w:bCs/>
          <w:spacing w:val="-3"/>
          <w:szCs w:val="24"/>
        </w:rPr>
        <w:t xml:space="preserve"> </w:t>
      </w:r>
      <w:r w:rsidRPr="00B75645">
        <w:rPr>
          <w:b/>
          <w:bCs/>
          <w:szCs w:val="24"/>
        </w:rPr>
        <w:t>средстава</w:t>
      </w:r>
    </w:p>
    <w:p w14:paraId="3C596EC0" w14:textId="77777777" w:rsidR="00B63213" w:rsidRDefault="00B63213" w:rsidP="00B63213">
      <w:pPr>
        <w:pStyle w:val="BodyText"/>
        <w:rPr>
          <w:bCs/>
          <w:sz w:val="22"/>
          <w:szCs w:val="22"/>
        </w:rPr>
      </w:pPr>
    </w:p>
    <w:p w14:paraId="4DFA97C3" w14:textId="77777777" w:rsidR="00B63213" w:rsidRPr="00115CF5" w:rsidRDefault="00B63213" w:rsidP="00B63213">
      <w:pPr>
        <w:pStyle w:val="BodyText"/>
        <w:rPr>
          <w:b/>
          <w:bCs/>
          <w:sz w:val="22"/>
          <w:szCs w:val="22"/>
        </w:rPr>
      </w:pPr>
      <w:r w:rsidRPr="00830A48">
        <w:rPr>
          <w:bCs/>
          <w:sz w:val="22"/>
          <w:szCs w:val="22"/>
        </w:rPr>
        <w:t>1.</w:t>
      </w:r>
      <w:r w:rsidRPr="00830A48">
        <w:rPr>
          <w:bCs/>
          <w:sz w:val="22"/>
          <w:szCs w:val="22"/>
        </w:rPr>
        <w:tab/>
      </w:r>
      <w:r w:rsidRPr="003D2A9A">
        <w:rPr>
          <w:bCs/>
          <w:sz w:val="22"/>
          <w:szCs w:val="22"/>
        </w:rPr>
        <w:t>Изузетно од одредби из Дела А изнад, повлачења средстава се неће вршити за плаћања извршена пре Датума потписивања.</w:t>
      </w:r>
    </w:p>
    <w:p w14:paraId="219CEFC7" w14:textId="77777777" w:rsidR="00B63213" w:rsidRPr="00115CF5" w:rsidRDefault="00B63213" w:rsidP="00B63213">
      <w:pPr>
        <w:pStyle w:val="BodyText"/>
        <w:rPr>
          <w:b/>
          <w:bCs/>
          <w:sz w:val="22"/>
          <w:szCs w:val="22"/>
        </w:rPr>
      </w:pPr>
    </w:p>
    <w:p w14:paraId="1CA77A44" w14:textId="77777777" w:rsidR="00B63213" w:rsidRPr="007D0162" w:rsidRDefault="00B63213" w:rsidP="00B63213">
      <w:pPr>
        <w:pStyle w:val="BodyText"/>
        <w:ind w:left="30"/>
        <w:rPr>
          <w:sz w:val="22"/>
          <w:szCs w:val="22"/>
        </w:rPr>
      </w:pPr>
      <w:r>
        <w:rPr>
          <w:bCs/>
          <w:sz w:val="22"/>
          <w:szCs w:val="22"/>
        </w:rPr>
        <w:t>2</w:t>
      </w:r>
      <w:r w:rsidRPr="00EC00A8">
        <w:rPr>
          <w:bCs/>
          <w:sz w:val="22"/>
          <w:szCs w:val="22"/>
        </w:rPr>
        <w:t>.</w:t>
      </w:r>
      <w:r w:rsidRPr="00115CF5">
        <w:rPr>
          <w:b/>
          <w:bCs/>
          <w:sz w:val="22"/>
          <w:szCs w:val="22"/>
        </w:rPr>
        <w:tab/>
      </w:r>
      <w:r>
        <w:rPr>
          <w:sz w:val="22"/>
          <w:szCs w:val="22"/>
        </w:rPr>
        <w:t xml:space="preserve">Датум завршетка </w:t>
      </w:r>
      <w:r>
        <w:rPr>
          <w:sz w:val="22"/>
          <w:szCs w:val="22"/>
          <w:lang w:val="sr-Cyrl-RS"/>
        </w:rPr>
        <w:t>П</w:t>
      </w:r>
      <w:r>
        <w:rPr>
          <w:sz w:val="22"/>
          <w:szCs w:val="22"/>
        </w:rPr>
        <w:t>ројекта је</w:t>
      </w:r>
      <w:r w:rsidRPr="00115CF5">
        <w:rPr>
          <w:sz w:val="22"/>
          <w:szCs w:val="22"/>
        </w:rPr>
        <w:t xml:space="preserve"> </w:t>
      </w:r>
      <w:r>
        <w:rPr>
          <w:sz w:val="22"/>
          <w:szCs w:val="22"/>
        </w:rPr>
        <w:t xml:space="preserve">30. </w:t>
      </w:r>
      <w:r>
        <w:rPr>
          <w:sz w:val="22"/>
          <w:szCs w:val="22"/>
          <w:lang w:val="sr-Cyrl-RS"/>
        </w:rPr>
        <w:t>септембар</w:t>
      </w:r>
      <w:r>
        <w:rPr>
          <w:sz w:val="22"/>
          <w:szCs w:val="22"/>
        </w:rPr>
        <w:t xml:space="preserve"> 2024. године.</w:t>
      </w:r>
    </w:p>
    <w:p w14:paraId="600A356E" w14:textId="77777777" w:rsidR="00B63213" w:rsidRPr="00FB6F0B" w:rsidRDefault="00B63213" w:rsidP="00B63213">
      <w:pPr>
        <w:pStyle w:val="BodyText"/>
        <w:ind w:left="30"/>
        <w:rPr>
          <w:sz w:val="22"/>
          <w:szCs w:val="22"/>
        </w:rPr>
      </w:pPr>
    </w:p>
    <w:p w14:paraId="02B095AE" w14:textId="77777777" w:rsidR="00B63213" w:rsidRPr="00115CF5" w:rsidRDefault="00B63213" w:rsidP="00B63213">
      <w:pPr>
        <w:pStyle w:val="BodyText"/>
        <w:jc w:val="left"/>
        <w:rPr>
          <w:sz w:val="22"/>
          <w:szCs w:val="22"/>
        </w:rPr>
      </w:pPr>
    </w:p>
    <w:p w14:paraId="4B6AEA16" w14:textId="77777777" w:rsidR="00B63213" w:rsidRPr="00115CF5" w:rsidRDefault="00B63213" w:rsidP="00B63213">
      <w:pPr>
        <w:pStyle w:val="BodyText"/>
        <w:rPr>
          <w:sz w:val="22"/>
          <w:szCs w:val="22"/>
        </w:rPr>
      </w:pPr>
      <w:r w:rsidRPr="00115CF5">
        <w:rPr>
          <w:sz w:val="22"/>
          <w:szCs w:val="22"/>
        </w:rPr>
        <w:br w:type="page"/>
      </w:r>
    </w:p>
    <w:p w14:paraId="5FA31879" w14:textId="77777777" w:rsidR="00B63213" w:rsidRPr="00115CF5" w:rsidRDefault="00B63213" w:rsidP="00B63213">
      <w:pPr>
        <w:pStyle w:val="BodyText"/>
        <w:jc w:val="center"/>
        <w:rPr>
          <w:b/>
          <w:sz w:val="22"/>
          <w:szCs w:val="22"/>
        </w:rPr>
      </w:pPr>
      <w:r>
        <w:rPr>
          <w:b/>
          <w:sz w:val="22"/>
          <w:szCs w:val="22"/>
        </w:rPr>
        <w:lastRenderedPageBreak/>
        <w:t>ПРОГРАМ</w:t>
      </w:r>
      <w:r w:rsidRPr="00115CF5">
        <w:rPr>
          <w:b/>
          <w:sz w:val="22"/>
          <w:szCs w:val="22"/>
        </w:rPr>
        <w:t xml:space="preserve"> 3</w:t>
      </w:r>
    </w:p>
    <w:p w14:paraId="0EEEB992" w14:textId="77777777" w:rsidR="00B63213" w:rsidRPr="00115CF5" w:rsidRDefault="00B63213" w:rsidP="00B63213">
      <w:pPr>
        <w:pStyle w:val="BodyText"/>
        <w:jc w:val="center"/>
        <w:rPr>
          <w:b/>
          <w:sz w:val="22"/>
          <w:szCs w:val="22"/>
        </w:rPr>
      </w:pPr>
    </w:p>
    <w:p w14:paraId="7751C0D2" w14:textId="77777777" w:rsidR="00B63213" w:rsidRPr="00B75645" w:rsidRDefault="00B63213" w:rsidP="00B63213">
      <w:pPr>
        <w:widowControl w:val="0"/>
        <w:autoSpaceDE w:val="0"/>
        <w:autoSpaceDN w:val="0"/>
        <w:spacing w:line="240" w:lineRule="auto"/>
        <w:ind w:left="175" w:right="196"/>
        <w:jc w:val="center"/>
        <w:rPr>
          <w:b/>
          <w:szCs w:val="24"/>
        </w:rPr>
      </w:pPr>
      <w:r w:rsidRPr="00B75645">
        <w:rPr>
          <w:b/>
          <w:szCs w:val="24"/>
        </w:rPr>
        <w:t>План отплате повезан са преузетом обавезом</w:t>
      </w:r>
    </w:p>
    <w:p w14:paraId="165F2DA1" w14:textId="77777777" w:rsidR="00B63213" w:rsidRPr="002D3E9E" w:rsidRDefault="00B63213" w:rsidP="00B63213">
      <w:pPr>
        <w:pStyle w:val="BodyText"/>
        <w:rPr>
          <w:b/>
          <w:sz w:val="22"/>
          <w:szCs w:val="22"/>
        </w:rPr>
      </w:pPr>
    </w:p>
    <w:p w14:paraId="5C663E59" w14:textId="77777777" w:rsidR="00B63213" w:rsidRPr="009811C6" w:rsidRDefault="00B63213" w:rsidP="00B63213">
      <w:pPr>
        <w:widowControl w:val="0"/>
        <w:autoSpaceDE w:val="0"/>
        <w:autoSpaceDN w:val="0"/>
        <w:spacing w:line="240" w:lineRule="auto"/>
        <w:ind w:left="220" w:right="244"/>
        <w:jc w:val="both"/>
        <w:rPr>
          <w:bCs/>
          <w:sz w:val="22"/>
          <w:szCs w:val="22"/>
        </w:rPr>
      </w:pPr>
      <w:r w:rsidRPr="009811C6">
        <w:rPr>
          <w:bCs/>
          <w:sz w:val="22"/>
          <w:szCs w:val="22"/>
        </w:rPr>
        <w:t>Следећа табела приказује Датуме отплате главнице Зајма и проценат од укупног износа главнице Зајма који се отплаћује сваког Датума отплате главнице (Удео рате).</w:t>
      </w:r>
    </w:p>
    <w:p w14:paraId="5972B366" w14:textId="77777777" w:rsidR="00B63213" w:rsidRDefault="00B63213" w:rsidP="00B63213">
      <w:pPr>
        <w:widowControl w:val="0"/>
        <w:autoSpaceDE w:val="0"/>
        <w:autoSpaceDN w:val="0"/>
        <w:spacing w:line="240" w:lineRule="auto"/>
        <w:rPr>
          <w:b/>
          <w:szCs w:val="24"/>
        </w:rPr>
      </w:pPr>
      <w:r>
        <w:rPr>
          <w:b/>
          <w:szCs w:val="24"/>
          <w:lang w:val="sr-Cyrl-RS"/>
        </w:rPr>
        <w:t xml:space="preserve">                            </w:t>
      </w:r>
      <w:r w:rsidRPr="00B75645">
        <w:rPr>
          <w:b/>
          <w:szCs w:val="24"/>
        </w:rPr>
        <w:t>Отплата главнице подељена на једнаке делове</w:t>
      </w:r>
    </w:p>
    <w:p w14:paraId="20592C72" w14:textId="77777777" w:rsidR="00B63213" w:rsidRPr="00B75645" w:rsidRDefault="00B63213" w:rsidP="00B63213">
      <w:pPr>
        <w:widowControl w:val="0"/>
        <w:autoSpaceDE w:val="0"/>
        <w:autoSpaceDN w:val="0"/>
        <w:spacing w:line="240" w:lineRule="auto"/>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315"/>
      </w:tblGrid>
      <w:tr w:rsidR="00B63213" w:rsidRPr="002D3E9E" w14:paraId="54879BF7" w14:textId="77777777" w:rsidTr="00D03BAF">
        <w:tc>
          <w:tcPr>
            <w:tcW w:w="2500" w:type="pct"/>
          </w:tcPr>
          <w:p w14:paraId="180AC378" w14:textId="77777777" w:rsidR="00B63213" w:rsidRPr="00BA6F31" w:rsidRDefault="00B63213" w:rsidP="00D03BAF">
            <w:pPr>
              <w:pStyle w:val="BodyText"/>
              <w:jc w:val="center"/>
              <w:rPr>
                <w:b/>
                <w:szCs w:val="22"/>
              </w:rPr>
            </w:pPr>
            <w:r w:rsidRPr="00B75645">
              <w:rPr>
                <w:b/>
                <w:szCs w:val="24"/>
              </w:rPr>
              <w:t>Датум отплате главнице</w:t>
            </w:r>
          </w:p>
        </w:tc>
        <w:tc>
          <w:tcPr>
            <w:tcW w:w="2500" w:type="pct"/>
          </w:tcPr>
          <w:p w14:paraId="6FF992F4" w14:textId="77777777" w:rsidR="00B63213" w:rsidRPr="00BA6F31" w:rsidRDefault="00B63213" w:rsidP="00D03BAF">
            <w:pPr>
              <w:pStyle w:val="BodyText"/>
              <w:jc w:val="center"/>
              <w:rPr>
                <w:szCs w:val="22"/>
              </w:rPr>
            </w:pPr>
            <w:r>
              <w:rPr>
                <w:b/>
                <w:sz w:val="22"/>
                <w:szCs w:val="22"/>
              </w:rPr>
              <w:t>Удео рате</w:t>
            </w:r>
          </w:p>
        </w:tc>
      </w:tr>
      <w:tr w:rsidR="00B63213" w:rsidRPr="002D3E9E" w14:paraId="7AB50FDF" w14:textId="77777777" w:rsidTr="00D03BAF">
        <w:tc>
          <w:tcPr>
            <w:tcW w:w="2500" w:type="pct"/>
          </w:tcPr>
          <w:p w14:paraId="71774059" w14:textId="77777777" w:rsidR="00B63213" w:rsidRPr="00DA37E3" w:rsidRDefault="00B63213" w:rsidP="00D03BAF">
            <w:pPr>
              <w:pStyle w:val="BodyText"/>
              <w:rPr>
                <w:szCs w:val="22"/>
              </w:rPr>
            </w:pPr>
            <w:r>
              <w:rPr>
                <w:sz w:val="22"/>
                <w:szCs w:val="22"/>
              </w:rPr>
              <w:t>Сваког</w:t>
            </w:r>
            <w:r w:rsidRPr="002D3E9E">
              <w:rPr>
                <w:sz w:val="22"/>
                <w:szCs w:val="22"/>
              </w:rPr>
              <w:t xml:space="preserve"> 15</w:t>
            </w:r>
            <w:r>
              <w:rPr>
                <w:sz w:val="22"/>
                <w:szCs w:val="22"/>
              </w:rPr>
              <w:t>. маја и</w:t>
            </w:r>
            <w:r w:rsidRPr="002D3E9E">
              <w:rPr>
                <w:sz w:val="22"/>
                <w:szCs w:val="22"/>
              </w:rPr>
              <w:t xml:space="preserve"> 15</w:t>
            </w:r>
            <w:r>
              <w:rPr>
                <w:sz w:val="22"/>
                <w:szCs w:val="22"/>
              </w:rPr>
              <w:t>. новембра</w:t>
            </w:r>
          </w:p>
          <w:p w14:paraId="06EC8C93" w14:textId="77777777" w:rsidR="00B63213" w:rsidRPr="002D3E9E" w:rsidRDefault="00B63213" w:rsidP="00D03BAF">
            <w:pPr>
              <w:pStyle w:val="BodyText"/>
              <w:rPr>
                <w:szCs w:val="22"/>
              </w:rPr>
            </w:pPr>
            <w:r>
              <w:rPr>
                <w:sz w:val="22"/>
                <w:szCs w:val="22"/>
              </w:rPr>
              <w:t>Почевши од</w:t>
            </w:r>
            <w:r w:rsidRPr="002D3E9E">
              <w:rPr>
                <w:sz w:val="22"/>
                <w:szCs w:val="22"/>
              </w:rPr>
              <w:t xml:space="preserve"> </w:t>
            </w:r>
            <w:r>
              <w:rPr>
                <w:sz w:val="22"/>
                <w:szCs w:val="22"/>
              </w:rPr>
              <w:t>15. маја</w:t>
            </w:r>
            <w:r w:rsidRPr="002D3E9E">
              <w:rPr>
                <w:sz w:val="22"/>
                <w:szCs w:val="22"/>
              </w:rPr>
              <w:t>, 2</w:t>
            </w:r>
            <w:r>
              <w:rPr>
                <w:sz w:val="22"/>
                <w:szCs w:val="22"/>
              </w:rPr>
              <w:t>023. године</w:t>
            </w:r>
          </w:p>
          <w:p w14:paraId="3BD988CB" w14:textId="77777777" w:rsidR="00B63213" w:rsidRPr="002D3E9E" w:rsidRDefault="00B63213" w:rsidP="00D03BAF">
            <w:pPr>
              <w:pStyle w:val="BodyText"/>
              <w:rPr>
                <w:szCs w:val="22"/>
              </w:rPr>
            </w:pPr>
            <w:r>
              <w:rPr>
                <w:sz w:val="22"/>
                <w:szCs w:val="22"/>
              </w:rPr>
              <w:t>до</w:t>
            </w:r>
            <w:r w:rsidRPr="002D3E9E">
              <w:rPr>
                <w:sz w:val="22"/>
                <w:szCs w:val="22"/>
              </w:rPr>
              <w:t xml:space="preserve"> </w:t>
            </w:r>
            <w:r>
              <w:rPr>
                <w:sz w:val="22"/>
                <w:szCs w:val="22"/>
              </w:rPr>
              <w:t>15. маја</w:t>
            </w:r>
            <w:r w:rsidRPr="002D3E9E">
              <w:rPr>
                <w:sz w:val="22"/>
                <w:szCs w:val="22"/>
              </w:rPr>
              <w:t>, 2</w:t>
            </w:r>
            <w:r>
              <w:rPr>
                <w:sz w:val="22"/>
                <w:szCs w:val="22"/>
              </w:rPr>
              <w:t>031. године</w:t>
            </w:r>
          </w:p>
        </w:tc>
        <w:tc>
          <w:tcPr>
            <w:tcW w:w="2500" w:type="pct"/>
          </w:tcPr>
          <w:p w14:paraId="23619FBA" w14:textId="77777777" w:rsidR="00B63213" w:rsidRPr="002D3E9E" w:rsidRDefault="00B63213" w:rsidP="00D03BAF">
            <w:pPr>
              <w:pStyle w:val="BodyText"/>
              <w:rPr>
                <w:szCs w:val="22"/>
              </w:rPr>
            </w:pPr>
          </w:p>
          <w:p w14:paraId="73395D16" w14:textId="77777777" w:rsidR="00B63213" w:rsidRPr="002D3E9E" w:rsidRDefault="00B63213" w:rsidP="00D03BAF">
            <w:pPr>
              <w:pStyle w:val="BodyText"/>
              <w:jc w:val="center"/>
              <w:rPr>
                <w:szCs w:val="22"/>
              </w:rPr>
            </w:pPr>
            <w:r>
              <w:rPr>
                <w:sz w:val="22"/>
                <w:szCs w:val="22"/>
              </w:rPr>
              <w:t xml:space="preserve">5,56 </w:t>
            </w:r>
            <w:r w:rsidRPr="002D3E9E">
              <w:rPr>
                <w:sz w:val="22"/>
                <w:szCs w:val="22"/>
              </w:rPr>
              <w:t>%</w:t>
            </w:r>
          </w:p>
        </w:tc>
      </w:tr>
      <w:tr w:rsidR="00B63213" w:rsidRPr="002D3E9E" w14:paraId="1A54570E" w14:textId="77777777" w:rsidTr="00D03BAF">
        <w:tc>
          <w:tcPr>
            <w:tcW w:w="2500" w:type="pct"/>
          </w:tcPr>
          <w:p w14:paraId="0F2EDA05" w14:textId="77777777" w:rsidR="00B63213" w:rsidRPr="002D3E9E" w:rsidRDefault="00B63213" w:rsidP="00D03BAF">
            <w:pPr>
              <w:pStyle w:val="BodyText"/>
              <w:rPr>
                <w:szCs w:val="22"/>
              </w:rPr>
            </w:pPr>
            <w:r>
              <w:rPr>
                <w:sz w:val="22"/>
                <w:szCs w:val="22"/>
              </w:rPr>
              <w:t>Дана</w:t>
            </w:r>
            <w:r w:rsidRPr="002D3E9E">
              <w:rPr>
                <w:sz w:val="22"/>
                <w:szCs w:val="22"/>
              </w:rPr>
              <w:t xml:space="preserve"> </w:t>
            </w:r>
            <w:r>
              <w:rPr>
                <w:sz w:val="22"/>
                <w:szCs w:val="22"/>
              </w:rPr>
              <w:t>15. новембра</w:t>
            </w:r>
            <w:r w:rsidRPr="002D3E9E">
              <w:rPr>
                <w:sz w:val="22"/>
                <w:szCs w:val="22"/>
              </w:rPr>
              <w:t>, 2</w:t>
            </w:r>
            <w:r>
              <w:rPr>
                <w:sz w:val="22"/>
                <w:szCs w:val="22"/>
              </w:rPr>
              <w:t>031. године</w:t>
            </w:r>
          </w:p>
        </w:tc>
        <w:tc>
          <w:tcPr>
            <w:tcW w:w="2500" w:type="pct"/>
          </w:tcPr>
          <w:p w14:paraId="136EBCF9" w14:textId="77777777" w:rsidR="00B63213" w:rsidRPr="002D3E9E" w:rsidRDefault="00B63213" w:rsidP="00D03BAF">
            <w:pPr>
              <w:pStyle w:val="BodyText"/>
              <w:jc w:val="center"/>
              <w:rPr>
                <w:szCs w:val="22"/>
              </w:rPr>
            </w:pPr>
            <w:r>
              <w:rPr>
                <w:sz w:val="22"/>
                <w:szCs w:val="22"/>
              </w:rPr>
              <w:t xml:space="preserve">5,48 </w:t>
            </w:r>
            <w:r w:rsidRPr="002D3E9E">
              <w:rPr>
                <w:sz w:val="22"/>
                <w:szCs w:val="22"/>
              </w:rPr>
              <w:t>%</w:t>
            </w:r>
          </w:p>
        </w:tc>
      </w:tr>
    </w:tbl>
    <w:p w14:paraId="309C6936" w14:textId="77777777" w:rsidR="00B63213" w:rsidRDefault="00B63213" w:rsidP="00B63213">
      <w:pPr>
        <w:pStyle w:val="BodyText"/>
        <w:ind w:left="720" w:hanging="720"/>
        <w:jc w:val="center"/>
        <w:rPr>
          <w:b/>
          <w:bCs/>
          <w:sz w:val="22"/>
          <w:szCs w:val="22"/>
        </w:rPr>
      </w:pPr>
    </w:p>
    <w:p w14:paraId="7B7D0E23" w14:textId="77777777" w:rsidR="00B63213" w:rsidRDefault="00B63213" w:rsidP="00B63213">
      <w:pPr>
        <w:pStyle w:val="BodyText"/>
        <w:ind w:left="720" w:hanging="720"/>
        <w:jc w:val="center"/>
        <w:rPr>
          <w:b/>
          <w:bCs/>
          <w:sz w:val="22"/>
          <w:szCs w:val="22"/>
        </w:rPr>
      </w:pPr>
    </w:p>
    <w:p w14:paraId="07944689" w14:textId="77777777" w:rsidR="00B63213" w:rsidRDefault="00B63213" w:rsidP="00B63213">
      <w:pPr>
        <w:pStyle w:val="BodyText"/>
        <w:ind w:left="720" w:hanging="720"/>
        <w:jc w:val="center"/>
        <w:rPr>
          <w:b/>
          <w:bCs/>
          <w:sz w:val="22"/>
          <w:szCs w:val="22"/>
        </w:rPr>
      </w:pPr>
    </w:p>
    <w:p w14:paraId="5E62A5F2" w14:textId="77777777" w:rsidR="00B63213" w:rsidRDefault="00B63213" w:rsidP="00B63213">
      <w:pPr>
        <w:pStyle w:val="BodyText"/>
        <w:ind w:left="720" w:hanging="720"/>
        <w:jc w:val="center"/>
        <w:rPr>
          <w:b/>
          <w:bCs/>
          <w:sz w:val="22"/>
          <w:szCs w:val="22"/>
        </w:rPr>
      </w:pPr>
    </w:p>
    <w:p w14:paraId="09852D41" w14:textId="77777777" w:rsidR="00B63213" w:rsidRDefault="00B63213" w:rsidP="00B63213">
      <w:pPr>
        <w:pStyle w:val="BodyText"/>
        <w:ind w:left="720" w:hanging="720"/>
        <w:jc w:val="center"/>
        <w:rPr>
          <w:b/>
          <w:bCs/>
          <w:sz w:val="22"/>
          <w:szCs w:val="22"/>
        </w:rPr>
      </w:pPr>
    </w:p>
    <w:p w14:paraId="5525BF26" w14:textId="77777777" w:rsidR="00B63213" w:rsidRDefault="00B63213" w:rsidP="00B63213">
      <w:pPr>
        <w:pStyle w:val="BodyText"/>
        <w:ind w:left="720" w:hanging="720"/>
        <w:jc w:val="center"/>
        <w:rPr>
          <w:b/>
          <w:bCs/>
          <w:sz w:val="22"/>
          <w:szCs w:val="22"/>
        </w:rPr>
      </w:pPr>
    </w:p>
    <w:p w14:paraId="2422F8E9" w14:textId="77777777" w:rsidR="00B63213" w:rsidRDefault="00B63213" w:rsidP="00B63213">
      <w:pPr>
        <w:pStyle w:val="BodyText"/>
        <w:ind w:left="720" w:hanging="720"/>
        <w:jc w:val="center"/>
        <w:rPr>
          <w:b/>
          <w:bCs/>
          <w:sz w:val="22"/>
          <w:szCs w:val="22"/>
        </w:rPr>
      </w:pPr>
    </w:p>
    <w:p w14:paraId="6CB3CFE5" w14:textId="77777777" w:rsidR="00B63213" w:rsidRDefault="00B63213" w:rsidP="00B63213">
      <w:pPr>
        <w:pStyle w:val="BodyText"/>
        <w:ind w:left="720" w:hanging="720"/>
        <w:jc w:val="center"/>
        <w:rPr>
          <w:b/>
          <w:bCs/>
          <w:sz w:val="22"/>
          <w:szCs w:val="22"/>
        </w:rPr>
      </w:pPr>
    </w:p>
    <w:p w14:paraId="493B6872" w14:textId="77777777" w:rsidR="00B63213" w:rsidRDefault="00B63213" w:rsidP="00B63213">
      <w:pPr>
        <w:pStyle w:val="BodyText"/>
        <w:ind w:left="720" w:hanging="720"/>
        <w:jc w:val="center"/>
        <w:rPr>
          <w:b/>
          <w:bCs/>
          <w:sz w:val="22"/>
          <w:szCs w:val="22"/>
        </w:rPr>
      </w:pPr>
    </w:p>
    <w:p w14:paraId="0722B8C1" w14:textId="77777777" w:rsidR="00B63213" w:rsidRDefault="00B63213" w:rsidP="00B63213">
      <w:pPr>
        <w:pStyle w:val="BodyText"/>
        <w:ind w:left="720" w:hanging="720"/>
        <w:jc w:val="center"/>
        <w:rPr>
          <w:b/>
          <w:bCs/>
          <w:sz w:val="22"/>
          <w:szCs w:val="22"/>
        </w:rPr>
      </w:pPr>
    </w:p>
    <w:p w14:paraId="5A1687B3" w14:textId="77777777" w:rsidR="00B63213" w:rsidRDefault="00B63213" w:rsidP="00B63213">
      <w:pPr>
        <w:pStyle w:val="BodyText"/>
        <w:ind w:left="720" w:hanging="720"/>
        <w:jc w:val="center"/>
        <w:rPr>
          <w:b/>
          <w:bCs/>
          <w:sz w:val="22"/>
          <w:szCs w:val="22"/>
        </w:rPr>
      </w:pPr>
    </w:p>
    <w:p w14:paraId="2D60B1B9" w14:textId="77777777" w:rsidR="00B63213" w:rsidRDefault="00B63213" w:rsidP="00B63213">
      <w:pPr>
        <w:pStyle w:val="BodyText"/>
        <w:ind w:left="720" w:hanging="720"/>
        <w:jc w:val="center"/>
        <w:rPr>
          <w:b/>
          <w:bCs/>
          <w:sz w:val="22"/>
          <w:szCs w:val="22"/>
        </w:rPr>
      </w:pPr>
    </w:p>
    <w:p w14:paraId="718EDBEC" w14:textId="77777777" w:rsidR="00B63213" w:rsidRDefault="00B63213" w:rsidP="00B63213">
      <w:pPr>
        <w:pStyle w:val="BodyText"/>
        <w:ind w:left="720" w:hanging="720"/>
        <w:jc w:val="center"/>
        <w:rPr>
          <w:b/>
          <w:bCs/>
          <w:sz w:val="22"/>
          <w:szCs w:val="22"/>
        </w:rPr>
      </w:pPr>
    </w:p>
    <w:p w14:paraId="1097E526" w14:textId="77777777" w:rsidR="00B63213" w:rsidRDefault="00B63213" w:rsidP="00B63213">
      <w:pPr>
        <w:pStyle w:val="BodyText"/>
        <w:ind w:left="720" w:hanging="720"/>
        <w:jc w:val="center"/>
        <w:rPr>
          <w:b/>
          <w:bCs/>
          <w:sz w:val="22"/>
          <w:szCs w:val="22"/>
        </w:rPr>
      </w:pPr>
    </w:p>
    <w:p w14:paraId="2E3E9263" w14:textId="77777777" w:rsidR="00B63213" w:rsidRDefault="00B63213" w:rsidP="00B63213">
      <w:pPr>
        <w:pStyle w:val="BodyText"/>
        <w:ind w:left="720" w:hanging="720"/>
        <w:jc w:val="center"/>
        <w:rPr>
          <w:b/>
          <w:bCs/>
          <w:sz w:val="22"/>
          <w:szCs w:val="22"/>
        </w:rPr>
      </w:pPr>
    </w:p>
    <w:p w14:paraId="3182A08E" w14:textId="77777777" w:rsidR="00B63213" w:rsidRDefault="00B63213" w:rsidP="00B63213">
      <w:pPr>
        <w:pStyle w:val="BodyText"/>
        <w:ind w:left="720" w:hanging="720"/>
        <w:jc w:val="center"/>
        <w:rPr>
          <w:b/>
          <w:bCs/>
          <w:sz w:val="22"/>
          <w:szCs w:val="22"/>
        </w:rPr>
      </w:pPr>
    </w:p>
    <w:p w14:paraId="7B563116" w14:textId="77777777" w:rsidR="00B63213" w:rsidRDefault="00B63213" w:rsidP="00B63213">
      <w:pPr>
        <w:pStyle w:val="BodyText"/>
        <w:ind w:left="720" w:hanging="720"/>
        <w:jc w:val="center"/>
        <w:rPr>
          <w:b/>
          <w:bCs/>
          <w:sz w:val="22"/>
          <w:szCs w:val="22"/>
        </w:rPr>
      </w:pPr>
    </w:p>
    <w:p w14:paraId="34A62077" w14:textId="77777777" w:rsidR="00B63213" w:rsidRDefault="00B63213" w:rsidP="00B63213">
      <w:pPr>
        <w:pStyle w:val="BodyText"/>
        <w:ind w:left="720" w:hanging="720"/>
        <w:jc w:val="center"/>
        <w:rPr>
          <w:b/>
          <w:bCs/>
          <w:sz w:val="22"/>
          <w:szCs w:val="22"/>
        </w:rPr>
      </w:pPr>
    </w:p>
    <w:p w14:paraId="6438384A" w14:textId="77777777" w:rsidR="00B63213" w:rsidRDefault="00B63213" w:rsidP="00B63213">
      <w:pPr>
        <w:pStyle w:val="BodyText"/>
        <w:ind w:left="720" w:hanging="720"/>
        <w:jc w:val="center"/>
        <w:rPr>
          <w:b/>
          <w:bCs/>
          <w:sz w:val="22"/>
          <w:szCs w:val="22"/>
        </w:rPr>
      </w:pPr>
    </w:p>
    <w:p w14:paraId="5BD45E86" w14:textId="77777777" w:rsidR="00B63213" w:rsidRDefault="00B63213" w:rsidP="00B63213">
      <w:pPr>
        <w:pStyle w:val="BodyText"/>
        <w:ind w:left="720" w:hanging="720"/>
        <w:jc w:val="center"/>
        <w:rPr>
          <w:b/>
          <w:bCs/>
          <w:sz w:val="22"/>
          <w:szCs w:val="22"/>
        </w:rPr>
      </w:pPr>
    </w:p>
    <w:p w14:paraId="7D3B2D3E" w14:textId="77777777" w:rsidR="00B63213" w:rsidRDefault="00B63213" w:rsidP="00B63213">
      <w:pPr>
        <w:pStyle w:val="BodyText"/>
        <w:ind w:left="720" w:hanging="720"/>
        <w:jc w:val="center"/>
        <w:rPr>
          <w:b/>
          <w:bCs/>
          <w:sz w:val="22"/>
          <w:szCs w:val="22"/>
        </w:rPr>
      </w:pPr>
    </w:p>
    <w:p w14:paraId="6243994F" w14:textId="77777777" w:rsidR="00B63213" w:rsidRDefault="00B63213" w:rsidP="00B63213">
      <w:pPr>
        <w:pStyle w:val="BodyText"/>
        <w:ind w:left="720" w:hanging="720"/>
        <w:jc w:val="center"/>
        <w:rPr>
          <w:b/>
          <w:bCs/>
          <w:sz w:val="22"/>
          <w:szCs w:val="22"/>
        </w:rPr>
      </w:pPr>
    </w:p>
    <w:p w14:paraId="565D5A38" w14:textId="77777777" w:rsidR="00B63213" w:rsidRDefault="00B63213" w:rsidP="00B63213">
      <w:pPr>
        <w:pStyle w:val="BodyText"/>
        <w:ind w:left="720" w:hanging="720"/>
        <w:jc w:val="center"/>
        <w:rPr>
          <w:b/>
          <w:bCs/>
          <w:sz w:val="22"/>
          <w:szCs w:val="22"/>
        </w:rPr>
      </w:pPr>
    </w:p>
    <w:p w14:paraId="565AED1C" w14:textId="77777777" w:rsidR="00B63213" w:rsidRDefault="00B63213" w:rsidP="00B63213">
      <w:pPr>
        <w:pStyle w:val="BodyText"/>
        <w:ind w:left="720" w:hanging="720"/>
        <w:jc w:val="center"/>
        <w:rPr>
          <w:b/>
          <w:bCs/>
          <w:sz w:val="22"/>
          <w:szCs w:val="22"/>
        </w:rPr>
      </w:pPr>
    </w:p>
    <w:p w14:paraId="7947320C" w14:textId="77777777" w:rsidR="00B63213" w:rsidRDefault="00B63213" w:rsidP="00B63213">
      <w:pPr>
        <w:pStyle w:val="BodyText"/>
        <w:ind w:left="720" w:hanging="720"/>
        <w:jc w:val="center"/>
        <w:rPr>
          <w:b/>
          <w:bCs/>
          <w:sz w:val="22"/>
          <w:szCs w:val="22"/>
        </w:rPr>
      </w:pPr>
    </w:p>
    <w:p w14:paraId="3B57DF42" w14:textId="77777777" w:rsidR="00B63213" w:rsidRDefault="00B63213" w:rsidP="00B63213">
      <w:pPr>
        <w:pStyle w:val="BodyText"/>
        <w:ind w:left="720" w:hanging="720"/>
        <w:jc w:val="center"/>
        <w:rPr>
          <w:b/>
          <w:bCs/>
          <w:sz w:val="22"/>
          <w:szCs w:val="22"/>
        </w:rPr>
      </w:pPr>
    </w:p>
    <w:p w14:paraId="351CCC35" w14:textId="77777777" w:rsidR="00B63213" w:rsidRDefault="00B63213" w:rsidP="00B63213">
      <w:pPr>
        <w:pStyle w:val="BodyText"/>
        <w:ind w:left="720" w:hanging="720"/>
        <w:jc w:val="center"/>
        <w:rPr>
          <w:b/>
          <w:bCs/>
          <w:sz w:val="22"/>
          <w:szCs w:val="22"/>
        </w:rPr>
      </w:pPr>
    </w:p>
    <w:p w14:paraId="2CD2CFF1" w14:textId="77777777" w:rsidR="00B63213" w:rsidRDefault="00B63213" w:rsidP="00B63213">
      <w:pPr>
        <w:pStyle w:val="BodyText"/>
        <w:ind w:left="720" w:hanging="720"/>
        <w:jc w:val="center"/>
        <w:rPr>
          <w:b/>
          <w:bCs/>
          <w:sz w:val="22"/>
          <w:szCs w:val="22"/>
        </w:rPr>
      </w:pPr>
    </w:p>
    <w:p w14:paraId="2E801D5B" w14:textId="77777777" w:rsidR="00B63213" w:rsidRDefault="00B63213" w:rsidP="00B63213">
      <w:pPr>
        <w:pStyle w:val="BodyText"/>
        <w:ind w:left="720" w:hanging="720"/>
        <w:jc w:val="center"/>
        <w:rPr>
          <w:b/>
          <w:bCs/>
          <w:sz w:val="22"/>
          <w:szCs w:val="22"/>
        </w:rPr>
      </w:pPr>
    </w:p>
    <w:p w14:paraId="03F2E682" w14:textId="77777777" w:rsidR="00B63213" w:rsidRDefault="00B63213" w:rsidP="00B63213">
      <w:pPr>
        <w:pStyle w:val="BodyText"/>
        <w:ind w:left="720" w:hanging="720"/>
        <w:jc w:val="center"/>
        <w:rPr>
          <w:b/>
          <w:bCs/>
          <w:sz w:val="22"/>
          <w:szCs w:val="22"/>
        </w:rPr>
      </w:pPr>
    </w:p>
    <w:p w14:paraId="1881B06B" w14:textId="77777777" w:rsidR="00B63213" w:rsidRDefault="00B63213" w:rsidP="00B63213">
      <w:pPr>
        <w:pStyle w:val="BodyText"/>
        <w:ind w:left="720" w:hanging="720"/>
        <w:jc w:val="center"/>
        <w:rPr>
          <w:b/>
          <w:bCs/>
          <w:sz w:val="22"/>
          <w:szCs w:val="22"/>
        </w:rPr>
      </w:pPr>
    </w:p>
    <w:p w14:paraId="4259AC46" w14:textId="77777777" w:rsidR="00B63213" w:rsidRDefault="00B63213" w:rsidP="00B63213">
      <w:pPr>
        <w:pStyle w:val="BodyText"/>
        <w:ind w:left="720" w:hanging="720"/>
        <w:jc w:val="center"/>
        <w:rPr>
          <w:b/>
          <w:bCs/>
          <w:sz w:val="22"/>
          <w:szCs w:val="22"/>
        </w:rPr>
      </w:pPr>
    </w:p>
    <w:p w14:paraId="0532C423" w14:textId="77777777" w:rsidR="00B63213" w:rsidRDefault="00B63213" w:rsidP="00B63213">
      <w:pPr>
        <w:pStyle w:val="BodyText"/>
        <w:ind w:left="720" w:hanging="720"/>
        <w:jc w:val="center"/>
        <w:rPr>
          <w:b/>
          <w:bCs/>
          <w:sz w:val="22"/>
          <w:szCs w:val="22"/>
        </w:rPr>
      </w:pPr>
    </w:p>
    <w:p w14:paraId="079B29DE" w14:textId="77777777" w:rsidR="00B63213" w:rsidRDefault="00B63213" w:rsidP="00B63213">
      <w:pPr>
        <w:pStyle w:val="BodyText"/>
        <w:ind w:left="720" w:hanging="720"/>
        <w:jc w:val="center"/>
        <w:rPr>
          <w:b/>
          <w:bCs/>
          <w:sz w:val="22"/>
          <w:szCs w:val="22"/>
        </w:rPr>
      </w:pPr>
    </w:p>
    <w:p w14:paraId="66A1D122" w14:textId="77777777" w:rsidR="00B63213" w:rsidRDefault="00B63213" w:rsidP="00B63213">
      <w:pPr>
        <w:pStyle w:val="BodyText"/>
        <w:ind w:left="720" w:hanging="720"/>
        <w:jc w:val="center"/>
        <w:rPr>
          <w:b/>
          <w:bCs/>
          <w:sz w:val="22"/>
          <w:szCs w:val="22"/>
        </w:rPr>
      </w:pPr>
    </w:p>
    <w:p w14:paraId="68E0FAFD" w14:textId="77777777" w:rsidR="00B63213" w:rsidRDefault="00B63213" w:rsidP="00B63213">
      <w:pPr>
        <w:pStyle w:val="BodyText"/>
        <w:ind w:left="720" w:hanging="720"/>
        <w:jc w:val="center"/>
        <w:rPr>
          <w:b/>
          <w:bCs/>
          <w:sz w:val="22"/>
          <w:szCs w:val="22"/>
        </w:rPr>
      </w:pPr>
    </w:p>
    <w:p w14:paraId="1A099C7F" w14:textId="77777777" w:rsidR="00B63213" w:rsidRDefault="00B63213" w:rsidP="00B63213">
      <w:pPr>
        <w:pStyle w:val="BodyText"/>
        <w:ind w:left="720" w:hanging="720"/>
        <w:jc w:val="center"/>
        <w:rPr>
          <w:b/>
          <w:bCs/>
          <w:sz w:val="22"/>
          <w:szCs w:val="22"/>
        </w:rPr>
      </w:pPr>
    </w:p>
    <w:p w14:paraId="7DC56CC7" w14:textId="77777777" w:rsidR="00B63213" w:rsidRDefault="00B63213" w:rsidP="00B63213">
      <w:pPr>
        <w:pStyle w:val="BodyText"/>
        <w:ind w:left="720" w:hanging="720"/>
        <w:jc w:val="center"/>
        <w:rPr>
          <w:b/>
          <w:bCs/>
          <w:sz w:val="22"/>
          <w:szCs w:val="22"/>
        </w:rPr>
      </w:pPr>
    </w:p>
    <w:p w14:paraId="6B6F5AAC" w14:textId="77777777" w:rsidR="00B63213" w:rsidRPr="00BA6F31" w:rsidRDefault="00B63213" w:rsidP="00B63213">
      <w:pPr>
        <w:pStyle w:val="BodyText"/>
        <w:ind w:left="720" w:hanging="720"/>
        <w:jc w:val="center"/>
        <w:rPr>
          <w:b/>
          <w:bCs/>
          <w:sz w:val="22"/>
          <w:szCs w:val="22"/>
        </w:rPr>
      </w:pPr>
      <w:r>
        <w:rPr>
          <w:b/>
          <w:bCs/>
          <w:sz w:val="22"/>
          <w:szCs w:val="22"/>
        </w:rPr>
        <w:lastRenderedPageBreak/>
        <w:t>ПРИЛОГ</w:t>
      </w:r>
    </w:p>
    <w:p w14:paraId="29F66788" w14:textId="77777777" w:rsidR="00B63213" w:rsidRPr="00115CF5" w:rsidRDefault="00B63213" w:rsidP="00B63213">
      <w:pPr>
        <w:pStyle w:val="BodyText"/>
        <w:ind w:left="720" w:hanging="720"/>
        <w:rPr>
          <w:b/>
          <w:bCs/>
          <w:sz w:val="22"/>
          <w:szCs w:val="22"/>
        </w:rPr>
      </w:pPr>
    </w:p>
    <w:p w14:paraId="6CEE875F" w14:textId="77777777" w:rsidR="00B63213" w:rsidRPr="00BA6F31" w:rsidRDefault="00B63213" w:rsidP="00B63213">
      <w:pPr>
        <w:pStyle w:val="BodyText"/>
        <w:ind w:left="720" w:hanging="720"/>
        <w:rPr>
          <w:b/>
          <w:bCs/>
          <w:sz w:val="22"/>
          <w:szCs w:val="22"/>
        </w:rPr>
      </w:pPr>
      <w:r>
        <w:rPr>
          <w:b/>
          <w:bCs/>
          <w:sz w:val="22"/>
          <w:szCs w:val="22"/>
          <w:u w:val="single"/>
        </w:rPr>
        <w:t>Дефиниције</w:t>
      </w:r>
    </w:p>
    <w:p w14:paraId="15CC45D8" w14:textId="77777777" w:rsidR="00B63213" w:rsidRPr="00115CF5" w:rsidRDefault="00B63213" w:rsidP="00B63213">
      <w:pPr>
        <w:pStyle w:val="BodyText"/>
        <w:ind w:left="720" w:hanging="720"/>
        <w:rPr>
          <w:b/>
          <w:bCs/>
          <w:sz w:val="22"/>
          <w:szCs w:val="22"/>
        </w:rPr>
      </w:pPr>
    </w:p>
    <w:p w14:paraId="58A02C89" w14:textId="77777777" w:rsidR="00B63213" w:rsidRPr="00463D15" w:rsidRDefault="00B63213" w:rsidP="00B63213">
      <w:pPr>
        <w:pStyle w:val="ModelNrmlDouble"/>
        <w:numPr>
          <w:ilvl w:val="0"/>
          <w:numId w:val="5"/>
        </w:numPr>
        <w:tabs>
          <w:tab w:val="clear" w:pos="1080"/>
        </w:tabs>
        <w:spacing w:after="240" w:line="240" w:lineRule="auto"/>
        <w:ind w:left="720" w:hanging="720"/>
        <w:rPr>
          <w:szCs w:val="22"/>
        </w:rPr>
      </w:pPr>
      <w:r w:rsidRPr="00BE09EE">
        <w:rPr>
          <w:szCs w:val="22"/>
        </w:rPr>
        <w:t>,,Смернице за бо</w:t>
      </w:r>
      <w:r>
        <w:rPr>
          <w:szCs w:val="22"/>
        </w:rPr>
        <w:t>рбу против корупције” означава</w:t>
      </w:r>
      <w:r w:rsidRPr="00BE09EE">
        <w:rPr>
          <w:szCs w:val="22"/>
        </w:rPr>
        <w:t xml:space="preserve"> </w:t>
      </w:r>
      <w:r w:rsidRPr="00FC25C7">
        <w:rPr>
          <w:szCs w:val="24"/>
        </w:rPr>
        <w:t>у смислу става 5. Прилога Општих услова, „Смернице за спречавање и борбу против преваре и корупције у оквиру пројеката финансираних из средстава зајмова IBRD и кредита и грантова IDA”, од 15. октобра 2006. године са изменама и допунама из јануара 2011. и 1. јула 2016. године.</w:t>
      </w:r>
    </w:p>
    <w:p w14:paraId="13D95F09" w14:textId="3B8C30B0" w:rsidR="00B63213" w:rsidRPr="00C74C20" w:rsidRDefault="00B63213" w:rsidP="00B63213">
      <w:pPr>
        <w:pStyle w:val="BodyText"/>
        <w:numPr>
          <w:ilvl w:val="0"/>
          <w:numId w:val="5"/>
        </w:numPr>
        <w:tabs>
          <w:tab w:val="clear" w:pos="1080"/>
        </w:tabs>
        <w:ind w:left="720" w:hanging="720"/>
        <w:rPr>
          <w:sz w:val="22"/>
          <w:szCs w:val="22"/>
        </w:rPr>
      </w:pPr>
      <w:r w:rsidRPr="00BE09EE">
        <w:rPr>
          <w:szCs w:val="22"/>
        </w:rPr>
        <w:t>,,</w:t>
      </w:r>
      <w:r>
        <w:rPr>
          <w:sz w:val="22"/>
          <w:szCs w:val="22"/>
          <w:lang w:val="sr-Cyrl-RS"/>
        </w:rPr>
        <w:t>Корисник</w:t>
      </w:r>
      <w:r w:rsidRPr="00E401F1">
        <w:rPr>
          <w:sz w:val="22"/>
          <w:szCs w:val="22"/>
        </w:rPr>
        <w:t xml:space="preserve">” </w:t>
      </w:r>
      <w:r>
        <w:rPr>
          <w:sz w:val="22"/>
          <w:szCs w:val="22"/>
          <w:lang w:val="sr-Cyrl-RS"/>
        </w:rPr>
        <w:t>означава сваког појединца, групу истраживача, компаније и дијаспору Зајмопримца, који су одабрани и испуњавају квалификационе критеријуме за добијање Гранта Фонда за науку или Суфинанирајућег гранта у оквиру Пројекта</w:t>
      </w:r>
      <w:r>
        <w:rPr>
          <w:sz w:val="22"/>
          <w:szCs w:val="22"/>
        </w:rPr>
        <w:t xml:space="preserve">, као што је дефинисано у Пројектном оперативном приручнику и </w:t>
      </w:r>
      <w:r>
        <w:rPr>
          <w:sz w:val="22"/>
          <w:szCs w:val="22"/>
          <w:lang w:val="sr-Cyrl-RS"/>
        </w:rPr>
        <w:t>сваком</w:t>
      </w:r>
      <w:r>
        <w:rPr>
          <w:sz w:val="22"/>
          <w:szCs w:val="22"/>
        </w:rPr>
        <w:t xml:space="preserve"> </w:t>
      </w:r>
      <w:r>
        <w:rPr>
          <w:sz w:val="22"/>
          <w:szCs w:val="22"/>
          <w:lang w:val="sr-Cyrl-RS"/>
        </w:rPr>
        <w:t>Приручнику</w:t>
      </w:r>
      <w:r>
        <w:rPr>
          <w:sz w:val="22"/>
          <w:szCs w:val="22"/>
        </w:rPr>
        <w:t xml:space="preserve"> за Грантове Фонда за науку или Приручнику </w:t>
      </w:r>
      <w:r w:rsidR="002B3F26" w:rsidRPr="002B3F26">
        <w:rPr>
          <w:sz w:val="22"/>
          <w:szCs w:val="22"/>
        </w:rPr>
        <w:t>за Грантове Фонда за иновациону делатност</w:t>
      </w:r>
      <w:r>
        <w:rPr>
          <w:sz w:val="22"/>
          <w:szCs w:val="22"/>
        </w:rPr>
        <w:t xml:space="preserve">; и </w:t>
      </w:r>
      <w:r w:rsidRPr="00BE09EE">
        <w:rPr>
          <w:szCs w:val="22"/>
        </w:rPr>
        <w:t>,,</w:t>
      </w:r>
      <w:r w:rsidRPr="00120148">
        <w:rPr>
          <w:sz w:val="22"/>
          <w:szCs w:val="22"/>
          <w:lang w:val="sr-Cyrl-RS"/>
        </w:rPr>
        <w:t>Корисни</w:t>
      </w:r>
      <w:r>
        <w:rPr>
          <w:sz w:val="22"/>
          <w:szCs w:val="22"/>
          <w:lang w:val="sr-Cyrl-RS"/>
        </w:rPr>
        <w:t>ци</w:t>
      </w:r>
      <w:r w:rsidRPr="00120148">
        <w:rPr>
          <w:sz w:val="22"/>
          <w:szCs w:val="22"/>
        </w:rPr>
        <w:t xml:space="preserve">” </w:t>
      </w:r>
      <w:r w:rsidRPr="00120148">
        <w:rPr>
          <w:sz w:val="22"/>
          <w:szCs w:val="22"/>
          <w:lang w:val="sr-Cyrl-RS"/>
        </w:rPr>
        <w:t>означава</w:t>
      </w:r>
      <w:r>
        <w:rPr>
          <w:sz w:val="22"/>
          <w:szCs w:val="22"/>
          <w:lang w:val="sr-Cyrl-RS"/>
        </w:rPr>
        <w:t xml:space="preserve"> више од једног Корисника.</w:t>
      </w:r>
    </w:p>
    <w:p w14:paraId="151F98E4" w14:textId="77777777" w:rsidR="00B63213" w:rsidRPr="00784857" w:rsidRDefault="00B63213" w:rsidP="00B63213">
      <w:pPr>
        <w:pStyle w:val="BodyText"/>
        <w:ind w:left="720"/>
        <w:rPr>
          <w:sz w:val="22"/>
          <w:szCs w:val="22"/>
        </w:rPr>
      </w:pPr>
    </w:p>
    <w:p w14:paraId="78391447" w14:textId="77777777" w:rsidR="00B63213" w:rsidRPr="00BE09EE" w:rsidRDefault="00B63213" w:rsidP="00B63213">
      <w:pPr>
        <w:pStyle w:val="ModelNrmlDouble"/>
        <w:numPr>
          <w:ilvl w:val="0"/>
          <w:numId w:val="5"/>
        </w:numPr>
        <w:tabs>
          <w:tab w:val="clear" w:pos="1080"/>
        </w:tabs>
        <w:spacing w:after="240" w:line="240" w:lineRule="auto"/>
        <w:ind w:left="720" w:hanging="720"/>
        <w:rPr>
          <w:szCs w:val="22"/>
        </w:rPr>
      </w:pPr>
      <w:r w:rsidRPr="00FC25C7">
        <w:rPr>
          <w:szCs w:val="24"/>
        </w:rPr>
        <w:t>„Категорија” означава категорију утврђену у табели у Одељку III.A Програма 2 овог</w:t>
      </w:r>
      <w:r w:rsidRPr="00FC25C7">
        <w:rPr>
          <w:spacing w:val="-1"/>
          <w:szCs w:val="24"/>
        </w:rPr>
        <w:t xml:space="preserve"> </w:t>
      </w:r>
      <w:r w:rsidRPr="00FC25C7">
        <w:rPr>
          <w:szCs w:val="24"/>
        </w:rPr>
        <w:t>споразума.</w:t>
      </w:r>
    </w:p>
    <w:p w14:paraId="40CBE380" w14:textId="77777777" w:rsidR="00B63213" w:rsidRDefault="00B63213" w:rsidP="00B63213">
      <w:pPr>
        <w:pStyle w:val="ModelNrmlDouble"/>
        <w:numPr>
          <w:ilvl w:val="0"/>
          <w:numId w:val="5"/>
        </w:numPr>
        <w:tabs>
          <w:tab w:val="clear" w:pos="1080"/>
        </w:tabs>
        <w:spacing w:after="0" w:line="240" w:lineRule="auto"/>
        <w:ind w:left="720" w:hanging="720"/>
        <w:rPr>
          <w:szCs w:val="22"/>
        </w:rPr>
      </w:pPr>
      <w:bookmarkStart w:id="3" w:name="_Hlk530397957"/>
      <w:r w:rsidRPr="00FC25C7">
        <w:rPr>
          <w:szCs w:val="24"/>
        </w:rPr>
        <w:t>„</w:t>
      </w:r>
      <w:r w:rsidRPr="00784857">
        <w:rPr>
          <w:szCs w:val="22"/>
          <w:lang w:val="sr-Cyrl-RS"/>
        </w:rPr>
        <w:t>ЦФЈ</w:t>
      </w:r>
      <w:r w:rsidRPr="00784857">
        <w:rPr>
          <w:szCs w:val="22"/>
        </w:rPr>
        <w:t xml:space="preserve">” </w:t>
      </w:r>
      <w:r w:rsidRPr="00784857">
        <w:rPr>
          <w:szCs w:val="22"/>
          <w:lang w:val="sr-Cyrl-RS"/>
        </w:rPr>
        <w:t xml:space="preserve">означава Централну фидуцијарну јединицу, </w:t>
      </w:r>
      <w:r>
        <w:rPr>
          <w:szCs w:val="22"/>
          <w:lang w:val="sr-Cyrl-RS"/>
        </w:rPr>
        <w:t>наведену</w:t>
      </w:r>
      <w:r w:rsidRPr="00784857">
        <w:rPr>
          <w:szCs w:val="22"/>
          <w:lang w:val="sr-Cyrl-RS"/>
        </w:rPr>
        <w:t xml:space="preserve"> у Одељку</w:t>
      </w:r>
      <w:r>
        <w:rPr>
          <w:szCs w:val="22"/>
        </w:rPr>
        <w:t xml:space="preserve"> I.A.1(</w:t>
      </w:r>
      <w:r>
        <w:rPr>
          <w:szCs w:val="22"/>
          <w:lang w:val="sr-Cyrl-RS"/>
        </w:rPr>
        <w:t>б</w:t>
      </w:r>
      <w:r>
        <w:rPr>
          <w:szCs w:val="22"/>
        </w:rPr>
        <w:t xml:space="preserve">) </w:t>
      </w:r>
      <w:r>
        <w:rPr>
          <w:szCs w:val="22"/>
          <w:lang w:val="sr-Cyrl-RS"/>
        </w:rPr>
        <w:t>Програма 2 овог споразума</w:t>
      </w:r>
      <w:r>
        <w:rPr>
          <w:szCs w:val="22"/>
        </w:rPr>
        <w:t>.</w:t>
      </w:r>
    </w:p>
    <w:p w14:paraId="68E37B24" w14:textId="77777777" w:rsidR="00B63213" w:rsidRPr="00DA37E3" w:rsidRDefault="00B63213" w:rsidP="00B63213">
      <w:pPr>
        <w:pStyle w:val="BodyText"/>
        <w:ind w:left="720"/>
        <w:rPr>
          <w:sz w:val="22"/>
          <w:szCs w:val="22"/>
        </w:rPr>
      </w:pPr>
    </w:p>
    <w:p w14:paraId="79F80584" w14:textId="77777777" w:rsidR="00B63213" w:rsidRPr="002A32CA" w:rsidRDefault="00B63213" w:rsidP="00B63213">
      <w:pPr>
        <w:pStyle w:val="BodyText"/>
        <w:numPr>
          <w:ilvl w:val="0"/>
          <w:numId w:val="5"/>
        </w:numPr>
        <w:tabs>
          <w:tab w:val="clear" w:pos="1080"/>
        </w:tabs>
        <w:ind w:left="720" w:hanging="720"/>
        <w:rPr>
          <w:sz w:val="22"/>
          <w:szCs w:val="22"/>
        </w:rPr>
      </w:pPr>
      <w:r>
        <w:rPr>
          <w:sz w:val="22"/>
          <w:szCs w:val="22"/>
        </w:rPr>
        <w:t>„План обавеза за животну средину и социјална питања“ или скраћено „</w:t>
      </w:r>
      <w:r w:rsidRPr="003206DB">
        <w:rPr>
          <w:bCs/>
          <w:sz w:val="22"/>
          <w:szCs w:val="22"/>
        </w:rPr>
        <w:t>ESCP</w:t>
      </w:r>
      <w:r>
        <w:rPr>
          <w:bCs/>
          <w:sz w:val="22"/>
          <w:szCs w:val="22"/>
        </w:rPr>
        <w:t xml:space="preserve">“ означава план обавеза за животну средину и социјална питања Зајмопримца, који је прихватљив за Банку, од </w:t>
      </w:r>
      <w:r>
        <w:rPr>
          <w:bCs/>
          <w:sz w:val="22"/>
          <w:szCs w:val="22"/>
          <w:lang w:val="sr-Cyrl-RS"/>
        </w:rPr>
        <w:t>12</w:t>
      </w:r>
      <w:r>
        <w:rPr>
          <w:bCs/>
          <w:sz w:val="22"/>
          <w:szCs w:val="22"/>
        </w:rPr>
        <w:t xml:space="preserve">. </w:t>
      </w:r>
      <w:r>
        <w:rPr>
          <w:bCs/>
          <w:sz w:val="22"/>
          <w:szCs w:val="22"/>
          <w:lang w:val="sr-Cyrl-RS"/>
        </w:rPr>
        <w:t>новембра</w:t>
      </w:r>
      <w:r>
        <w:rPr>
          <w:bCs/>
          <w:sz w:val="22"/>
          <w:szCs w:val="22"/>
        </w:rPr>
        <w:t xml:space="preserve"> 2019. године, који даје сумарни приказ материјалних мера и акција за решавање потенцијалних ризика и утицаја Пројекта на животну средину и социјална питањ</w:t>
      </w:r>
      <w:r w:rsidRPr="002A32CA">
        <w:rPr>
          <w:bCs/>
          <w:sz w:val="22"/>
          <w:szCs w:val="22"/>
        </w:rPr>
        <w:t xml:space="preserve">а, а обухвата и </w:t>
      </w:r>
      <w:r>
        <w:rPr>
          <w:bCs/>
          <w:sz w:val="22"/>
          <w:szCs w:val="22"/>
          <w:lang w:val="sr-Cyrl-RS"/>
        </w:rPr>
        <w:t>временски оквир</w:t>
      </w:r>
      <w:r w:rsidRPr="002A32CA">
        <w:rPr>
          <w:bCs/>
          <w:sz w:val="22"/>
          <w:szCs w:val="22"/>
        </w:rPr>
        <w:t xml:space="preserve"> акција и мера, институционалне, кадровске, образовне и аранжмане за праћење и извештавање, као и све евентуалне инструменте који</w:t>
      </w:r>
      <w:r>
        <w:rPr>
          <w:bCs/>
          <w:sz w:val="22"/>
          <w:szCs w:val="22"/>
        </w:rPr>
        <w:t xml:space="preserve"> ће се у оквиру њега израђивати;</w:t>
      </w:r>
      <w:r w:rsidRPr="002A32CA">
        <w:rPr>
          <w:bCs/>
          <w:sz w:val="22"/>
          <w:szCs w:val="22"/>
        </w:rPr>
        <w:t xml:space="preserve"> а </w:t>
      </w:r>
      <w:r w:rsidRPr="003206DB">
        <w:rPr>
          <w:bCs/>
          <w:sz w:val="22"/>
          <w:szCs w:val="22"/>
        </w:rPr>
        <w:t>ESCP</w:t>
      </w:r>
      <w:r w:rsidRPr="002A32CA">
        <w:rPr>
          <w:bCs/>
          <w:sz w:val="22"/>
          <w:szCs w:val="22"/>
        </w:rPr>
        <w:t xml:space="preserve"> се може мењати с времена на време, на основу претходне писане сагласности Банке а појам се односи и на све прилоге или програме таквог плана.</w:t>
      </w:r>
    </w:p>
    <w:p w14:paraId="3AF8994E" w14:textId="77777777" w:rsidR="00B63213" w:rsidRDefault="00B63213" w:rsidP="00B63213">
      <w:pPr>
        <w:pStyle w:val="BodyText"/>
        <w:ind w:left="720"/>
        <w:rPr>
          <w:sz w:val="22"/>
          <w:szCs w:val="22"/>
        </w:rPr>
      </w:pPr>
    </w:p>
    <w:p w14:paraId="6E1E2504" w14:textId="77777777" w:rsidR="00B63213" w:rsidRDefault="00B63213" w:rsidP="00B63213">
      <w:pPr>
        <w:pStyle w:val="BodyText"/>
        <w:numPr>
          <w:ilvl w:val="0"/>
          <w:numId w:val="5"/>
        </w:numPr>
        <w:tabs>
          <w:tab w:val="clear" w:pos="1080"/>
        </w:tabs>
        <w:spacing w:after="240"/>
        <w:ind w:left="720" w:hanging="720"/>
        <w:rPr>
          <w:sz w:val="22"/>
          <w:szCs w:val="22"/>
        </w:rPr>
      </w:pPr>
      <w:r w:rsidRPr="005C6D39">
        <w:rPr>
          <w:sz w:val="22"/>
          <w:szCs w:val="22"/>
        </w:rPr>
        <w:t>„Стандарди</w:t>
      </w:r>
      <w:r>
        <w:rPr>
          <w:sz w:val="22"/>
          <w:szCs w:val="22"/>
        </w:rPr>
        <w:t xml:space="preserve"> за животну средину и социјална питања“ збирно означавају: (и) „Стандард за животну средину и социјална питања 1: Процена и управљање ризицима и утицајима на животну средину и заједницу“; (ии)</w:t>
      </w:r>
      <w:r>
        <w:rPr>
          <w:sz w:val="22"/>
          <w:szCs w:val="22"/>
          <w:lang w:val="sr-Cyrl-RS"/>
        </w:rPr>
        <w:t xml:space="preserve"> </w:t>
      </w:r>
      <w:r>
        <w:rPr>
          <w:sz w:val="22"/>
          <w:szCs w:val="22"/>
        </w:rPr>
        <w:t>„Стандард за животну средину и социјална питања 2: Рад и услови рада“; (</w:t>
      </w:r>
      <w:r>
        <w:rPr>
          <w:sz w:val="22"/>
          <w:szCs w:val="22"/>
          <w:lang w:val="sr-Cyrl-RS"/>
        </w:rPr>
        <w:t>иии</w:t>
      </w:r>
      <w:r>
        <w:rPr>
          <w:sz w:val="22"/>
          <w:szCs w:val="22"/>
        </w:rPr>
        <w:t>)</w:t>
      </w:r>
      <w:r>
        <w:rPr>
          <w:sz w:val="22"/>
          <w:szCs w:val="22"/>
          <w:lang w:val="sr-Cyrl-RS"/>
        </w:rPr>
        <w:t xml:space="preserve"> </w:t>
      </w:r>
      <w:r>
        <w:rPr>
          <w:sz w:val="22"/>
          <w:szCs w:val="22"/>
        </w:rPr>
        <w:t>„Стандард за животну средину и социјална питања 3: Ефикасност ресурса и превенција и управљање загађењем“; (</w:t>
      </w:r>
      <w:r>
        <w:rPr>
          <w:sz w:val="22"/>
          <w:szCs w:val="22"/>
          <w:lang w:val="sr-Cyrl-RS"/>
        </w:rPr>
        <w:t>ив</w:t>
      </w:r>
      <w:r>
        <w:rPr>
          <w:sz w:val="22"/>
          <w:szCs w:val="22"/>
        </w:rPr>
        <w:t>) „Стандард за животну средину и социјална питања 4: Јавно здравље и сигурност“; (в) „Стандард за животну средину и социјална питања 5: Откуп земљишта, ограничења начина коришћења земљишта и принудно расељавање“; (</w:t>
      </w:r>
      <w:r>
        <w:rPr>
          <w:sz w:val="22"/>
          <w:szCs w:val="22"/>
          <w:lang w:val="sr-Cyrl-RS"/>
        </w:rPr>
        <w:t>ви</w:t>
      </w:r>
      <w:r>
        <w:rPr>
          <w:sz w:val="22"/>
          <w:szCs w:val="22"/>
        </w:rPr>
        <w:t>) „Стандард за животну средину и социјална питања 6: Очување биодиверзитета и одрживо управљање живим природним ресурсима; (</w:t>
      </w:r>
      <w:r>
        <w:rPr>
          <w:sz w:val="22"/>
          <w:szCs w:val="22"/>
          <w:lang w:val="sr-Cyrl-RS"/>
        </w:rPr>
        <w:t>вии</w:t>
      </w:r>
      <w:r>
        <w:rPr>
          <w:sz w:val="22"/>
          <w:szCs w:val="22"/>
        </w:rPr>
        <w:t>) „Стандард за животну средину и социјална питања 7: Староседелачке популације/субсахарске локалне заједнице које су традиционално недовољно опслужене“; (</w:t>
      </w:r>
      <w:r>
        <w:rPr>
          <w:sz w:val="22"/>
          <w:szCs w:val="22"/>
          <w:lang w:val="sr-Cyrl-RS"/>
        </w:rPr>
        <w:t>виии</w:t>
      </w:r>
      <w:r>
        <w:rPr>
          <w:sz w:val="22"/>
          <w:szCs w:val="22"/>
        </w:rPr>
        <w:t>) „Стандард за животну средину и социјална питања 8: Културно наслеђе“; (</w:t>
      </w:r>
      <w:r>
        <w:rPr>
          <w:sz w:val="22"/>
          <w:szCs w:val="22"/>
          <w:lang w:val="sr-Cyrl-RS"/>
        </w:rPr>
        <w:t>их</w:t>
      </w:r>
      <w:r>
        <w:rPr>
          <w:sz w:val="22"/>
          <w:szCs w:val="22"/>
        </w:rPr>
        <w:t>) „Стандард за животну средину и социјална питања 9: Финансијски посредници“; (</w:t>
      </w:r>
      <w:r>
        <w:rPr>
          <w:sz w:val="22"/>
          <w:szCs w:val="22"/>
          <w:lang w:val="sr-Cyrl-RS"/>
        </w:rPr>
        <w:t>х</w:t>
      </w:r>
      <w:r>
        <w:rPr>
          <w:sz w:val="22"/>
          <w:szCs w:val="22"/>
        </w:rPr>
        <w:t xml:space="preserve">) „Стандард за животну средину и социјална питања 10: Учешће заинтересованих страна и објављивање информација“; које су на снази од 1. октобра 2018. године, као што је Банка објавила на </w:t>
      </w:r>
      <w:r>
        <w:rPr>
          <w:sz w:val="22"/>
          <w:szCs w:val="22"/>
          <w:lang w:val="sr-Cyrl-RS"/>
        </w:rPr>
        <w:t xml:space="preserve">веб страници </w:t>
      </w:r>
      <w:hyperlink r:id="rId16" w:history="1">
        <w:r w:rsidRPr="00782A04">
          <w:rPr>
            <w:rStyle w:val="Hyperlink"/>
            <w:sz w:val="22"/>
            <w:szCs w:val="22"/>
          </w:rPr>
          <w:t>https://www.worldbank.org/en/projects-operations/environmental-and-social-framework</w:t>
        </w:r>
      </w:hyperlink>
      <w:r>
        <w:rPr>
          <w:sz w:val="22"/>
          <w:szCs w:val="22"/>
        </w:rPr>
        <w:t>.</w:t>
      </w:r>
    </w:p>
    <w:bookmarkEnd w:id="3"/>
    <w:p w14:paraId="157F08EF" w14:textId="77777777" w:rsidR="00B63213" w:rsidRPr="00F64E8B" w:rsidRDefault="00B63213" w:rsidP="00B63213">
      <w:pPr>
        <w:pStyle w:val="BodyText"/>
        <w:numPr>
          <w:ilvl w:val="0"/>
          <w:numId w:val="5"/>
        </w:numPr>
        <w:tabs>
          <w:tab w:val="clear" w:pos="1080"/>
        </w:tabs>
        <w:spacing w:after="240"/>
        <w:ind w:left="720" w:hanging="720"/>
        <w:rPr>
          <w:sz w:val="22"/>
          <w:szCs w:val="22"/>
        </w:rPr>
      </w:pPr>
      <w:r w:rsidRPr="009811C6">
        <w:rPr>
          <w:sz w:val="22"/>
          <w:szCs w:val="22"/>
        </w:rPr>
        <w:lastRenderedPageBreak/>
        <w:t>,,Општи услови” означава ,,Опште услове за зајмове Међународне банке за обнову и развој за финансирање IBRD, финансирање инвестиционих пројеката”, од 14. децембра 2018. године.</w:t>
      </w:r>
    </w:p>
    <w:p w14:paraId="458683AD" w14:textId="77777777" w:rsidR="00B63213" w:rsidRPr="00F07EC3" w:rsidRDefault="00B63213" w:rsidP="00B63213">
      <w:pPr>
        <w:pStyle w:val="BodyText"/>
        <w:numPr>
          <w:ilvl w:val="0"/>
          <w:numId w:val="5"/>
        </w:numPr>
        <w:tabs>
          <w:tab w:val="clear" w:pos="1080"/>
        </w:tabs>
        <w:ind w:left="720" w:hanging="720"/>
        <w:rPr>
          <w:sz w:val="22"/>
          <w:szCs w:val="22"/>
        </w:rPr>
      </w:pPr>
      <w:r w:rsidRPr="00F07EC3">
        <w:rPr>
          <w:sz w:val="22"/>
          <w:szCs w:val="22"/>
        </w:rPr>
        <w:t>„Споразум о гранту“</w:t>
      </w:r>
      <w:r w:rsidRPr="00F07EC3">
        <w:rPr>
          <w:sz w:val="22"/>
          <w:szCs w:val="22"/>
          <w:lang w:val="sr-Cyrl-RS"/>
        </w:rPr>
        <w:t xml:space="preserve"> означава споразум између Фонда за науку и/или Фонда за иновациону делатност и Корисника о обезбеђивању Грантова Фонда за науку или Суфинансирајућих грантова</w:t>
      </w:r>
      <w:r w:rsidRPr="00F07EC3">
        <w:rPr>
          <w:sz w:val="22"/>
          <w:szCs w:val="22"/>
        </w:rPr>
        <w:t>.</w:t>
      </w:r>
    </w:p>
    <w:p w14:paraId="54766F4B" w14:textId="77777777" w:rsidR="00B63213" w:rsidRPr="00F07EC3" w:rsidRDefault="00B63213" w:rsidP="00B63213">
      <w:pPr>
        <w:pStyle w:val="BodyText"/>
        <w:ind w:left="720"/>
        <w:rPr>
          <w:sz w:val="22"/>
          <w:szCs w:val="22"/>
        </w:rPr>
      </w:pPr>
    </w:p>
    <w:p w14:paraId="5E987C37" w14:textId="77777777" w:rsidR="00B63213" w:rsidRPr="00F07EC3" w:rsidRDefault="00B63213" w:rsidP="00B63213">
      <w:pPr>
        <w:pStyle w:val="BodyText"/>
        <w:numPr>
          <w:ilvl w:val="0"/>
          <w:numId w:val="5"/>
        </w:numPr>
        <w:tabs>
          <w:tab w:val="clear" w:pos="1080"/>
        </w:tabs>
        <w:ind w:left="720" w:hanging="720"/>
        <w:rPr>
          <w:sz w:val="22"/>
          <w:szCs w:val="22"/>
        </w:rPr>
      </w:pPr>
      <w:r w:rsidRPr="00F07EC3">
        <w:rPr>
          <w:sz w:val="22"/>
          <w:szCs w:val="22"/>
        </w:rPr>
        <w:t>„</w:t>
      </w:r>
      <w:r w:rsidRPr="00F07EC3">
        <w:rPr>
          <w:sz w:val="22"/>
          <w:szCs w:val="22"/>
          <w:lang w:val="sr-Cyrl-RS"/>
        </w:rPr>
        <w:t>Фонд за иновациону делатност</w:t>
      </w:r>
      <w:r w:rsidRPr="00F07EC3">
        <w:rPr>
          <w:sz w:val="22"/>
          <w:szCs w:val="22"/>
        </w:rPr>
        <w:t xml:space="preserve">” </w:t>
      </w:r>
      <w:r w:rsidRPr="00F07EC3">
        <w:rPr>
          <w:sz w:val="22"/>
          <w:szCs w:val="22"/>
          <w:lang w:val="sr-Cyrl-RS"/>
        </w:rPr>
        <w:t>означава</w:t>
      </w:r>
      <w:r w:rsidRPr="00F07EC3">
        <w:rPr>
          <w:sz w:val="22"/>
          <w:szCs w:val="22"/>
        </w:rPr>
        <w:t xml:space="preserve"> </w:t>
      </w:r>
      <w:r w:rsidRPr="00F07EC3">
        <w:rPr>
          <w:sz w:val="22"/>
          <w:szCs w:val="22"/>
          <w:lang w:val="sr-Cyrl-RS"/>
        </w:rPr>
        <w:t>институцију Зајмопримца која је основана и послује у складу са Законом о иновационој делатности, Службени гласник Зајмопримца бр. 110/2005, 18/2010 и 55/2013</w:t>
      </w:r>
      <w:r w:rsidRPr="00F07EC3">
        <w:rPr>
          <w:sz w:val="22"/>
          <w:szCs w:val="22"/>
        </w:rPr>
        <w:t>.</w:t>
      </w:r>
      <w:r w:rsidRPr="00F07EC3">
        <w:rPr>
          <w:sz w:val="22"/>
          <w:szCs w:val="22"/>
          <w:lang w:val="sr-Cyrl-RS"/>
        </w:rPr>
        <w:t xml:space="preserve"> </w:t>
      </w:r>
    </w:p>
    <w:p w14:paraId="1AE2405F" w14:textId="77777777" w:rsidR="00B63213" w:rsidRPr="00120148" w:rsidRDefault="00B63213" w:rsidP="00B63213">
      <w:pPr>
        <w:pStyle w:val="BodyText"/>
        <w:ind w:left="720"/>
        <w:rPr>
          <w:sz w:val="22"/>
          <w:szCs w:val="22"/>
        </w:rPr>
      </w:pPr>
    </w:p>
    <w:p w14:paraId="74CC2FAF" w14:textId="5CD7B827" w:rsidR="00B63213" w:rsidRPr="00F07EC3" w:rsidRDefault="00B63213" w:rsidP="00B63213">
      <w:pPr>
        <w:pStyle w:val="BodyText"/>
        <w:numPr>
          <w:ilvl w:val="0"/>
          <w:numId w:val="5"/>
        </w:numPr>
        <w:tabs>
          <w:tab w:val="clear" w:pos="1080"/>
        </w:tabs>
        <w:ind w:left="720" w:hanging="720"/>
        <w:rPr>
          <w:sz w:val="22"/>
          <w:szCs w:val="22"/>
        </w:rPr>
      </w:pPr>
      <w:r w:rsidRPr="00F07EC3">
        <w:rPr>
          <w:sz w:val="22"/>
          <w:szCs w:val="22"/>
          <w:lang w:val="sr-Cyrl-RS"/>
        </w:rPr>
        <w:t xml:space="preserve">„Приручник </w:t>
      </w:r>
      <w:r w:rsidR="002B3F26" w:rsidRPr="002B3F26">
        <w:rPr>
          <w:sz w:val="22"/>
          <w:szCs w:val="22"/>
        </w:rPr>
        <w:t>за Грантове Фонда за иновациону делатност</w:t>
      </w:r>
      <w:r w:rsidRPr="00F07EC3">
        <w:rPr>
          <w:sz w:val="22"/>
          <w:szCs w:val="22"/>
          <w:lang w:val="sr-Cyrl-RS"/>
        </w:rPr>
        <w:t xml:space="preserve">“ означава приручник из Одељка </w:t>
      </w:r>
      <w:r w:rsidRPr="00F07EC3">
        <w:rPr>
          <w:sz w:val="22"/>
          <w:szCs w:val="22"/>
        </w:rPr>
        <w:t>I</w:t>
      </w:r>
      <w:r w:rsidRPr="00F07EC3">
        <w:rPr>
          <w:sz w:val="22"/>
          <w:szCs w:val="22"/>
          <w:lang w:val="sr-Cyrl-RS"/>
        </w:rPr>
        <w:t>.Д.3 Програма 2 овог споразума.</w:t>
      </w:r>
    </w:p>
    <w:p w14:paraId="584E4F19" w14:textId="77777777" w:rsidR="00B63213" w:rsidRPr="00F07EC3" w:rsidRDefault="00B63213" w:rsidP="00B63213">
      <w:pPr>
        <w:pStyle w:val="BodyText"/>
        <w:ind w:left="720"/>
        <w:rPr>
          <w:sz w:val="22"/>
          <w:szCs w:val="22"/>
        </w:rPr>
      </w:pPr>
    </w:p>
    <w:p w14:paraId="4F3D5C1B" w14:textId="77777777" w:rsidR="00B63213" w:rsidRPr="00F07EC3" w:rsidRDefault="00B63213" w:rsidP="00B63213">
      <w:pPr>
        <w:pStyle w:val="BodyText"/>
        <w:numPr>
          <w:ilvl w:val="0"/>
          <w:numId w:val="5"/>
        </w:numPr>
        <w:tabs>
          <w:tab w:val="clear" w:pos="1080"/>
        </w:tabs>
        <w:ind w:left="720" w:hanging="720"/>
        <w:rPr>
          <w:sz w:val="22"/>
          <w:szCs w:val="22"/>
        </w:rPr>
      </w:pPr>
      <w:r w:rsidRPr="00F07EC3">
        <w:rPr>
          <w:sz w:val="22"/>
          <w:szCs w:val="22"/>
          <w:lang w:val="sr-Cyrl-RS"/>
        </w:rPr>
        <w:t>„Допунски уговор са Фондом за иновациону делатност</w:t>
      </w:r>
      <w:r w:rsidRPr="00F07EC3">
        <w:rPr>
          <w:sz w:val="22"/>
          <w:szCs w:val="22"/>
        </w:rPr>
        <w:t xml:space="preserve">” </w:t>
      </w:r>
      <w:r w:rsidRPr="00F07EC3">
        <w:rPr>
          <w:sz w:val="22"/>
          <w:szCs w:val="22"/>
          <w:lang w:val="sr-Cyrl-RS"/>
        </w:rPr>
        <w:t xml:space="preserve">означава уговор из Одељка </w:t>
      </w:r>
      <w:r w:rsidRPr="00F07EC3">
        <w:rPr>
          <w:sz w:val="22"/>
          <w:szCs w:val="22"/>
        </w:rPr>
        <w:t>I.</w:t>
      </w:r>
      <w:r w:rsidRPr="00F07EC3">
        <w:rPr>
          <w:sz w:val="22"/>
          <w:szCs w:val="22"/>
          <w:lang w:val="sr-Cyrl-RS"/>
        </w:rPr>
        <w:t>Б</w:t>
      </w:r>
      <w:r w:rsidRPr="00F07EC3">
        <w:rPr>
          <w:sz w:val="22"/>
          <w:szCs w:val="22"/>
        </w:rPr>
        <w:t xml:space="preserve">.2 </w:t>
      </w:r>
      <w:r w:rsidRPr="00F07EC3">
        <w:rPr>
          <w:sz w:val="22"/>
          <w:szCs w:val="22"/>
          <w:lang w:val="sr-Cyrl-RS"/>
        </w:rPr>
        <w:t>Програма</w:t>
      </w:r>
      <w:r w:rsidRPr="00F07EC3">
        <w:rPr>
          <w:sz w:val="22"/>
          <w:szCs w:val="22"/>
        </w:rPr>
        <w:t xml:space="preserve"> 2 </w:t>
      </w:r>
      <w:r w:rsidRPr="00F07EC3">
        <w:rPr>
          <w:sz w:val="22"/>
          <w:szCs w:val="22"/>
          <w:lang w:val="sr-Cyrl-RS"/>
        </w:rPr>
        <w:t>овог споразума</w:t>
      </w:r>
      <w:r w:rsidRPr="00F07EC3">
        <w:rPr>
          <w:sz w:val="22"/>
          <w:szCs w:val="22"/>
        </w:rPr>
        <w:t>.</w:t>
      </w:r>
    </w:p>
    <w:p w14:paraId="0003527A" w14:textId="77777777" w:rsidR="00B63213" w:rsidRPr="00F07EC3" w:rsidRDefault="00B63213" w:rsidP="00B63213">
      <w:pPr>
        <w:pStyle w:val="BodyText"/>
        <w:ind w:left="720"/>
        <w:rPr>
          <w:sz w:val="22"/>
          <w:szCs w:val="22"/>
        </w:rPr>
      </w:pPr>
    </w:p>
    <w:p w14:paraId="1A7FBD8E" w14:textId="77777777" w:rsidR="00B63213" w:rsidRPr="00F07EC3" w:rsidRDefault="00B63213" w:rsidP="00B63213">
      <w:pPr>
        <w:pStyle w:val="BodyText"/>
        <w:numPr>
          <w:ilvl w:val="0"/>
          <w:numId w:val="5"/>
        </w:numPr>
        <w:tabs>
          <w:tab w:val="clear" w:pos="1080"/>
        </w:tabs>
        <w:ind w:left="720" w:hanging="720"/>
        <w:rPr>
          <w:sz w:val="22"/>
          <w:szCs w:val="22"/>
        </w:rPr>
      </w:pPr>
      <w:r w:rsidRPr="00F07EC3">
        <w:rPr>
          <w:sz w:val="22"/>
          <w:szCs w:val="22"/>
        </w:rPr>
        <w:t>„</w:t>
      </w:r>
      <w:r w:rsidRPr="00F07EC3">
        <w:rPr>
          <w:sz w:val="22"/>
          <w:szCs w:val="22"/>
          <w:lang w:val="sr-Cyrl-RS"/>
        </w:rPr>
        <w:t>Суфинансирајући грант</w:t>
      </w:r>
      <w:r w:rsidRPr="00F07EC3">
        <w:rPr>
          <w:sz w:val="22"/>
          <w:szCs w:val="22"/>
        </w:rPr>
        <w:t xml:space="preserve">” </w:t>
      </w:r>
      <w:r w:rsidRPr="00F07EC3">
        <w:rPr>
          <w:sz w:val="22"/>
          <w:szCs w:val="22"/>
          <w:lang w:val="sr-Cyrl-RS"/>
        </w:rPr>
        <w:t xml:space="preserve">означава било који грант које обезбеђује Фонд за иновациону делатност Корисницима за финансирање </w:t>
      </w:r>
      <w:r w:rsidRPr="00F07EC3">
        <w:rPr>
          <w:sz w:val="22"/>
          <w:szCs w:val="22"/>
        </w:rPr>
        <w:t>Потпројек</w:t>
      </w:r>
      <w:r w:rsidRPr="00F07EC3">
        <w:rPr>
          <w:sz w:val="22"/>
          <w:szCs w:val="22"/>
          <w:lang w:val="sr-Cyrl-RS"/>
        </w:rPr>
        <w:t>та у оквиру Дела 2</w:t>
      </w:r>
      <w:r w:rsidRPr="00F07EC3">
        <w:rPr>
          <w:sz w:val="22"/>
          <w:szCs w:val="22"/>
        </w:rPr>
        <w:t xml:space="preserve"> </w:t>
      </w:r>
      <w:r w:rsidRPr="00F07EC3">
        <w:rPr>
          <w:sz w:val="22"/>
          <w:szCs w:val="22"/>
          <w:lang w:val="sr-Cyrl-RS"/>
        </w:rPr>
        <w:t>Пројекта</w:t>
      </w:r>
      <w:r w:rsidRPr="00F07EC3">
        <w:rPr>
          <w:sz w:val="22"/>
          <w:szCs w:val="22"/>
        </w:rPr>
        <w:t>.</w:t>
      </w:r>
    </w:p>
    <w:p w14:paraId="3197C302" w14:textId="77777777" w:rsidR="00B63213" w:rsidRDefault="00B63213" w:rsidP="00B63213">
      <w:pPr>
        <w:pStyle w:val="BodyText"/>
        <w:ind w:left="720"/>
        <w:rPr>
          <w:sz w:val="22"/>
          <w:szCs w:val="22"/>
        </w:rPr>
      </w:pPr>
    </w:p>
    <w:p w14:paraId="262103E6" w14:textId="77777777" w:rsidR="00B63213" w:rsidRDefault="00B63213" w:rsidP="00B63213">
      <w:pPr>
        <w:pStyle w:val="BodyText"/>
        <w:numPr>
          <w:ilvl w:val="0"/>
          <w:numId w:val="5"/>
        </w:numPr>
        <w:tabs>
          <w:tab w:val="clear" w:pos="1080"/>
        </w:tabs>
        <w:ind w:left="720" w:hanging="720"/>
        <w:rPr>
          <w:sz w:val="22"/>
          <w:szCs w:val="22"/>
        </w:rPr>
      </w:pPr>
      <w:r>
        <w:rPr>
          <w:sz w:val="22"/>
          <w:szCs w:val="22"/>
        </w:rPr>
        <w:t>„M</w:t>
      </w:r>
      <w:r>
        <w:rPr>
          <w:sz w:val="22"/>
          <w:szCs w:val="22"/>
          <w:lang w:val="sr-Cyrl-RS"/>
        </w:rPr>
        <w:t>ПНТР</w:t>
      </w:r>
      <w:r>
        <w:rPr>
          <w:sz w:val="22"/>
          <w:szCs w:val="22"/>
        </w:rPr>
        <w:t xml:space="preserve">” </w:t>
      </w:r>
      <w:r>
        <w:rPr>
          <w:sz w:val="22"/>
          <w:szCs w:val="22"/>
          <w:lang w:val="sr-Cyrl-RS"/>
        </w:rPr>
        <w:t>означава Министарство просвете, науке и технолошког развоја Зајмопримца или његовог следбеника, прихватљивог за Банку</w:t>
      </w:r>
      <w:r>
        <w:rPr>
          <w:sz w:val="22"/>
          <w:szCs w:val="22"/>
        </w:rPr>
        <w:t>.</w:t>
      </w:r>
    </w:p>
    <w:p w14:paraId="5B9F5A6B" w14:textId="77777777" w:rsidR="00B63213" w:rsidRDefault="00B63213" w:rsidP="00B63213">
      <w:pPr>
        <w:pStyle w:val="BodyText"/>
        <w:ind w:left="720"/>
        <w:rPr>
          <w:sz w:val="22"/>
          <w:szCs w:val="22"/>
        </w:rPr>
      </w:pPr>
    </w:p>
    <w:p w14:paraId="0B5CA47C" w14:textId="77777777" w:rsidR="00B63213" w:rsidRDefault="00B63213" w:rsidP="00B63213">
      <w:pPr>
        <w:pStyle w:val="BodyText"/>
        <w:numPr>
          <w:ilvl w:val="0"/>
          <w:numId w:val="5"/>
        </w:numPr>
        <w:tabs>
          <w:tab w:val="clear" w:pos="1080"/>
        </w:tabs>
        <w:ind w:left="720" w:hanging="720"/>
        <w:rPr>
          <w:sz w:val="22"/>
          <w:szCs w:val="22"/>
        </w:rPr>
      </w:pPr>
      <w:r>
        <w:rPr>
          <w:sz w:val="22"/>
          <w:szCs w:val="22"/>
        </w:rPr>
        <w:t>„M</w:t>
      </w:r>
      <w:r>
        <w:rPr>
          <w:sz w:val="22"/>
          <w:szCs w:val="22"/>
          <w:lang w:val="sr-Cyrl-RS"/>
        </w:rPr>
        <w:t>Ф</w:t>
      </w:r>
      <w:r>
        <w:rPr>
          <w:sz w:val="22"/>
          <w:szCs w:val="22"/>
        </w:rPr>
        <w:t xml:space="preserve">” </w:t>
      </w:r>
      <w:r>
        <w:rPr>
          <w:sz w:val="22"/>
          <w:szCs w:val="22"/>
          <w:lang w:val="sr-Cyrl-RS"/>
        </w:rPr>
        <w:t>означава Министарство финансија Зајмопримца или његовог следбеника, прихватљивог за Банку</w:t>
      </w:r>
      <w:r>
        <w:rPr>
          <w:sz w:val="22"/>
          <w:szCs w:val="22"/>
        </w:rPr>
        <w:t>.</w:t>
      </w:r>
    </w:p>
    <w:p w14:paraId="7C1EF086" w14:textId="77777777" w:rsidR="00B63213" w:rsidRDefault="00B63213" w:rsidP="00B63213">
      <w:pPr>
        <w:pStyle w:val="BodyText"/>
        <w:ind w:left="720"/>
        <w:rPr>
          <w:sz w:val="22"/>
          <w:szCs w:val="22"/>
        </w:rPr>
      </w:pPr>
    </w:p>
    <w:p w14:paraId="49FE4FD2" w14:textId="77777777" w:rsidR="00B63213" w:rsidRDefault="005C11D1" w:rsidP="00B63213">
      <w:pPr>
        <w:pStyle w:val="BodyText"/>
        <w:numPr>
          <w:ilvl w:val="0"/>
          <w:numId w:val="5"/>
        </w:numPr>
        <w:tabs>
          <w:tab w:val="clear" w:pos="1080"/>
        </w:tabs>
        <w:ind w:left="720" w:hanging="720"/>
        <w:rPr>
          <w:sz w:val="22"/>
          <w:szCs w:val="22"/>
        </w:rPr>
      </w:pPr>
      <w:r w:rsidRPr="009811C6">
        <w:rPr>
          <w:sz w:val="22"/>
          <w:szCs w:val="22"/>
        </w:rPr>
        <w:t xml:space="preserve"> </w:t>
      </w:r>
      <w:r w:rsidR="00B63213" w:rsidRPr="009811C6">
        <w:rPr>
          <w:sz w:val="22"/>
          <w:szCs w:val="22"/>
        </w:rPr>
        <w:t xml:space="preserve">„Оперативни трошкови“ означавају разумне и инкременталне расходе који су настали </w:t>
      </w:r>
      <w:r w:rsidR="00B63213">
        <w:rPr>
          <w:sz w:val="22"/>
          <w:szCs w:val="22"/>
          <w:lang w:val="sr-Cyrl-RS"/>
        </w:rPr>
        <w:t>у вези са имплементацијом Пројекта, укључујући</w:t>
      </w:r>
      <w:r w:rsidR="00B63213" w:rsidRPr="009811C6">
        <w:rPr>
          <w:sz w:val="22"/>
          <w:szCs w:val="22"/>
        </w:rPr>
        <w:t xml:space="preserve">, између осталог, обухватају расходе канцеларијског и осталог потрошног материјала, трошкове закупа канцеларисјког простора, </w:t>
      </w:r>
      <w:r w:rsidR="00B63213">
        <w:rPr>
          <w:sz w:val="22"/>
          <w:szCs w:val="22"/>
          <w:lang w:val="sr-Cyrl-RS"/>
        </w:rPr>
        <w:t>расходи</w:t>
      </w:r>
      <w:r w:rsidR="00B63213" w:rsidRPr="009811C6">
        <w:rPr>
          <w:sz w:val="22"/>
          <w:szCs w:val="22"/>
        </w:rPr>
        <w:t xml:space="preserve"> за </w:t>
      </w:r>
      <w:r w:rsidR="00B63213">
        <w:rPr>
          <w:sz w:val="22"/>
          <w:szCs w:val="22"/>
          <w:lang w:val="sr-Cyrl-RS"/>
        </w:rPr>
        <w:t xml:space="preserve">интернет и </w:t>
      </w:r>
      <w:r w:rsidR="00B63213" w:rsidRPr="009811C6">
        <w:rPr>
          <w:sz w:val="22"/>
          <w:szCs w:val="22"/>
        </w:rPr>
        <w:t xml:space="preserve">комуникацију, </w:t>
      </w:r>
      <w:r w:rsidR="00B63213">
        <w:rPr>
          <w:sz w:val="22"/>
          <w:szCs w:val="22"/>
          <w:lang w:val="sr-Cyrl-RS"/>
        </w:rPr>
        <w:t>подршка за информацио</w:t>
      </w:r>
      <w:r w:rsidR="00B63213" w:rsidRPr="009811C6">
        <w:rPr>
          <w:sz w:val="22"/>
          <w:szCs w:val="22"/>
        </w:rPr>
        <w:t>н</w:t>
      </w:r>
      <w:r w:rsidR="00B63213">
        <w:rPr>
          <w:sz w:val="22"/>
          <w:szCs w:val="22"/>
          <w:lang w:val="sr-Cyrl-RS"/>
        </w:rPr>
        <w:t>и системе, н</w:t>
      </w:r>
      <w:r w:rsidR="00B63213" w:rsidRPr="009811C6">
        <w:rPr>
          <w:sz w:val="22"/>
          <w:szCs w:val="22"/>
        </w:rPr>
        <w:t xml:space="preserve">акнаде за </w:t>
      </w:r>
      <w:r w:rsidR="00B63213">
        <w:rPr>
          <w:sz w:val="22"/>
          <w:szCs w:val="22"/>
          <w:lang w:val="sr-Cyrl-RS"/>
        </w:rPr>
        <w:t>превођење</w:t>
      </w:r>
      <w:r w:rsidR="00B63213" w:rsidRPr="009811C6">
        <w:rPr>
          <w:sz w:val="22"/>
          <w:szCs w:val="22"/>
        </w:rPr>
        <w:t xml:space="preserve">, </w:t>
      </w:r>
      <w:r w:rsidR="00B63213">
        <w:rPr>
          <w:sz w:val="22"/>
          <w:szCs w:val="22"/>
          <w:lang w:val="sr-Cyrl-RS"/>
        </w:rPr>
        <w:t xml:space="preserve">накнаде за банкарских трошкова, комуналије, </w:t>
      </w:r>
      <w:r w:rsidR="00B63213" w:rsidRPr="00665499">
        <w:rPr>
          <w:sz w:val="22"/>
          <w:szCs w:val="22"/>
        </w:rPr>
        <w:t>путовања, превоз, дневнице, трошк</w:t>
      </w:r>
      <w:r w:rsidR="00B63213">
        <w:rPr>
          <w:sz w:val="22"/>
          <w:szCs w:val="22"/>
        </w:rPr>
        <w:t xml:space="preserve">ови смештаја (преноћишта), </w:t>
      </w:r>
      <w:r w:rsidR="00B63213">
        <w:rPr>
          <w:sz w:val="22"/>
          <w:szCs w:val="22"/>
          <w:lang w:val="sr-Cyrl-RS"/>
        </w:rPr>
        <w:t xml:space="preserve">зараде </w:t>
      </w:r>
      <w:r w:rsidR="00B63213">
        <w:rPr>
          <w:sz w:val="22"/>
          <w:szCs w:val="22"/>
        </w:rPr>
        <w:t xml:space="preserve"> ЦФЈ</w:t>
      </w:r>
      <w:r w:rsidR="00B63213" w:rsidRPr="00665499">
        <w:rPr>
          <w:sz w:val="22"/>
          <w:szCs w:val="22"/>
        </w:rPr>
        <w:t xml:space="preserve"> и други разумни </w:t>
      </w:r>
      <w:r w:rsidR="00B63213">
        <w:rPr>
          <w:sz w:val="22"/>
          <w:szCs w:val="22"/>
          <w:lang w:val="sr-Cyrl-RS"/>
        </w:rPr>
        <w:t>расходи</w:t>
      </w:r>
      <w:r w:rsidR="00B63213" w:rsidRPr="00665499">
        <w:rPr>
          <w:sz w:val="22"/>
          <w:szCs w:val="22"/>
        </w:rPr>
        <w:t xml:space="preserve"> директно повезани са спровођењем Пројекта, на основу годишњих буџета прихватљивих за Банку, искључујући </w:t>
      </w:r>
      <w:r w:rsidR="00B63213">
        <w:rPr>
          <w:sz w:val="22"/>
          <w:szCs w:val="22"/>
          <w:lang w:val="sr-Cyrl-RS"/>
        </w:rPr>
        <w:t>зараде</w:t>
      </w:r>
      <w:r w:rsidR="00B63213" w:rsidRPr="00665499">
        <w:rPr>
          <w:sz w:val="22"/>
          <w:szCs w:val="22"/>
        </w:rPr>
        <w:t xml:space="preserve"> запослених у државној служби.</w:t>
      </w:r>
    </w:p>
    <w:p w14:paraId="3C4910F8" w14:textId="77777777" w:rsidR="00B63213" w:rsidRPr="00665499" w:rsidRDefault="00B63213" w:rsidP="00B63213">
      <w:pPr>
        <w:pStyle w:val="BodyText"/>
        <w:ind w:left="720"/>
        <w:rPr>
          <w:sz w:val="22"/>
          <w:szCs w:val="22"/>
        </w:rPr>
      </w:pPr>
    </w:p>
    <w:p w14:paraId="5A1CC03A" w14:textId="77777777" w:rsidR="005C11D1" w:rsidRPr="00115CF5" w:rsidRDefault="005C11D1" w:rsidP="005C11D1">
      <w:pPr>
        <w:pStyle w:val="BodyText"/>
        <w:numPr>
          <w:ilvl w:val="0"/>
          <w:numId w:val="5"/>
        </w:numPr>
        <w:tabs>
          <w:tab w:val="clear" w:pos="1080"/>
        </w:tabs>
        <w:ind w:left="720" w:hanging="720"/>
        <w:rPr>
          <w:sz w:val="22"/>
          <w:szCs w:val="22"/>
        </w:rPr>
      </w:pPr>
      <w:r w:rsidRPr="009811C6">
        <w:rPr>
          <w:sz w:val="22"/>
          <w:szCs w:val="22"/>
        </w:rPr>
        <w:t>„</w:t>
      </w:r>
      <w:r>
        <w:rPr>
          <w:sz w:val="22"/>
          <w:szCs w:val="22"/>
          <w:lang w:val="sr-Cyrl-RS"/>
        </w:rPr>
        <w:t>ЈУП</w:t>
      </w:r>
      <w:r>
        <w:rPr>
          <w:sz w:val="22"/>
          <w:szCs w:val="22"/>
        </w:rPr>
        <w:t xml:space="preserve">” </w:t>
      </w:r>
      <w:r>
        <w:rPr>
          <w:sz w:val="22"/>
          <w:szCs w:val="22"/>
          <w:lang w:val="sr-Cyrl-RS"/>
        </w:rPr>
        <w:t xml:space="preserve">означава Јединицу за управљање Пројектом наведену у Одељку </w:t>
      </w:r>
      <w:r>
        <w:rPr>
          <w:sz w:val="22"/>
          <w:szCs w:val="22"/>
        </w:rPr>
        <w:t xml:space="preserve">I.A.1 </w:t>
      </w:r>
      <w:r>
        <w:rPr>
          <w:sz w:val="22"/>
          <w:szCs w:val="22"/>
          <w:lang w:val="sr-Cyrl-RS"/>
        </w:rPr>
        <w:t xml:space="preserve">Програма </w:t>
      </w:r>
      <w:r>
        <w:rPr>
          <w:sz w:val="22"/>
          <w:szCs w:val="22"/>
        </w:rPr>
        <w:t xml:space="preserve">2 </w:t>
      </w:r>
      <w:r>
        <w:rPr>
          <w:sz w:val="22"/>
          <w:szCs w:val="22"/>
          <w:lang w:val="sr-Cyrl-RS"/>
        </w:rPr>
        <w:t>овог споразума</w:t>
      </w:r>
      <w:r>
        <w:rPr>
          <w:sz w:val="22"/>
          <w:szCs w:val="22"/>
        </w:rPr>
        <w:t>.</w:t>
      </w:r>
    </w:p>
    <w:p w14:paraId="1C074B83" w14:textId="77777777" w:rsidR="005C11D1" w:rsidRPr="005C11D1" w:rsidRDefault="005C11D1" w:rsidP="005C11D1">
      <w:pPr>
        <w:pStyle w:val="BodyText"/>
        <w:ind w:left="720"/>
        <w:rPr>
          <w:sz w:val="22"/>
          <w:szCs w:val="22"/>
        </w:rPr>
      </w:pPr>
    </w:p>
    <w:p w14:paraId="5EE89D48" w14:textId="77777777" w:rsidR="005C11D1" w:rsidRDefault="005C11D1" w:rsidP="005C11D1">
      <w:pPr>
        <w:pStyle w:val="BodyText"/>
        <w:numPr>
          <w:ilvl w:val="0"/>
          <w:numId w:val="5"/>
        </w:numPr>
        <w:tabs>
          <w:tab w:val="clear" w:pos="1080"/>
        </w:tabs>
        <w:ind w:left="720" w:hanging="720"/>
        <w:rPr>
          <w:sz w:val="22"/>
          <w:szCs w:val="22"/>
        </w:rPr>
      </w:pPr>
      <w:r w:rsidRPr="009811C6">
        <w:rPr>
          <w:sz w:val="22"/>
          <w:szCs w:val="22"/>
        </w:rPr>
        <w:t>„</w:t>
      </w:r>
      <w:r>
        <w:rPr>
          <w:sz w:val="22"/>
          <w:szCs w:val="22"/>
          <w:lang w:val="sr-Cyrl-RS"/>
        </w:rPr>
        <w:t>Прописи у вези са набавком</w:t>
      </w:r>
      <w:r w:rsidRPr="00BA6F31">
        <w:rPr>
          <w:sz w:val="22"/>
          <w:szCs w:val="22"/>
        </w:rPr>
        <w:t xml:space="preserve">” у смислу Члана 85. Прилога Општих услова, означавају “Прописе Светске банке </w:t>
      </w:r>
      <w:r>
        <w:rPr>
          <w:sz w:val="22"/>
          <w:szCs w:val="22"/>
          <w:lang w:val="sr-Cyrl-RS"/>
        </w:rPr>
        <w:t>у вези са набавком</w:t>
      </w:r>
      <w:r w:rsidRPr="00BA6F31">
        <w:rPr>
          <w:sz w:val="22"/>
          <w:szCs w:val="22"/>
        </w:rPr>
        <w:t xml:space="preserve"> набавку за зајмопримце</w:t>
      </w:r>
      <w:r>
        <w:rPr>
          <w:sz w:val="22"/>
          <w:szCs w:val="22"/>
          <w:lang w:val="sr-Cyrl-RS"/>
        </w:rPr>
        <w:t>,</w:t>
      </w:r>
      <w:r w:rsidRPr="00BA6F31">
        <w:rPr>
          <w:sz w:val="22"/>
          <w:szCs w:val="22"/>
        </w:rPr>
        <w:t xml:space="preserve"> </w:t>
      </w:r>
      <w:r>
        <w:rPr>
          <w:sz w:val="22"/>
          <w:szCs w:val="22"/>
          <w:lang w:val="sr-Cyrl-RS"/>
        </w:rPr>
        <w:t>финансирање инвестиционих пројеката</w:t>
      </w:r>
      <w:r w:rsidRPr="00BA6F31">
        <w:rPr>
          <w:sz w:val="22"/>
          <w:szCs w:val="22"/>
        </w:rPr>
        <w:t>“ из јула 2016. године, са изменама из новембра 2017. и августа 2018. године.</w:t>
      </w:r>
    </w:p>
    <w:p w14:paraId="1CE6B1F1" w14:textId="77777777" w:rsidR="005C11D1" w:rsidRPr="005C11D1" w:rsidRDefault="005C11D1" w:rsidP="005C11D1">
      <w:pPr>
        <w:pStyle w:val="BodyText"/>
        <w:ind w:left="720"/>
        <w:rPr>
          <w:sz w:val="22"/>
          <w:szCs w:val="22"/>
        </w:rPr>
      </w:pPr>
    </w:p>
    <w:p w14:paraId="59453BC6" w14:textId="77777777" w:rsidR="005C11D1" w:rsidRPr="00E961D6" w:rsidRDefault="005C11D1" w:rsidP="005C11D1">
      <w:pPr>
        <w:pStyle w:val="BodyText"/>
        <w:numPr>
          <w:ilvl w:val="0"/>
          <w:numId w:val="5"/>
        </w:numPr>
        <w:tabs>
          <w:tab w:val="clear" w:pos="1080"/>
        </w:tabs>
        <w:ind w:left="720" w:hanging="720"/>
        <w:rPr>
          <w:sz w:val="22"/>
          <w:szCs w:val="22"/>
        </w:rPr>
      </w:pPr>
      <w:r>
        <w:rPr>
          <w:sz w:val="22"/>
          <w:szCs w:val="22"/>
        </w:rPr>
        <w:t>„</w:t>
      </w:r>
      <w:r>
        <w:rPr>
          <w:sz w:val="22"/>
          <w:szCs w:val="22"/>
          <w:lang w:val="sr-Cyrl-RS"/>
        </w:rPr>
        <w:t>Ентитет за спровођење Пројекта</w:t>
      </w:r>
      <w:r>
        <w:rPr>
          <w:sz w:val="22"/>
          <w:szCs w:val="22"/>
        </w:rPr>
        <w:t xml:space="preserve">” </w:t>
      </w:r>
      <w:r>
        <w:rPr>
          <w:sz w:val="22"/>
          <w:szCs w:val="22"/>
          <w:lang w:val="sr-Cyrl-RS"/>
        </w:rPr>
        <w:t xml:space="preserve">означава: (и) Фонд за науку, у вези са Делом 1.1 а 1.3 Пројекта; и (ии) Фонд за иновациону делатност у вези са Делом 2 Пројекта. </w:t>
      </w:r>
    </w:p>
    <w:p w14:paraId="5012F0DF" w14:textId="77777777" w:rsidR="005C11D1" w:rsidRPr="005C11D1" w:rsidRDefault="005C11D1" w:rsidP="005C11D1">
      <w:pPr>
        <w:pStyle w:val="BodyText"/>
        <w:ind w:left="720"/>
        <w:rPr>
          <w:sz w:val="22"/>
          <w:szCs w:val="22"/>
        </w:rPr>
      </w:pPr>
    </w:p>
    <w:p w14:paraId="01AF81F8" w14:textId="77777777" w:rsidR="00B63213" w:rsidRPr="0071301A" w:rsidRDefault="00B63213" w:rsidP="00B63213">
      <w:pPr>
        <w:pStyle w:val="BodyText"/>
        <w:numPr>
          <w:ilvl w:val="0"/>
          <w:numId w:val="5"/>
        </w:numPr>
        <w:tabs>
          <w:tab w:val="clear" w:pos="1080"/>
        </w:tabs>
        <w:ind w:left="720" w:hanging="720"/>
        <w:rPr>
          <w:sz w:val="22"/>
          <w:szCs w:val="22"/>
        </w:rPr>
      </w:pPr>
      <w:r w:rsidRPr="00DE544F">
        <w:rPr>
          <w:szCs w:val="22"/>
        </w:rPr>
        <w:t>„</w:t>
      </w:r>
      <w:r>
        <w:rPr>
          <w:sz w:val="22"/>
          <w:szCs w:val="22"/>
          <w:lang w:val="sr-Cyrl-RS"/>
        </w:rPr>
        <w:t>Пројектни оперативни приручник</w:t>
      </w:r>
      <w:r w:rsidRPr="00DE544F">
        <w:rPr>
          <w:szCs w:val="22"/>
        </w:rPr>
        <w:t>“ или „</w:t>
      </w:r>
      <w:r>
        <w:rPr>
          <w:szCs w:val="22"/>
          <w:lang w:val="sr-Cyrl-RS"/>
        </w:rPr>
        <w:t>ПОП</w:t>
      </w:r>
      <w:r w:rsidRPr="00DE544F">
        <w:rPr>
          <w:szCs w:val="22"/>
        </w:rPr>
        <w:t>“ означава приручник који је наведен у Одељку I.</w:t>
      </w:r>
      <w:r>
        <w:rPr>
          <w:szCs w:val="22"/>
          <w:lang w:val="sr-Cyrl-RS"/>
        </w:rPr>
        <w:t>Д</w:t>
      </w:r>
      <w:r>
        <w:rPr>
          <w:szCs w:val="22"/>
        </w:rPr>
        <w:t xml:space="preserve"> </w:t>
      </w:r>
      <w:r w:rsidRPr="00DE544F">
        <w:rPr>
          <w:szCs w:val="22"/>
        </w:rPr>
        <w:t xml:space="preserve">Програма 2 </w:t>
      </w:r>
      <w:r>
        <w:rPr>
          <w:sz w:val="22"/>
          <w:szCs w:val="22"/>
          <w:lang w:val="sr-Cyrl-RS"/>
        </w:rPr>
        <w:t>овог споразума</w:t>
      </w:r>
      <w:r w:rsidRPr="00DE544F">
        <w:rPr>
          <w:szCs w:val="22"/>
        </w:rPr>
        <w:t>.</w:t>
      </w:r>
    </w:p>
    <w:p w14:paraId="3ABDBE59" w14:textId="77777777" w:rsidR="00B63213" w:rsidRDefault="00B63213" w:rsidP="00B63213">
      <w:pPr>
        <w:pStyle w:val="BodyText"/>
        <w:ind w:left="720"/>
        <w:rPr>
          <w:sz w:val="22"/>
          <w:szCs w:val="22"/>
        </w:rPr>
      </w:pPr>
    </w:p>
    <w:p w14:paraId="1C3C1C8C" w14:textId="77777777" w:rsidR="00B63213" w:rsidRPr="00E961D6" w:rsidRDefault="00B63213" w:rsidP="00B63213">
      <w:pPr>
        <w:pStyle w:val="BodyText"/>
        <w:ind w:left="720"/>
        <w:rPr>
          <w:sz w:val="22"/>
          <w:szCs w:val="22"/>
          <w:lang w:val="sr-Latn-RS"/>
        </w:rPr>
      </w:pPr>
    </w:p>
    <w:p w14:paraId="491FF3E3" w14:textId="77777777" w:rsidR="00B63213" w:rsidRDefault="00B63213" w:rsidP="00B63213">
      <w:pPr>
        <w:pStyle w:val="BodyText"/>
        <w:numPr>
          <w:ilvl w:val="0"/>
          <w:numId w:val="5"/>
        </w:numPr>
        <w:tabs>
          <w:tab w:val="clear" w:pos="1080"/>
        </w:tabs>
        <w:ind w:left="720" w:hanging="720"/>
        <w:rPr>
          <w:sz w:val="22"/>
          <w:szCs w:val="22"/>
        </w:rPr>
      </w:pPr>
      <w:r>
        <w:rPr>
          <w:sz w:val="22"/>
          <w:szCs w:val="22"/>
        </w:rPr>
        <w:t>„</w:t>
      </w:r>
      <w:r>
        <w:rPr>
          <w:sz w:val="22"/>
          <w:szCs w:val="22"/>
          <w:lang w:val="sr-Latn-RS"/>
        </w:rPr>
        <w:t>RDI</w:t>
      </w:r>
      <w:r>
        <w:rPr>
          <w:sz w:val="22"/>
          <w:szCs w:val="22"/>
        </w:rPr>
        <w:t xml:space="preserve">” </w:t>
      </w:r>
      <w:r>
        <w:rPr>
          <w:sz w:val="22"/>
          <w:szCs w:val="22"/>
          <w:lang w:val="sr-Cyrl-RS"/>
        </w:rPr>
        <w:t>означава акредитоване институте за истраживање и развој Зајмопримца који раде под надзором МПНТР</w:t>
      </w:r>
      <w:r>
        <w:rPr>
          <w:sz w:val="22"/>
          <w:szCs w:val="22"/>
        </w:rPr>
        <w:t>.</w:t>
      </w:r>
    </w:p>
    <w:p w14:paraId="69DC1AD0" w14:textId="77777777" w:rsidR="00B63213" w:rsidRPr="00196DEF" w:rsidRDefault="00B63213" w:rsidP="00B63213">
      <w:pPr>
        <w:pStyle w:val="BodyText"/>
        <w:ind w:left="720"/>
        <w:rPr>
          <w:sz w:val="22"/>
          <w:szCs w:val="22"/>
        </w:rPr>
      </w:pPr>
    </w:p>
    <w:p w14:paraId="3BFD851D" w14:textId="77777777" w:rsidR="00B63213" w:rsidRPr="00C9316F" w:rsidRDefault="00B63213" w:rsidP="00B63213">
      <w:pPr>
        <w:pStyle w:val="BodyText"/>
        <w:numPr>
          <w:ilvl w:val="0"/>
          <w:numId w:val="5"/>
        </w:numPr>
        <w:tabs>
          <w:tab w:val="clear" w:pos="1080"/>
        </w:tabs>
        <w:ind w:left="720" w:hanging="720"/>
        <w:rPr>
          <w:sz w:val="22"/>
          <w:szCs w:val="22"/>
        </w:rPr>
      </w:pPr>
      <w:r>
        <w:rPr>
          <w:sz w:val="22"/>
          <w:szCs w:val="22"/>
        </w:rPr>
        <w:t>„</w:t>
      </w:r>
      <w:r>
        <w:rPr>
          <w:sz w:val="22"/>
          <w:szCs w:val="22"/>
          <w:lang w:val="sr-Latn-RS"/>
        </w:rPr>
        <w:t>RDI</w:t>
      </w:r>
      <w:r>
        <w:rPr>
          <w:sz w:val="22"/>
          <w:szCs w:val="22"/>
          <w:lang w:val="sr-Cyrl-RS"/>
        </w:rPr>
        <w:t xml:space="preserve"> Споразум</w:t>
      </w:r>
      <w:r w:rsidRPr="00196DEF">
        <w:rPr>
          <w:sz w:val="22"/>
          <w:szCs w:val="22"/>
        </w:rPr>
        <w:t xml:space="preserve">” </w:t>
      </w:r>
      <w:r w:rsidRPr="00196DEF">
        <w:rPr>
          <w:sz w:val="22"/>
          <w:szCs w:val="22"/>
          <w:lang w:val="sr-Cyrl-RS"/>
        </w:rPr>
        <w:t>означава</w:t>
      </w:r>
      <w:r>
        <w:rPr>
          <w:sz w:val="22"/>
          <w:szCs w:val="22"/>
          <w:lang w:val="sr-Cyrl-RS"/>
        </w:rPr>
        <w:t xml:space="preserve"> споразуме наведене у Одељку </w:t>
      </w:r>
      <w:r>
        <w:rPr>
          <w:sz w:val="22"/>
          <w:szCs w:val="22"/>
          <w:lang w:val="sr-Latn-RS"/>
        </w:rPr>
        <w:t>I</w:t>
      </w:r>
      <w:r>
        <w:rPr>
          <w:sz w:val="22"/>
          <w:szCs w:val="22"/>
          <w:lang w:val="sr-Cyrl-RS"/>
        </w:rPr>
        <w:t xml:space="preserve">.А.3 Програма 2 овог споразума. </w:t>
      </w:r>
    </w:p>
    <w:p w14:paraId="07E8846D" w14:textId="77777777" w:rsidR="00B63213" w:rsidRDefault="00B63213" w:rsidP="00B63213">
      <w:pPr>
        <w:pStyle w:val="BodyText"/>
        <w:ind w:left="720"/>
        <w:rPr>
          <w:sz w:val="22"/>
          <w:szCs w:val="22"/>
        </w:rPr>
      </w:pPr>
    </w:p>
    <w:p w14:paraId="7E2D09BC" w14:textId="77777777" w:rsidR="00B63213" w:rsidRPr="00C43319" w:rsidRDefault="00B63213" w:rsidP="00B63213">
      <w:pPr>
        <w:pStyle w:val="BodyText"/>
        <w:numPr>
          <w:ilvl w:val="0"/>
          <w:numId w:val="5"/>
        </w:numPr>
        <w:tabs>
          <w:tab w:val="clear" w:pos="1080"/>
        </w:tabs>
        <w:ind w:left="720" w:hanging="720"/>
        <w:rPr>
          <w:sz w:val="22"/>
          <w:szCs w:val="22"/>
        </w:rPr>
      </w:pPr>
      <w:r>
        <w:rPr>
          <w:sz w:val="22"/>
          <w:szCs w:val="22"/>
          <w:lang w:val="sr-Latn-RS"/>
        </w:rPr>
        <w:t>„R&amp;D</w:t>
      </w:r>
      <w:r w:rsidRPr="00196DEF">
        <w:rPr>
          <w:sz w:val="22"/>
          <w:szCs w:val="22"/>
        </w:rPr>
        <w:t>”</w:t>
      </w:r>
      <w:r>
        <w:rPr>
          <w:sz w:val="22"/>
          <w:szCs w:val="22"/>
        </w:rPr>
        <w:t xml:space="preserve"> </w:t>
      </w:r>
      <w:r>
        <w:rPr>
          <w:sz w:val="22"/>
          <w:szCs w:val="22"/>
          <w:lang w:val="sr-Cyrl-RS"/>
        </w:rPr>
        <w:t>означава истраживање и развој.</w:t>
      </w:r>
    </w:p>
    <w:p w14:paraId="20DB5DB8" w14:textId="77777777" w:rsidR="00B63213" w:rsidRPr="00BA6F31" w:rsidRDefault="00B63213" w:rsidP="00B63213">
      <w:pPr>
        <w:pStyle w:val="BodyText"/>
        <w:ind w:left="720"/>
        <w:rPr>
          <w:sz w:val="22"/>
          <w:szCs w:val="22"/>
        </w:rPr>
      </w:pPr>
    </w:p>
    <w:p w14:paraId="1AA72F64" w14:textId="77777777" w:rsidR="00B63213" w:rsidRPr="00802399" w:rsidRDefault="00B63213" w:rsidP="00B63213">
      <w:pPr>
        <w:pStyle w:val="BodyText"/>
        <w:numPr>
          <w:ilvl w:val="0"/>
          <w:numId w:val="5"/>
        </w:numPr>
        <w:tabs>
          <w:tab w:val="clear" w:pos="1080"/>
        </w:tabs>
        <w:ind w:left="720" w:hanging="720"/>
        <w:rPr>
          <w:sz w:val="22"/>
          <w:szCs w:val="22"/>
        </w:rPr>
      </w:pPr>
      <w:r w:rsidRPr="005C56A5">
        <w:rPr>
          <w:sz w:val="22"/>
          <w:szCs w:val="22"/>
        </w:rPr>
        <w:t>„</w:t>
      </w:r>
      <w:r w:rsidRPr="005C56A5">
        <w:rPr>
          <w:sz w:val="22"/>
          <w:szCs w:val="22"/>
          <w:lang w:val="sr-Cyrl-RS"/>
        </w:rPr>
        <w:t>Фонд за науку</w:t>
      </w:r>
      <w:r w:rsidRPr="005C56A5">
        <w:rPr>
          <w:sz w:val="22"/>
          <w:szCs w:val="22"/>
        </w:rPr>
        <w:t>”</w:t>
      </w:r>
      <w:r w:rsidRPr="005C56A5">
        <w:rPr>
          <w:sz w:val="22"/>
          <w:szCs w:val="22"/>
          <w:lang w:val="sr-Cyrl-RS"/>
        </w:rPr>
        <w:t xml:space="preserve"> означава институцију Зајмопримца која је основана и послује у складу са Законом о Фонду за науку Републике Србије, </w:t>
      </w:r>
      <w:r>
        <w:rPr>
          <w:sz w:val="22"/>
          <w:szCs w:val="22"/>
          <w:lang w:val="sr-Cyrl-RS"/>
        </w:rPr>
        <w:t xml:space="preserve">који је </w:t>
      </w:r>
      <w:r w:rsidRPr="005C56A5">
        <w:rPr>
          <w:sz w:val="22"/>
          <w:szCs w:val="22"/>
          <w:lang w:val="sr-Cyrl-RS"/>
        </w:rPr>
        <w:t>објављен у Службеном гласнику Зајмопримца бр. 95/2018.</w:t>
      </w:r>
    </w:p>
    <w:p w14:paraId="1AD1D71D" w14:textId="77777777" w:rsidR="00B63213" w:rsidRPr="00802399" w:rsidRDefault="00B63213" w:rsidP="00B63213">
      <w:pPr>
        <w:pStyle w:val="BodyText"/>
        <w:ind w:left="720"/>
        <w:rPr>
          <w:sz w:val="22"/>
          <w:szCs w:val="22"/>
        </w:rPr>
      </w:pPr>
    </w:p>
    <w:p w14:paraId="7F362775" w14:textId="77777777" w:rsidR="00B63213" w:rsidRPr="00F07EC3" w:rsidRDefault="00B63213" w:rsidP="00B63213">
      <w:pPr>
        <w:pStyle w:val="BodyText"/>
        <w:numPr>
          <w:ilvl w:val="0"/>
          <w:numId w:val="5"/>
        </w:numPr>
        <w:tabs>
          <w:tab w:val="clear" w:pos="1080"/>
        </w:tabs>
        <w:ind w:left="720" w:hanging="720"/>
        <w:rPr>
          <w:sz w:val="22"/>
          <w:szCs w:val="22"/>
        </w:rPr>
      </w:pPr>
      <w:r w:rsidRPr="00F07EC3">
        <w:rPr>
          <w:sz w:val="22"/>
          <w:szCs w:val="22"/>
        </w:rPr>
        <w:t>„</w:t>
      </w:r>
      <w:r w:rsidRPr="00F07EC3">
        <w:rPr>
          <w:sz w:val="22"/>
          <w:szCs w:val="22"/>
          <w:lang w:val="sr-Cyrl-RS"/>
        </w:rPr>
        <w:t>Грант Фонда за науку</w:t>
      </w:r>
      <w:r w:rsidRPr="00F07EC3">
        <w:rPr>
          <w:sz w:val="22"/>
          <w:szCs w:val="22"/>
        </w:rPr>
        <w:t xml:space="preserve">” </w:t>
      </w:r>
      <w:r w:rsidRPr="00F07EC3">
        <w:rPr>
          <w:sz w:val="22"/>
          <w:szCs w:val="22"/>
          <w:lang w:val="sr-Cyrl-RS"/>
        </w:rPr>
        <w:t xml:space="preserve">означава грант који Фонд за науку додељује Кориснику за финансирање </w:t>
      </w:r>
      <w:r w:rsidRPr="00F07EC3">
        <w:rPr>
          <w:sz w:val="22"/>
          <w:szCs w:val="22"/>
        </w:rPr>
        <w:t>Потпројек</w:t>
      </w:r>
      <w:r w:rsidRPr="00F07EC3">
        <w:rPr>
          <w:sz w:val="22"/>
          <w:szCs w:val="22"/>
          <w:lang w:val="sr-Cyrl-RS"/>
        </w:rPr>
        <w:t xml:space="preserve">та у оквиру Делова </w:t>
      </w:r>
      <w:r w:rsidRPr="00F07EC3">
        <w:rPr>
          <w:sz w:val="22"/>
          <w:szCs w:val="22"/>
        </w:rPr>
        <w:t xml:space="preserve">1.1 (a) </w:t>
      </w:r>
      <w:r w:rsidRPr="00F07EC3">
        <w:rPr>
          <w:sz w:val="22"/>
          <w:szCs w:val="22"/>
          <w:lang w:val="sr-Cyrl-RS"/>
        </w:rPr>
        <w:t>и</w:t>
      </w:r>
      <w:r w:rsidRPr="00F07EC3">
        <w:rPr>
          <w:sz w:val="22"/>
          <w:szCs w:val="22"/>
        </w:rPr>
        <w:t xml:space="preserve"> 1.3 </w:t>
      </w:r>
      <w:r w:rsidRPr="00F07EC3">
        <w:rPr>
          <w:sz w:val="22"/>
          <w:szCs w:val="22"/>
          <w:lang w:val="sr-Cyrl-RS"/>
        </w:rPr>
        <w:t>Пројекта</w:t>
      </w:r>
      <w:r w:rsidRPr="00F07EC3">
        <w:rPr>
          <w:sz w:val="22"/>
          <w:szCs w:val="22"/>
        </w:rPr>
        <w:t>.</w:t>
      </w:r>
    </w:p>
    <w:p w14:paraId="5B94AEFC" w14:textId="77777777" w:rsidR="00B63213" w:rsidRPr="00F07EC3" w:rsidRDefault="00B63213" w:rsidP="00B63213">
      <w:pPr>
        <w:pStyle w:val="BodyText"/>
        <w:ind w:left="720"/>
        <w:rPr>
          <w:sz w:val="22"/>
          <w:szCs w:val="22"/>
        </w:rPr>
      </w:pPr>
    </w:p>
    <w:p w14:paraId="7209E092" w14:textId="77777777" w:rsidR="00C86AD3" w:rsidRPr="00F07EC3" w:rsidRDefault="00C86AD3" w:rsidP="00C86AD3">
      <w:pPr>
        <w:pStyle w:val="BodyText"/>
        <w:numPr>
          <w:ilvl w:val="0"/>
          <w:numId w:val="5"/>
        </w:numPr>
        <w:tabs>
          <w:tab w:val="clear" w:pos="1080"/>
        </w:tabs>
        <w:ind w:left="720" w:hanging="720"/>
        <w:rPr>
          <w:sz w:val="22"/>
          <w:szCs w:val="22"/>
        </w:rPr>
      </w:pPr>
      <w:r w:rsidRPr="00F07EC3">
        <w:rPr>
          <w:sz w:val="22"/>
          <w:szCs w:val="22"/>
          <w:lang w:val="sr-Cyrl-RS"/>
        </w:rPr>
        <w:t xml:space="preserve">„Приручник за Грантове Фонда за науку“ означава било који од приручника усвојених од стране Фонда за науку у вези са Програмима Фонда за науку, а који су задовољавајући за Банку.  </w:t>
      </w:r>
    </w:p>
    <w:p w14:paraId="7FF937DF" w14:textId="77777777" w:rsidR="00C86AD3" w:rsidRPr="00C86AD3" w:rsidRDefault="00C86AD3" w:rsidP="00C86AD3">
      <w:pPr>
        <w:pStyle w:val="BodyText"/>
        <w:ind w:left="720"/>
        <w:rPr>
          <w:sz w:val="22"/>
          <w:szCs w:val="22"/>
        </w:rPr>
      </w:pPr>
    </w:p>
    <w:p w14:paraId="16E16984" w14:textId="77777777" w:rsidR="00B63213" w:rsidRPr="00F07EC3" w:rsidRDefault="00B63213" w:rsidP="00B63213">
      <w:pPr>
        <w:pStyle w:val="BodyText"/>
        <w:numPr>
          <w:ilvl w:val="0"/>
          <w:numId w:val="5"/>
        </w:numPr>
        <w:tabs>
          <w:tab w:val="clear" w:pos="1080"/>
        </w:tabs>
        <w:ind w:left="720" w:hanging="720"/>
        <w:rPr>
          <w:sz w:val="22"/>
          <w:szCs w:val="22"/>
        </w:rPr>
      </w:pPr>
      <w:r w:rsidRPr="00F07EC3">
        <w:rPr>
          <w:sz w:val="22"/>
          <w:szCs w:val="22"/>
          <w:lang w:val="sr-Cyrl-RS"/>
        </w:rPr>
        <w:t>„Допунски уговор са Фондом за науку</w:t>
      </w:r>
      <w:r w:rsidRPr="00F07EC3">
        <w:rPr>
          <w:sz w:val="22"/>
          <w:szCs w:val="22"/>
        </w:rPr>
        <w:t xml:space="preserve">” </w:t>
      </w:r>
      <w:r w:rsidRPr="00F07EC3">
        <w:rPr>
          <w:sz w:val="22"/>
          <w:szCs w:val="22"/>
          <w:lang w:val="sr-Cyrl-RS"/>
        </w:rPr>
        <w:t xml:space="preserve">означава уговор из Одељка </w:t>
      </w:r>
      <w:r w:rsidRPr="00F07EC3">
        <w:rPr>
          <w:sz w:val="22"/>
          <w:szCs w:val="22"/>
        </w:rPr>
        <w:t>I.</w:t>
      </w:r>
      <w:r w:rsidRPr="00F07EC3">
        <w:rPr>
          <w:sz w:val="22"/>
          <w:szCs w:val="22"/>
          <w:lang w:val="sr-Cyrl-RS"/>
        </w:rPr>
        <w:t>Б</w:t>
      </w:r>
      <w:r w:rsidRPr="00F07EC3">
        <w:rPr>
          <w:sz w:val="22"/>
          <w:szCs w:val="22"/>
        </w:rPr>
        <w:t>.</w:t>
      </w:r>
      <w:r w:rsidRPr="00F07EC3">
        <w:rPr>
          <w:sz w:val="22"/>
          <w:szCs w:val="22"/>
          <w:lang w:val="sr-Cyrl-RS"/>
        </w:rPr>
        <w:t>1</w:t>
      </w:r>
      <w:r w:rsidRPr="00F07EC3">
        <w:rPr>
          <w:sz w:val="22"/>
          <w:szCs w:val="22"/>
        </w:rPr>
        <w:t xml:space="preserve"> </w:t>
      </w:r>
      <w:r w:rsidRPr="00F07EC3">
        <w:rPr>
          <w:sz w:val="22"/>
          <w:szCs w:val="22"/>
          <w:lang w:val="sr-Cyrl-RS"/>
        </w:rPr>
        <w:t>Програма</w:t>
      </w:r>
      <w:r w:rsidRPr="00F07EC3">
        <w:rPr>
          <w:sz w:val="22"/>
          <w:szCs w:val="22"/>
        </w:rPr>
        <w:t xml:space="preserve"> 2 </w:t>
      </w:r>
      <w:r w:rsidRPr="00F07EC3">
        <w:rPr>
          <w:sz w:val="22"/>
          <w:szCs w:val="22"/>
          <w:lang w:val="sr-Cyrl-RS"/>
        </w:rPr>
        <w:t>овог споразума</w:t>
      </w:r>
      <w:r w:rsidRPr="00F07EC3">
        <w:rPr>
          <w:sz w:val="22"/>
          <w:szCs w:val="22"/>
        </w:rPr>
        <w:t>.</w:t>
      </w:r>
    </w:p>
    <w:p w14:paraId="60999809" w14:textId="77777777" w:rsidR="00B63213" w:rsidRPr="00F07EC3" w:rsidRDefault="00B63213" w:rsidP="00C86AD3">
      <w:pPr>
        <w:pStyle w:val="BodyText"/>
        <w:rPr>
          <w:sz w:val="22"/>
          <w:szCs w:val="22"/>
        </w:rPr>
      </w:pPr>
    </w:p>
    <w:p w14:paraId="7F6A7C1D" w14:textId="5AC08AE8" w:rsidR="00B63213" w:rsidRPr="00F07EC3" w:rsidRDefault="00B63213" w:rsidP="00B63213">
      <w:pPr>
        <w:pStyle w:val="BodyText"/>
        <w:numPr>
          <w:ilvl w:val="0"/>
          <w:numId w:val="5"/>
        </w:numPr>
        <w:tabs>
          <w:tab w:val="clear" w:pos="1080"/>
        </w:tabs>
        <w:ind w:left="720" w:hanging="720"/>
        <w:rPr>
          <w:sz w:val="22"/>
          <w:szCs w:val="22"/>
        </w:rPr>
      </w:pPr>
      <w:r w:rsidRPr="00F07EC3">
        <w:rPr>
          <w:sz w:val="22"/>
          <w:szCs w:val="22"/>
          <w:lang w:val="sr-Cyrl-RS"/>
        </w:rPr>
        <w:t>„Одабране компаније</w:t>
      </w:r>
      <w:r w:rsidRPr="00F07EC3">
        <w:rPr>
          <w:sz w:val="22"/>
          <w:szCs w:val="22"/>
        </w:rPr>
        <w:t xml:space="preserve">” </w:t>
      </w:r>
      <w:r w:rsidRPr="00F07EC3">
        <w:rPr>
          <w:sz w:val="22"/>
          <w:szCs w:val="22"/>
          <w:lang w:val="sr-Cyrl-RS"/>
        </w:rPr>
        <w:t xml:space="preserve">означава било коју компанију која испуњава квалификационе услове дефинисане Приручником </w:t>
      </w:r>
      <w:r w:rsidR="00211A99" w:rsidRPr="002B3F26">
        <w:rPr>
          <w:sz w:val="22"/>
          <w:szCs w:val="22"/>
        </w:rPr>
        <w:t>за Грантове Фонда за иновациону делатност</w:t>
      </w:r>
      <w:r w:rsidRPr="00F07EC3">
        <w:rPr>
          <w:sz w:val="22"/>
          <w:szCs w:val="22"/>
          <w:lang w:val="sr-Cyrl-RS"/>
        </w:rPr>
        <w:t xml:space="preserve"> и која је одабрана како би добила Суфинансирајући грант, као и друге видове подршке дефинисане у Делу </w:t>
      </w:r>
      <w:r w:rsidRPr="00F07EC3">
        <w:rPr>
          <w:sz w:val="22"/>
          <w:szCs w:val="22"/>
        </w:rPr>
        <w:t xml:space="preserve">2 </w:t>
      </w:r>
      <w:r w:rsidRPr="00F07EC3">
        <w:rPr>
          <w:sz w:val="22"/>
          <w:szCs w:val="22"/>
          <w:lang w:val="sr-Cyrl-RS"/>
        </w:rPr>
        <w:t>Пројекта</w:t>
      </w:r>
      <w:r w:rsidRPr="00F07EC3">
        <w:rPr>
          <w:sz w:val="22"/>
          <w:szCs w:val="22"/>
        </w:rPr>
        <w:t>.</w:t>
      </w:r>
    </w:p>
    <w:p w14:paraId="3328657D" w14:textId="77777777" w:rsidR="00B63213" w:rsidRDefault="00B63213" w:rsidP="00B63213">
      <w:pPr>
        <w:pStyle w:val="BodyText"/>
        <w:ind w:left="720"/>
        <w:rPr>
          <w:sz w:val="22"/>
          <w:szCs w:val="22"/>
        </w:rPr>
      </w:pPr>
    </w:p>
    <w:p w14:paraId="2FCA371D" w14:textId="77777777" w:rsidR="00B63213" w:rsidRDefault="00B63213" w:rsidP="00B63213">
      <w:pPr>
        <w:pStyle w:val="BodyText"/>
        <w:numPr>
          <w:ilvl w:val="0"/>
          <w:numId w:val="5"/>
        </w:numPr>
        <w:tabs>
          <w:tab w:val="clear" w:pos="1080"/>
        </w:tabs>
        <w:ind w:left="720" w:hanging="720"/>
        <w:rPr>
          <w:sz w:val="22"/>
          <w:szCs w:val="22"/>
        </w:rPr>
      </w:pPr>
      <w:r>
        <w:rPr>
          <w:sz w:val="22"/>
          <w:szCs w:val="22"/>
          <w:lang w:val="sr-Cyrl-RS"/>
        </w:rPr>
        <w:t xml:space="preserve">„Одабрани </w:t>
      </w:r>
      <w:r>
        <w:rPr>
          <w:sz w:val="22"/>
          <w:szCs w:val="22"/>
          <w:lang w:val="sr-Latn-RS"/>
        </w:rPr>
        <w:t>RDI</w:t>
      </w:r>
      <w:r>
        <w:rPr>
          <w:sz w:val="22"/>
          <w:szCs w:val="22"/>
        </w:rPr>
        <w:t>”</w:t>
      </w:r>
      <w:r>
        <w:rPr>
          <w:sz w:val="22"/>
          <w:szCs w:val="22"/>
          <w:lang w:val="sr-Cyrl-RS"/>
        </w:rPr>
        <w:t xml:space="preserve"> означава </w:t>
      </w:r>
      <w:r>
        <w:rPr>
          <w:sz w:val="22"/>
          <w:szCs w:val="22"/>
          <w:lang w:val="sr-Latn-RS"/>
        </w:rPr>
        <w:t>RDI</w:t>
      </w:r>
      <w:r>
        <w:rPr>
          <w:sz w:val="22"/>
          <w:szCs w:val="22"/>
          <w:lang w:val="sr-Cyrl-RS"/>
        </w:rPr>
        <w:t xml:space="preserve"> који испуњавају квалификоване критеријуме дефинисане у Пројектном оперативном приручнику и који су изабрани како би користили подршку дефинисану у Делу 1.2 Пројекта.</w:t>
      </w:r>
    </w:p>
    <w:p w14:paraId="7BB1310B" w14:textId="77777777" w:rsidR="00B63213" w:rsidRPr="00802399" w:rsidRDefault="00B63213" w:rsidP="00B63213">
      <w:pPr>
        <w:pStyle w:val="BodyText"/>
        <w:ind w:left="720"/>
        <w:rPr>
          <w:sz w:val="22"/>
          <w:szCs w:val="22"/>
        </w:rPr>
      </w:pPr>
    </w:p>
    <w:p w14:paraId="57B36735" w14:textId="77777777" w:rsidR="00B63213" w:rsidRPr="00C86AD3" w:rsidRDefault="00B63213" w:rsidP="00C86AD3">
      <w:pPr>
        <w:pStyle w:val="BodyText"/>
        <w:numPr>
          <w:ilvl w:val="0"/>
          <w:numId w:val="5"/>
        </w:numPr>
        <w:tabs>
          <w:tab w:val="clear" w:pos="1080"/>
        </w:tabs>
        <w:ind w:left="720" w:hanging="720"/>
        <w:rPr>
          <w:sz w:val="22"/>
          <w:szCs w:val="22"/>
        </w:rPr>
      </w:pPr>
      <w:r w:rsidRPr="00FE0664">
        <w:rPr>
          <w:sz w:val="22"/>
          <w:szCs w:val="22"/>
        </w:rPr>
        <w:t>„Датум потписивања” означава датум који је каснији од два датума када су Зајмопримац и Банка потписали овај споразум, а та дефиниција се примењује на сва позивања на „датум Споразума о зајму” у оквиру Општих услова.</w:t>
      </w:r>
    </w:p>
    <w:p w14:paraId="188B51F8" w14:textId="77777777" w:rsidR="00B63213" w:rsidRPr="00782A04" w:rsidRDefault="00B63213" w:rsidP="00B63213">
      <w:pPr>
        <w:pStyle w:val="BodyText"/>
        <w:ind w:left="720"/>
        <w:rPr>
          <w:sz w:val="22"/>
          <w:szCs w:val="22"/>
        </w:rPr>
      </w:pPr>
    </w:p>
    <w:p w14:paraId="33D45848" w14:textId="77777777" w:rsidR="00B63213" w:rsidRPr="00B344B9" w:rsidRDefault="00B63213" w:rsidP="00B63213">
      <w:pPr>
        <w:pStyle w:val="BodyText"/>
        <w:numPr>
          <w:ilvl w:val="0"/>
          <w:numId w:val="5"/>
        </w:numPr>
        <w:tabs>
          <w:tab w:val="clear" w:pos="1080"/>
        </w:tabs>
        <w:ind w:left="720" w:hanging="720"/>
        <w:rPr>
          <w:sz w:val="22"/>
          <w:szCs w:val="22"/>
        </w:rPr>
      </w:pPr>
      <w:r w:rsidRPr="00B344B9">
        <w:rPr>
          <w:sz w:val="22"/>
          <w:szCs w:val="22"/>
        </w:rPr>
        <w:t xml:space="preserve">„Потпројекат“ означава </w:t>
      </w:r>
      <w:r w:rsidRPr="00B344B9">
        <w:rPr>
          <w:sz w:val="22"/>
          <w:szCs w:val="22"/>
          <w:lang w:val="sr-Cyrl-RS"/>
        </w:rPr>
        <w:t xml:space="preserve">било коју активност у оквиру Дела 1.1 (а), 1.3 и 2.1 Пројекта. </w:t>
      </w:r>
    </w:p>
    <w:p w14:paraId="744B9D0B" w14:textId="77777777" w:rsidR="00B63213" w:rsidRPr="00B344B9" w:rsidRDefault="00B63213" w:rsidP="00B63213">
      <w:pPr>
        <w:pStyle w:val="BodyText"/>
        <w:ind w:left="720"/>
        <w:rPr>
          <w:sz w:val="22"/>
          <w:szCs w:val="22"/>
        </w:rPr>
      </w:pPr>
    </w:p>
    <w:p w14:paraId="13D49580" w14:textId="279DBED9" w:rsidR="00B63213" w:rsidRPr="00B344B9" w:rsidRDefault="00B63213" w:rsidP="00B63213">
      <w:pPr>
        <w:pStyle w:val="BodyText"/>
        <w:numPr>
          <w:ilvl w:val="0"/>
          <w:numId w:val="5"/>
        </w:numPr>
        <w:tabs>
          <w:tab w:val="clear" w:pos="1080"/>
        </w:tabs>
        <w:ind w:left="720" w:hanging="720"/>
        <w:rPr>
          <w:sz w:val="22"/>
          <w:szCs w:val="22"/>
        </w:rPr>
      </w:pPr>
      <w:r>
        <w:rPr>
          <w:sz w:val="22"/>
          <w:szCs w:val="22"/>
        </w:rPr>
        <w:t>„</w:t>
      </w:r>
      <w:r>
        <w:rPr>
          <w:sz w:val="22"/>
          <w:szCs w:val="22"/>
          <w:lang w:val="sr-Cyrl-RS"/>
        </w:rPr>
        <w:t>Допунски уговори</w:t>
      </w:r>
      <w:r>
        <w:rPr>
          <w:sz w:val="22"/>
          <w:szCs w:val="22"/>
        </w:rPr>
        <w:t xml:space="preserve">“ означава </w:t>
      </w:r>
      <w:r>
        <w:rPr>
          <w:sz w:val="22"/>
          <w:szCs w:val="22"/>
          <w:lang w:val="sr-Cyrl-RS"/>
        </w:rPr>
        <w:t>заједно Допунски уговор</w:t>
      </w:r>
      <w:r w:rsidRPr="00482F31">
        <w:rPr>
          <w:sz w:val="22"/>
          <w:szCs w:val="22"/>
          <w:lang w:val="sr-Cyrl-RS"/>
        </w:rPr>
        <w:t xml:space="preserve"> са Фондом за науку</w:t>
      </w:r>
      <w:r>
        <w:rPr>
          <w:sz w:val="22"/>
          <w:szCs w:val="22"/>
          <w:lang w:val="sr-Cyrl-RS"/>
        </w:rPr>
        <w:t xml:space="preserve"> и Допунски уговор</w:t>
      </w:r>
      <w:r w:rsidRPr="00482F31">
        <w:rPr>
          <w:sz w:val="22"/>
          <w:szCs w:val="22"/>
          <w:lang w:val="sr-Cyrl-RS"/>
        </w:rPr>
        <w:t xml:space="preserve"> </w:t>
      </w:r>
      <w:r>
        <w:rPr>
          <w:sz w:val="22"/>
          <w:szCs w:val="22"/>
          <w:lang w:val="sr-Cyrl-RS"/>
        </w:rPr>
        <w:t>са Фондом за инова</w:t>
      </w:r>
      <w:r w:rsidR="00BB34D7">
        <w:rPr>
          <w:sz w:val="22"/>
          <w:szCs w:val="22"/>
          <w:lang w:val="sr-Cyrl-RS"/>
        </w:rPr>
        <w:t>циону</w:t>
      </w:r>
      <w:r>
        <w:rPr>
          <w:sz w:val="22"/>
          <w:szCs w:val="22"/>
          <w:lang w:val="sr-Cyrl-RS"/>
        </w:rPr>
        <w:t xml:space="preserve"> делатност.</w:t>
      </w:r>
    </w:p>
    <w:p w14:paraId="5D78158E" w14:textId="77777777" w:rsidR="00B63213" w:rsidRDefault="00B63213" w:rsidP="00B63213">
      <w:pPr>
        <w:pStyle w:val="BodyText"/>
        <w:ind w:left="720"/>
        <w:rPr>
          <w:sz w:val="22"/>
          <w:szCs w:val="22"/>
        </w:rPr>
      </w:pPr>
    </w:p>
    <w:p w14:paraId="62DFE26B" w14:textId="7B1C53BB" w:rsidR="00B63213" w:rsidRDefault="00B63213" w:rsidP="00B63213">
      <w:pPr>
        <w:pStyle w:val="BodyText"/>
        <w:numPr>
          <w:ilvl w:val="0"/>
          <w:numId w:val="5"/>
        </w:numPr>
        <w:tabs>
          <w:tab w:val="clear" w:pos="1080"/>
        </w:tabs>
        <w:ind w:left="720" w:hanging="720"/>
        <w:rPr>
          <w:sz w:val="22"/>
          <w:szCs w:val="22"/>
        </w:rPr>
      </w:pPr>
      <w:r w:rsidRPr="00CA453E">
        <w:rPr>
          <w:sz w:val="22"/>
          <w:szCs w:val="22"/>
        </w:rPr>
        <w:t>„Обука“ означава разумне трошкове, које је потребно да Банка претходно одобри, за обуку и радионице које се спроводе у оквиру Пројекта, а обухватају цене учешћа, трошкове пута и исхране за учеснике у обукама и радионицама, трошкове у вези са обезбеђивањем услуга предавача и говорника на радионицама, закуп простора за обуке и радионице, израду и умножавање материјала за обуке и радионице</w:t>
      </w:r>
      <w:r>
        <w:rPr>
          <w:sz w:val="22"/>
          <w:szCs w:val="22"/>
          <w:lang w:val="sr-Cyrl-RS"/>
        </w:rPr>
        <w:t>, студијска путовања</w:t>
      </w:r>
      <w:r w:rsidRPr="00CA453E">
        <w:rPr>
          <w:sz w:val="22"/>
          <w:szCs w:val="22"/>
        </w:rPr>
        <w:t xml:space="preserve"> и друге трошкове који су у директној вези са припремом и спровођењем курсева обуке и радионица (</w:t>
      </w:r>
      <w:r w:rsidR="00CD5314">
        <w:rPr>
          <w:sz w:val="22"/>
          <w:szCs w:val="22"/>
          <w:lang w:val="sr-Cyrl-RS"/>
        </w:rPr>
        <w:t>изузимајући</w:t>
      </w:r>
      <w:r w:rsidR="00CD5314" w:rsidRPr="00CA453E">
        <w:rPr>
          <w:sz w:val="22"/>
          <w:szCs w:val="22"/>
        </w:rPr>
        <w:t xml:space="preserve"> </w:t>
      </w:r>
      <w:r w:rsidRPr="00CA453E">
        <w:rPr>
          <w:sz w:val="22"/>
          <w:szCs w:val="22"/>
        </w:rPr>
        <w:t>робе и консултантск</w:t>
      </w:r>
      <w:r w:rsidR="00CD5314">
        <w:rPr>
          <w:sz w:val="22"/>
          <w:szCs w:val="22"/>
          <w:lang w:val="sr-Cyrl-RS"/>
        </w:rPr>
        <w:t>е</w:t>
      </w:r>
      <w:r w:rsidRPr="00CA453E">
        <w:rPr>
          <w:sz w:val="22"/>
          <w:szCs w:val="22"/>
        </w:rPr>
        <w:t xml:space="preserve"> услуг</w:t>
      </w:r>
      <w:r w:rsidR="00CD5314">
        <w:rPr>
          <w:sz w:val="22"/>
          <w:szCs w:val="22"/>
          <w:lang w:val="sr-Cyrl-RS"/>
        </w:rPr>
        <w:t>е</w:t>
      </w:r>
      <w:r w:rsidRPr="00CA453E">
        <w:rPr>
          <w:sz w:val="22"/>
          <w:szCs w:val="22"/>
        </w:rPr>
        <w:t>).</w:t>
      </w:r>
    </w:p>
    <w:p w14:paraId="41FE0A0C" w14:textId="77777777" w:rsidR="00B63213" w:rsidRDefault="00B63213" w:rsidP="00B63213">
      <w:pPr>
        <w:pStyle w:val="BodyText"/>
        <w:ind w:left="720"/>
        <w:rPr>
          <w:sz w:val="22"/>
          <w:szCs w:val="22"/>
        </w:rPr>
      </w:pPr>
    </w:p>
    <w:p w14:paraId="49D44CC5" w14:textId="77777777" w:rsidR="00B63213" w:rsidRDefault="00B63213" w:rsidP="00B63213">
      <w:pPr>
        <w:pStyle w:val="BodyText"/>
        <w:numPr>
          <w:ilvl w:val="0"/>
          <w:numId w:val="5"/>
        </w:numPr>
        <w:tabs>
          <w:tab w:val="clear" w:pos="1080"/>
        </w:tabs>
        <w:ind w:left="720" w:hanging="720"/>
        <w:rPr>
          <w:sz w:val="22"/>
          <w:szCs w:val="22"/>
        </w:rPr>
      </w:pPr>
      <w:r w:rsidRPr="00CA453E">
        <w:rPr>
          <w:sz w:val="22"/>
          <w:szCs w:val="22"/>
        </w:rPr>
        <w:t>„</w:t>
      </w:r>
      <w:r>
        <w:rPr>
          <w:sz w:val="22"/>
          <w:szCs w:val="22"/>
          <w:lang w:val="sr-Cyrl-RS"/>
        </w:rPr>
        <w:t>План трансформације</w:t>
      </w:r>
      <w:r w:rsidRPr="00CA453E">
        <w:rPr>
          <w:sz w:val="22"/>
          <w:szCs w:val="22"/>
        </w:rPr>
        <w:t>“</w:t>
      </w:r>
      <w:r w:rsidRPr="00196DEF">
        <w:rPr>
          <w:sz w:val="22"/>
          <w:szCs w:val="22"/>
          <w:lang w:val="sr-Cyrl-RS"/>
        </w:rPr>
        <w:t>означава</w:t>
      </w:r>
      <w:r>
        <w:rPr>
          <w:sz w:val="22"/>
          <w:szCs w:val="22"/>
          <w:lang w:val="sr-Cyrl-RS"/>
        </w:rPr>
        <w:t xml:space="preserve"> сваки од планова у вези са Делом 1.2. Пројекта.</w:t>
      </w:r>
    </w:p>
    <w:p w14:paraId="7091F64F" w14:textId="77777777" w:rsidR="003D1C21" w:rsidRPr="00CA5706" w:rsidRDefault="003D1C21" w:rsidP="003D1C21">
      <w:pPr>
        <w:pStyle w:val="BodyText"/>
        <w:ind w:left="720"/>
        <w:rPr>
          <w:sz w:val="22"/>
          <w:szCs w:val="22"/>
        </w:rPr>
      </w:pPr>
    </w:p>
    <w:p w14:paraId="2AA31F40" w14:textId="77777777" w:rsidR="00A126DE" w:rsidRPr="00CA5706" w:rsidRDefault="00A126DE" w:rsidP="00A126DE">
      <w:pPr>
        <w:pStyle w:val="BodyText"/>
        <w:ind w:left="720"/>
        <w:rPr>
          <w:sz w:val="22"/>
          <w:szCs w:val="22"/>
        </w:rPr>
      </w:pPr>
    </w:p>
    <w:p w14:paraId="4EF2991D" w14:textId="77777777" w:rsidR="00CA6A6D" w:rsidRPr="00CA5706" w:rsidRDefault="00CA6A6D" w:rsidP="00CA6A6D"/>
    <w:p w14:paraId="4BE8D696" w14:textId="77777777" w:rsidR="00CA6A6D" w:rsidRPr="00CA5706" w:rsidRDefault="00CA6A6D" w:rsidP="00CA6A6D">
      <w:pPr>
        <w:pStyle w:val="NoSpacing"/>
        <w:jc w:val="center"/>
        <w:rPr>
          <w:lang w:val="sr-Cyrl-CS"/>
        </w:rPr>
      </w:pPr>
      <w:r w:rsidRPr="00CA5706">
        <w:rPr>
          <w:lang w:val="sr-Cyrl-CS"/>
        </w:rPr>
        <w:t>Члан 3.</w:t>
      </w:r>
    </w:p>
    <w:p w14:paraId="3E7D054B" w14:textId="77777777" w:rsidR="00CA6A6D" w:rsidRPr="00CA5706" w:rsidRDefault="00CA6A6D" w:rsidP="00CA6A6D">
      <w:pPr>
        <w:spacing w:line="240" w:lineRule="auto"/>
        <w:ind w:firstLine="562"/>
        <w:jc w:val="both"/>
        <w:rPr>
          <w:bCs/>
          <w:szCs w:val="24"/>
        </w:rPr>
      </w:pPr>
      <w:r w:rsidRPr="00CA5706">
        <w:rPr>
          <w:bCs/>
          <w:szCs w:val="24"/>
        </w:rPr>
        <w:t>Овај закон ступа на снагу осмог дана од дана објављивања у „Службеном гласнику Републике Србије – Међународни уговори”.</w:t>
      </w:r>
    </w:p>
    <w:p w14:paraId="5D40EF0D" w14:textId="77777777" w:rsidR="00102021" w:rsidRPr="00CA5706" w:rsidRDefault="00102021" w:rsidP="00CA6A6D"/>
    <w:sectPr w:rsidR="00102021" w:rsidRPr="00CA5706" w:rsidSect="00C86995">
      <w:headerReference w:type="default" r:id="rId17"/>
      <w:headerReference w:type="first" r:id="rId18"/>
      <w:pgSz w:w="12240" w:h="15840"/>
      <w:pgMar w:top="709" w:right="1800" w:bottom="1440"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F3B73" w14:textId="77777777" w:rsidR="0031260D" w:rsidRDefault="0031260D">
      <w:r>
        <w:separator/>
      </w:r>
    </w:p>
  </w:endnote>
  <w:endnote w:type="continuationSeparator" w:id="0">
    <w:p w14:paraId="6995BE98" w14:textId="77777777" w:rsidR="0031260D" w:rsidRDefault="0031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420024"/>
      <w:docPartObj>
        <w:docPartGallery w:val="Page Numbers (Bottom of Page)"/>
        <w:docPartUnique/>
      </w:docPartObj>
    </w:sdtPr>
    <w:sdtEndPr>
      <w:rPr>
        <w:noProof/>
      </w:rPr>
    </w:sdtEndPr>
    <w:sdtContent>
      <w:p w14:paraId="580C479C" w14:textId="683EE1C8" w:rsidR="00C86995" w:rsidRDefault="00C86995">
        <w:pPr>
          <w:pStyle w:val="Footer"/>
          <w:jc w:val="center"/>
        </w:pPr>
        <w:r>
          <w:fldChar w:fldCharType="begin"/>
        </w:r>
        <w:r>
          <w:instrText xml:space="preserve"> PAGE   \* MERGEFORMAT </w:instrText>
        </w:r>
        <w:r>
          <w:fldChar w:fldCharType="separate"/>
        </w:r>
        <w:r w:rsidR="005F24FA">
          <w:rPr>
            <w:noProof/>
          </w:rPr>
          <w:t>34</w:t>
        </w:r>
        <w:r>
          <w:rPr>
            <w:noProof/>
          </w:rPr>
          <w:fldChar w:fldCharType="end"/>
        </w:r>
      </w:p>
    </w:sdtContent>
  </w:sdt>
  <w:p w14:paraId="538BDB9B" w14:textId="77777777" w:rsidR="00C86995" w:rsidRDefault="00C869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8386395"/>
      <w:docPartObj>
        <w:docPartGallery w:val="Page Numbers (Bottom of Page)"/>
        <w:docPartUnique/>
      </w:docPartObj>
    </w:sdtPr>
    <w:sdtEndPr>
      <w:rPr>
        <w:noProof/>
      </w:rPr>
    </w:sdtEndPr>
    <w:sdtContent>
      <w:p w14:paraId="5F779596" w14:textId="614C064D" w:rsidR="00C86995" w:rsidRDefault="00C86995">
        <w:pPr>
          <w:pStyle w:val="Footer"/>
          <w:jc w:val="center"/>
        </w:pPr>
        <w:r>
          <w:fldChar w:fldCharType="begin"/>
        </w:r>
        <w:r>
          <w:instrText xml:space="preserve"> PAGE   \* MERGEFORMAT </w:instrText>
        </w:r>
        <w:r>
          <w:fldChar w:fldCharType="separate"/>
        </w:r>
        <w:r w:rsidR="005F24FA">
          <w:rPr>
            <w:noProof/>
          </w:rPr>
          <w:t>21</w:t>
        </w:r>
        <w:r>
          <w:rPr>
            <w:noProof/>
          </w:rPr>
          <w:fldChar w:fldCharType="end"/>
        </w:r>
      </w:p>
    </w:sdtContent>
  </w:sdt>
  <w:p w14:paraId="0D8C6E7E" w14:textId="77777777" w:rsidR="00C86995" w:rsidRDefault="00C869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B8862" w14:textId="77777777" w:rsidR="0031260D" w:rsidRDefault="0031260D">
      <w:r>
        <w:separator/>
      </w:r>
    </w:p>
  </w:footnote>
  <w:footnote w:type="continuationSeparator" w:id="0">
    <w:p w14:paraId="10D26AE2" w14:textId="77777777" w:rsidR="0031260D" w:rsidRDefault="00312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DDA5D" w14:textId="77777777" w:rsidR="008246EF" w:rsidRPr="00562E0E" w:rsidRDefault="008246EF">
    <w:pPr>
      <w:pStyle w:val="Header"/>
      <w:spacing w:line="240" w:lineRule="auto"/>
      <w:rPr>
        <w:b/>
        <w:sz w:val="18"/>
        <w:szCs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110A4" w14:textId="77777777" w:rsidR="008246EF" w:rsidRDefault="008246EF" w:rsidP="00981102">
    <w:pPr>
      <w:pStyle w:val="Header"/>
      <w:rPr>
        <w:b/>
        <w:bCs/>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4F7D94"/>
    <w:multiLevelType w:val="multilevel"/>
    <w:tmpl w:val="1F0A32B2"/>
    <w:lvl w:ilvl="0">
      <w:start w:val="2"/>
      <w:numFmt w:val="decimal"/>
      <w:lvlText w:val="%1"/>
      <w:lvlJc w:val="left"/>
      <w:pPr>
        <w:ind w:left="940" w:hanging="720"/>
      </w:pPr>
      <w:rPr>
        <w:rFonts w:hint="default"/>
      </w:rPr>
    </w:lvl>
    <w:lvl w:ilvl="1">
      <w:start w:val="5"/>
      <w:numFmt w:val="decimalZero"/>
      <w:lvlText w:val="%1.%2."/>
      <w:lvlJc w:val="left"/>
      <w:pPr>
        <w:ind w:left="940" w:hanging="720"/>
      </w:pPr>
      <w:rPr>
        <w:rFonts w:ascii="Times New Roman" w:eastAsia="Times New Roman" w:hAnsi="Times New Roman" w:cs="Times New Roman" w:hint="default"/>
        <w:w w:val="100"/>
        <w:sz w:val="22"/>
        <w:szCs w:val="22"/>
      </w:rPr>
    </w:lvl>
    <w:lvl w:ilvl="2">
      <w:numFmt w:val="bullet"/>
      <w:lvlText w:val="•"/>
      <w:lvlJc w:val="left"/>
      <w:pPr>
        <w:ind w:left="2572" w:hanging="720"/>
      </w:pPr>
      <w:rPr>
        <w:rFonts w:hint="default"/>
      </w:rPr>
    </w:lvl>
    <w:lvl w:ilvl="3">
      <w:numFmt w:val="bullet"/>
      <w:lvlText w:val="•"/>
      <w:lvlJc w:val="left"/>
      <w:pPr>
        <w:ind w:left="3388" w:hanging="720"/>
      </w:pPr>
      <w:rPr>
        <w:rFonts w:hint="default"/>
      </w:rPr>
    </w:lvl>
    <w:lvl w:ilvl="4">
      <w:numFmt w:val="bullet"/>
      <w:lvlText w:val="•"/>
      <w:lvlJc w:val="left"/>
      <w:pPr>
        <w:ind w:left="4204" w:hanging="720"/>
      </w:pPr>
      <w:rPr>
        <w:rFonts w:hint="default"/>
      </w:rPr>
    </w:lvl>
    <w:lvl w:ilvl="5">
      <w:numFmt w:val="bullet"/>
      <w:lvlText w:val="•"/>
      <w:lvlJc w:val="left"/>
      <w:pPr>
        <w:ind w:left="5020" w:hanging="720"/>
      </w:pPr>
      <w:rPr>
        <w:rFonts w:hint="default"/>
      </w:rPr>
    </w:lvl>
    <w:lvl w:ilvl="6">
      <w:numFmt w:val="bullet"/>
      <w:lvlText w:val="•"/>
      <w:lvlJc w:val="left"/>
      <w:pPr>
        <w:ind w:left="5836" w:hanging="720"/>
      </w:pPr>
      <w:rPr>
        <w:rFonts w:hint="default"/>
      </w:rPr>
    </w:lvl>
    <w:lvl w:ilvl="7">
      <w:numFmt w:val="bullet"/>
      <w:lvlText w:val="•"/>
      <w:lvlJc w:val="left"/>
      <w:pPr>
        <w:ind w:left="6652" w:hanging="720"/>
      </w:pPr>
      <w:rPr>
        <w:rFonts w:hint="default"/>
      </w:rPr>
    </w:lvl>
    <w:lvl w:ilvl="8">
      <w:numFmt w:val="bullet"/>
      <w:lvlText w:val="•"/>
      <w:lvlJc w:val="left"/>
      <w:pPr>
        <w:ind w:left="7468" w:hanging="720"/>
      </w:pPr>
      <w:rPr>
        <w:rFonts w:hint="default"/>
      </w:rPr>
    </w:lvl>
  </w:abstractNum>
  <w:abstractNum w:abstractNumId="3"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963D6F"/>
    <w:multiLevelType w:val="hybridMultilevel"/>
    <w:tmpl w:val="7360BE90"/>
    <w:lvl w:ilvl="0" w:tplc="3F260EC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F266A2E"/>
    <w:multiLevelType w:val="hybridMultilevel"/>
    <w:tmpl w:val="ADB6A510"/>
    <w:lvl w:ilvl="0" w:tplc="8F96CFC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8262C7E"/>
    <w:multiLevelType w:val="hybridMultilevel"/>
    <w:tmpl w:val="7CE292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C3F49"/>
    <w:multiLevelType w:val="hybridMultilevel"/>
    <w:tmpl w:val="1CD6A7AA"/>
    <w:lvl w:ilvl="0" w:tplc="C6D0B20A">
      <w:start w:val="1"/>
      <w:numFmt w:val="decimal"/>
      <w:lvlText w:val="%1."/>
      <w:lvlJc w:val="left"/>
      <w:pPr>
        <w:ind w:left="940" w:hanging="720"/>
        <w:jc w:val="right"/>
      </w:pPr>
      <w:rPr>
        <w:rFonts w:ascii="Times New Roman" w:eastAsia="Times New Roman" w:hAnsi="Times New Roman" w:cs="Times New Roman" w:hint="default"/>
        <w:w w:val="100"/>
        <w:sz w:val="22"/>
        <w:szCs w:val="22"/>
      </w:rPr>
    </w:lvl>
    <w:lvl w:ilvl="1" w:tplc="C708FB6E">
      <w:start w:val="1"/>
      <w:numFmt w:val="lowerLetter"/>
      <w:lvlText w:val="(%2)"/>
      <w:lvlJc w:val="left"/>
      <w:pPr>
        <w:ind w:left="1660" w:hanging="720"/>
      </w:pPr>
      <w:rPr>
        <w:rFonts w:ascii="Times New Roman" w:eastAsia="Times New Roman" w:hAnsi="Times New Roman" w:cs="Times New Roman" w:hint="default"/>
        <w:spacing w:val="0"/>
        <w:w w:val="100"/>
        <w:sz w:val="22"/>
        <w:szCs w:val="22"/>
      </w:rPr>
    </w:lvl>
    <w:lvl w:ilvl="2" w:tplc="4C2832CA">
      <w:numFmt w:val="bullet"/>
      <w:lvlText w:val="•"/>
      <w:lvlJc w:val="left"/>
      <w:pPr>
        <w:ind w:left="2486" w:hanging="720"/>
      </w:pPr>
      <w:rPr>
        <w:rFonts w:hint="default"/>
      </w:rPr>
    </w:lvl>
    <w:lvl w:ilvl="3" w:tplc="DC0A267C">
      <w:numFmt w:val="bullet"/>
      <w:lvlText w:val="•"/>
      <w:lvlJc w:val="left"/>
      <w:pPr>
        <w:ind w:left="3313" w:hanging="720"/>
      </w:pPr>
      <w:rPr>
        <w:rFonts w:hint="default"/>
      </w:rPr>
    </w:lvl>
    <w:lvl w:ilvl="4" w:tplc="B6020882">
      <w:numFmt w:val="bullet"/>
      <w:lvlText w:val="•"/>
      <w:lvlJc w:val="left"/>
      <w:pPr>
        <w:ind w:left="4140" w:hanging="720"/>
      </w:pPr>
      <w:rPr>
        <w:rFonts w:hint="default"/>
      </w:rPr>
    </w:lvl>
    <w:lvl w:ilvl="5" w:tplc="BC242250">
      <w:numFmt w:val="bullet"/>
      <w:lvlText w:val="•"/>
      <w:lvlJc w:val="left"/>
      <w:pPr>
        <w:ind w:left="4966" w:hanging="720"/>
      </w:pPr>
      <w:rPr>
        <w:rFonts w:hint="default"/>
      </w:rPr>
    </w:lvl>
    <w:lvl w:ilvl="6" w:tplc="D9AE7AFC">
      <w:numFmt w:val="bullet"/>
      <w:lvlText w:val="•"/>
      <w:lvlJc w:val="left"/>
      <w:pPr>
        <w:ind w:left="5793" w:hanging="720"/>
      </w:pPr>
      <w:rPr>
        <w:rFonts w:hint="default"/>
      </w:rPr>
    </w:lvl>
    <w:lvl w:ilvl="7" w:tplc="7BFAA090">
      <w:numFmt w:val="bullet"/>
      <w:lvlText w:val="•"/>
      <w:lvlJc w:val="left"/>
      <w:pPr>
        <w:ind w:left="6620" w:hanging="720"/>
      </w:pPr>
      <w:rPr>
        <w:rFonts w:hint="default"/>
      </w:rPr>
    </w:lvl>
    <w:lvl w:ilvl="8" w:tplc="3BDCDB38">
      <w:numFmt w:val="bullet"/>
      <w:lvlText w:val="•"/>
      <w:lvlJc w:val="left"/>
      <w:pPr>
        <w:ind w:left="7446" w:hanging="720"/>
      </w:pPr>
      <w:rPr>
        <w:rFonts w:hint="default"/>
      </w:rPr>
    </w:lvl>
  </w:abstractNum>
  <w:abstractNum w:abstractNumId="8" w15:restartNumberingAfterBreak="0">
    <w:nsid w:val="1C1334D2"/>
    <w:multiLevelType w:val="hybridMultilevel"/>
    <w:tmpl w:val="5AA8657E"/>
    <w:lvl w:ilvl="0" w:tplc="14403E8E">
      <w:start w:val="1"/>
      <w:numFmt w:val="lowerLetter"/>
      <w:lvlText w:val="(%1)"/>
      <w:lvlJc w:val="left"/>
      <w:pPr>
        <w:ind w:left="2476" w:hanging="360"/>
      </w:pPr>
      <w:rPr>
        <w:rFonts w:hint="default"/>
      </w:rPr>
    </w:lvl>
    <w:lvl w:ilvl="1" w:tplc="04090019" w:tentative="1">
      <w:start w:val="1"/>
      <w:numFmt w:val="lowerLetter"/>
      <w:lvlText w:val="%2."/>
      <w:lvlJc w:val="left"/>
      <w:pPr>
        <w:ind w:left="3196" w:hanging="360"/>
      </w:pPr>
    </w:lvl>
    <w:lvl w:ilvl="2" w:tplc="0409001B" w:tentative="1">
      <w:start w:val="1"/>
      <w:numFmt w:val="lowerRoman"/>
      <w:lvlText w:val="%3."/>
      <w:lvlJc w:val="right"/>
      <w:pPr>
        <w:ind w:left="3916" w:hanging="180"/>
      </w:pPr>
    </w:lvl>
    <w:lvl w:ilvl="3" w:tplc="0409000F" w:tentative="1">
      <w:start w:val="1"/>
      <w:numFmt w:val="decimal"/>
      <w:lvlText w:val="%4."/>
      <w:lvlJc w:val="left"/>
      <w:pPr>
        <w:ind w:left="4636" w:hanging="360"/>
      </w:pPr>
    </w:lvl>
    <w:lvl w:ilvl="4" w:tplc="04090019" w:tentative="1">
      <w:start w:val="1"/>
      <w:numFmt w:val="lowerLetter"/>
      <w:lvlText w:val="%5."/>
      <w:lvlJc w:val="left"/>
      <w:pPr>
        <w:ind w:left="5356" w:hanging="360"/>
      </w:pPr>
    </w:lvl>
    <w:lvl w:ilvl="5" w:tplc="0409001B" w:tentative="1">
      <w:start w:val="1"/>
      <w:numFmt w:val="lowerRoman"/>
      <w:lvlText w:val="%6."/>
      <w:lvlJc w:val="right"/>
      <w:pPr>
        <w:ind w:left="6076" w:hanging="180"/>
      </w:pPr>
    </w:lvl>
    <w:lvl w:ilvl="6" w:tplc="0409000F" w:tentative="1">
      <w:start w:val="1"/>
      <w:numFmt w:val="decimal"/>
      <w:lvlText w:val="%7."/>
      <w:lvlJc w:val="left"/>
      <w:pPr>
        <w:ind w:left="6796" w:hanging="360"/>
      </w:pPr>
    </w:lvl>
    <w:lvl w:ilvl="7" w:tplc="04090019" w:tentative="1">
      <w:start w:val="1"/>
      <w:numFmt w:val="lowerLetter"/>
      <w:lvlText w:val="%8."/>
      <w:lvlJc w:val="left"/>
      <w:pPr>
        <w:ind w:left="7516" w:hanging="360"/>
      </w:pPr>
    </w:lvl>
    <w:lvl w:ilvl="8" w:tplc="0409001B" w:tentative="1">
      <w:start w:val="1"/>
      <w:numFmt w:val="lowerRoman"/>
      <w:lvlText w:val="%9."/>
      <w:lvlJc w:val="right"/>
      <w:pPr>
        <w:ind w:left="8236" w:hanging="180"/>
      </w:pPr>
    </w:lvl>
  </w:abstractNum>
  <w:abstractNum w:abstractNumId="9" w15:restartNumberingAfterBreak="0">
    <w:nsid w:val="1FE3104E"/>
    <w:multiLevelType w:val="hybridMultilevel"/>
    <w:tmpl w:val="563CD4B4"/>
    <w:lvl w:ilvl="0" w:tplc="12B64D12">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7B5121"/>
    <w:multiLevelType w:val="hybridMultilevel"/>
    <w:tmpl w:val="2512B096"/>
    <w:lvl w:ilvl="0" w:tplc="D58CED9C">
      <w:start w:val="1"/>
      <w:numFmt w:val="decimal"/>
      <w:lvlText w:val="%1."/>
      <w:lvlJc w:val="left"/>
      <w:pPr>
        <w:ind w:left="449" w:hanging="230"/>
      </w:pPr>
      <w:rPr>
        <w:rFonts w:ascii="Times New Roman" w:eastAsia="Times New Roman" w:hAnsi="Times New Roman" w:cs="Times New Roman" w:hint="default"/>
        <w:spacing w:val="-3"/>
        <w:w w:val="100"/>
        <w:sz w:val="23"/>
        <w:szCs w:val="23"/>
      </w:rPr>
    </w:lvl>
    <w:lvl w:ilvl="1" w:tplc="100ACC72">
      <w:start w:val="1"/>
      <w:numFmt w:val="lowerLetter"/>
      <w:lvlText w:val="(%2)"/>
      <w:lvlJc w:val="left"/>
      <w:pPr>
        <w:ind w:left="1631" w:hanging="692"/>
      </w:pPr>
      <w:rPr>
        <w:rFonts w:ascii="Times New Roman" w:eastAsia="Times New Roman" w:hAnsi="Times New Roman" w:cs="Times New Roman" w:hint="default"/>
        <w:spacing w:val="-26"/>
        <w:w w:val="100"/>
        <w:sz w:val="23"/>
        <w:szCs w:val="23"/>
      </w:rPr>
    </w:lvl>
    <w:lvl w:ilvl="2" w:tplc="CBDE7CA0">
      <w:start w:val="1"/>
      <w:numFmt w:val="upperLetter"/>
      <w:lvlText w:val="(%3)"/>
      <w:lvlJc w:val="left"/>
      <w:pPr>
        <w:ind w:left="2629" w:hanging="396"/>
      </w:pPr>
      <w:rPr>
        <w:rFonts w:ascii="Times New Roman" w:eastAsia="Times New Roman" w:hAnsi="Times New Roman" w:cs="Times New Roman" w:hint="default"/>
        <w:w w:val="100"/>
        <w:sz w:val="23"/>
        <w:szCs w:val="23"/>
      </w:rPr>
    </w:lvl>
    <w:lvl w:ilvl="3" w:tplc="7B68C196">
      <w:numFmt w:val="bullet"/>
      <w:lvlText w:val="•"/>
      <w:lvlJc w:val="left"/>
      <w:pPr>
        <w:ind w:left="3430" w:hanging="396"/>
      </w:pPr>
      <w:rPr>
        <w:rFonts w:hint="default"/>
      </w:rPr>
    </w:lvl>
    <w:lvl w:ilvl="4" w:tplc="08E830B4">
      <w:numFmt w:val="bullet"/>
      <w:lvlText w:val="•"/>
      <w:lvlJc w:val="left"/>
      <w:pPr>
        <w:ind w:left="4240" w:hanging="396"/>
      </w:pPr>
      <w:rPr>
        <w:rFonts w:hint="default"/>
      </w:rPr>
    </w:lvl>
    <w:lvl w:ilvl="5" w:tplc="D6B0A224">
      <w:numFmt w:val="bullet"/>
      <w:lvlText w:val="•"/>
      <w:lvlJc w:val="left"/>
      <w:pPr>
        <w:ind w:left="5050" w:hanging="396"/>
      </w:pPr>
      <w:rPr>
        <w:rFonts w:hint="default"/>
      </w:rPr>
    </w:lvl>
    <w:lvl w:ilvl="6" w:tplc="C790874E">
      <w:numFmt w:val="bullet"/>
      <w:lvlText w:val="•"/>
      <w:lvlJc w:val="left"/>
      <w:pPr>
        <w:ind w:left="5860" w:hanging="396"/>
      </w:pPr>
      <w:rPr>
        <w:rFonts w:hint="default"/>
      </w:rPr>
    </w:lvl>
    <w:lvl w:ilvl="7" w:tplc="5F26C7BC">
      <w:numFmt w:val="bullet"/>
      <w:lvlText w:val="•"/>
      <w:lvlJc w:val="left"/>
      <w:pPr>
        <w:ind w:left="6670" w:hanging="396"/>
      </w:pPr>
      <w:rPr>
        <w:rFonts w:hint="default"/>
      </w:rPr>
    </w:lvl>
    <w:lvl w:ilvl="8" w:tplc="0380B704">
      <w:numFmt w:val="bullet"/>
      <w:lvlText w:val="•"/>
      <w:lvlJc w:val="left"/>
      <w:pPr>
        <w:ind w:left="7480" w:hanging="396"/>
      </w:pPr>
      <w:rPr>
        <w:rFonts w:hint="default"/>
      </w:rPr>
    </w:lvl>
  </w:abstractNum>
  <w:abstractNum w:abstractNumId="11" w15:restartNumberingAfterBreak="0">
    <w:nsid w:val="27895B88"/>
    <w:multiLevelType w:val="multilevel"/>
    <w:tmpl w:val="3F9465B8"/>
    <w:lvl w:ilvl="0">
      <w:start w:val="3"/>
      <w:numFmt w:val="decimal"/>
      <w:lvlText w:val="%1"/>
      <w:lvlJc w:val="left"/>
      <w:pPr>
        <w:ind w:left="220" w:hanging="719"/>
      </w:pPr>
      <w:rPr>
        <w:rFonts w:hint="default"/>
      </w:rPr>
    </w:lvl>
    <w:lvl w:ilvl="1">
      <w:start w:val="1"/>
      <w:numFmt w:val="lowerLetter"/>
      <w:lvlText w:val="(%2)"/>
      <w:lvlJc w:val="left"/>
      <w:pPr>
        <w:ind w:left="220" w:hanging="719"/>
      </w:pPr>
      <w:rPr>
        <w:rFonts w:ascii="Times New Roman" w:eastAsia="Times New Roman" w:hAnsi="Times New Roman" w:cs="Times New Roman" w:hint="default"/>
        <w:spacing w:val="-26"/>
        <w:w w:val="100"/>
        <w:sz w:val="23"/>
        <w:szCs w:val="23"/>
      </w:rPr>
    </w:lvl>
    <w:lvl w:ilvl="2">
      <w:numFmt w:val="bullet"/>
      <w:lvlText w:val="•"/>
      <w:lvlJc w:val="left"/>
      <w:pPr>
        <w:ind w:left="1996" w:hanging="719"/>
      </w:pPr>
      <w:rPr>
        <w:rFonts w:hint="default"/>
      </w:rPr>
    </w:lvl>
    <w:lvl w:ilvl="3">
      <w:numFmt w:val="bullet"/>
      <w:lvlText w:val="•"/>
      <w:lvlJc w:val="left"/>
      <w:pPr>
        <w:ind w:left="2884" w:hanging="719"/>
      </w:pPr>
      <w:rPr>
        <w:rFonts w:hint="default"/>
      </w:rPr>
    </w:lvl>
    <w:lvl w:ilvl="4">
      <w:numFmt w:val="bullet"/>
      <w:lvlText w:val="•"/>
      <w:lvlJc w:val="left"/>
      <w:pPr>
        <w:ind w:left="3772" w:hanging="719"/>
      </w:pPr>
      <w:rPr>
        <w:rFonts w:hint="default"/>
      </w:rPr>
    </w:lvl>
    <w:lvl w:ilvl="5">
      <w:numFmt w:val="bullet"/>
      <w:lvlText w:val="•"/>
      <w:lvlJc w:val="left"/>
      <w:pPr>
        <w:ind w:left="4660" w:hanging="719"/>
      </w:pPr>
      <w:rPr>
        <w:rFonts w:hint="default"/>
      </w:rPr>
    </w:lvl>
    <w:lvl w:ilvl="6">
      <w:numFmt w:val="bullet"/>
      <w:lvlText w:val="•"/>
      <w:lvlJc w:val="left"/>
      <w:pPr>
        <w:ind w:left="5548" w:hanging="719"/>
      </w:pPr>
      <w:rPr>
        <w:rFonts w:hint="default"/>
      </w:rPr>
    </w:lvl>
    <w:lvl w:ilvl="7">
      <w:numFmt w:val="bullet"/>
      <w:lvlText w:val="•"/>
      <w:lvlJc w:val="left"/>
      <w:pPr>
        <w:ind w:left="6436" w:hanging="719"/>
      </w:pPr>
      <w:rPr>
        <w:rFonts w:hint="default"/>
      </w:rPr>
    </w:lvl>
    <w:lvl w:ilvl="8">
      <w:numFmt w:val="bullet"/>
      <w:lvlText w:val="•"/>
      <w:lvlJc w:val="left"/>
      <w:pPr>
        <w:ind w:left="7324" w:hanging="719"/>
      </w:pPr>
      <w:rPr>
        <w:rFonts w:hint="default"/>
      </w:rPr>
    </w:lvl>
  </w:abstractNum>
  <w:abstractNum w:abstractNumId="12" w15:restartNumberingAfterBreak="0">
    <w:nsid w:val="2D3D2F69"/>
    <w:multiLevelType w:val="hybridMultilevel"/>
    <w:tmpl w:val="07FA4C58"/>
    <w:lvl w:ilvl="0" w:tplc="2AD698BA">
      <w:start w:val="1"/>
      <w:numFmt w:val="decimal"/>
      <w:lvlText w:val="%1."/>
      <w:lvlJc w:val="left"/>
      <w:pPr>
        <w:ind w:left="220" w:hanging="776"/>
      </w:pPr>
      <w:rPr>
        <w:rFonts w:ascii="Times New Roman" w:eastAsia="Times New Roman" w:hAnsi="Times New Roman" w:cs="Times New Roman" w:hint="default"/>
        <w:w w:val="100"/>
        <w:sz w:val="22"/>
        <w:szCs w:val="22"/>
      </w:rPr>
    </w:lvl>
    <w:lvl w:ilvl="1" w:tplc="9370B436">
      <w:numFmt w:val="bullet"/>
      <w:lvlText w:val="•"/>
      <w:lvlJc w:val="left"/>
      <w:pPr>
        <w:ind w:left="1108" w:hanging="776"/>
      </w:pPr>
      <w:rPr>
        <w:rFonts w:hint="default"/>
      </w:rPr>
    </w:lvl>
    <w:lvl w:ilvl="2" w:tplc="182CADC0">
      <w:numFmt w:val="bullet"/>
      <w:lvlText w:val="•"/>
      <w:lvlJc w:val="left"/>
      <w:pPr>
        <w:ind w:left="1996" w:hanging="776"/>
      </w:pPr>
      <w:rPr>
        <w:rFonts w:hint="default"/>
      </w:rPr>
    </w:lvl>
    <w:lvl w:ilvl="3" w:tplc="3FB69EF2">
      <w:numFmt w:val="bullet"/>
      <w:lvlText w:val="•"/>
      <w:lvlJc w:val="left"/>
      <w:pPr>
        <w:ind w:left="2884" w:hanging="776"/>
      </w:pPr>
      <w:rPr>
        <w:rFonts w:hint="default"/>
      </w:rPr>
    </w:lvl>
    <w:lvl w:ilvl="4" w:tplc="377E5BD8">
      <w:numFmt w:val="bullet"/>
      <w:lvlText w:val="•"/>
      <w:lvlJc w:val="left"/>
      <w:pPr>
        <w:ind w:left="3772" w:hanging="776"/>
      </w:pPr>
      <w:rPr>
        <w:rFonts w:hint="default"/>
      </w:rPr>
    </w:lvl>
    <w:lvl w:ilvl="5" w:tplc="E6D4ED1C">
      <w:numFmt w:val="bullet"/>
      <w:lvlText w:val="•"/>
      <w:lvlJc w:val="left"/>
      <w:pPr>
        <w:ind w:left="4660" w:hanging="776"/>
      </w:pPr>
      <w:rPr>
        <w:rFonts w:hint="default"/>
      </w:rPr>
    </w:lvl>
    <w:lvl w:ilvl="6" w:tplc="12A20D06">
      <w:numFmt w:val="bullet"/>
      <w:lvlText w:val="•"/>
      <w:lvlJc w:val="left"/>
      <w:pPr>
        <w:ind w:left="5548" w:hanging="776"/>
      </w:pPr>
      <w:rPr>
        <w:rFonts w:hint="default"/>
      </w:rPr>
    </w:lvl>
    <w:lvl w:ilvl="7" w:tplc="1714CC88">
      <w:numFmt w:val="bullet"/>
      <w:lvlText w:val="•"/>
      <w:lvlJc w:val="left"/>
      <w:pPr>
        <w:ind w:left="6436" w:hanging="776"/>
      </w:pPr>
      <w:rPr>
        <w:rFonts w:hint="default"/>
      </w:rPr>
    </w:lvl>
    <w:lvl w:ilvl="8" w:tplc="17603EE0">
      <w:numFmt w:val="bullet"/>
      <w:lvlText w:val="•"/>
      <w:lvlJc w:val="left"/>
      <w:pPr>
        <w:ind w:left="7324" w:hanging="776"/>
      </w:pPr>
      <w:rPr>
        <w:rFonts w:hint="default"/>
      </w:rPr>
    </w:lvl>
  </w:abstractNum>
  <w:abstractNum w:abstractNumId="13" w15:restartNumberingAfterBreak="0">
    <w:nsid w:val="30E73FDA"/>
    <w:multiLevelType w:val="hybridMultilevel"/>
    <w:tmpl w:val="E2F0B650"/>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6DB345B"/>
    <w:multiLevelType w:val="hybridMultilevel"/>
    <w:tmpl w:val="828CADFC"/>
    <w:lvl w:ilvl="0" w:tplc="9CD6507E">
      <w:start w:val="1"/>
      <w:numFmt w:val="lowerRoman"/>
      <w:lvlText w:val="(%1)"/>
      <w:lvlJc w:val="left"/>
      <w:pPr>
        <w:ind w:left="138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AA3FA4"/>
    <w:multiLevelType w:val="hybridMultilevel"/>
    <w:tmpl w:val="E4541202"/>
    <w:lvl w:ilvl="0" w:tplc="39AE383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B2E1AD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C6D60BF"/>
    <w:multiLevelType w:val="multilevel"/>
    <w:tmpl w:val="C05E800A"/>
    <w:lvl w:ilvl="0">
      <w:start w:val="1"/>
      <w:numFmt w:val="decimal"/>
      <w:lvlText w:val="%1"/>
      <w:lvlJc w:val="left"/>
      <w:pPr>
        <w:ind w:left="940" w:hanging="720"/>
      </w:pPr>
      <w:rPr>
        <w:rFonts w:hint="default"/>
      </w:rPr>
    </w:lvl>
    <w:lvl w:ilvl="1">
      <w:start w:val="1"/>
      <w:numFmt w:val="decimalZero"/>
      <w:lvlText w:val="%1.%2."/>
      <w:lvlJc w:val="left"/>
      <w:pPr>
        <w:ind w:left="940" w:hanging="720"/>
      </w:pPr>
      <w:rPr>
        <w:rFonts w:ascii="Times New Roman" w:eastAsia="Times New Roman" w:hAnsi="Times New Roman" w:cs="Times New Roman" w:hint="default"/>
        <w:w w:val="100"/>
        <w:sz w:val="22"/>
        <w:szCs w:val="22"/>
      </w:rPr>
    </w:lvl>
    <w:lvl w:ilvl="2">
      <w:numFmt w:val="bullet"/>
      <w:lvlText w:val="•"/>
      <w:lvlJc w:val="left"/>
      <w:pPr>
        <w:ind w:left="2572" w:hanging="720"/>
      </w:pPr>
      <w:rPr>
        <w:rFonts w:hint="default"/>
      </w:rPr>
    </w:lvl>
    <w:lvl w:ilvl="3">
      <w:numFmt w:val="bullet"/>
      <w:lvlText w:val="•"/>
      <w:lvlJc w:val="left"/>
      <w:pPr>
        <w:ind w:left="3388" w:hanging="720"/>
      </w:pPr>
      <w:rPr>
        <w:rFonts w:hint="default"/>
      </w:rPr>
    </w:lvl>
    <w:lvl w:ilvl="4">
      <w:numFmt w:val="bullet"/>
      <w:lvlText w:val="•"/>
      <w:lvlJc w:val="left"/>
      <w:pPr>
        <w:ind w:left="4204" w:hanging="720"/>
      </w:pPr>
      <w:rPr>
        <w:rFonts w:hint="default"/>
      </w:rPr>
    </w:lvl>
    <w:lvl w:ilvl="5">
      <w:numFmt w:val="bullet"/>
      <w:lvlText w:val="•"/>
      <w:lvlJc w:val="left"/>
      <w:pPr>
        <w:ind w:left="5020" w:hanging="720"/>
      </w:pPr>
      <w:rPr>
        <w:rFonts w:hint="default"/>
      </w:rPr>
    </w:lvl>
    <w:lvl w:ilvl="6">
      <w:numFmt w:val="bullet"/>
      <w:lvlText w:val="•"/>
      <w:lvlJc w:val="left"/>
      <w:pPr>
        <w:ind w:left="5836" w:hanging="720"/>
      </w:pPr>
      <w:rPr>
        <w:rFonts w:hint="default"/>
      </w:rPr>
    </w:lvl>
    <w:lvl w:ilvl="7">
      <w:numFmt w:val="bullet"/>
      <w:lvlText w:val="•"/>
      <w:lvlJc w:val="left"/>
      <w:pPr>
        <w:ind w:left="6652" w:hanging="720"/>
      </w:pPr>
      <w:rPr>
        <w:rFonts w:hint="default"/>
      </w:rPr>
    </w:lvl>
    <w:lvl w:ilvl="8">
      <w:numFmt w:val="bullet"/>
      <w:lvlText w:val="•"/>
      <w:lvlJc w:val="left"/>
      <w:pPr>
        <w:ind w:left="7468" w:hanging="720"/>
      </w:pPr>
      <w:rPr>
        <w:rFonts w:hint="default"/>
      </w:rPr>
    </w:lvl>
  </w:abstractNum>
  <w:abstractNum w:abstractNumId="20" w15:restartNumberingAfterBreak="0">
    <w:nsid w:val="3FDB6739"/>
    <w:multiLevelType w:val="hybridMultilevel"/>
    <w:tmpl w:val="835E1E50"/>
    <w:lvl w:ilvl="0" w:tplc="57E8B620">
      <w:start w:val="1"/>
      <w:numFmt w:val="upperLetter"/>
      <w:lvlText w:val="%1."/>
      <w:lvlJc w:val="left"/>
      <w:pPr>
        <w:ind w:left="938" w:hanging="719"/>
      </w:pPr>
      <w:rPr>
        <w:rFonts w:ascii="Times New Roman" w:eastAsia="Times New Roman" w:hAnsi="Times New Roman" w:cs="Times New Roman" w:hint="default"/>
        <w:b/>
        <w:bCs/>
        <w:w w:val="100"/>
        <w:sz w:val="22"/>
        <w:szCs w:val="22"/>
      </w:rPr>
    </w:lvl>
    <w:lvl w:ilvl="1" w:tplc="5BC89354">
      <w:numFmt w:val="bullet"/>
      <w:lvlText w:val="•"/>
      <w:lvlJc w:val="left"/>
      <w:pPr>
        <w:ind w:left="1756" w:hanging="719"/>
      </w:pPr>
      <w:rPr>
        <w:rFonts w:hint="default"/>
      </w:rPr>
    </w:lvl>
    <w:lvl w:ilvl="2" w:tplc="86FE4D68">
      <w:numFmt w:val="bullet"/>
      <w:lvlText w:val="•"/>
      <w:lvlJc w:val="left"/>
      <w:pPr>
        <w:ind w:left="2572" w:hanging="719"/>
      </w:pPr>
      <w:rPr>
        <w:rFonts w:hint="default"/>
      </w:rPr>
    </w:lvl>
    <w:lvl w:ilvl="3" w:tplc="F7BEB8D6">
      <w:numFmt w:val="bullet"/>
      <w:lvlText w:val="•"/>
      <w:lvlJc w:val="left"/>
      <w:pPr>
        <w:ind w:left="3388" w:hanging="719"/>
      </w:pPr>
      <w:rPr>
        <w:rFonts w:hint="default"/>
      </w:rPr>
    </w:lvl>
    <w:lvl w:ilvl="4" w:tplc="7ECA80BA">
      <w:numFmt w:val="bullet"/>
      <w:lvlText w:val="•"/>
      <w:lvlJc w:val="left"/>
      <w:pPr>
        <w:ind w:left="4204" w:hanging="719"/>
      </w:pPr>
      <w:rPr>
        <w:rFonts w:hint="default"/>
      </w:rPr>
    </w:lvl>
    <w:lvl w:ilvl="5" w:tplc="028AA66C">
      <w:numFmt w:val="bullet"/>
      <w:lvlText w:val="•"/>
      <w:lvlJc w:val="left"/>
      <w:pPr>
        <w:ind w:left="5020" w:hanging="719"/>
      </w:pPr>
      <w:rPr>
        <w:rFonts w:hint="default"/>
      </w:rPr>
    </w:lvl>
    <w:lvl w:ilvl="6" w:tplc="E7CC1064">
      <w:numFmt w:val="bullet"/>
      <w:lvlText w:val="•"/>
      <w:lvlJc w:val="left"/>
      <w:pPr>
        <w:ind w:left="5836" w:hanging="719"/>
      </w:pPr>
      <w:rPr>
        <w:rFonts w:hint="default"/>
      </w:rPr>
    </w:lvl>
    <w:lvl w:ilvl="7" w:tplc="15D60DB4">
      <w:numFmt w:val="bullet"/>
      <w:lvlText w:val="•"/>
      <w:lvlJc w:val="left"/>
      <w:pPr>
        <w:ind w:left="6652" w:hanging="719"/>
      </w:pPr>
      <w:rPr>
        <w:rFonts w:hint="default"/>
      </w:rPr>
    </w:lvl>
    <w:lvl w:ilvl="8" w:tplc="F4DC4250">
      <w:numFmt w:val="bullet"/>
      <w:lvlText w:val="•"/>
      <w:lvlJc w:val="left"/>
      <w:pPr>
        <w:ind w:left="7468" w:hanging="719"/>
      </w:pPr>
      <w:rPr>
        <w:rFonts w:hint="default"/>
      </w:rPr>
    </w:lvl>
  </w:abstractNum>
  <w:abstractNum w:abstractNumId="21" w15:restartNumberingAfterBreak="0">
    <w:nsid w:val="403E4886"/>
    <w:multiLevelType w:val="hybridMultilevel"/>
    <w:tmpl w:val="2C424E70"/>
    <w:lvl w:ilvl="0" w:tplc="7572152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45E34B62"/>
    <w:multiLevelType w:val="hybridMultilevel"/>
    <w:tmpl w:val="E44E41F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5" w15:restartNumberingAfterBreak="0">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CD24E9C"/>
    <w:multiLevelType w:val="hybridMultilevel"/>
    <w:tmpl w:val="D82E1F82"/>
    <w:lvl w:ilvl="0" w:tplc="22B27F8A">
      <w:start w:val="1"/>
      <w:numFmt w:val="upperLetter"/>
      <w:lvlText w:val="%1."/>
      <w:lvlJc w:val="left"/>
      <w:pPr>
        <w:ind w:left="938" w:hanging="719"/>
      </w:pPr>
      <w:rPr>
        <w:rFonts w:ascii="Times New Roman" w:eastAsia="Times New Roman" w:hAnsi="Times New Roman" w:cs="Times New Roman" w:hint="default"/>
        <w:b/>
        <w:bCs/>
        <w:w w:val="100"/>
        <w:sz w:val="22"/>
        <w:szCs w:val="22"/>
      </w:rPr>
    </w:lvl>
    <w:lvl w:ilvl="1" w:tplc="339E89C0">
      <w:numFmt w:val="bullet"/>
      <w:lvlText w:val="•"/>
      <w:lvlJc w:val="left"/>
      <w:pPr>
        <w:ind w:left="1756" w:hanging="719"/>
      </w:pPr>
      <w:rPr>
        <w:rFonts w:hint="default"/>
      </w:rPr>
    </w:lvl>
    <w:lvl w:ilvl="2" w:tplc="3642E74A">
      <w:numFmt w:val="bullet"/>
      <w:lvlText w:val="•"/>
      <w:lvlJc w:val="left"/>
      <w:pPr>
        <w:ind w:left="2572" w:hanging="719"/>
      </w:pPr>
      <w:rPr>
        <w:rFonts w:hint="default"/>
      </w:rPr>
    </w:lvl>
    <w:lvl w:ilvl="3" w:tplc="88023762">
      <w:numFmt w:val="bullet"/>
      <w:lvlText w:val="•"/>
      <w:lvlJc w:val="left"/>
      <w:pPr>
        <w:ind w:left="3388" w:hanging="719"/>
      </w:pPr>
      <w:rPr>
        <w:rFonts w:hint="default"/>
      </w:rPr>
    </w:lvl>
    <w:lvl w:ilvl="4" w:tplc="2F066E68">
      <w:numFmt w:val="bullet"/>
      <w:lvlText w:val="•"/>
      <w:lvlJc w:val="left"/>
      <w:pPr>
        <w:ind w:left="4204" w:hanging="719"/>
      </w:pPr>
      <w:rPr>
        <w:rFonts w:hint="default"/>
      </w:rPr>
    </w:lvl>
    <w:lvl w:ilvl="5" w:tplc="F8B6E7A0">
      <w:numFmt w:val="bullet"/>
      <w:lvlText w:val="•"/>
      <w:lvlJc w:val="left"/>
      <w:pPr>
        <w:ind w:left="5020" w:hanging="719"/>
      </w:pPr>
      <w:rPr>
        <w:rFonts w:hint="default"/>
      </w:rPr>
    </w:lvl>
    <w:lvl w:ilvl="6" w:tplc="6DCED68E">
      <w:numFmt w:val="bullet"/>
      <w:lvlText w:val="•"/>
      <w:lvlJc w:val="left"/>
      <w:pPr>
        <w:ind w:left="5836" w:hanging="719"/>
      </w:pPr>
      <w:rPr>
        <w:rFonts w:hint="default"/>
      </w:rPr>
    </w:lvl>
    <w:lvl w:ilvl="7" w:tplc="82F2055A">
      <w:numFmt w:val="bullet"/>
      <w:lvlText w:val="•"/>
      <w:lvlJc w:val="left"/>
      <w:pPr>
        <w:ind w:left="6652" w:hanging="719"/>
      </w:pPr>
      <w:rPr>
        <w:rFonts w:hint="default"/>
      </w:rPr>
    </w:lvl>
    <w:lvl w:ilvl="8" w:tplc="8BE2E71A">
      <w:numFmt w:val="bullet"/>
      <w:lvlText w:val="•"/>
      <w:lvlJc w:val="left"/>
      <w:pPr>
        <w:ind w:left="7468" w:hanging="719"/>
      </w:pPr>
      <w:rPr>
        <w:rFonts w:hint="default"/>
      </w:rPr>
    </w:lvl>
  </w:abstractNum>
  <w:abstractNum w:abstractNumId="30"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22E083A"/>
    <w:multiLevelType w:val="multilevel"/>
    <w:tmpl w:val="A6B60FC2"/>
    <w:lvl w:ilvl="0">
      <w:start w:val="1"/>
      <w:numFmt w:val="decimal"/>
      <w:lvlText w:val="%1"/>
      <w:lvlJc w:val="left"/>
      <w:pPr>
        <w:ind w:left="220" w:hanging="719"/>
      </w:pPr>
      <w:rPr>
        <w:rFonts w:hint="default"/>
      </w:rPr>
    </w:lvl>
    <w:lvl w:ilvl="1">
      <w:start w:val="1"/>
      <w:numFmt w:val="lowerLetter"/>
      <w:lvlText w:val="(%2)"/>
      <w:lvlJc w:val="left"/>
      <w:pPr>
        <w:ind w:left="220" w:hanging="719"/>
      </w:pPr>
      <w:rPr>
        <w:rFonts w:ascii="Times New Roman" w:eastAsia="Times New Roman" w:hAnsi="Times New Roman" w:cs="Times New Roman" w:hint="default"/>
        <w:spacing w:val="-26"/>
        <w:w w:val="100"/>
        <w:sz w:val="23"/>
        <w:szCs w:val="23"/>
      </w:rPr>
    </w:lvl>
    <w:lvl w:ilvl="2">
      <w:numFmt w:val="bullet"/>
      <w:lvlText w:val="•"/>
      <w:lvlJc w:val="left"/>
      <w:pPr>
        <w:ind w:left="1996" w:hanging="719"/>
      </w:pPr>
      <w:rPr>
        <w:rFonts w:hint="default"/>
      </w:rPr>
    </w:lvl>
    <w:lvl w:ilvl="3">
      <w:numFmt w:val="bullet"/>
      <w:lvlText w:val="•"/>
      <w:lvlJc w:val="left"/>
      <w:pPr>
        <w:ind w:left="2884" w:hanging="719"/>
      </w:pPr>
      <w:rPr>
        <w:rFonts w:hint="default"/>
      </w:rPr>
    </w:lvl>
    <w:lvl w:ilvl="4">
      <w:numFmt w:val="bullet"/>
      <w:lvlText w:val="•"/>
      <w:lvlJc w:val="left"/>
      <w:pPr>
        <w:ind w:left="3772" w:hanging="719"/>
      </w:pPr>
      <w:rPr>
        <w:rFonts w:hint="default"/>
      </w:rPr>
    </w:lvl>
    <w:lvl w:ilvl="5">
      <w:numFmt w:val="bullet"/>
      <w:lvlText w:val="•"/>
      <w:lvlJc w:val="left"/>
      <w:pPr>
        <w:ind w:left="4660" w:hanging="719"/>
      </w:pPr>
      <w:rPr>
        <w:rFonts w:hint="default"/>
      </w:rPr>
    </w:lvl>
    <w:lvl w:ilvl="6">
      <w:numFmt w:val="bullet"/>
      <w:lvlText w:val="•"/>
      <w:lvlJc w:val="left"/>
      <w:pPr>
        <w:ind w:left="5548" w:hanging="719"/>
      </w:pPr>
      <w:rPr>
        <w:rFonts w:hint="default"/>
      </w:rPr>
    </w:lvl>
    <w:lvl w:ilvl="7">
      <w:numFmt w:val="bullet"/>
      <w:lvlText w:val="•"/>
      <w:lvlJc w:val="left"/>
      <w:pPr>
        <w:ind w:left="6436" w:hanging="719"/>
      </w:pPr>
      <w:rPr>
        <w:rFonts w:hint="default"/>
      </w:rPr>
    </w:lvl>
    <w:lvl w:ilvl="8">
      <w:numFmt w:val="bullet"/>
      <w:lvlText w:val="•"/>
      <w:lvlJc w:val="left"/>
      <w:pPr>
        <w:ind w:left="7324" w:hanging="719"/>
      </w:pPr>
      <w:rPr>
        <w:rFonts w:hint="default"/>
      </w:rPr>
    </w:lvl>
  </w:abstractNum>
  <w:abstractNum w:abstractNumId="33" w15:restartNumberingAfterBreak="0">
    <w:nsid w:val="56D20F01"/>
    <w:multiLevelType w:val="hybridMultilevel"/>
    <w:tmpl w:val="A7AE4612"/>
    <w:lvl w:ilvl="0" w:tplc="A9CA463C">
      <w:start w:val="1"/>
      <w:numFmt w:val="decimal"/>
      <w:lvlText w:val="%1."/>
      <w:lvlJc w:val="left"/>
      <w:pPr>
        <w:ind w:left="940" w:hanging="720"/>
      </w:pPr>
      <w:rPr>
        <w:rFonts w:ascii="Times New Roman" w:eastAsia="Times New Roman" w:hAnsi="Times New Roman" w:cs="Times New Roman" w:hint="default"/>
        <w:w w:val="100"/>
        <w:sz w:val="24"/>
        <w:szCs w:val="24"/>
      </w:rPr>
    </w:lvl>
    <w:lvl w:ilvl="1" w:tplc="2390C26A">
      <w:numFmt w:val="bullet"/>
      <w:lvlText w:val="•"/>
      <w:lvlJc w:val="left"/>
      <w:pPr>
        <w:ind w:left="1756" w:hanging="720"/>
      </w:pPr>
      <w:rPr>
        <w:rFonts w:hint="default"/>
      </w:rPr>
    </w:lvl>
    <w:lvl w:ilvl="2" w:tplc="18165358">
      <w:numFmt w:val="bullet"/>
      <w:lvlText w:val="•"/>
      <w:lvlJc w:val="left"/>
      <w:pPr>
        <w:ind w:left="2572" w:hanging="720"/>
      </w:pPr>
      <w:rPr>
        <w:rFonts w:hint="default"/>
      </w:rPr>
    </w:lvl>
    <w:lvl w:ilvl="3" w:tplc="DCD68C30">
      <w:numFmt w:val="bullet"/>
      <w:lvlText w:val="•"/>
      <w:lvlJc w:val="left"/>
      <w:pPr>
        <w:ind w:left="3388" w:hanging="720"/>
      </w:pPr>
      <w:rPr>
        <w:rFonts w:hint="default"/>
      </w:rPr>
    </w:lvl>
    <w:lvl w:ilvl="4" w:tplc="70ACD638">
      <w:numFmt w:val="bullet"/>
      <w:lvlText w:val="•"/>
      <w:lvlJc w:val="left"/>
      <w:pPr>
        <w:ind w:left="4204" w:hanging="720"/>
      </w:pPr>
      <w:rPr>
        <w:rFonts w:hint="default"/>
      </w:rPr>
    </w:lvl>
    <w:lvl w:ilvl="5" w:tplc="D348257E">
      <w:numFmt w:val="bullet"/>
      <w:lvlText w:val="•"/>
      <w:lvlJc w:val="left"/>
      <w:pPr>
        <w:ind w:left="5020" w:hanging="720"/>
      </w:pPr>
      <w:rPr>
        <w:rFonts w:hint="default"/>
      </w:rPr>
    </w:lvl>
    <w:lvl w:ilvl="6" w:tplc="BE80B92A">
      <w:numFmt w:val="bullet"/>
      <w:lvlText w:val="•"/>
      <w:lvlJc w:val="left"/>
      <w:pPr>
        <w:ind w:left="5836" w:hanging="720"/>
      </w:pPr>
      <w:rPr>
        <w:rFonts w:hint="default"/>
      </w:rPr>
    </w:lvl>
    <w:lvl w:ilvl="7" w:tplc="289073C6">
      <w:numFmt w:val="bullet"/>
      <w:lvlText w:val="•"/>
      <w:lvlJc w:val="left"/>
      <w:pPr>
        <w:ind w:left="6652" w:hanging="720"/>
      </w:pPr>
      <w:rPr>
        <w:rFonts w:hint="default"/>
      </w:rPr>
    </w:lvl>
    <w:lvl w:ilvl="8" w:tplc="ED22F3E6">
      <w:numFmt w:val="bullet"/>
      <w:lvlText w:val="•"/>
      <w:lvlJc w:val="left"/>
      <w:pPr>
        <w:ind w:left="7468" w:hanging="720"/>
      </w:pPr>
      <w:rPr>
        <w:rFonts w:hint="default"/>
      </w:rPr>
    </w:lvl>
  </w:abstractNum>
  <w:abstractNum w:abstractNumId="34" w15:restartNumberingAfterBreak="0">
    <w:nsid w:val="5760525A"/>
    <w:multiLevelType w:val="hybridMultilevel"/>
    <w:tmpl w:val="5B3EED52"/>
    <w:lvl w:ilvl="0" w:tplc="778CAAD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A2512A6"/>
    <w:multiLevelType w:val="multilevel"/>
    <w:tmpl w:val="D31A1E6C"/>
    <w:lvl w:ilvl="0">
      <w:start w:val="2"/>
      <w:numFmt w:val="decimal"/>
      <w:lvlText w:val="%1"/>
      <w:lvlJc w:val="left"/>
      <w:pPr>
        <w:ind w:left="940" w:hanging="719"/>
      </w:pPr>
      <w:rPr>
        <w:rFonts w:hint="default"/>
      </w:rPr>
    </w:lvl>
    <w:lvl w:ilvl="1">
      <w:start w:val="1"/>
      <w:numFmt w:val="decimalZero"/>
      <w:lvlText w:val="%1.%2."/>
      <w:lvlJc w:val="left"/>
      <w:pPr>
        <w:ind w:left="940" w:hanging="719"/>
      </w:pPr>
      <w:rPr>
        <w:rFonts w:ascii="Times New Roman" w:eastAsia="Times New Roman" w:hAnsi="Times New Roman" w:cs="Times New Roman" w:hint="default"/>
        <w:w w:val="100"/>
        <w:sz w:val="22"/>
        <w:szCs w:val="22"/>
      </w:rPr>
    </w:lvl>
    <w:lvl w:ilvl="2">
      <w:numFmt w:val="bullet"/>
      <w:lvlText w:val="•"/>
      <w:lvlJc w:val="left"/>
      <w:pPr>
        <w:ind w:left="2572" w:hanging="719"/>
      </w:pPr>
      <w:rPr>
        <w:rFonts w:hint="default"/>
      </w:rPr>
    </w:lvl>
    <w:lvl w:ilvl="3">
      <w:numFmt w:val="bullet"/>
      <w:lvlText w:val="•"/>
      <w:lvlJc w:val="left"/>
      <w:pPr>
        <w:ind w:left="3388" w:hanging="719"/>
      </w:pPr>
      <w:rPr>
        <w:rFonts w:hint="default"/>
      </w:rPr>
    </w:lvl>
    <w:lvl w:ilvl="4">
      <w:numFmt w:val="bullet"/>
      <w:lvlText w:val="•"/>
      <w:lvlJc w:val="left"/>
      <w:pPr>
        <w:ind w:left="4204" w:hanging="719"/>
      </w:pPr>
      <w:rPr>
        <w:rFonts w:hint="default"/>
      </w:rPr>
    </w:lvl>
    <w:lvl w:ilvl="5">
      <w:numFmt w:val="bullet"/>
      <w:lvlText w:val="•"/>
      <w:lvlJc w:val="left"/>
      <w:pPr>
        <w:ind w:left="5020" w:hanging="719"/>
      </w:pPr>
      <w:rPr>
        <w:rFonts w:hint="default"/>
      </w:rPr>
    </w:lvl>
    <w:lvl w:ilvl="6">
      <w:numFmt w:val="bullet"/>
      <w:lvlText w:val="•"/>
      <w:lvlJc w:val="left"/>
      <w:pPr>
        <w:ind w:left="5836" w:hanging="719"/>
      </w:pPr>
      <w:rPr>
        <w:rFonts w:hint="default"/>
      </w:rPr>
    </w:lvl>
    <w:lvl w:ilvl="7">
      <w:numFmt w:val="bullet"/>
      <w:lvlText w:val="•"/>
      <w:lvlJc w:val="left"/>
      <w:pPr>
        <w:ind w:left="6652" w:hanging="719"/>
      </w:pPr>
      <w:rPr>
        <w:rFonts w:hint="default"/>
      </w:rPr>
    </w:lvl>
    <w:lvl w:ilvl="8">
      <w:numFmt w:val="bullet"/>
      <w:lvlText w:val="•"/>
      <w:lvlJc w:val="left"/>
      <w:pPr>
        <w:ind w:left="7468" w:hanging="719"/>
      </w:pPr>
      <w:rPr>
        <w:rFonts w:hint="default"/>
      </w:rPr>
    </w:lvl>
  </w:abstractNum>
  <w:abstractNum w:abstractNumId="36" w15:restartNumberingAfterBreak="0">
    <w:nsid w:val="5B785D2F"/>
    <w:multiLevelType w:val="multilevel"/>
    <w:tmpl w:val="7EDC4B76"/>
    <w:lvl w:ilvl="0">
      <w:start w:val="2"/>
      <w:numFmt w:val="decimal"/>
      <w:lvlText w:val="%1"/>
      <w:lvlJc w:val="left"/>
      <w:pPr>
        <w:ind w:left="220" w:hanging="719"/>
      </w:pPr>
      <w:rPr>
        <w:rFonts w:hint="default"/>
      </w:rPr>
    </w:lvl>
    <w:lvl w:ilvl="1">
      <w:start w:val="1"/>
      <w:numFmt w:val="lowerLetter"/>
      <w:lvlText w:val="(%2)"/>
      <w:lvlJc w:val="left"/>
      <w:pPr>
        <w:ind w:left="220" w:hanging="719"/>
      </w:pPr>
      <w:rPr>
        <w:rFonts w:ascii="Times New Roman" w:eastAsia="Times New Roman" w:hAnsi="Times New Roman" w:cs="Times New Roman" w:hint="default"/>
        <w:spacing w:val="-26"/>
        <w:w w:val="100"/>
        <w:sz w:val="23"/>
        <w:szCs w:val="23"/>
      </w:rPr>
    </w:lvl>
    <w:lvl w:ilvl="2">
      <w:numFmt w:val="bullet"/>
      <w:lvlText w:val="•"/>
      <w:lvlJc w:val="left"/>
      <w:pPr>
        <w:ind w:left="1996" w:hanging="719"/>
      </w:pPr>
      <w:rPr>
        <w:rFonts w:hint="default"/>
      </w:rPr>
    </w:lvl>
    <w:lvl w:ilvl="3">
      <w:numFmt w:val="bullet"/>
      <w:lvlText w:val="•"/>
      <w:lvlJc w:val="left"/>
      <w:pPr>
        <w:ind w:left="2884" w:hanging="719"/>
      </w:pPr>
      <w:rPr>
        <w:rFonts w:hint="default"/>
      </w:rPr>
    </w:lvl>
    <w:lvl w:ilvl="4">
      <w:numFmt w:val="bullet"/>
      <w:lvlText w:val="•"/>
      <w:lvlJc w:val="left"/>
      <w:pPr>
        <w:ind w:left="3772" w:hanging="719"/>
      </w:pPr>
      <w:rPr>
        <w:rFonts w:hint="default"/>
      </w:rPr>
    </w:lvl>
    <w:lvl w:ilvl="5">
      <w:numFmt w:val="bullet"/>
      <w:lvlText w:val="•"/>
      <w:lvlJc w:val="left"/>
      <w:pPr>
        <w:ind w:left="4660" w:hanging="719"/>
      </w:pPr>
      <w:rPr>
        <w:rFonts w:hint="default"/>
      </w:rPr>
    </w:lvl>
    <w:lvl w:ilvl="6">
      <w:numFmt w:val="bullet"/>
      <w:lvlText w:val="•"/>
      <w:lvlJc w:val="left"/>
      <w:pPr>
        <w:ind w:left="5548" w:hanging="719"/>
      </w:pPr>
      <w:rPr>
        <w:rFonts w:hint="default"/>
      </w:rPr>
    </w:lvl>
    <w:lvl w:ilvl="7">
      <w:numFmt w:val="bullet"/>
      <w:lvlText w:val="•"/>
      <w:lvlJc w:val="left"/>
      <w:pPr>
        <w:ind w:left="6436" w:hanging="719"/>
      </w:pPr>
      <w:rPr>
        <w:rFonts w:hint="default"/>
      </w:rPr>
    </w:lvl>
    <w:lvl w:ilvl="8">
      <w:numFmt w:val="bullet"/>
      <w:lvlText w:val="•"/>
      <w:lvlJc w:val="left"/>
      <w:pPr>
        <w:ind w:left="7324" w:hanging="719"/>
      </w:pPr>
      <w:rPr>
        <w:rFonts w:hint="default"/>
      </w:rPr>
    </w:lvl>
  </w:abstractNum>
  <w:abstractNum w:abstractNumId="37" w15:restartNumberingAfterBreak="0">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F407E6"/>
    <w:multiLevelType w:val="hybridMultilevel"/>
    <w:tmpl w:val="6E1A5D9A"/>
    <w:lvl w:ilvl="0" w:tplc="579685A2">
      <w:start w:val="1"/>
      <w:numFmt w:val="decimal"/>
      <w:lvlText w:val="%1."/>
      <w:lvlJc w:val="left"/>
      <w:pPr>
        <w:ind w:left="940" w:hanging="721"/>
      </w:pPr>
      <w:rPr>
        <w:rFonts w:ascii="Times New Roman" w:eastAsia="Times New Roman" w:hAnsi="Times New Roman" w:cs="Times New Roman" w:hint="default"/>
        <w:w w:val="100"/>
        <w:sz w:val="22"/>
        <w:szCs w:val="22"/>
      </w:rPr>
    </w:lvl>
    <w:lvl w:ilvl="1" w:tplc="1C9CE350">
      <w:numFmt w:val="bullet"/>
      <w:lvlText w:val="•"/>
      <w:lvlJc w:val="left"/>
      <w:pPr>
        <w:ind w:left="1756" w:hanging="721"/>
      </w:pPr>
      <w:rPr>
        <w:rFonts w:hint="default"/>
      </w:rPr>
    </w:lvl>
    <w:lvl w:ilvl="2" w:tplc="0512E3A0">
      <w:numFmt w:val="bullet"/>
      <w:lvlText w:val="•"/>
      <w:lvlJc w:val="left"/>
      <w:pPr>
        <w:ind w:left="2572" w:hanging="721"/>
      </w:pPr>
      <w:rPr>
        <w:rFonts w:hint="default"/>
      </w:rPr>
    </w:lvl>
    <w:lvl w:ilvl="3" w:tplc="0FB4B6B8">
      <w:numFmt w:val="bullet"/>
      <w:lvlText w:val="•"/>
      <w:lvlJc w:val="left"/>
      <w:pPr>
        <w:ind w:left="3388" w:hanging="721"/>
      </w:pPr>
      <w:rPr>
        <w:rFonts w:hint="default"/>
      </w:rPr>
    </w:lvl>
    <w:lvl w:ilvl="4" w:tplc="6492B2DC">
      <w:numFmt w:val="bullet"/>
      <w:lvlText w:val="•"/>
      <w:lvlJc w:val="left"/>
      <w:pPr>
        <w:ind w:left="4204" w:hanging="721"/>
      </w:pPr>
      <w:rPr>
        <w:rFonts w:hint="default"/>
      </w:rPr>
    </w:lvl>
    <w:lvl w:ilvl="5" w:tplc="411A0DDC">
      <w:numFmt w:val="bullet"/>
      <w:lvlText w:val="•"/>
      <w:lvlJc w:val="left"/>
      <w:pPr>
        <w:ind w:left="5020" w:hanging="721"/>
      </w:pPr>
      <w:rPr>
        <w:rFonts w:hint="default"/>
      </w:rPr>
    </w:lvl>
    <w:lvl w:ilvl="6" w:tplc="F4F4EBAA">
      <w:numFmt w:val="bullet"/>
      <w:lvlText w:val="•"/>
      <w:lvlJc w:val="left"/>
      <w:pPr>
        <w:ind w:left="5836" w:hanging="721"/>
      </w:pPr>
      <w:rPr>
        <w:rFonts w:hint="default"/>
      </w:rPr>
    </w:lvl>
    <w:lvl w:ilvl="7" w:tplc="6628A468">
      <w:numFmt w:val="bullet"/>
      <w:lvlText w:val="•"/>
      <w:lvlJc w:val="left"/>
      <w:pPr>
        <w:ind w:left="6652" w:hanging="721"/>
      </w:pPr>
      <w:rPr>
        <w:rFonts w:hint="default"/>
      </w:rPr>
    </w:lvl>
    <w:lvl w:ilvl="8" w:tplc="DDD8264A">
      <w:numFmt w:val="bullet"/>
      <w:lvlText w:val="•"/>
      <w:lvlJc w:val="left"/>
      <w:pPr>
        <w:ind w:left="7468" w:hanging="721"/>
      </w:pPr>
      <w:rPr>
        <w:rFonts w:hint="default"/>
      </w:rPr>
    </w:lvl>
  </w:abstractNum>
  <w:abstractNum w:abstractNumId="40"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1" w15:restartNumberingAfterBreak="0">
    <w:nsid w:val="71BD3E39"/>
    <w:multiLevelType w:val="multilevel"/>
    <w:tmpl w:val="C4F45C18"/>
    <w:lvl w:ilvl="0">
      <w:start w:val="6"/>
      <w:numFmt w:val="decimal"/>
      <w:lvlText w:val="%1"/>
      <w:lvlJc w:val="left"/>
      <w:pPr>
        <w:ind w:left="940" w:hanging="719"/>
      </w:pPr>
      <w:rPr>
        <w:rFonts w:hint="default"/>
      </w:rPr>
    </w:lvl>
    <w:lvl w:ilvl="1">
      <w:start w:val="1"/>
      <w:numFmt w:val="decimalZero"/>
      <w:lvlText w:val="%1.%2."/>
      <w:lvlJc w:val="left"/>
      <w:pPr>
        <w:ind w:left="719" w:hanging="719"/>
      </w:pPr>
      <w:rPr>
        <w:rFonts w:ascii="Times New Roman" w:eastAsia="Times New Roman" w:hAnsi="Times New Roman" w:cs="Times New Roman" w:hint="default"/>
        <w:w w:val="100"/>
        <w:sz w:val="24"/>
        <w:szCs w:val="24"/>
      </w:rPr>
    </w:lvl>
    <w:lvl w:ilvl="2">
      <w:numFmt w:val="bullet"/>
      <w:lvlText w:val="•"/>
      <w:lvlJc w:val="left"/>
      <w:pPr>
        <w:ind w:left="2572" w:hanging="719"/>
      </w:pPr>
      <w:rPr>
        <w:rFonts w:hint="default"/>
      </w:rPr>
    </w:lvl>
    <w:lvl w:ilvl="3">
      <w:numFmt w:val="bullet"/>
      <w:lvlText w:val="•"/>
      <w:lvlJc w:val="left"/>
      <w:pPr>
        <w:ind w:left="3388" w:hanging="719"/>
      </w:pPr>
      <w:rPr>
        <w:rFonts w:hint="default"/>
      </w:rPr>
    </w:lvl>
    <w:lvl w:ilvl="4">
      <w:numFmt w:val="bullet"/>
      <w:lvlText w:val="•"/>
      <w:lvlJc w:val="left"/>
      <w:pPr>
        <w:ind w:left="4204" w:hanging="719"/>
      </w:pPr>
      <w:rPr>
        <w:rFonts w:hint="default"/>
      </w:rPr>
    </w:lvl>
    <w:lvl w:ilvl="5">
      <w:numFmt w:val="bullet"/>
      <w:lvlText w:val="•"/>
      <w:lvlJc w:val="left"/>
      <w:pPr>
        <w:ind w:left="5020" w:hanging="719"/>
      </w:pPr>
      <w:rPr>
        <w:rFonts w:hint="default"/>
      </w:rPr>
    </w:lvl>
    <w:lvl w:ilvl="6">
      <w:numFmt w:val="bullet"/>
      <w:lvlText w:val="•"/>
      <w:lvlJc w:val="left"/>
      <w:pPr>
        <w:ind w:left="5836" w:hanging="719"/>
      </w:pPr>
      <w:rPr>
        <w:rFonts w:hint="default"/>
      </w:rPr>
    </w:lvl>
    <w:lvl w:ilvl="7">
      <w:numFmt w:val="bullet"/>
      <w:lvlText w:val="•"/>
      <w:lvlJc w:val="left"/>
      <w:pPr>
        <w:ind w:left="6652" w:hanging="719"/>
      </w:pPr>
      <w:rPr>
        <w:rFonts w:hint="default"/>
      </w:rPr>
    </w:lvl>
    <w:lvl w:ilvl="8">
      <w:numFmt w:val="bullet"/>
      <w:lvlText w:val="•"/>
      <w:lvlJc w:val="left"/>
      <w:pPr>
        <w:ind w:left="7468" w:hanging="719"/>
      </w:pPr>
      <w:rPr>
        <w:rFonts w:hint="default"/>
      </w:rPr>
    </w:lvl>
  </w:abstractNum>
  <w:abstractNum w:abstractNumId="42" w15:restartNumberingAfterBreak="0">
    <w:nsid w:val="77542F96"/>
    <w:multiLevelType w:val="hybridMultilevel"/>
    <w:tmpl w:val="45E833F8"/>
    <w:lvl w:ilvl="0" w:tplc="60841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9BE530E"/>
    <w:multiLevelType w:val="hybridMultilevel"/>
    <w:tmpl w:val="79E822E8"/>
    <w:lvl w:ilvl="0" w:tplc="DE3C6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C047031"/>
    <w:multiLevelType w:val="multilevel"/>
    <w:tmpl w:val="F2AC420E"/>
    <w:lvl w:ilvl="0">
      <w:start w:val="4"/>
      <w:numFmt w:val="decimal"/>
      <w:lvlText w:val="%1"/>
      <w:lvlJc w:val="left"/>
      <w:pPr>
        <w:ind w:left="940" w:hanging="720"/>
      </w:pPr>
      <w:rPr>
        <w:rFonts w:hint="default"/>
      </w:rPr>
    </w:lvl>
    <w:lvl w:ilvl="1">
      <w:start w:val="1"/>
      <w:numFmt w:val="decimalZero"/>
      <w:lvlText w:val="%1.%2."/>
      <w:lvlJc w:val="left"/>
      <w:pPr>
        <w:ind w:left="940" w:hanging="720"/>
      </w:pPr>
      <w:rPr>
        <w:rFonts w:ascii="Times New Roman" w:eastAsia="Times New Roman" w:hAnsi="Times New Roman" w:cs="Times New Roman" w:hint="default"/>
        <w:w w:val="100"/>
        <w:sz w:val="22"/>
        <w:szCs w:val="22"/>
      </w:rPr>
    </w:lvl>
    <w:lvl w:ilvl="2">
      <w:numFmt w:val="bullet"/>
      <w:lvlText w:val="•"/>
      <w:lvlJc w:val="left"/>
      <w:pPr>
        <w:ind w:left="2572" w:hanging="720"/>
      </w:pPr>
      <w:rPr>
        <w:rFonts w:hint="default"/>
      </w:rPr>
    </w:lvl>
    <w:lvl w:ilvl="3">
      <w:numFmt w:val="bullet"/>
      <w:lvlText w:val="•"/>
      <w:lvlJc w:val="left"/>
      <w:pPr>
        <w:ind w:left="3388" w:hanging="720"/>
      </w:pPr>
      <w:rPr>
        <w:rFonts w:hint="default"/>
      </w:rPr>
    </w:lvl>
    <w:lvl w:ilvl="4">
      <w:numFmt w:val="bullet"/>
      <w:lvlText w:val="•"/>
      <w:lvlJc w:val="left"/>
      <w:pPr>
        <w:ind w:left="4204" w:hanging="720"/>
      </w:pPr>
      <w:rPr>
        <w:rFonts w:hint="default"/>
      </w:rPr>
    </w:lvl>
    <w:lvl w:ilvl="5">
      <w:numFmt w:val="bullet"/>
      <w:lvlText w:val="•"/>
      <w:lvlJc w:val="left"/>
      <w:pPr>
        <w:ind w:left="5020" w:hanging="720"/>
      </w:pPr>
      <w:rPr>
        <w:rFonts w:hint="default"/>
      </w:rPr>
    </w:lvl>
    <w:lvl w:ilvl="6">
      <w:numFmt w:val="bullet"/>
      <w:lvlText w:val="•"/>
      <w:lvlJc w:val="left"/>
      <w:pPr>
        <w:ind w:left="5836" w:hanging="720"/>
      </w:pPr>
      <w:rPr>
        <w:rFonts w:hint="default"/>
      </w:rPr>
    </w:lvl>
    <w:lvl w:ilvl="7">
      <w:numFmt w:val="bullet"/>
      <w:lvlText w:val="•"/>
      <w:lvlJc w:val="left"/>
      <w:pPr>
        <w:ind w:left="6652" w:hanging="720"/>
      </w:pPr>
      <w:rPr>
        <w:rFonts w:hint="default"/>
      </w:rPr>
    </w:lvl>
    <w:lvl w:ilvl="8">
      <w:numFmt w:val="bullet"/>
      <w:lvlText w:val="•"/>
      <w:lvlJc w:val="left"/>
      <w:pPr>
        <w:ind w:left="7468" w:hanging="720"/>
      </w:pPr>
      <w:rPr>
        <w:rFonts w:hint="default"/>
      </w:rPr>
    </w:lvl>
  </w:abstractNum>
  <w:num w:numId="1">
    <w:abstractNumId w:val="40"/>
  </w:num>
  <w:num w:numId="2">
    <w:abstractNumId w:val="23"/>
  </w:num>
  <w:num w:numId="3">
    <w:abstractNumId w:val="31"/>
  </w:num>
  <w:num w:numId="4">
    <w:abstractNumId w:val="27"/>
  </w:num>
  <w:num w:numId="5">
    <w:abstractNumId w:val="18"/>
  </w:num>
  <w:num w:numId="6">
    <w:abstractNumId w:val="22"/>
  </w:num>
  <w:num w:numId="7">
    <w:abstractNumId w:val="26"/>
  </w:num>
  <w:num w:numId="8">
    <w:abstractNumId w:val="30"/>
  </w:num>
  <w:num w:numId="9">
    <w:abstractNumId w:val="0"/>
  </w:num>
  <w:num w:numId="10">
    <w:abstractNumId w:val="15"/>
  </w:num>
  <w:num w:numId="11">
    <w:abstractNumId w:val="37"/>
  </w:num>
  <w:num w:numId="12">
    <w:abstractNumId w:val="8"/>
  </w:num>
  <w:num w:numId="13">
    <w:abstractNumId w:val="38"/>
  </w:num>
  <w:num w:numId="14">
    <w:abstractNumId w:val="3"/>
  </w:num>
  <w:num w:numId="15">
    <w:abstractNumId w:val="25"/>
  </w:num>
  <w:num w:numId="16">
    <w:abstractNumId w:val="1"/>
  </w:num>
  <w:num w:numId="17">
    <w:abstractNumId w:val="4"/>
  </w:num>
  <w:num w:numId="18">
    <w:abstractNumId w:val="24"/>
  </w:num>
  <w:num w:numId="19">
    <w:abstractNumId w:val="33"/>
  </w:num>
  <w:num w:numId="20">
    <w:abstractNumId w:val="12"/>
  </w:num>
  <w:num w:numId="21">
    <w:abstractNumId w:val="20"/>
  </w:num>
  <w:num w:numId="22">
    <w:abstractNumId w:val="10"/>
  </w:num>
  <w:num w:numId="23">
    <w:abstractNumId w:val="39"/>
  </w:num>
  <w:num w:numId="24">
    <w:abstractNumId w:val="7"/>
  </w:num>
  <w:num w:numId="25">
    <w:abstractNumId w:val="29"/>
  </w:num>
  <w:num w:numId="26">
    <w:abstractNumId w:val="11"/>
  </w:num>
  <w:num w:numId="27">
    <w:abstractNumId w:val="36"/>
  </w:num>
  <w:num w:numId="28">
    <w:abstractNumId w:val="32"/>
  </w:num>
  <w:num w:numId="29">
    <w:abstractNumId w:val="41"/>
  </w:num>
  <w:num w:numId="30">
    <w:abstractNumId w:val="44"/>
  </w:num>
  <w:num w:numId="31">
    <w:abstractNumId w:val="2"/>
  </w:num>
  <w:num w:numId="32">
    <w:abstractNumId w:val="35"/>
  </w:num>
  <w:num w:numId="33">
    <w:abstractNumId w:val="19"/>
  </w:num>
  <w:num w:numId="34">
    <w:abstractNumId w:val="42"/>
  </w:num>
  <w:num w:numId="35">
    <w:abstractNumId w:val="17"/>
  </w:num>
  <w:num w:numId="36">
    <w:abstractNumId w:val="5"/>
  </w:num>
  <w:num w:numId="37">
    <w:abstractNumId w:val="16"/>
  </w:num>
  <w:num w:numId="38">
    <w:abstractNumId w:val="9"/>
  </w:num>
  <w:num w:numId="39">
    <w:abstractNumId w:val="6"/>
  </w:num>
  <w:num w:numId="40">
    <w:abstractNumId w:val="34"/>
  </w:num>
  <w:num w:numId="41">
    <w:abstractNumId w:val="28"/>
  </w:num>
  <w:num w:numId="42">
    <w:abstractNumId w:val="14"/>
  </w:num>
  <w:num w:numId="43">
    <w:abstractNumId w:val="43"/>
  </w:num>
  <w:num w:numId="44">
    <w:abstractNumId w:val="13"/>
  </w:num>
  <w:num w:numId="45">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735A"/>
    <w:rsid w:val="000079E5"/>
    <w:rsid w:val="0001285C"/>
    <w:rsid w:val="00022181"/>
    <w:rsid w:val="000224FA"/>
    <w:rsid w:val="0002409A"/>
    <w:rsid w:val="00025B43"/>
    <w:rsid w:val="0002606D"/>
    <w:rsid w:val="00026715"/>
    <w:rsid w:val="00032A74"/>
    <w:rsid w:val="000348C4"/>
    <w:rsid w:val="00035068"/>
    <w:rsid w:val="000364BD"/>
    <w:rsid w:val="00036F33"/>
    <w:rsid w:val="00037847"/>
    <w:rsid w:val="0004008B"/>
    <w:rsid w:val="00042F67"/>
    <w:rsid w:val="00051883"/>
    <w:rsid w:val="00053842"/>
    <w:rsid w:val="00054B13"/>
    <w:rsid w:val="00056F33"/>
    <w:rsid w:val="000571DD"/>
    <w:rsid w:val="000578AB"/>
    <w:rsid w:val="000600CE"/>
    <w:rsid w:val="00063768"/>
    <w:rsid w:val="0006449D"/>
    <w:rsid w:val="00064C89"/>
    <w:rsid w:val="00066501"/>
    <w:rsid w:val="00066E05"/>
    <w:rsid w:val="000700D5"/>
    <w:rsid w:val="00071139"/>
    <w:rsid w:val="00073DA1"/>
    <w:rsid w:val="00081649"/>
    <w:rsid w:val="0008229B"/>
    <w:rsid w:val="00083773"/>
    <w:rsid w:val="00084818"/>
    <w:rsid w:val="00087B3D"/>
    <w:rsid w:val="00093818"/>
    <w:rsid w:val="00093DD7"/>
    <w:rsid w:val="000946A7"/>
    <w:rsid w:val="000978D3"/>
    <w:rsid w:val="000A0C1E"/>
    <w:rsid w:val="000A11DF"/>
    <w:rsid w:val="000A35DA"/>
    <w:rsid w:val="000A3DAF"/>
    <w:rsid w:val="000A7414"/>
    <w:rsid w:val="000A7620"/>
    <w:rsid w:val="000A76B8"/>
    <w:rsid w:val="000B12F5"/>
    <w:rsid w:val="000B14AE"/>
    <w:rsid w:val="000B4532"/>
    <w:rsid w:val="000B4649"/>
    <w:rsid w:val="000B5449"/>
    <w:rsid w:val="000B6A28"/>
    <w:rsid w:val="000C2D37"/>
    <w:rsid w:val="000D14A6"/>
    <w:rsid w:val="000D19F4"/>
    <w:rsid w:val="000D1B1E"/>
    <w:rsid w:val="000D48D7"/>
    <w:rsid w:val="000D5027"/>
    <w:rsid w:val="000D5441"/>
    <w:rsid w:val="000D7A40"/>
    <w:rsid w:val="000E4841"/>
    <w:rsid w:val="000E7072"/>
    <w:rsid w:val="000E71EC"/>
    <w:rsid w:val="000E7386"/>
    <w:rsid w:val="000E749E"/>
    <w:rsid w:val="000E7FFE"/>
    <w:rsid w:val="000F1A7E"/>
    <w:rsid w:val="00100BFE"/>
    <w:rsid w:val="00102021"/>
    <w:rsid w:val="00102FB2"/>
    <w:rsid w:val="001030F0"/>
    <w:rsid w:val="0010368D"/>
    <w:rsid w:val="00103762"/>
    <w:rsid w:val="00106696"/>
    <w:rsid w:val="001106BA"/>
    <w:rsid w:val="00110843"/>
    <w:rsid w:val="00112B00"/>
    <w:rsid w:val="00113948"/>
    <w:rsid w:val="00122378"/>
    <w:rsid w:val="0012770D"/>
    <w:rsid w:val="001303F7"/>
    <w:rsid w:val="00133421"/>
    <w:rsid w:val="00134912"/>
    <w:rsid w:val="00134FF6"/>
    <w:rsid w:val="00135D57"/>
    <w:rsid w:val="00135FB5"/>
    <w:rsid w:val="00136189"/>
    <w:rsid w:val="00143A55"/>
    <w:rsid w:val="00144A34"/>
    <w:rsid w:val="00144A7A"/>
    <w:rsid w:val="00146DAE"/>
    <w:rsid w:val="00147191"/>
    <w:rsid w:val="001475E2"/>
    <w:rsid w:val="00151AC2"/>
    <w:rsid w:val="00152EC5"/>
    <w:rsid w:val="0015433F"/>
    <w:rsid w:val="00154AF8"/>
    <w:rsid w:val="00166050"/>
    <w:rsid w:val="0016616E"/>
    <w:rsid w:val="0016769F"/>
    <w:rsid w:val="00172BA9"/>
    <w:rsid w:val="00173A4A"/>
    <w:rsid w:val="00173DF9"/>
    <w:rsid w:val="00173E97"/>
    <w:rsid w:val="00177893"/>
    <w:rsid w:val="001830C1"/>
    <w:rsid w:val="00186014"/>
    <w:rsid w:val="00186240"/>
    <w:rsid w:val="00191077"/>
    <w:rsid w:val="00191423"/>
    <w:rsid w:val="001A268E"/>
    <w:rsid w:val="001A3FA0"/>
    <w:rsid w:val="001A4731"/>
    <w:rsid w:val="001A7726"/>
    <w:rsid w:val="001B3553"/>
    <w:rsid w:val="001B5C60"/>
    <w:rsid w:val="001C259E"/>
    <w:rsid w:val="001C3BB2"/>
    <w:rsid w:val="001D058F"/>
    <w:rsid w:val="001D192F"/>
    <w:rsid w:val="001D3E70"/>
    <w:rsid w:val="001D460B"/>
    <w:rsid w:val="001D5B7B"/>
    <w:rsid w:val="001D7F85"/>
    <w:rsid w:val="001E1650"/>
    <w:rsid w:val="001E68DC"/>
    <w:rsid w:val="001F0712"/>
    <w:rsid w:val="001F6351"/>
    <w:rsid w:val="001F784D"/>
    <w:rsid w:val="002014A8"/>
    <w:rsid w:val="0020557B"/>
    <w:rsid w:val="0020628F"/>
    <w:rsid w:val="0020687B"/>
    <w:rsid w:val="00207453"/>
    <w:rsid w:val="00211A99"/>
    <w:rsid w:val="00211D91"/>
    <w:rsid w:val="00212FCA"/>
    <w:rsid w:val="00214683"/>
    <w:rsid w:val="00215F72"/>
    <w:rsid w:val="00217570"/>
    <w:rsid w:val="002175C3"/>
    <w:rsid w:val="002201BC"/>
    <w:rsid w:val="00220293"/>
    <w:rsid w:val="0022054B"/>
    <w:rsid w:val="00221EFA"/>
    <w:rsid w:val="00222667"/>
    <w:rsid w:val="00222E51"/>
    <w:rsid w:val="00224EDD"/>
    <w:rsid w:val="002306FB"/>
    <w:rsid w:val="00231472"/>
    <w:rsid w:val="00231885"/>
    <w:rsid w:val="00233041"/>
    <w:rsid w:val="00234C00"/>
    <w:rsid w:val="00235522"/>
    <w:rsid w:val="002372AD"/>
    <w:rsid w:val="0024188F"/>
    <w:rsid w:val="00244A78"/>
    <w:rsid w:val="0024549A"/>
    <w:rsid w:val="0024559C"/>
    <w:rsid w:val="00247DBD"/>
    <w:rsid w:val="00252F95"/>
    <w:rsid w:val="0025448C"/>
    <w:rsid w:val="00260E32"/>
    <w:rsid w:val="00260F11"/>
    <w:rsid w:val="00261B74"/>
    <w:rsid w:val="00263AE6"/>
    <w:rsid w:val="00264D07"/>
    <w:rsid w:val="002666F0"/>
    <w:rsid w:val="00270C4B"/>
    <w:rsid w:val="0027300A"/>
    <w:rsid w:val="002815B7"/>
    <w:rsid w:val="00284922"/>
    <w:rsid w:val="002875E6"/>
    <w:rsid w:val="00287D37"/>
    <w:rsid w:val="00293605"/>
    <w:rsid w:val="00293D20"/>
    <w:rsid w:val="00294825"/>
    <w:rsid w:val="00296236"/>
    <w:rsid w:val="00296DBE"/>
    <w:rsid w:val="002A1822"/>
    <w:rsid w:val="002A34C2"/>
    <w:rsid w:val="002A4276"/>
    <w:rsid w:val="002A567C"/>
    <w:rsid w:val="002A5BCB"/>
    <w:rsid w:val="002B0F31"/>
    <w:rsid w:val="002B13BD"/>
    <w:rsid w:val="002B2569"/>
    <w:rsid w:val="002B2F5A"/>
    <w:rsid w:val="002B3F26"/>
    <w:rsid w:val="002B4CBE"/>
    <w:rsid w:val="002B6BEF"/>
    <w:rsid w:val="002C1693"/>
    <w:rsid w:val="002C20A5"/>
    <w:rsid w:val="002C2305"/>
    <w:rsid w:val="002C4BF0"/>
    <w:rsid w:val="002C7206"/>
    <w:rsid w:val="002C7E93"/>
    <w:rsid w:val="002D1F59"/>
    <w:rsid w:val="002D700F"/>
    <w:rsid w:val="002D796B"/>
    <w:rsid w:val="002E0DE3"/>
    <w:rsid w:val="002E1481"/>
    <w:rsid w:val="002E24EF"/>
    <w:rsid w:val="002E25D9"/>
    <w:rsid w:val="002E5873"/>
    <w:rsid w:val="002F1C75"/>
    <w:rsid w:val="002F1D60"/>
    <w:rsid w:val="002F307A"/>
    <w:rsid w:val="002F4C08"/>
    <w:rsid w:val="002F4C31"/>
    <w:rsid w:val="002F67CC"/>
    <w:rsid w:val="002F6D64"/>
    <w:rsid w:val="002F7B74"/>
    <w:rsid w:val="003022FD"/>
    <w:rsid w:val="00304CA2"/>
    <w:rsid w:val="00307817"/>
    <w:rsid w:val="0031260D"/>
    <w:rsid w:val="003144A2"/>
    <w:rsid w:val="0031482A"/>
    <w:rsid w:val="003157B6"/>
    <w:rsid w:val="00317019"/>
    <w:rsid w:val="003205D7"/>
    <w:rsid w:val="003233B1"/>
    <w:rsid w:val="00323848"/>
    <w:rsid w:val="00323E9C"/>
    <w:rsid w:val="003252A9"/>
    <w:rsid w:val="00326372"/>
    <w:rsid w:val="00326A0C"/>
    <w:rsid w:val="00326A45"/>
    <w:rsid w:val="00331C57"/>
    <w:rsid w:val="0033295D"/>
    <w:rsid w:val="00333289"/>
    <w:rsid w:val="00333291"/>
    <w:rsid w:val="00334A39"/>
    <w:rsid w:val="0033572A"/>
    <w:rsid w:val="00336714"/>
    <w:rsid w:val="00341362"/>
    <w:rsid w:val="00343F2D"/>
    <w:rsid w:val="003442F8"/>
    <w:rsid w:val="0034532F"/>
    <w:rsid w:val="00345CE5"/>
    <w:rsid w:val="003511E1"/>
    <w:rsid w:val="003526C6"/>
    <w:rsid w:val="00353C01"/>
    <w:rsid w:val="00356BB5"/>
    <w:rsid w:val="00360947"/>
    <w:rsid w:val="003628EB"/>
    <w:rsid w:val="00363426"/>
    <w:rsid w:val="00363AF2"/>
    <w:rsid w:val="00365193"/>
    <w:rsid w:val="00367817"/>
    <w:rsid w:val="00367AB1"/>
    <w:rsid w:val="00370EB2"/>
    <w:rsid w:val="0037186B"/>
    <w:rsid w:val="003732A1"/>
    <w:rsid w:val="00373609"/>
    <w:rsid w:val="003738C9"/>
    <w:rsid w:val="00375904"/>
    <w:rsid w:val="0037685D"/>
    <w:rsid w:val="003803E6"/>
    <w:rsid w:val="003811A5"/>
    <w:rsid w:val="003873DA"/>
    <w:rsid w:val="0038779F"/>
    <w:rsid w:val="00396644"/>
    <w:rsid w:val="003A0932"/>
    <w:rsid w:val="003A0988"/>
    <w:rsid w:val="003A248E"/>
    <w:rsid w:val="003A38EC"/>
    <w:rsid w:val="003A5A8E"/>
    <w:rsid w:val="003B1D86"/>
    <w:rsid w:val="003B693D"/>
    <w:rsid w:val="003C1F83"/>
    <w:rsid w:val="003C28AA"/>
    <w:rsid w:val="003C2942"/>
    <w:rsid w:val="003C2AB7"/>
    <w:rsid w:val="003C6D16"/>
    <w:rsid w:val="003C7D85"/>
    <w:rsid w:val="003D0C80"/>
    <w:rsid w:val="003D1C21"/>
    <w:rsid w:val="003D4AAB"/>
    <w:rsid w:val="003D66A4"/>
    <w:rsid w:val="003D7010"/>
    <w:rsid w:val="003D7F46"/>
    <w:rsid w:val="003F1A31"/>
    <w:rsid w:val="003F29FF"/>
    <w:rsid w:val="003F3B28"/>
    <w:rsid w:val="003F5E52"/>
    <w:rsid w:val="003F5FA1"/>
    <w:rsid w:val="00403C1D"/>
    <w:rsid w:val="00407827"/>
    <w:rsid w:val="004078DC"/>
    <w:rsid w:val="00412286"/>
    <w:rsid w:val="00413503"/>
    <w:rsid w:val="0041355F"/>
    <w:rsid w:val="0041423C"/>
    <w:rsid w:val="00414EFB"/>
    <w:rsid w:val="00416A63"/>
    <w:rsid w:val="00417844"/>
    <w:rsid w:val="004210F0"/>
    <w:rsid w:val="00421312"/>
    <w:rsid w:val="004256AA"/>
    <w:rsid w:val="004304CE"/>
    <w:rsid w:val="0043085D"/>
    <w:rsid w:val="004327C2"/>
    <w:rsid w:val="0043284C"/>
    <w:rsid w:val="0043479B"/>
    <w:rsid w:val="00435C9F"/>
    <w:rsid w:val="00441884"/>
    <w:rsid w:val="00443CD2"/>
    <w:rsid w:val="00443DA7"/>
    <w:rsid w:val="00446567"/>
    <w:rsid w:val="004520DD"/>
    <w:rsid w:val="00453486"/>
    <w:rsid w:val="0045450A"/>
    <w:rsid w:val="00456B65"/>
    <w:rsid w:val="004570BB"/>
    <w:rsid w:val="00461A45"/>
    <w:rsid w:val="00463720"/>
    <w:rsid w:val="00466FD7"/>
    <w:rsid w:val="00471474"/>
    <w:rsid w:val="00472D1F"/>
    <w:rsid w:val="004730BF"/>
    <w:rsid w:val="00483009"/>
    <w:rsid w:val="004845D6"/>
    <w:rsid w:val="00485071"/>
    <w:rsid w:val="00490303"/>
    <w:rsid w:val="0049440E"/>
    <w:rsid w:val="00494C0D"/>
    <w:rsid w:val="004A1278"/>
    <w:rsid w:val="004A2955"/>
    <w:rsid w:val="004A318A"/>
    <w:rsid w:val="004A3375"/>
    <w:rsid w:val="004A5176"/>
    <w:rsid w:val="004A5BAA"/>
    <w:rsid w:val="004A7315"/>
    <w:rsid w:val="004A7CED"/>
    <w:rsid w:val="004B1A2A"/>
    <w:rsid w:val="004B3DEA"/>
    <w:rsid w:val="004B66EB"/>
    <w:rsid w:val="004C1FC5"/>
    <w:rsid w:val="004C58C8"/>
    <w:rsid w:val="004C6D02"/>
    <w:rsid w:val="004C79DD"/>
    <w:rsid w:val="004D0A80"/>
    <w:rsid w:val="004D0EE4"/>
    <w:rsid w:val="004D19BF"/>
    <w:rsid w:val="004D1B2F"/>
    <w:rsid w:val="004D281E"/>
    <w:rsid w:val="004D2D9F"/>
    <w:rsid w:val="004D6988"/>
    <w:rsid w:val="004E16B0"/>
    <w:rsid w:val="004E6323"/>
    <w:rsid w:val="004E7941"/>
    <w:rsid w:val="004E7CD1"/>
    <w:rsid w:val="004F5D16"/>
    <w:rsid w:val="004F5D5C"/>
    <w:rsid w:val="004F6D1D"/>
    <w:rsid w:val="005035DD"/>
    <w:rsid w:val="005059CD"/>
    <w:rsid w:val="00506514"/>
    <w:rsid w:val="005068B2"/>
    <w:rsid w:val="0051222C"/>
    <w:rsid w:val="005156A0"/>
    <w:rsid w:val="0052007A"/>
    <w:rsid w:val="005214C2"/>
    <w:rsid w:val="00522FDC"/>
    <w:rsid w:val="00523466"/>
    <w:rsid w:val="00523A30"/>
    <w:rsid w:val="00526839"/>
    <w:rsid w:val="00526C9B"/>
    <w:rsid w:val="005364F6"/>
    <w:rsid w:val="005402E9"/>
    <w:rsid w:val="00540882"/>
    <w:rsid w:val="00543997"/>
    <w:rsid w:val="00544876"/>
    <w:rsid w:val="00545D83"/>
    <w:rsid w:val="005463F1"/>
    <w:rsid w:val="00550C27"/>
    <w:rsid w:val="005540F5"/>
    <w:rsid w:val="00554478"/>
    <w:rsid w:val="005548C0"/>
    <w:rsid w:val="0055539C"/>
    <w:rsid w:val="005568AC"/>
    <w:rsid w:val="00560451"/>
    <w:rsid w:val="00561693"/>
    <w:rsid w:val="00562110"/>
    <w:rsid w:val="00562E0E"/>
    <w:rsid w:val="005647B5"/>
    <w:rsid w:val="00566E0F"/>
    <w:rsid w:val="00570A62"/>
    <w:rsid w:val="005713A9"/>
    <w:rsid w:val="00575080"/>
    <w:rsid w:val="0057699D"/>
    <w:rsid w:val="00576CA6"/>
    <w:rsid w:val="005774F3"/>
    <w:rsid w:val="00580E8A"/>
    <w:rsid w:val="005810F6"/>
    <w:rsid w:val="00583148"/>
    <w:rsid w:val="00584C03"/>
    <w:rsid w:val="00585A61"/>
    <w:rsid w:val="00591982"/>
    <w:rsid w:val="00591B4E"/>
    <w:rsid w:val="00595504"/>
    <w:rsid w:val="005958D6"/>
    <w:rsid w:val="00596A34"/>
    <w:rsid w:val="00596C0A"/>
    <w:rsid w:val="005B069B"/>
    <w:rsid w:val="005B21F3"/>
    <w:rsid w:val="005B37C8"/>
    <w:rsid w:val="005B4FC1"/>
    <w:rsid w:val="005B6418"/>
    <w:rsid w:val="005B77D6"/>
    <w:rsid w:val="005C11D1"/>
    <w:rsid w:val="005C2585"/>
    <w:rsid w:val="005C26D9"/>
    <w:rsid w:val="005C52B7"/>
    <w:rsid w:val="005D0EE8"/>
    <w:rsid w:val="005D43C1"/>
    <w:rsid w:val="005D7DBE"/>
    <w:rsid w:val="005E0475"/>
    <w:rsid w:val="005E6F37"/>
    <w:rsid w:val="005F22EB"/>
    <w:rsid w:val="005F24FA"/>
    <w:rsid w:val="005F3827"/>
    <w:rsid w:val="005F4A2A"/>
    <w:rsid w:val="005F69F1"/>
    <w:rsid w:val="005F7031"/>
    <w:rsid w:val="00600C48"/>
    <w:rsid w:val="00600F85"/>
    <w:rsid w:val="006059E1"/>
    <w:rsid w:val="00606E9B"/>
    <w:rsid w:val="00610215"/>
    <w:rsid w:val="006141DD"/>
    <w:rsid w:val="006161E0"/>
    <w:rsid w:val="006172A6"/>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37F"/>
    <w:rsid w:val="006426FE"/>
    <w:rsid w:val="00642B1D"/>
    <w:rsid w:val="00646D77"/>
    <w:rsid w:val="00651349"/>
    <w:rsid w:val="006532F1"/>
    <w:rsid w:val="0065463F"/>
    <w:rsid w:val="00654F15"/>
    <w:rsid w:val="006600C8"/>
    <w:rsid w:val="006627AB"/>
    <w:rsid w:val="00662B9B"/>
    <w:rsid w:val="0066572F"/>
    <w:rsid w:val="00667837"/>
    <w:rsid w:val="006679C7"/>
    <w:rsid w:val="0067076A"/>
    <w:rsid w:val="00672E43"/>
    <w:rsid w:val="00675AC2"/>
    <w:rsid w:val="00675B22"/>
    <w:rsid w:val="00681211"/>
    <w:rsid w:val="00683C43"/>
    <w:rsid w:val="00684486"/>
    <w:rsid w:val="00691CEF"/>
    <w:rsid w:val="0069292C"/>
    <w:rsid w:val="00692C55"/>
    <w:rsid w:val="00693905"/>
    <w:rsid w:val="00694CA9"/>
    <w:rsid w:val="006952F8"/>
    <w:rsid w:val="006A19FE"/>
    <w:rsid w:val="006A1D35"/>
    <w:rsid w:val="006A1EA8"/>
    <w:rsid w:val="006A2184"/>
    <w:rsid w:val="006A409D"/>
    <w:rsid w:val="006A6FB5"/>
    <w:rsid w:val="006A73A5"/>
    <w:rsid w:val="006B3EF4"/>
    <w:rsid w:val="006B442D"/>
    <w:rsid w:val="006B6C11"/>
    <w:rsid w:val="006B7153"/>
    <w:rsid w:val="006B78A1"/>
    <w:rsid w:val="006C140A"/>
    <w:rsid w:val="006C4C69"/>
    <w:rsid w:val="006C5187"/>
    <w:rsid w:val="006C7625"/>
    <w:rsid w:val="006D124D"/>
    <w:rsid w:val="006D197E"/>
    <w:rsid w:val="006D1A48"/>
    <w:rsid w:val="006D7909"/>
    <w:rsid w:val="006E04AF"/>
    <w:rsid w:val="006E0E98"/>
    <w:rsid w:val="006E24D3"/>
    <w:rsid w:val="006E26F1"/>
    <w:rsid w:val="006E3BDF"/>
    <w:rsid w:val="006E4132"/>
    <w:rsid w:val="006E5F68"/>
    <w:rsid w:val="006E6234"/>
    <w:rsid w:val="006F3728"/>
    <w:rsid w:val="006F411E"/>
    <w:rsid w:val="006F45EA"/>
    <w:rsid w:val="006F6ABD"/>
    <w:rsid w:val="0070112B"/>
    <w:rsid w:val="00701207"/>
    <w:rsid w:val="00703C2A"/>
    <w:rsid w:val="00703EEF"/>
    <w:rsid w:val="0070733F"/>
    <w:rsid w:val="007102E0"/>
    <w:rsid w:val="00711001"/>
    <w:rsid w:val="00712749"/>
    <w:rsid w:val="00713973"/>
    <w:rsid w:val="00713FDE"/>
    <w:rsid w:val="00714EE7"/>
    <w:rsid w:val="007175CF"/>
    <w:rsid w:val="00720831"/>
    <w:rsid w:val="00720AF2"/>
    <w:rsid w:val="007216F4"/>
    <w:rsid w:val="00721F55"/>
    <w:rsid w:val="00722AC7"/>
    <w:rsid w:val="007233D8"/>
    <w:rsid w:val="00725C72"/>
    <w:rsid w:val="00727FCB"/>
    <w:rsid w:val="00731611"/>
    <w:rsid w:val="00733738"/>
    <w:rsid w:val="0073443C"/>
    <w:rsid w:val="00736FBB"/>
    <w:rsid w:val="00740064"/>
    <w:rsid w:val="0074028D"/>
    <w:rsid w:val="007403BB"/>
    <w:rsid w:val="0074323D"/>
    <w:rsid w:val="00745125"/>
    <w:rsid w:val="00745220"/>
    <w:rsid w:val="007454C2"/>
    <w:rsid w:val="007552E9"/>
    <w:rsid w:val="00757367"/>
    <w:rsid w:val="00761A2C"/>
    <w:rsid w:val="00761FBA"/>
    <w:rsid w:val="00761FEE"/>
    <w:rsid w:val="007639AE"/>
    <w:rsid w:val="00763AA6"/>
    <w:rsid w:val="007654A6"/>
    <w:rsid w:val="00766CFA"/>
    <w:rsid w:val="0076703C"/>
    <w:rsid w:val="00767E0E"/>
    <w:rsid w:val="00776249"/>
    <w:rsid w:val="007777A6"/>
    <w:rsid w:val="007802CC"/>
    <w:rsid w:val="0078286A"/>
    <w:rsid w:val="00783A30"/>
    <w:rsid w:val="00784386"/>
    <w:rsid w:val="00787CC8"/>
    <w:rsid w:val="00787F23"/>
    <w:rsid w:val="00793B67"/>
    <w:rsid w:val="00793C49"/>
    <w:rsid w:val="00795383"/>
    <w:rsid w:val="007953FB"/>
    <w:rsid w:val="00796B04"/>
    <w:rsid w:val="0079784B"/>
    <w:rsid w:val="00797D8D"/>
    <w:rsid w:val="00797E41"/>
    <w:rsid w:val="007A3567"/>
    <w:rsid w:val="007A4E30"/>
    <w:rsid w:val="007A52A9"/>
    <w:rsid w:val="007A60A1"/>
    <w:rsid w:val="007B2F18"/>
    <w:rsid w:val="007B43B1"/>
    <w:rsid w:val="007B4BAA"/>
    <w:rsid w:val="007B67BC"/>
    <w:rsid w:val="007C4225"/>
    <w:rsid w:val="007C48B9"/>
    <w:rsid w:val="007C7321"/>
    <w:rsid w:val="007D0F98"/>
    <w:rsid w:val="007D2601"/>
    <w:rsid w:val="007D3F47"/>
    <w:rsid w:val="007D618A"/>
    <w:rsid w:val="007D6B1F"/>
    <w:rsid w:val="007D6FDC"/>
    <w:rsid w:val="007E017E"/>
    <w:rsid w:val="007E08EE"/>
    <w:rsid w:val="007E16F6"/>
    <w:rsid w:val="007E2E3C"/>
    <w:rsid w:val="007E5B44"/>
    <w:rsid w:val="007E6425"/>
    <w:rsid w:val="007E72C4"/>
    <w:rsid w:val="007E7DFF"/>
    <w:rsid w:val="007F1FB8"/>
    <w:rsid w:val="007F2032"/>
    <w:rsid w:val="007F2F75"/>
    <w:rsid w:val="007F69DC"/>
    <w:rsid w:val="007F73E0"/>
    <w:rsid w:val="00800C5B"/>
    <w:rsid w:val="008033D3"/>
    <w:rsid w:val="0080360A"/>
    <w:rsid w:val="00805A27"/>
    <w:rsid w:val="00806173"/>
    <w:rsid w:val="008101BF"/>
    <w:rsid w:val="00810D6E"/>
    <w:rsid w:val="00811770"/>
    <w:rsid w:val="00812C17"/>
    <w:rsid w:val="008153BA"/>
    <w:rsid w:val="00820E8D"/>
    <w:rsid w:val="00820FE8"/>
    <w:rsid w:val="00823723"/>
    <w:rsid w:val="008246EF"/>
    <w:rsid w:val="008247C0"/>
    <w:rsid w:val="008270FB"/>
    <w:rsid w:val="008274B1"/>
    <w:rsid w:val="0083169A"/>
    <w:rsid w:val="00832D74"/>
    <w:rsid w:val="00833732"/>
    <w:rsid w:val="00834B41"/>
    <w:rsid w:val="00836A40"/>
    <w:rsid w:val="0084335B"/>
    <w:rsid w:val="00845374"/>
    <w:rsid w:val="008459C7"/>
    <w:rsid w:val="008525C3"/>
    <w:rsid w:val="008533D6"/>
    <w:rsid w:val="00853A4C"/>
    <w:rsid w:val="008565A7"/>
    <w:rsid w:val="008569AD"/>
    <w:rsid w:val="00857B0D"/>
    <w:rsid w:val="00857E58"/>
    <w:rsid w:val="008613B8"/>
    <w:rsid w:val="0086194C"/>
    <w:rsid w:val="008702E8"/>
    <w:rsid w:val="00870A1A"/>
    <w:rsid w:val="00870F2E"/>
    <w:rsid w:val="00871312"/>
    <w:rsid w:val="00871A7A"/>
    <w:rsid w:val="00871A88"/>
    <w:rsid w:val="00880121"/>
    <w:rsid w:val="008813F0"/>
    <w:rsid w:val="00881C2D"/>
    <w:rsid w:val="00883DFE"/>
    <w:rsid w:val="00884693"/>
    <w:rsid w:val="0088659F"/>
    <w:rsid w:val="00887E4B"/>
    <w:rsid w:val="008908C7"/>
    <w:rsid w:val="008923B0"/>
    <w:rsid w:val="00895168"/>
    <w:rsid w:val="00895A34"/>
    <w:rsid w:val="0089723D"/>
    <w:rsid w:val="008A39EA"/>
    <w:rsid w:val="008B2654"/>
    <w:rsid w:val="008B4455"/>
    <w:rsid w:val="008B4757"/>
    <w:rsid w:val="008C0453"/>
    <w:rsid w:val="008C0F98"/>
    <w:rsid w:val="008C18D9"/>
    <w:rsid w:val="008C23C3"/>
    <w:rsid w:val="008C2CF8"/>
    <w:rsid w:val="008C79B7"/>
    <w:rsid w:val="008D17AC"/>
    <w:rsid w:val="008D2665"/>
    <w:rsid w:val="008D437B"/>
    <w:rsid w:val="008D47AB"/>
    <w:rsid w:val="008D48E7"/>
    <w:rsid w:val="008D502B"/>
    <w:rsid w:val="008D5F0B"/>
    <w:rsid w:val="008E4023"/>
    <w:rsid w:val="008E4625"/>
    <w:rsid w:val="008E4754"/>
    <w:rsid w:val="008E4C25"/>
    <w:rsid w:val="008E6051"/>
    <w:rsid w:val="008F01A0"/>
    <w:rsid w:val="008F257A"/>
    <w:rsid w:val="008F4DA4"/>
    <w:rsid w:val="008F5299"/>
    <w:rsid w:val="008F6C2E"/>
    <w:rsid w:val="00902E96"/>
    <w:rsid w:val="00916227"/>
    <w:rsid w:val="00917CAA"/>
    <w:rsid w:val="009209FE"/>
    <w:rsid w:val="0092221C"/>
    <w:rsid w:val="00923E7E"/>
    <w:rsid w:val="00925406"/>
    <w:rsid w:val="00925B9F"/>
    <w:rsid w:val="00926828"/>
    <w:rsid w:val="009310C3"/>
    <w:rsid w:val="009310D7"/>
    <w:rsid w:val="00935AA4"/>
    <w:rsid w:val="0093782E"/>
    <w:rsid w:val="0095006D"/>
    <w:rsid w:val="0095197D"/>
    <w:rsid w:val="00956447"/>
    <w:rsid w:val="00956BEB"/>
    <w:rsid w:val="009607CD"/>
    <w:rsid w:val="00961E62"/>
    <w:rsid w:val="0097063E"/>
    <w:rsid w:val="00971128"/>
    <w:rsid w:val="00973BB3"/>
    <w:rsid w:val="009749DF"/>
    <w:rsid w:val="00976F1F"/>
    <w:rsid w:val="009778E2"/>
    <w:rsid w:val="009806C3"/>
    <w:rsid w:val="009809FA"/>
    <w:rsid w:val="00981102"/>
    <w:rsid w:val="009815A1"/>
    <w:rsid w:val="0098394A"/>
    <w:rsid w:val="0098467F"/>
    <w:rsid w:val="00996677"/>
    <w:rsid w:val="00997967"/>
    <w:rsid w:val="009A4861"/>
    <w:rsid w:val="009A5154"/>
    <w:rsid w:val="009A6899"/>
    <w:rsid w:val="009B022F"/>
    <w:rsid w:val="009B2308"/>
    <w:rsid w:val="009B3D13"/>
    <w:rsid w:val="009B43E9"/>
    <w:rsid w:val="009B4A1F"/>
    <w:rsid w:val="009B5D15"/>
    <w:rsid w:val="009B6138"/>
    <w:rsid w:val="009B6329"/>
    <w:rsid w:val="009B6F57"/>
    <w:rsid w:val="009C0428"/>
    <w:rsid w:val="009C0C72"/>
    <w:rsid w:val="009C14DE"/>
    <w:rsid w:val="009C1A04"/>
    <w:rsid w:val="009C1FAA"/>
    <w:rsid w:val="009C22EC"/>
    <w:rsid w:val="009C30FF"/>
    <w:rsid w:val="009C3737"/>
    <w:rsid w:val="009C5A49"/>
    <w:rsid w:val="009C755F"/>
    <w:rsid w:val="009C79E4"/>
    <w:rsid w:val="009D2DE6"/>
    <w:rsid w:val="009D3E32"/>
    <w:rsid w:val="009D45CF"/>
    <w:rsid w:val="009D594A"/>
    <w:rsid w:val="009D6D4B"/>
    <w:rsid w:val="009E1E24"/>
    <w:rsid w:val="009E243C"/>
    <w:rsid w:val="009F265B"/>
    <w:rsid w:val="009F36CC"/>
    <w:rsid w:val="009F44CB"/>
    <w:rsid w:val="009F477A"/>
    <w:rsid w:val="009F47EA"/>
    <w:rsid w:val="009F7F7E"/>
    <w:rsid w:val="00A00770"/>
    <w:rsid w:val="00A009D9"/>
    <w:rsid w:val="00A03F44"/>
    <w:rsid w:val="00A05F61"/>
    <w:rsid w:val="00A07A8E"/>
    <w:rsid w:val="00A1045C"/>
    <w:rsid w:val="00A10C44"/>
    <w:rsid w:val="00A111FA"/>
    <w:rsid w:val="00A126DE"/>
    <w:rsid w:val="00A12FC3"/>
    <w:rsid w:val="00A143CC"/>
    <w:rsid w:val="00A16305"/>
    <w:rsid w:val="00A169AE"/>
    <w:rsid w:val="00A20A8C"/>
    <w:rsid w:val="00A20E15"/>
    <w:rsid w:val="00A226C8"/>
    <w:rsid w:val="00A2434B"/>
    <w:rsid w:val="00A2594C"/>
    <w:rsid w:val="00A27BB0"/>
    <w:rsid w:val="00A33209"/>
    <w:rsid w:val="00A3424B"/>
    <w:rsid w:val="00A34867"/>
    <w:rsid w:val="00A351D1"/>
    <w:rsid w:val="00A36763"/>
    <w:rsid w:val="00A36F67"/>
    <w:rsid w:val="00A40069"/>
    <w:rsid w:val="00A41BA0"/>
    <w:rsid w:val="00A42F08"/>
    <w:rsid w:val="00A43192"/>
    <w:rsid w:val="00A4412E"/>
    <w:rsid w:val="00A45110"/>
    <w:rsid w:val="00A458A4"/>
    <w:rsid w:val="00A4683E"/>
    <w:rsid w:val="00A51273"/>
    <w:rsid w:val="00A51466"/>
    <w:rsid w:val="00A51BF6"/>
    <w:rsid w:val="00A51E7F"/>
    <w:rsid w:val="00A54973"/>
    <w:rsid w:val="00A5661C"/>
    <w:rsid w:val="00A57841"/>
    <w:rsid w:val="00A6032D"/>
    <w:rsid w:val="00A615AF"/>
    <w:rsid w:val="00A649F2"/>
    <w:rsid w:val="00A651E7"/>
    <w:rsid w:val="00A665E7"/>
    <w:rsid w:val="00A676D6"/>
    <w:rsid w:val="00A705DB"/>
    <w:rsid w:val="00A71EBB"/>
    <w:rsid w:val="00A731FB"/>
    <w:rsid w:val="00A73B40"/>
    <w:rsid w:val="00A74341"/>
    <w:rsid w:val="00A75680"/>
    <w:rsid w:val="00A80067"/>
    <w:rsid w:val="00A80EF3"/>
    <w:rsid w:val="00A8300B"/>
    <w:rsid w:val="00A9120A"/>
    <w:rsid w:val="00A97879"/>
    <w:rsid w:val="00AA7A48"/>
    <w:rsid w:val="00AB4C92"/>
    <w:rsid w:val="00AC09B7"/>
    <w:rsid w:val="00AC11B9"/>
    <w:rsid w:val="00AC3374"/>
    <w:rsid w:val="00AC447A"/>
    <w:rsid w:val="00AC7E78"/>
    <w:rsid w:val="00AD0C00"/>
    <w:rsid w:val="00AD4E30"/>
    <w:rsid w:val="00AD5626"/>
    <w:rsid w:val="00AD61C2"/>
    <w:rsid w:val="00AD7209"/>
    <w:rsid w:val="00AE1B1F"/>
    <w:rsid w:val="00AE5DBE"/>
    <w:rsid w:val="00AF080E"/>
    <w:rsid w:val="00AF0C3F"/>
    <w:rsid w:val="00AF428F"/>
    <w:rsid w:val="00AF4CF8"/>
    <w:rsid w:val="00AF68BF"/>
    <w:rsid w:val="00AF72F4"/>
    <w:rsid w:val="00B0255A"/>
    <w:rsid w:val="00B07CE8"/>
    <w:rsid w:val="00B10233"/>
    <w:rsid w:val="00B1068B"/>
    <w:rsid w:val="00B10AEC"/>
    <w:rsid w:val="00B1174F"/>
    <w:rsid w:val="00B139D2"/>
    <w:rsid w:val="00B13EEF"/>
    <w:rsid w:val="00B21C26"/>
    <w:rsid w:val="00B22FE6"/>
    <w:rsid w:val="00B24EA2"/>
    <w:rsid w:val="00B258D4"/>
    <w:rsid w:val="00B26023"/>
    <w:rsid w:val="00B26FD1"/>
    <w:rsid w:val="00B30956"/>
    <w:rsid w:val="00B31FC0"/>
    <w:rsid w:val="00B33B77"/>
    <w:rsid w:val="00B366C2"/>
    <w:rsid w:val="00B37B99"/>
    <w:rsid w:val="00B4033B"/>
    <w:rsid w:val="00B44313"/>
    <w:rsid w:val="00B46466"/>
    <w:rsid w:val="00B46A3A"/>
    <w:rsid w:val="00B46DD3"/>
    <w:rsid w:val="00B46E64"/>
    <w:rsid w:val="00B5016C"/>
    <w:rsid w:val="00B50415"/>
    <w:rsid w:val="00B50C72"/>
    <w:rsid w:val="00B520CA"/>
    <w:rsid w:val="00B52651"/>
    <w:rsid w:val="00B55766"/>
    <w:rsid w:val="00B5643C"/>
    <w:rsid w:val="00B5696F"/>
    <w:rsid w:val="00B62056"/>
    <w:rsid w:val="00B62968"/>
    <w:rsid w:val="00B63213"/>
    <w:rsid w:val="00B64E36"/>
    <w:rsid w:val="00B71A8C"/>
    <w:rsid w:val="00B74949"/>
    <w:rsid w:val="00B75645"/>
    <w:rsid w:val="00B75AB6"/>
    <w:rsid w:val="00B76858"/>
    <w:rsid w:val="00B77134"/>
    <w:rsid w:val="00B77230"/>
    <w:rsid w:val="00B84837"/>
    <w:rsid w:val="00B92A48"/>
    <w:rsid w:val="00BA0616"/>
    <w:rsid w:val="00BA0BD7"/>
    <w:rsid w:val="00BA22B9"/>
    <w:rsid w:val="00BB2486"/>
    <w:rsid w:val="00BB2847"/>
    <w:rsid w:val="00BB34D7"/>
    <w:rsid w:val="00BB5729"/>
    <w:rsid w:val="00BB76D4"/>
    <w:rsid w:val="00BC0358"/>
    <w:rsid w:val="00BC297F"/>
    <w:rsid w:val="00BC3C16"/>
    <w:rsid w:val="00BC4B87"/>
    <w:rsid w:val="00BC526C"/>
    <w:rsid w:val="00BC5598"/>
    <w:rsid w:val="00BD0E7E"/>
    <w:rsid w:val="00BD1023"/>
    <w:rsid w:val="00BD1ADA"/>
    <w:rsid w:val="00BD1D05"/>
    <w:rsid w:val="00BE38FF"/>
    <w:rsid w:val="00BF06A0"/>
    <w:rsid w:val="00BF0BD1"/>
    <w:rsid w:val="00BF0DB4"/>
    <w:rsid w:val="00BF2D73"/>
    <w:rsid w:val="00BF30EA"/>
    <w:rsid w:val="00C022E1"/>
    <w:rsid w:val="00C03FC4"/>
    <w:rsid w:val="00C06DB8"/>
    <w:rsid w:val="00C075A6"/>
    <w:rsid w:val="00C105B6"/>
    <w:rsid w:val="00C13055"/>
    <w:rsid w:val="00C15C9F"/>
    <w:rsid w:val="00C15D8E"/>
    <w:rsid w:val="00C20F1B"/>
    <w:rsid w:val="00C21499"/>
    <w:rsid w:val="00C2256A"/>
    <w:rsid w:val="00C257EF"/>
    <w:rsid w:val="00C264E1"/>
    <w:rsid w:val="00C276C6"/>
    <w:rsid w:val="00C3047A"/>
    <w:rsid w:val="00C31019"/>
    <w:rsid w:val="00C31555"/>
    <w:rsid w:val="00C34250"/>
    <w:rsid w:val="00C34E42"/>
    <w:rsid w:val="00C34F69"/>
    <w:rsid w:val="00C36557"/>
    <w:rsid w:val="00C40989"/>
    <w:rsid w:val="00C4414A"/>
    <w:rsid w:val="00C44475"/>
    <w:rsid w:val="00C44F0E"/>
    <w:rsid w:val="00C451EE"/>
    <w:rsid w:val="00C5001B"/>
    <w:rsid w:val="00C51CB8"/>
    <w:rsid w:val="00C551E8"/>
    <w:rsid w:val="00C567ED"/>
    <w:rsid w:val="00C5732F"/>
    <w:rsid w:val="00C57CEB"/>
    <w:rsid w:val="00C60625"/>
    <w:rsid w:val="00C61E9B"/>
    <w:rsid w:val="00C64837"/>
    <w:rsid w:val="00C64ABE"/>
    <w:rsid w:val="00C6757D"/>
    <w:rsid w:val="00C7080F"/>
    <w:rsid w:val="00C73020"/>
    <w:rsid w:val="00C74F12"/>
    <w:rsid w:val="00C81EAE"/>
    <w:rsid w:val="00C82937"/>
    <w:rsid w:val="00C82B02"/>
    <w:rsid w:val="00C82F66"/>
    <w:rsid w:val="00C8638D"/>
    <w:rsid w:val="00C86995"/>
    <w:rsid w:val="00C86AD3"/>
    <w:rsid w:val="00C901CA"/>
    <w:rsid w:val="00C94C3C"/>
    <w:rsid w:val="00CA3343"/>
    <w:rsid w:val="00CA5706"/>
    <w:rsid w:val="00CA6A6D"/>
    <w:rsid w:val="00CB00FC"/>
    <w:rsid w:val="00CB0649"/>
    <w:rsid w:val="00CB06D5"/>
    <w:rsid w:val="00CB0E91"/>
    <w:rsid w:val="00CB21D0"/>
    <w:rsid w:val="00CB4525"/>
    <w:rsid w:val="00CB5FBE"/>
    <w:rsid w:val="00CB6D02"/>
    <w:rsid w:val="00CB70A9"/>
    <w:rsid w:val="00CC1F17"/>
    <w:rsid w:val="00CC335A"/>
    <w:rsid w:val="00CC35F2"/>
    <w:rsid w:val="00CC5FF4"/>
    <w:rsid w:val="00CC64C9"/>
    <w:rsid w:val="00CC6927"/>
    <w:rsid w:val="00CC7074"/>
    <w:rsid w:val="00CC7757"/>
    <w:rsid w:val="00CD15FA"/>
    <w:rsid w:val="00CD35F6"/>
    <w:rsid w:val="00CD38F5"/>
    <w:rsid w:val="00CD5314"/>
    <w:rsid w:val="00CD6FAB"/>
    <w:rsid w:val="00CE1693"/>
    <w:rsid w:val="00CE1AC9"/>
    <w:rsid w:val="00CE43BD"/>
    <w:rsid w:val="00CE5F3A"/>
    <w:rsid w:val="00CE6C4C"/>
    <w:rsid w:val="00CF00E4"/>
    <w:rsid w:val="00CF581D"/>
    <w:rsid w:val="00CF7837"/>
    <w:rsid w:val="00CF7D63"/>
    <w:rsid w:val="00D026D2"/>
    <w:rsid w:val="00D03E3E"/>
    <w:rsid w:val="00D04010"/>
    <w:rsid w:val="00D044FD"/>
    <w:rsid w:val="00D05D37"/>
    <w:rsid w:val="00D06AA3"/>
    <w:rsid w:val="00D07231"/>
    <w:rsid w:val="00D07C18"/>
    <w:rsid w:val="00D1091E"/>
    <w:rsid w:val="00D125DA"/>
    <w:rsid w:val="00D13949"/>
    <w:rsid w:val="00D1510E"/>
    <w:rsid w:val="00D15668"/>
    <w:rsid w:val="00D15801"/>
    <w:rsid w:val="00D15982"/>
    <w:rsid w:val="00D21CCD"/>
    <w:rsid w:val="00D22362"/>
    <w:rsid w:val="00D26B87"/>
    <w:rsid w:val="00D3192F"/>
    <w:rsid w:val="00D31ABE"/>
    <w:rsid w:val="00D32BD8"/>
    <w:rsid w:val="00D340B1"/>
    <w:rsid w:val="00D357A3"/>
    <w:rsid w:val="00D36452"/>
    <w:rsid w:val="00D41249"/>
    <w:rsid w:val="00D45585"/>
    <w:rsid w:val="00D46546"/>
    <w:rsid w:val="00D46C2A"/>
    <w:rsid w:val="00D47D74"/>
    <w:rsid w:val="00D518CD"/>
    <w:rsid w:val="00D6109C"/>
    <w:rsid w:val="00D64A2E"/>
    <w:rsid w:val="00D653AC"/>
    <w:rsid w:val="00D66213"/>
    <w:rsid w:val="00D67171"/>
    <w:rsid w:val="00D70915"/>
    <w:rsid w:val="00D72C95"/>
    <w:rsid w:val="00D73163"/>
    <w:rsid w:val="00D77222"/>
    <w:rsid w:val="00D77BCF"/>
    <w:rsid w:val="00D80C13"/>
    <w:rsid w:val="00D80EC9"/>
    <w:rsid w:val="00D8134C"/>
    <w:rsid w:val="00D860E1"/>
    <w:rsid w:val="00D86770"/>
    <w:rsid w:val="00D923D7"/>
    <w:rsid w:val="00D9269D"/>
    <w:rsid w:val="00D93771"/>
    <w:rsid w:val="00D9406F"/>
    <w:rsid w:val="00D95183"/>
    <w:rsid w:val="00D9532C"/>
    <w:rsid w:val="00D96A6A"/>
    <w:rsid w:val="00DA1DB7"/>
    <w:rsid w:val="00DA361A"/>
    <w:rsid w:val="00DA3EC7"/>
    <w:rsid w:val="00DA4D60"/>
    <w:rsid w:val="00DA50D7"/>
    <w:rsid w:val="00DA53B9"/>
    <w:rsid w:val="00DA57E9"/>
    <w:rsid w:val="00DA62A2"/>
    <w:rsid w:val="00DA6EC2"/>
    <w:rsid w:val="00DB0D68"/>
    <w:rsid w:val="00DB2AAB"/>
    <w:rsid w:val="00DB5942"/>
    <w:rsid w:val="00DB7E09"/>
    <w:rsid w:val="00DC0769"/>
    <w:rsid w:val="00DC66FD"/>
    <w:rsid w:val="00DC6E77"/>
    <w:rsid w:val="00DD07D1"/>
    <w:rsid w:val="00DD2C59"/>
    <w:rsid w:val="00DD3772"/>
    <w:rsid w:val="00DD4DB5"/>
    <w:rsid w:val="00DD7CFC"/>
    <w:rsid w:val="00DE069B"/>
    <w:rsid w:val="00DE2A8E"/>
    <w:rsid w:val="00DE34D3"/>
    <w:rsid w:val="00DE4D94"/>
    <w:rsid w:val="00DE6EBB"/>
    <w:rsid w:val="00DE7C8D"/>
    <w:rsid w:val="00DF1714"/>
    <w:rsid w:val="00DF32C7"/>
    <w:rsid w:val="00DF545C"/>
    <w:rsid w:val="00E00588"/>
    <w:rsid w:val="00E01C3D"/>
    <w:rsid w:val="00E027B4"/>
    <w:rsid w:val="00E046A4"/>
    <w:rsid w:val="00E06C36"/>
    <w:rsid w:val="00E072AB"/>
    <w:rsid w:val="00E145D9"/>
    <w:rsid w:val="00E15521"/>
    <w:rsid w:val="00E161C9"/>
    <w:rsid w:val="00E1705B"/>
    <w:rsid w:val="00E17265"/>
    <w:rsid w:val="00E2171F"/>
    <w:rsid w:val="00E2198B"/>
    <w:rsid w:val="00E23B34"/>
    <w:rsid w:val="00E27683"/>
    <w:rsid w:val="00E35EE6"/>
    <w:rsid w:val="00E436FD"/>
    <w:rsid w:val="00E43F44"/>
    <w:rsid w:val="00E442AD"/>
    <w:rsid w:val="00E45845"/>
    <w:rsid w:val="00E467CB"/>
    <w:rsid w:val="00E5359C"/>
    <w:rsid w:val="00E53BFE"/>
    <w:rsid w:val="00E5432D"/>
    <w:rsid w:val="00E55BC6"/>
    <w:rsid w:val="00E57B0E"/>
    <w:rsid w:val="00E604E6"/>
    <w:rsid w:val="00E63623"/>
    <w:rsid w:val="00E63F20"/>
    <w:rsid w:val="00E64AD6"/>
    <w:rsid w:val="00E66FE4"/>
    <w:rsid w:val="00E6750B"/>
    <w:rsid w:val="00E72862"/>
    <w:rsid w:val="00E80684"/>
    <w:rsid w:val="00E83386"/>
    <w:rsid w:val="00E86B94"/>
    <w:rsid w:val="00E87814"/>
    <w:rsid w:val="00E9118C"/>
    <w:rsid w:val="00E91760"/>
    <w:rsid w:val="00E91F65"/>
    <w:rsid w:val="00E94267"/>
    <w:rsid w:val="00E95302"/>
    <w:rsid w:val="00E96AFC"/>
    <w:rsid w:val="00EA45F1"/>
    <w:rsid w:val="00EA78DF"/>
    <w:rsid w:val="00EA7C50"/>
    <w:rsid w:val="00EB2B6E"/>
    <w:rsid w:val="00EC1F59"/>
    <w:rsid w:val="00EC3C71"/>
    <w:rsid w:val="00EC5A74"/>
    <w:rsid w:val="00EC5D83"/>
    <w:rsid w:val="00EC6170"/>
    <w:rsid w:val="00EC6175"/>
    <w:rsid w:val="00EC6FF9"/>
    <w:rsid w:val="00EC7C4D"/>
    <w:rsid w:val="00ED15BF"/>
    <w:rsid w:val="00ED2218"/>
    <w:rsid w:val="00ED44ED"/>
    <w:rsid w:val="00EE228B"/>
    <w:rsid w:val="00EE5832"/>
    <w:rsid w:val="00EE748A"/>
    <w:rsid w:val="00EE7F13"/>
    <w:rsid w:val="00EF1564"/>
    <w:rsid w:val="00EF1C49"/>
    <w:rsid w:val="00F0020B"/>
    <w:rsid w:val="00F0085F"/>
    <w:rsid w:val="00F017DE"/>
    <w:rsid w:val="00F01D2F"/>
    <w:rsid w:val="00F01D76"/>
    <w:rsid w:val="00F03A46"/>
    <w:rsid w:val="00F051DA"/>
    <w:rsid w:val="00F072DA"/>
    <w:rsid w:val="00F074EC"/>
    <w:rsid w:val="00F07A8D"/>
    <w:rsid w:val="00F1680A"/>
    <w:rsid w:val="00F16B86"/>
    <w:rsid w:val="00F20518"/>
    <w:rsid w:val="00F21331"/>
    <w:rsid w:val="00F23717"/>
    <w:rsid w:val="00F24CF5"/>
    <w:rsid w:val="00F26A16"/>
    <w:rsid w:val="00F26ACE"/>
    <w:rsid w:val="00F27D89"/>
    <w:rsid w:val="00F3031A"/>
    <w:rsid w:val="00F3258F"/>
    <w:rsid w:val="00F336E6"/>
    <w:rsid w:val="00F33EAF"/>
    <w:rsid w:val="00F34AC7"/>
    <w:rsid w:val="00F353E4"/>
    <w:rsid w:val="00F35A74"/>
    <w:rsid w:val="00F35F00"/>
    <w:rsid w:val="00F35F09"/>
    <w:rsid w:val="00F368AA"/>
    <w:rsid w:val="00F37E8E"/>
    <w:rsid w:val="00F42057"/>
    <w:rsid w:val="00F427F0"/>
    <w:rsid w:val="00F43AE9"/>
    <w:rsid w:val="00F446C2"/>
    <w:rsid w:val="00F468A6"/>
    <w:rsid w:val="00F46A91"/>
    <w:rsid w:val="00F46B90"/>
    <w:rsid w:val="00F472A0"/>
    <w:rsid w:val="00F47C2C"/>
    <w:rsid w:val="00F5369C"/>
    <w:rsid w:val="00F53A5D"/>
    <w:rsid w:val="00F54FFD"/>
    <w:rsid w:val="00F55DA2"/>
    <w:rsid w:val="00F56A17"/>
    <w:rsid w:val="00F57AE9"/>
    <w:rsid w:val="00F60661"/>
    <w:rsid w:val="00F61EDC"/>
    <w:rsid w:val="00F639FC"/>
    <w:rsid w:val="00F64CF1"/>
    <w:rsid w:val="00F67538"/>
    <w:rsid w:val="00F72854"/>
    <w:rsid w:val="00F75E04"/>
    <w:rsid w:val="00F76A48"/>
    <w:rsid w:val="00F7730A"/>
    <w:rsid w:val="00F803ED"/>
    <w:rsid w:val="00F82601"/>
    <w:rsid w:val="00F9055B"/>
    <w:rsid w:val="00F93499"/>
    <w:rsid w:val="00F93D97"/>
    <w:rsid w:val="00F94876"/>
    <w:rsid w:val="00F94A0F"/>
    <w:rsid w:val="00F96FE2"/>
    <w:rsid w:val="00F97499"/>
    <w:rsid w:val="00FA1520"/>
    <w:rsid w:val="00FA197E"/>
    <w:rsid w:val="00FA219F"/>
    <w:rsid w:val="00FA3F2B"/>
    <w:rsid w:val="00FA4DB4"/>
    <w:rsid w:val="00FA4E00"/>
    <w:rsid w:val="00FA7803"/>
    <w:rsid w:val="00FB29EA"/>
    <w:rsid w:val="00FB44B9"/>
    <w:rsid w:val="00FB4812"/>
    <w:rsid w:val="00FB6144"/>
    <w:rsid w:val="00FC1DEE"/>
    <w:rsid w:val="00FC20DF"/>
    <w:rsid w:val="00FC3859"/>
    <w:rsid w:val="00FC4E94"/>
    <w:rsid w:val="00FD405A"/>
    <w:rsid w:val="00FE204B"/>
    <w:rsid w:val="00FE2813"/>
    <w:rsid w:val="00FE2D7D"/>
    <w:rsid w:val="00FE401D"/>
    <w:rsid w:val="00FE4C8D"/>
    <w:rsid w:val="00FE6F13"/>
    <w:rsid w:val="00FF0643"/>
    <w:rsid w:val="00FF0A8E"/>
    <w:rsid w:val="00FF17C2"/>
    <w:rsid w:val="00FF1A99"/>
    <w:rsid w:val="00FF2B4F"/>
    <w:rsid w:val="00FF3E01"/>
    <w:rsid w:val="00FF72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35B60"/>
  <w15:docId w15:val="{05BBF4D2-A46D-41DE-833F-08FAEA1B0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6F8"/>
    <w:pPr>
      <w:spacing w:line="480" w:lineRule="auto"/>
    </w:pPr>
    <w:rPr>
      <w:sz w:val="24"/>
      <w:lang w:val="sr-Cyrl-CS"/>
    </w:rPr>
  </w:style>
  <w:style w:type="paragraph" w:styleId="Heading1">
    <w:name w:val="heading 1"/>
    <w:basedOn w:val="Normal"/>
    <w:next w:val="Normal"/>
    <w:qFormat/>
    <w:rsid w:val="006176F8"/>
    <w:pPr>
      <w:keepNext/>
      <w:jc w:val="center"/>
      <w:outlineLvl w:val="0"/>
    </w:pPr>
    <w:rPr>
      <w:b/>
      <w:bCs/>
    </w:rPr>
  </w:style>
  <w:style w:type="paragraph" w:styleId="Heading2">
    <w:name w:val="heading 2"/>
    <w:basedOn w:val="Normal"/>
    <w:next w:val="Normal"/>
    <w:link w:val="Heading2Char"/>
    <w:semiHidden/>
    <w:unhideWhenUsed/>
    <w:qFormat/>
    <w:rsid w:val="00B7564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B75645"/>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aliases w:val="single space,footnote text,fn,FOOTNOTES"/>
    <w:basedOn w:val="Normal"/>
    <w:link w:val="FootnoteTextChar"/>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
    <w:basedOn w:val="DefaultParagraphFont"/>
    <w:link w:val="FootnoteText"/>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1"/>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CLAN">
    <w:name w:val="CLAN"/>
    <w:basedOn w:val="Normal"/>
    <w:next w:val="Normal"/>
    <w:qFormat/>
    <w:rsid w:val="00575080"/>
    <w:pPr>
      <w:keepNext/>
      <w:spacing w:before="120" w:after="120" w:line="240" w:lineRule="auto"/>
      <w:ind w:left="720" w:right="720"/>
      <w:jc w:val="center"/>
    </w:pPr>
    <w:rPr>
      <w:rFonts w:ascii="Arial Bold" w:eastAsia="Calibri" w:hAnsi="Arial Bold"/>
      <w:b/>
      <w:sz w:val="22"/>
      <w:szCs w:val="22"/>
    </w:rPr>
  </w:style>
  <w:style w:type="paragraph" w:customStyle="1" w:styleId="PODODELJAK">
    <w:name w:val="PODODELJAK"/>
    <w:basedOn w:val="Normal"/>
    <w:qFormat/>
    <w:rsid w:val="0020687B"/>
    <w:pPr>
      <w:keepNext/>
      <w:spacing w:before="120" w:after="120" w:line="240" w:lineRule="auto"/>
      <w:ind w:left="720" w:right="720"/>
      <w:jc w:val="center"/>
    </w:pPr>
    <w:rPr>
      <w:rFonts w:ascii="Arial Bold" w:eastAsia="Calibri" w:hAnsi="Arial Bold"/>
      <w:b/>
      <w:sz w:val="22"/>
      <w:szCs w:val="22"/>
    </w:rPr>
  </w:style>
  <w:style w:type="character" w:styleId="Strong">
    <w:name w:val="Strong"/>
    <w:basedOn w:val="DefaultParagraphFont"/>
    <w:uiPriority w:val="22"/>
    <w:qFormat/>
    <w:rsid w:val="001D460B"/>
    <w:rPr>
      <w:b/>
      <w:bCs/>
    </w:rPr>
  </w:style>
  <w:style w:type="character" w:customStyle="1" w:styleId="apple-converted-space">
    <w:name w:val="apple-converted-space"/>
    <w:basedOn w:val="DefaultParagraphFont"/>
    <w:rsid w:val="001D460B"/>
  </w:style>
  <w:style w:type="character" w:customStyle="1" w:styleId="Heading2Char">
    <w:name w:val="Heading 2 Char"/>
    <w:basedOn w:val="DefaultParagraphFont"/>
    <w:link w:val="Heading2"/>
    <w:semiHidden/>
    <w:rsid w:val="00B75645"/>
    <w:rPr>
      <w:rFonts w:asciiTheme="majorHAnsi" w:eastAsiaTheme="majorEastAsia" w:hAnsiTheme="majorHAnsi" w:cstheme="majorBidi"/>
      <w:color w:val="365F91" w:themeColor="accent1" w:themeShade="BF"/>
      <w:sz w:val="26"/>
      <w:szCs w:val="26"/>
      <w:lang w:val="sr-Cyrl-CS"/>
    </w:rPr>
  </w:style>
  <w:style w:type="character" w:customStyle="1" w:styleId="Heading3Char">
    <w:name w:val="Heading 3 Char"/>
    <w:basedOn w:val="DefaultParagraphFont"/>
    <w:link w:val="Heading3"/>
    <w:semiHidden/>
    <w:rsid w:val="00B75645"/>
    <w:rPr>
      <w:rFonts w:asciiTheme="majorHAnsi" w:eastAsiaTheme="majorEastAsia" w:hAnsiTheme="majorHAnsi" w:cstheme="majorBidi"/>
      <w:color w:val="243F60" w:themeColor="accent1" w:themeShade="7F"/>
      <w:sz w:val="24"/>
      <w:szCs w:val="24"/>
      <w:lang w:val="sr-Cyrl-CS"/>
    </w:rPr>
  </w:style>
  <w:style w:type="paragraph" w:customStyle="1" w:styleId="ModelNrmlSingle">
    <w:name w:val="ModelNrmlSingle"/>
    <w:basedOn w:val="Normal"/>
    <w:link w:val="ModelNrmlSingleChar"/>
    <w:rsid w:val="00A126DE"/>
    <w:pPr>
      <w:spacing w:after="240" w:line="240" w:lineRule="auto"/>
      <w:ind w:firstLine="720"/>
      <w:jc w:val="both"/>
    </w:pPr>
    <w:rPr>
      <w:sz w:val="22"/>
      <w:lang w:val="en-US"/>
    </w:rPr>
  </w:style>
  <w:style w:type="character" w:customStyle="1" w:styleId="ModelNrmlDoubleChar">
    <w:name w:val="ModelNrmlDouble Char"/>
    <w:basedOn w:val="DefaultParagraphFont"/>
    <w:link w:val="ModelNrmlDouble"/>
    <w:rsid w:val="00A126DE"/>
    <w:rPr>
      <w:sz w:val="22"/>
      <w:lang w:val="sr-Cyrl-CS"/>
    </w:rPr>
  </w:style>
  <w:style w:type="character" w:customStyle="1" w:styleId="TitleChar">
    <w:name w:val="Title Char"/>
    <w:basedOn w:val="DefaultParagraphFont"/>
    <w:link w:val="Title"/>
    <w:rsid w:val="003D1C21"/>
    <w:rPr>
      <w:b/>
      <w:bCs/>
      <w:sz w:val="24"/>
      <w:lang w:val="sr-Cyrl-CS"/>
    </w:rPr>
  </w:style>
  <w:style w:type="character" w:customStyle="1" w:styleId="ModelNrmlSingleChar">
    <w:name w:val="ModelNrmlSingle Char"/>
    <w:link w:val="ModelNrmlSingle"/>
    <w:rsid w:val="00B6321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748190864">
      <w:bodyDiv w:val="1"/>
      <w:marLeft w:val="0"/>
      <w:marRight w:val="0"/>
      <w:marTop w:val="0"/>
      <w:marBottom w:val="0"/>
      <w:divBdr>
        <w:top w:val="none" w:sz="0" w:space="0" w:color="auto"/>
        <w:left w:val="none" w:sz="0" w:space="0" w:color="auto"/>
        <w:bottom w:val="none" w:sz="0" w:space="0" w:color="auto"/>
        <w:right w:val="none" w:sz="0" w:space="0" w:color="auto"/>
      </w:divBdr>
    </w:div>
    <w:div w:id="103003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orldbank.org/en/projects-operations/environmental-and-social-framewor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sndegwa"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2.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6496A7FE-9A8A-44AE-B5B8-F155F803BC9F}">
  <ds:schemaRefs>
    <ds:schemaRef ds:uri="http://schemas.openxmlformats.org/officeDocument/2006/bibliography"/>
  </ds:schemaRefs>
</ds:datastoreItem>
</file>

<file path=customXml/itemProps5.xml><?xml version="1.0" encoding="utf-8"?>
<ds:datastoreItem xmlns:ds="http://schemas.openxmlformats.org/officeDocument/2006/customXml" ds:itemID="{587A8A97-E606-4A55-914C-E4B234E68983}">
  <ds:schemaRefs>
    <ds:schemaRef ds:uri="http://schemas.openxmlformats.org/officeDocument/2006/bibliography"/>
  </ds:schemaRefs>
</ds:datastoreItem>
</file>

<file path=customXml/itemProps6.xml><?xml version="1.0" encoding="utf-8"?>
<ds:datastoreItem xmlns:ds="http://schemas.openxmlformats.org/officeDocument/2006/customXml" ds:itemID="{41AD3986-BDF1-4930-99FA-758168E08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4534</Words>
  <Characters>25846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30320</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Bojan Grgic</cp:lastModifiedBy>
  <cp:revision>2</cp:revision>
  <cp:lastPrinted>2020-01-20T07:48:00Z</cp:lastPrinted>
  <dcterms:created xsi:type="dcterms:W3CDTF">2020-01-20T13:48:00Z</dcterms:created>
  <dcterms:modified xsi:type="dcterms:W3CDTF">2020-01-20T13:48:00Z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