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C0" w:rsidRPr="009460FA" w:rsidRDefault="00CA0AC0" w:rsidP="00CA0AC0">
      <w:pPr>
        <w:ind w:left="7920" w:firstLine="720"/>
        <w:jc w:val="both"/>
        <w:rPr>
          <w:b/>
          <w:u w:val="single"/>
          <w:lang w:val="sr-Cyrl-RS"/>
        </w:rPr>
      </w:pPr>
    </w:p>
    <w:p w:rsidR="00CA0AC0" w:rsidRPr="00BE3684" w:rsidRDefault="00616A65" w:rsidP="00BE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CA0AC0"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CA0AC0"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ПОТВРЂИВАЊУ</w:t>
      </w:r>
    </w:p>
    <w:p w:rsidR="00CA0AC0" w:rsidRPr="00BE3684" w:rsidRDefault="00CA0AC0" w:rsidP="00BE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>СПОРАЗУМА ИЗМЕЂУ ВЛАДЕ РЕПУБЛИКЕ СРБИЈЕ И ВЛАДЕ ЦРНЕ ГОРЕ</w:t>
      </w:r>
    </w:p>
    <w:p w:rsidR="00CA0AC0" w:rsidRPr="00BE3684" w:rsidRDefault="00CA0AC0" w:rsidP="00BE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>О ОБАВЉАЊУ ПЛАЋЕНЕ ДЕЛАТНОСТИ ОДРЕЂЕНИХ ЧЛАНОВА ПОРОДИЦЕ ЧЛАНОВА</w:t>
      </w:r>
    </w:p>
    <w:p w:rsidR="00CA0AC0" w:rsidRPr="00BE3684" w:rsidRDefault="00CA0AC0" w:rsidP="00BE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>ДИПЛОМАТСКО – КОНЗУЛАРНИХ ПРЕДСТАВНИШТАВА</w:t>
      </w:r>
    </w:p>
    <w:p w:rsidR="00CA0AC0" w:rsidRPr="00BE3684" w:rsidRDefault="00CA0AC0" w:rsidP="00CA0A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A0AC0" w:rsidRPr="00BE3684" w:rsidRDefault="00CA0AC0" w:rsidP="00CA0A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A0AC0" w:rsidRPr="00BE3684" w:rsidRDefault="00CA0AC0" w:rsidP="00CA0A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995845" w:rsidRPr="00BE3684" w:rsidRDefault="00995845" w:rsidP="00CA0A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A0AC0" w:rsidRPr="00BE3684" w:rsidRDefault="00CA0AC0" w:rsidP="00BE36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3684"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 се Споразум између Владе Републике Србије и Владе </w:t>
      </w:r>
      <w:r w:rsidR="002F2F05" w:rsidRPr="00BE3684">
        <w:rPr>
          <w:rFonts w:ascii="Times New Roman" w:hAnsi="Times New Roman" w:cs="Times New Roman"/>
          <w:sz w:val="24"/>
          <w:szCs w:val="24"/>
          <w:lang w:val="sr-Cyrl-RS"/>
        </w:rPr>
        <w:t xml:space="preserve">Црне Горе о обављању плаћене делатности одређених чланова породице чланова дипломатско - конзуларних представништава, </w:t>
      </w:r>
      <w:r w:rsidRPr="00BE3684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потписан у Б</w:t>
      </w:r>
      <w:proofErr w:type="spellStart"/>
      <w:r w:rsidR="002F2F05" w:rsidRPr="00BE3684">
        <w:rPr>
          <w:rFonts w:ascii="Times New Roman" w:hAnsi="Times New Roman" w:cs="Times New Roman"/>
          <w:sz w:val="24"/>
          <w:szCs w:val="24"/>
        </w:rPr>
        <w:t>eo</w:t>
      </w:r>
      <w:proofErr w:type="spellEnd"/>
      <w:r w:rsidR="002F2F05" w:rsidRPr="00BE3684">
        <w:rPr>
          <w:rFonts w:ascii="Times New Roman" w:hAnsi="Times New Roman" w:cs="Times New Roman"/>
          <w:sz w:val="24"/>
          <w:szCs w:val="24"/>
          <w:lang w:val="sr-Cyrl-RS"/>
        </w:rPr>
        <w:t>граду</w:t>
      </w:r>
      <w:r w:rsidRPr="00BE368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F2F05" w:rsidRPr="00BE368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E368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F2F05" w:rsidRPr="00BE3684">
        <w:rPr>
          <w:rFonts w:ascii="Times New Roman" w:hAnsi="Times New Roman" w:cs="Times New Roman"/>
          <w:sz w:val="24"/>
          <w:szCs w:val="24"/>
          <w:lang w:val="sr-Cyrl-RS"/>
        </w:rPr>
        <w:t xml:space="preserve">јула </w:t>
      </w:r>
      <w:r w:rsidRPr="00BE3684">
        <w:rPr>
          <w:rFonts w:ascii="Times New Roman" w:hAnsi="Times New Roman" w:cs="Times New Roman"/>
          <w:sz w:val="24"/>
          <w:szCs w:val="24"/>
          <w:lang w:val="sr-Cyrl-RS"/>
        </w:rPr>
        <w:t>201</w:t>
      </w:r>
      <w:r w:rsidR="002F2F05" w:rsidRPr="00BE3684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BE3684">
        <w:rPr>
          <w:rFonts w:ascii="Times New Roman" w:hAnsi="Times New Roman" w:cs="Times New Roman"/>
          <w:sz w:val="24"/>
          <w:szCs w:val="24"/>
          <w:lang w:val="sr-Cyrl-RS"/>
        </w:rPr>
        <w:t>. године, у оригиналу на српском</w:t>
      </w:r>
      <w:r w:rsidR="002F2F05" w:rsidRPr="00BE3684">
        <w:rPr>
          <w:rFonts w:ascii="Times New Roman" w:hAnsi="Times New Roman" w:cs="Times New Roman"/>
          <w:sz w:val="24"/>
          <w:szCs w:val="24"/>
          <w:lang w:val="sr-Cyrl-RS"/>
        </w:rPr>
        <w:t xml:space="preserve"> и црногорском </w:t>
      </w:r>
      <w:r w:rsidRPr="00BE3684">
        <w:rPr>
          <w:rFonts w:ascii="Times New Roman" w:hAnsi="Times New Roman" w:cs="Times New Roman"/>
          <w:sz w:val="24"/>
          <w:szCs w:val="24"/>
          <w:lang w:val="sr-Cyrl-RS"/>
        </w:rPr>
        <w:t>језику.</w:t>
      </w:r>
    </w:p>
    <w:p w:rsidR="002F2F05" w:rsidRPr="00BE3684" w:rsidRDefault="002F2F05" w:rsidP="002F2F0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0AC0" w:rsidRPr="00BE3684" w:rsidRDefault="00CA0AC0" w:rsidP="00CA0A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995845" w:rsidRPr="00BE3684" w:rsidRDefault="00995845" w:rsidP="00CA0A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A0AC0" w:rsidRPr="00BE3684" w:rsidRDefault="00CA0AC0" w:rsidP="00CA0A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3684">
        <w:rPr>
          <w:rFonts w:ascii="Times New Roman" w:hAnsi="Times New Roman" w:cs="Times New Roman"/>
          <w:sz w:val="24"/>
          <w:szCs w:val="24"/>
          <w:lang w:val="sr-Cyrl-RS"/>
        </w:rPr>
        <w:t>Текст Споразума у оригиналу на српском језику гласи:</w:t>
      </w:r>
    </w:p>
    <w:p w:rsidR="00CA0AC0" w:rsidRPr="00BE3684" w:rsidRDefault="00CA0AC0" w:rsidP="00CA0A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A0AC0" w:rsidRPr="00BE3684" w:rsidRDefault="00CA0AC0" w:rsidP="00CA0A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47C9E" w:rsidRPr="00BE3684" w:rsidRDefault="00247C9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A0AC0" w:rsidRDefault="00CA0AC0">
      <w:pPr>
        <w:rPr>
          <w:lang w:val="sr-Cyrl-RS"/>
        </w:rPr>
      </w:pPr>
    </w:p>
    <w:p w:rsidR="00CA0AC0" w:rsidRDefault="00CA0AC0">
      <w:pPr>
        <w:rPr>
          <w:lang w:val="sr-Cyrl-RS"/>
        </w:rPr>
      </w:pPr>
    </w:p>
    <w:p w:rsidR="00CA0AC0" w:rsidRDefault="00CA0AC0">
      <w:pPr>
        <w:rPr>
          <w:lang w:val="sr-Cyrl-RS"/>
        </w:rPr>
      </w:pPr>
    </w:p>
    <w:p w:rsidR="00CA0AC0" w:rsidRDefault="00CA0AC0">
      <w:pPr>
        <w:rPr>
          <w:lang w:val="sr-Cyrl-RS"/>
        </w:rPr>
      </w:pPr>
    </w:p>
    <w:p w:rsidR="003C04BD" w:rsidRDefault="003C04BD">
      <w:pPr>
        <w:rPr>
          <w:lang w:val="sr-Cyrl-RS"/>
        </w:rPr>
      </w:pPr>
      <w:r>
        <w:rPr>
          <w:lang w:val="sr-Cyrl-RS"/>
        </w:rPr>
        <w:br w:type="page"/>
      </w:r>
    </w:p>
    <w:p w:rsidR="00CA0AC0" w:rsidRDefault="00CA0AC0">
      <w:pPr>
        <w:rPr>
          <w:lang w:val="sr-Cyrl-RS"/>
        </w:rPr>
      </w:pP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СПОРАЗУМ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ИЗМЕЂУ ВЛАДЕ РЕПУБЛИКЕ СРБИЈЕ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ВЛАДЕ ЦРНЕ ГОРЕ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О ОБАВЉАЊУ ПЛАЋЕНЕ ДЕЛАТНОСТИ ОДРЕЂЕНИХ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ЧЛАНОВА ПОРОДИЦЕ ЧЛАНОВА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</w:t>
      </w: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ИПЛОМАТСКО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КОНЗУЛАРНИХ ПРЕДСТАВНИШТАВА</w:t>
      </w: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Влада Републике Србије</w:t>
      </w:r>
      <w:r w:rsidRPr="00D13B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13BEF">
        <w:rPr>
          <w:rFonts w:ascii="Times New Roman" w:hAnsi="Times New Roman" w:cs="Times New Roman"/>
          <w:sz w:val="24"/>
          <w:szCs w:val="24"/>
          <w:lang w:val="sr-Cyrl-RS"/>
        </w:rPr>
        <w:t>Влада</w:t>
      </w:r>
      <w:r w:rsidRPr="00E2238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3BEF">
        <w:rPr>
          <w:rFonts w:ascii="Times New Roman" w:hAnsi="Times New Roman" w:cs="Times New Roman"/>
          <w:sz w:val="24"/>
          <w:szCs w:val="24"/>
          <w:lang w:val="sr-Cyrl-RS"/>
        </w:rPr>
        <w:t>Црне Горе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</w:t>
      </w:r>
      <w:r w:rsidRPr="00744220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Стране</w:t>
      </w:r>
      <w:r w:rsidRPr="00744220">
        <w:rPr>
          <w:rFonts w:ascii="Times New Roman" w:hAnsi="Times New Roman" w:cs="Times New Roman"/>
          <w:sz w:val="24"/>
          <w:szCs w:val="24"/>
          <w:lang w:val="sr-Cyrl-RS"/>
        </w:rPr>
        <w:t>),</w:t>
      </w:r>
    </w:p>
    <w:p w:rsidR="005270B9" w:rsidRPr="00744220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препознајући потребу за дефинисањем правног оквира, који има за циљ да омогући обављање плаћене делатности одређеним члановима породица чланова дипломатско</w:t>
      </w:r>
      <w:r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конзуларних представништава државе именовања у држави пријема, </w:t>
      </w: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0DC4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споразумеле су се о следећем</w:t>
      </w:r>
      <w:r w:rsidRPr="00EA1D0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5270B9" w:rsidRPr="00475804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Примена споразума</w:t>
      </w:r>
    </w:p>
    <w:p w:rsidR="005270B9" w:rsidRDefault="005270B9" w:rsidP="005270B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Обављање плаћене делатности у држави пријема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47580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бази реципроцитета, дозвољено је следећим лицима</w:t>
      </w:r>
      <w:r w:rsidRPr="00EA1D0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5270B9" w:rsidRPr="00EA1D0D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Pr="00BA53A4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87D48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Pr="00EA1D0D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B3A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супружнику/партнеру и неожењеној/неудатој деци до 26 година старости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8B3A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односно док</w:t>
      </w:r>
      <w:r w:rsidRPr="008B3A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су на редовном школовању, дипломатско</w:t>
      </w:r>
      <w:r w:rsidRPr="00951E70"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конзуларног представника</w:t>
      </w:r>
      <w:r w:rsidRPr="008B3A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акредитованог у</w:t>
      </w:r>
      <w:r w:rsidRPr="00BA53A4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5270B9" w:rsidRPr="00BA53A4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951E70"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држави пријема, или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951E70"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међународној организацији са седиштем у држави пријема</w:t>
      </w:r>
      <w:r w:rsidRPr="004B3E2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5270B9" w:rsidRPr="00EA1D0D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б</w:t>
      </w:r>
      <w:r w:rsidRPr="00EA1D0D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супружнику/партнеру и неожењеној/неудатој деци неког другог члана особља дипломатско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51E70"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конзуларног представништва те исте државе, како је дефинисано у члану 1. Бечке конвенције о дипломатским односима (1961) и члану 1. Бечке конвенције о конзуларним односима (1963) (у даљем тексту</w:t>
      </w:r>
      <w:r w:rsidRPr="005562E1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Бечке конвенције).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2. Дозволу за обављање плаћане делатности издају надлежни органи државе пријема у складу са законима и прописима који су на снази у држави пријема и у складу са одредбама овог споразума.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3. Дозвола се не односи на држављане државе пријема или на лица са сталним боравиштем на њеној територији.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>4. Дозвола за обављање плаћене делатности у држави пријема престаје да важи лицима која су, након започињања плаћене делатности, престала да буду чланови породице, односно део заједничког пријављеног домаћинства дипломатско</w:t>
      </w:r>
      <w:r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конзуларног представника из тачке 1. овог члана.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5. Дозвола се одобрава у периоду у којем лица на која се односи тачка 1. овог члана врше</w:t>
      </w:r>
      <w:r w:rsidRPr="00BA53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функцију у дипломатско</w:t>
      </w:r>
      <w:r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конзуларном представништву државе именовања на територији државе пријема, односно до завршетка мандата члана дипломатско</w:t>
      </w:r>
      <w:r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конзуларног представника.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6. Држава именовања обавестиће, дипломатским путем, министарство спољних послова државе пријема о доласку и коначном одласку лица која су чланови породице, односно део заједничког пријављеног домаћинства из тачке 1. овог члана и где је потребно, чињеници да је неко лице престало да буде члан породице, односно део заједничког домаћинства.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Pr="00505CAC" w:rsidRDefault="005270B9" w:rsidP="005270B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Члан 2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Процедуре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1. Дипломатско</w:t>
      </w:r>
      <w:r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конзуларно представништво државе именовања упућује захтев за обављање плаћене делатности, у име члана породице, министарству спољних послова државе пријема.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2. У захтеву се наводи сродство члана породице са чланом дипломатско</w:t>
      </w:r>
      <w:r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конзуларног  представништва, као и плаћена делатност коју ће то лице обављати.   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3. Након провере података из става 2. овог члана и сагласности надлежних органа,  министарство спољних послова државе пријема ће обавестити дипломатско</w:t>
      </w:r>
      <w:r>
        <w:rPr>
          <w:rFonts w:ascii="Times New Roman" w:hAnsi="Times New Roman" w:cs="Times New Roman"/>
          <w:sz w:val="20"/>
          <w:szCs w:val="20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конзуларно</w:t>
      </w:r>
      <w:r w:rsidRPr="008B3A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представништво државе именовања да то лице може обављати плаћену делатност која је</w:t>
      </w:r>
      <w:r w:rsidRPr="008B3A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предмет захтева.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4. Процедуре које следе примењују се на начин којим се омогућава кориснику дозволе да</w:t>
      </w:r>
      <w:r w:rsidRPr="009869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бави плаћеном делатношћу што је пре могуће. Сви захтеви у вези са радним дозволама и осталим сличним формалностима примењују се на начин повољан по корисника дозволе.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5. Дозвола корисника који обавља плаћену делатност не подразумева изузеће од било којих законских или других захтева у вези са личним особинама, професионалним или другим квалификацијама које појединац у питању мора да предочи приликом обављања плаћене делатности.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6. Дозвола за обављање плаћене делатности може се ускратити у случајевима где, из</w:t>
      </w:r>
      <w:r w:rsidRPr="00F12C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безбедносних разлога, само држављани државе пријема могу обављати такву делатност.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04BD" w:rsidRDefault="003C04BD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Члан 3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Грађанске и управне привилегије и имунитети</w:t>
      </w:r>
    </w:p>
    <w:p w:rsidR="005270B9" w:rsidRPr="00505CAC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случајевима када корисник дозволе ужива имунитет од грађанске и управне јурисдикције државе пријема, у складу са одредбама Бечких конвенција, такав имунитет се неће примењивати у погледу било које радње изведене у склопу плаћене делатности, а која је предмет грађанског или управног права државе пријема. Држава именовања одрећи ће се имунитета од извршења било које одлуке суда у вези са овим питањима.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Члан 4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Имунитет од кривичног гоњења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случајевима када корисник дозволе за обављање плаћене делатности ужива имунитет од кривичне јурисдикције државе </w:t>
      </w:r>
      <w:r w:rsidRPr="00B6310E">
        <w:rPr>
          <w:rFonts w:ascii="Times New Roman" w:hAnsi="Times New Roman" w:cs="Times New Roman"/>
          <w:sz w:val="24"/>
          <w:szCs w:val="24"/>
          <w:lang w:val="sr-Cyrl-RS"/>
        </w:rPr>
        <w:t>пријема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складу са одредбама Бечких конвенција</w:t>
      </w:r>
      <w:r w:rsidRPr="00E25983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а) држава именовања одрећи ће се имунитета од кривичне јурисдикције коју ужива корисник дозволе у односу на државу пријема, а у вези са било којим делом или пропустом који произилази из плаћене делатности, осим у посебним случајевима где</w:t>
      </w:r>
      <w:r w:rsidRPr="00F12C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држава именовања сматра да би такво одрицање могло бити супротно њеним властитим интересима</w:t>
      </w:r>
      <w:r w:rsidRPr="003B5AC0">
        <w:rPr>
          <w:rFonts w:ascii="Times New Roman" w:hAnsi="Times New Roman" w:cs="Times New Roman"/>
          <w:sz w:val="24"/>
          <w:szCs w:val="24"/>
          <w:lang w:val="sr-Cyrl-RS"/>
        </w:rPr>
        <w:t>;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б) одрицање од имунитета од кривичне јурисдикције неће се тумачити као проширење  на имунитет од извршења казне, за које је потребно посебно укидање. У случају таквог захтева, држава именовања озбиљно ће размотрити захтев државе пријема.</w:t>
      </w: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Члан 5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Опорезивање и режим социјалног осигурања</w:t>
      </w:r>
    </w:p>
    <w:p w:rsidR="005270B9" w:rsidRPr="00505CAC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складу са одредбама Бечких конвенција, корисници дозволе који обављају плаћену делатност подлежу опорезивању и режимима социјалног осигурања државе пријема за сва питања која су у вези са њиховом плаћеном делатношћу у држави пријема.</w:t>
      </w: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04BD" w:rsidRDefault="003C04BD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04BD" w:rsidRDefault="003C04BD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270B9" w:rsidRPr="00505CAC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Члан 6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CAC">
        <w:rPr>
          <w:rFonts w:ascii="Times New Roman" w:hAnsi="Times New Roman" w:cs="Times New Roman"/>
          <w:b/>
          <w:sz w:val="24"/>
          <w:szCs w:val="24"/>
          <w:lang w:val="sr-Cyrl-RS"/>
        </w:rPr>
        <w:t>Измене и допуне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Овај споразум може се изменити и допунити уз обострану сагласност Страна, дипломатским путем.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Pr="00BA53A4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53A4">
        <w:rPr>
          <w:rFonts w:ascii="Times New Roman" w:hAnsi="Times New Roman" w:cs="Times New Roman"/>
          <w:b/>
          <w:sz w:val="24"/>
          <w:szCs w:val="24"/>
          <w:lang w:val="sr-Cyrl-RS"/>
        </w:rPr>
        <w:t>Члан 7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53A4">
        <w:rPr>
          <w:rFonts w:ascii="Times New Roman" w:hAnsi="Times New Roman" w:cs="Times New Roman"/>
          <w:b/>
          <w:sz w:val="24"/>
          <w:szCs w:val="24"/>
          <w:lang w:val="sr-Cyrl-RS"/>
        </w:rPr>
        <w:t>Трајање и престанак важења</w:t>
      </w:r>
    </w:p>
    <w:p w:rsidR="005270B9" w:rsidRPr="00BA53A4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Овај споразум закључује се на неодређени временски период.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Свака страна може да откаже Споразум у било које време, уз претходно писано обавештење другој страни, шест месеци унапред. </w:t>
      </w: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Pr="00BA53A4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53A4">
        <w:rPr>
          <w:rFonts w:ascii="Times New Roman" w:hAnsi="Times New Roman" w:cs="Times New Roman"/>
          <w:b/>
          <w:sz w:val="24"/>
          <w:szCs w:val="24"/>
          <w:lang w:val="sr-Cyrl-RS"/>
        </w:rPr>
        <w:t>Члан 8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5270B9" w:rsidRDefault="005270B9" w:rsidP="005270B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53A4">
        <w:rPr>
          <w:rFonts w:ascii="Times New Roman" w:hAnsi="Times New Roman" w:cs="Times New Roman"/>
          <w:b/>
          <w:sz w:val="24"/>
          <w:szCs w:val="24"/>
          <w:lang w:val="sr-Cyrl-RS"/>
        </w:rPr>
        <w:t>Ступање на снагу</w:t>
      </w:r>
    </w:p>
    <w:p w:rsidR="005270B9" w:rsidRPr="00BA53A4" w:rsidRDefault="005270B9" w:rsidP="005270B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Овај споразум ступа на снагу даном пријема последњег писаног обавештења, којим Стране обавештавају једна другу, дипломатским путем, о испуњењу унутрашњих правних процедура неопходних за његово ступање на снагу.</w:t>
      </w: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Потписано у Београду, дана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 2019. године, у два оригинална примерка на српском и црногорском и, при чему су оба текста једнако веродостојна.</w:t>
      </w: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04BD" w:rsidRDefault="003C04BD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484"/>
      </w:tblGrid>
      <w:tr w:rsidR="00EB4DE9" w:rsidTr="00EB4DE9">
        <w:tc>
          <w:tcPr>
            <w:tcW w:w="4675" w:type="dxa"/>
          </w:tcPr>
          <w:p w:rsidR="00EB4DE9" w:rsidRDefault="00EB4DE9" w:rsidP="00EB4DE9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53A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ВЛАДУ РЕПУБЛИКЕ СРБИЈЕ</w:t>
            </w:r>
          </w:p>
          <w:p w:rsidR="00EB4DE9" w:rsidRPr="003C04BD" w:rsidRDefault="00EB4DE9" w:rsidP="005270B9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DE9" w:rsidRDefault="00EB4DE9" w:rsidP="005270B9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B4DE9" w:rsidRDefault="00EB4DE9" w:rsidP="005270B9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_______________________________</w:t>
            </w:r>
          </w:p>
          <w:p w:rsidR="00EB4DE9" w:rsidRDefault="00EB4DE9" w:rsidP="005270B9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B4DE9" w:rsidRDefault="00EB4DE9" w:rsidP="005270B9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B4D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Ивица Дачић,</w:t>
            </w:r>
          </w:p>
          <w:p w:rsidR="00EB4DE9" w:rsidRPr="00EB4DE9" w:rsidRDefault="00EB4DE9" w:rsidP="00EB4D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4DE9">
              <w:rPr>
                <w:rFonts w:ascii="Times New Roman" w:hAnsi="Times New Roman" w:cs="Times New Roman"/>
                <w:lang w:val="sr-Cyrl-RS"/>
              </w:rPr>
              <w:t xml:space="preserve">Потпредседник Владе и </w:t>
            </w:r>
          </w:p>
          <w:p w:rsidR="00EB4DE9" w:rsidRDefault="00EB4DE9" w:rsidP="00EB4DE9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B4DE9">
              <w:rPr>
                <w:rFonts w:ascii="Times New Roman" w:hAnsi="Times New Roman" w:cs="Times New Roman"/>
                <w:lang w:val="sr-Cyrl-RS"/>
              </w:rPr>
              <w:t>министар спољних послова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Р. Србије</w:t>
            </w:r>
          </w:p>
        </w:tc>
        <w:tc>
          <w:tcPr>
            <w:tcW w:w="4675" w:type="dxa"/>
          </w:tcPr>
          <w:p w:rsidR="00EB4DE9" w:rsidRDefault="00EB4DE9" w:rsidP="00EB4DE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53A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ВЛАДУ ЦРНЕ ГОРЕ</w:t>
            </w:r>
          </w:p>
          <w:p w:rsidR="00EB4DE9" w:rsidRDefault="00EB4DE9" w:rsidP="00EB4DE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4DE9" w:rsidRDefault="00EB4DE9" w:rsidP="00EB4DE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4DE9" w:rsidRDefault="00EB4DE9" w:rsidP="00EB4DE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4DE9" w:rsidRDefault="00EB4DE9" w:rsidP="00EB4DE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</w:t>
            </w:r>
          </w:p>
          <w:p w:rsidR="00EB4DE9" w:rsidRDefault="00EB4DE9" w:rsidP="00EB4DE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4DE9" w:rsidRPr="00EB4DE9" w:rsidRDefault="00EB4DE9" w:rsidP="00EB4DE9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</w:t>
            </w:r>
            <w:r w:rsidRPr="00EB4D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Бранислав Мићуновић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EB4DE9" w:rsidRPr="00EB4DE9" w:rsidRDefault="00EB4DE9" w:rsidP="00EB4DE9">
            <w:pPr>
              <w:tabs>
                <w:tab w:val="left" w:pos="567"/>
              </w:tabs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</w:t>
            </w:r>
            <w:r w:rsidRPr="00EB4DE9">
              <w:rPr>
                <w:rFonts w:ascii="Times New Roman" w:hAnsi="Times New Roman" w:cs="Times New Roman"/>
                <w:lang w:val="sr-Cyrl-RS"/>
              </w:rPr>
              <w:t>Амбасадор Црне Горе у Београду</w:t>
            </w:r>
          </w:p>
          <w:p w:rsidR="00EB4DE9" w:rsidRDefault="00EB4DE9" w:rsidP="00EB4DE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 w:rsidP="005270B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70B9" w:rsidRDefault="005270B9">
      <w:pPr>
        <w:rPr>
          <w:lang w:val="sr-Cyrl-RS"/>
        </w:rPr>
      </w:pPr>
    </w:p>
    <w:p w:rsidR="005270B9" w:rsidRDefault="005270B9">
      <w:pPr>
        <w:rPr>
          <w:lang w:val="sr-Cyrl-RS"/>
        </w:rPr>
      </w:pPr>
    </w:p>
    <w:p w:rsidR="005270B9" w:rsidRDefault="005270B9">
      <w:pPr>
        <w:rPr>
          <w:lang w:val="sr-Cyrl-RS"/>
        </w:rPr>
      </w:pPr>
    </w:p>
    <w:p w:rsidR="00CA0AC0" w:rsidRPr="00BE3684" w:rsidRDefault="00CA0AC0" w:rsidP="00CA0AC0">
      <w:pPr>
        <w:ind w:left="3600"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E3684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Pr="00BE3684">
        <w:rPr>
          <w:rFonts w:ascii="Times New Roman" w:hAnsi="Times New Roman" w:cs="Times New Roman"/>
          <w:b/>
          <w:sz w:val="24"/>
          <w:szCs w:val="24"/>
          <w:lang w:val="sr-Cyrl-CS"/>
        </w:rPr>
        <w:t>лан 3.</w:t>
      </w:r>
    </w:p>
    <w:p w:rsidR="00CA0AC0" w:rsidRPr="00BE3684" w:rsidRDefault="00CA0AC0" w:rsidP="00CA0AC0">
      <w:pPr>
        <w:ind w:left="1416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0AC0" w:rsidRPr="00BE3684" w:rsidRDefault="00CA0AC0" w:rsidP="00CA0A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3684">
        <w:rPr>
          <w:rFonts w:ascii="Times New Roman" w:hAnsi="Times New Roman" w:cs="Times New Roman"/>
          <w:sz w:val="24"/>
          <w:szCs w:val="24"/>
          <w:lang w:val="sr-Cyrl-CS"/>
        </w:rPr>
        <w:t>Орган надлежан за спровођење овог споразума је Министарство спољних послова.</w:t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A0AC0" w:rsidRPr="00BE3684" w:rsidRDefault="00CA0AC0" w:rsidP="00CA0AC0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36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Члан 4.</w:t>
      </w:r>
    </w:p>
    <w:p w:rsidR="00CA0AC0" w:rsidRPr="00BE3684" w:rsidRDefault="00CA0AC0" w:rsidP="00CA0AC0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F2A1D" w:rsidRDefault="00CA0AC0" w:rsidP="00CA0A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3684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</w:t>
      </w:r>
      <w:r w:rsidR="00BE3684">
        <w:rPr>
          <w:rFonts w:ascii="Times New Roman" w:hAnsi="Times New Roman" w:cs="Times New Roman"/>
          <w:sz w:val="24"/>
          <w:szCs w:val="24"/>
          <w:lang w:val="sr-Cyrl-CS"/>
        </w:rPr>
        <w:t>ке Србије – Међународни уговори</w:t>
      </w:r>
      <w:r w:rsidR="00BE3684" w:rsidRPr="00BE3684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BE368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F2A1D" w:rsidRDefault="00DF2A1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DF2A1D" w:rsidRPr="00DF2A1D" w:rsidRDefault="00DF2A1D" w:rsidP="00DF2A1D">
      <w:pPr>
        <w:jc w:val="center"/>
        <w:rPr>
          <w:rFonts w:ascii="Times New Roman" w:hAnsi="Times New Roman" w:cs="Times New Roman"/>
          <w:b/>
          <w:lang w:val="sr-Cyrl-CS"/>
        </w:rPr>
      </w:pPr>
      <w:bookmarkStart w:id="0" w:name="_GoBack"/>
      <w:r w:rsidRPr="00DF2A1D"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DF2A1D" w:rsidRPr="00DF2A1D" w:rsidRDefault="00DF2A1D" w:rsidP="00DF2A1D">
      <w:pPr>
        <w:rPr>
          <w:rFonts w:ascii="Times New Roman" w:hAnsi="Times New Roman" w:cs="Times New Roman"/>
          <w:lang w:val="sr-Cyrl-CS"/>
        </w:rPr>
      </w:pPr>
    </w:p>
    <w:p w:rsidR="00DF2A1D" w:rsidRPr="00DF2A1D" w:rsidRDefault="00DF2A1D" w:rsidP="00DF2A1D">
      <w:pPr>
        <w:rPr>
          <w:rFonts w:ascii="Times New Roman" w:hAnsi="Times New Roman" w:cs="Times New Roman"/>
          <w:lang w:val="sr-Cyrl-CS"/>
        </w:rPr>
      </w:pPr>
    </w:p>
    <w:p w:rsidR="00DF2A1D" w:rsidRPr="00DF2A1D" w:rsidRDefault="00DF2A1D" w:rsidP="00DF2A1D">
      <w:pPr>
        <w:ind w:left="360"/>
        <w:rPr>
          <w:rFonts w:ascii="Times New Roman" w:hAnsi="Times New Roman" w:cs="Times New Roman"/>
          <w:b/>
          <w:lang w:val="sr-Cyrl-CS"/>
        </w:rPr>
      </w:pPr>
      <w:r w:rsidRPr="00DF2A1D">
        <w:rPr>
          <w:rFonts w:ascii="Times New Roman" w:hAnsi="Times New Roman" w:cs="Times New Roman"/>
          <w:b/>
          <w:lang w:val="sr-Latn-RS"/>
        </w:rPr>
        <w:t>I</w:t>
      </w:r>
      <w:r w:rsidRPr="00DF2A1D">
        <w:rPr>
          <w:rFonts w:ascii="Times New Roman" w:hAnsi="Times New Roman" w:cs="Times New Roman"/>
          <w:b/>
          <w:lang w:val="sr-Cyrl-RS"/>
        </w:rPr>
        <w:t>.</w:t>
      </w:r>
      <w:r w:rsidRPr="00DF2A1D">
        <w:rPr>
          <w:rFonts w:ascii="Times New Roman" w:hAnsi="Times New Roman" w:cs="Times New Roman"/>
          <w:b/>
          <w:lang w:val="sr-Latn-RS"/>
        </w:rPr>
        <w:t xml:space="preserve">   </w:t>
      </w:r>
      <w:r w:rsidRPr="00DF2A1D">
        <w:rPr>
          <w:rFonts w:ascii="Times New Roman" w:hAnsi="Times New Roman" w:cs="Times New Roman"/>
          <w:b/>
          <w:lang w:val="sr-Cyrl-CS"/>
        </w:rPr>
        <w:t>УСТАВНИ ОСНОВ ЗА ДОНОШЕЊЕ ЗАКОНА</w:t>
      </w:r>
    </w:p>
    <w:p w:rsidR="00DF2A1D" w:rsidRPr="00DF2A1D" w:rsidRDefault="00DF2A1D" w:rsidP="00DF2A1D">
      <w:pPr>
        <w:ind w:left="360"/>
        <w:rPr>
          <w:rFonts w:ascii="Times New Roman" w:hAnsi="Times New Roman" w:cs="Times New Roman"/>
          <w:b/>
          <w:lang w:val="sr-Cyrl-CS"/>
        </w:rPr>
      </w:pPr>
    </w:p>
    <w:p w:rsidR="00DF2A1D" w:rsidRPr="00DF2A1D" w:rsidRDefault="00DF2A1D" w:rsidP="00DF2A1D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DF2A1D">
        <w:rPr>
          <w:rFonts w:ascii="Times New Roman" w:hAnsi="Times New Roman" w:cs="Times New Roman"/>
          <w:lang w:val="sr-Cyrl-RS"/>
        </w:rPr>
        <w:t xml:space="preserve">     </w:t>
      </w:r>
      <w:proofErr w:type="spellStart"/>
      <w:r w:rsidRPr="00DF2A1D">
        <w:rPr>
          <w:rFonts w:ascii="Times New Roman" w:hAnsi="Times New Roman" w:cs="Times New Roman"/>
        </w:rPr>
        <w:t>Уставни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основ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</w:t>
      </w:r>
      <w:proofErr w:type="spellEnd"/>
      <w:r w:rsidRPr="00DF2A1D">
        <w:rPr>
          <w:rFonts w:ascii="Times New Roman" w:hAnsi="Times New Roman" w:cs="Times New Roman"/>
          <w:lang w:val="sr-Cyrl-RS"/>
        </w:rPr>
        <w:t xml:space="preserve"> </w:t>
      </w:r>
      <w:r w:rsidRPr="00DF2A1D">
        <w:rPr>
          <w:rFonts w:ascii="Times New Roman" w:hAnsi="Times New Roman" w:cs="Times New Roman"/>
          <w:lang w:val="sr-Cyrl-CS"/>
        </w:rPr>
        <w:t>доношење Закона о потврђивању</w:t>
      </w:r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Споразума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између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Владе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Републике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Србије</w:t>
      </w:r>
      <w:proofErr w:type="spellEnd"/>
      <w:r w:rsidRPr="00DF2A1D">
        <w:rPr>
          <w:rFonts w:ascii="Times New Roman" w:hAnsi="Times New Roman" w:cs="Times New Roman"/>
        </w:rPr>
        <w:t xml:space="preserve"> и </w:t>
      </w:r>
      <w:proofErr w:type="spellStart"/>
      <w:r w:rsidRPr="00DF2A1D">
        <w:rPr>
          <w:rFonts w:ascii="Times New Roman" w:hAnsi="Times New Roman" w:cs="Times New Roman"/>
        </w:rPr>
        <w:t>Владе</w:t>
      </w:r>
      <w:proofErr w:type="spellEnd"/>
      <w:r w:rsidRPr="00DF2A1D">
        <w:rPr>
          <w:rFonts w:ascii="Times New Roman" w:hAnsi="Times New Roman" w:cs="Times New Roman"/>
          <w:lang w:val="sr-Cyrl-RS"/>
        </w:rPr>
        <w:t xml:space="preserve"> Црне Горе о обављању плаћене делатности одређених чланова породице чланова дипломатско–конзуларних представништава </w:t>
      </w:r>
      <w:r w:rsidRPr="00DF2A1D">
        <w:rPr>
          <w:rFonts w:ascii="Times New Roman" w:hAnsi="Times New Roman" w:cs="Times New Roman"/>
          <w:lang w:val="sr-Cyrl-CS"/>
        </w:rPr>
        <w:t>садржан је у члану 99. став 1. тачка 4.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</w:p>
    <w:p w:rsidR="00DF2A1D" w:rsidRPr="00DF2A1D" w:rsidRDefault="00DF2A1D" w:rsidP="00DF2A1D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DF2A1D" w:rsidRPr="00DF2A1D" w:rsidRDefault="00DF2A1D" w:rsidP="00DF2A1D">
      <w:pPr>
        <w:ind w:left="360"/>
        <w:jc w:val="both"/>
        <w:rPr>
          <w:rFonts w:ascii="Times New Roman" w:hAnsi="Times New Roman" w:cs="Times New Roman"/>
          <w:b/>
          <w:lang w:val="sr-Cyrl-CS"/>
        </w:rPr>
      </w:pPr>
      <w:r w:rsidRPr="00DF2A1D">
        <w:rPr>
          <w:rFonts w:ascii="Times New Roman" w:hAnsi="Times New Roman" w:cs="Times New Roman"/>
          <w:b/>
          <w:lang w:val="sr-Latn-RS"/>
        </w:rPr>
        <w:t>II</w:t>
      </w:r>
      <w:r w:rsidRPr="00DF2A1D">
        <w:rPr>
          <w:rFonts w:ascii="Times New Roman" w:hAnsi="Times New Roman" w:cs="Times New Roman"/>
          <w:b/>
          <w:lang w:val="sr-Cyrl-RS"/>
        </w:rPr>
        <w:t>.</w:t>
      </w:r>
      <w:r w:rsidRPr="00DF2A1D">
        <w:rPr>
          <w:rFonts w:ascii="Times New Roman" w:hAnsi="Times New Roman" w:cs="Times New Roman"/>
          <w:b/>
          <w:lang w:val="sr-Latn-RS"/>
        </w:rPr>
        <w:t xml:space="preserve">   </w:t>
      </w:r>
      <w:r w:rsidRPr="00DF2A1D">
        <w:rPr>
          <w:rFonts w:ascii="Times New Roman" w:hAnsi="Times New Roman" w:cs="Times New Roman"/>
          <w:b/>
          <w:lang w:val="sr-Cyrl-CS"/>
        </w:rPr>
        <w:t>РАЗЛОЗИ ЗБОГ КОЈИХ СЕ ПРЕДЛАЖЕ ДОНОШЕЊЕ ЗАКОНА</w:t>
      </w:r>
    </w:p>
    <w:p w:rsidR="00DF2A1D" w:rsidRPr="00DF2A1D" w:rsidRDefault="00DF2A1D" w:rsidP="00DF2A1D">
      <w:pPr>
        <w:jc w:val="both"/>
        <w:rPr>
          <w:rFonts w:ascii="Times New Roman" w:hAnsi="Times New Roman" w:cs="Times New Roman"/>
          <w:b/>
          <w:lang w:val="sr-Cyrl-CS"/>
        </w:rPr>
      </w:pPr>
    </w:p>
    <w:p w:rsidR="00DF2A1D" w:rsidRPr="00DF2A1D" w:rsidRDefault="00DF2A1D" w:rsidP="00DF2A1D">
      <w:pPr>
        <w:ind w:firstLine="708"/>
        <w:jc w:val="both"/>
        <w:rPr>
          <w:rFonts w:ascii="Times New Roman" w:hAnsi="Times New Roman" w:cs="Times New Roman"/>
          <w:lang w:val="sr-Cyrl-CS"/>
        </w:rPr>
      </w:pPr>
      <w:proofErr w:type="spellStart"/>
      <w:r w:rsidRPr="00DF2A1D">
        <w:rPr>
          <w:rFonts w:ascii="Times New Roman" w:hAnsi="Times New Roman" w:cs="Times New Roman"/>
        </w:rPr>
        <w:t>Област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запошљавања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чланова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породица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дипломатског</w:t>
      </w:r>
      <w:proofErr w:type="spellEnd"/>
      <w:r w:rsidRPr="00DF2A1D">
        <w:rPr>
          <w:rFonts w:ascii="Times New Roman" w:hAnsi="Times New Roman" w:cs="Times New Roman"/>
        </w:rPr>
        <w:t xml:space="preserve"> и </w:t>
      </w:r>
      <w:proofErr w:type="spellStart"/>
      <w:r w:rsidRPr="00DF2A1D">
        <w:rPr>
          <w:rFonts w:ascii="Times New Roman" w:hAnsi="Times New Roman" w:cs="Times New Roman"/>
        </w:rPr>
        <w:t>другог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особља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дипломатско-конзуларних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представништава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две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земље</w:t>
      </w:r>
      <w:proofErr w:type="spellEnd"/>
      <w:r w:rsidRPr="00DF2A1D">
        <w:rPr>
          <w:rFonts w:ascii="Times New Roman" w:hAnsi="Times New Roman" w:cs="Times New Roman"/>
          <w:lang w:val="sr-Cyrl-CS"/>
        </w:rPr>
        <w:t xml:space="preserve"> или у мисијама при међународним владиним организацијама,</w:t>
      </w:r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до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сада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није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била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правно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регулисана</w:t>
      </w:r>
      <w:proofErr w:type="spellEnd"/>
      <w:r w:rsidRPr="00DF2A1D">
        <w:rPr>
          <w:rFonts w:ascii="Times New Roman" w:hAnsi="Times New Roman" w:cs="Times New Roman"/>
        </w:rPr>
        <w:t xml:space="preserve">. </w:t>
      </w:r>
      <w:proofErr w:type="spellStart"/>
      <w:r w:rsidRPr="00DF2A1D">
        <w:rPr>
          <w:rFonts w:ascii="Times New Roman" w:hAnsi="Times New Roman" w:cs="Times New Roman"/>
        </w:rPr>
        <w:t>Постоји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обострани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интерес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CS"/>
        </w:rPr>
        <w:t>за регулисање овог питања</w:t>
      </w:r>
      <w:r w:rsidRPr="00DF2A1D">
        <w:rPr>
          <w:rFonts w:ascii="Times New Roman" w:hAnsi="Times New Roman" w:cs="Times New Roman"/>
        </w:rPr>
        <w:t>.</w:t>
      </w: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DF2A1D">
        <w:rPr>
          <w:rFonts w:ascii="Times New Roman" w:hAnsi="Times New Roman" w:cs="Times New Roman"/>
          <w:lang w:val="sr-Cyrl-RS"/>
        </w:rPr>
        <w:t xml:space="preserve">Споразумом </w:t>
      </w:r>
      <w:proofErr w:type="spellStart"/>
      <w:r w:rsidRPr="00DF2A1D">
        <w:rPr>
          <w:rFonts w:ascii="Times New Roman" w:hAnsi="Times New Roman" w:cs="Times New Roman"/>
        </w:rPr>
        <w:t>се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реципрочној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основи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између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две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државе</w:t>
      </w:r>
      <w:proofErr w:type="spellEnd"/>
      <w:r w:rsidRPr="00DF2A1D">
        <w:rPr>
          <w:rFonts w:ascii="Times New Roman" w:hAnsi="Times New Roman" w:cs="Times New Roman"/>
        </w:rPr>
        <w:t xml:space="preserve">, </w:t>
      </w:r>
      <w:proofErr w:type="spellStart"/>
      <w:r w:rsidRPr="00DF2A1D">
        <w:rPr>
          <w:rFonts w:ascii="Times New Roman" w:hAnsi="Times New Roman" w:cs="Times New Roman"/>
        </w:rPr>
        <w:t>регули</w:t>
      </w:r>
      <w:r w:rsidRPr="00DF2A1D">
        <w:rPr>
          <w:rFonts w:ascii="Times New Roman" w:hAnsi="Times New Roman" w:cs="Times New Roman"/>
          <w:lang w:val="sr-Cyrl-CS"/>
        </w:rPr>
        <w:t>ше</w:t>
      </w:r>
      <w:proofErr w:type="spellEnd"/>
      <w:r w:rsidRPr="00DF2A1D">
        <w:rPr>
          <w:rFonts w:ascii="Times New Roman" w:hAnsi="Times New Roman" w:cs="Times New Roman"/>
        </w:rPr>
        <w:t xml:space="preserve">  </w:t>
      </w:r>
      <w:r w:rsidRPr="00DF2A1D">
        <w:rPr>
          <w:rFonts w:ascii="Times New Roman" w:hAnsi="Times New Roman" w:cs="Times New Roman"/>
          <w:lang w:val="sr-Cyrl-RS"/>
        </w:rPr>
        <w:t>обављање плаћене делатности</w:t>
      </w:r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чланова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RS"/>
        </w:rPr>
        <w:t>породице чланова званичних представништава две државе.</w:t>
      </w:r>
      <w:r w:rsidRPr="00DF2A1D">
        <w:rPr>
          <w:rFonts w:ascii="Times New Roman" w:hAnsi="Times New Roman" w:cs="Times New Roman"/>
        </w:rPr>
        <w:t xml:space="preserve"> </w:t>
      </w: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DF2A1D">
        <w:rPr>
          <w:rFonts w:ascii="Times New Roman" w:hAnsi="Times New Roman" w:cs="Times New Roman"/>
          <w:lang w:val="sr-Cyrl-CS"/>
        </w:rPr>
        <w:t xml:space="preserve">Поступак запошљавања чланова породице службеника државе одашиљања покреће се тако што дипломатско-конзуларно представништво подноси званичан захтев за обављање плаћене делатности Протоколу Министарства спољних послова државе пријема, који након што утврди да не постоје сметње, у смислу испуњености услова </w:t>
      </w:r>
      <w:proofErr w:type="spellStart"/>
      <w:r w:rsidRPr="00DF2A1D">
        <w:rPr>
          <w:rFonts w:ascii="Times New Roman" w:hAnsi="Times New Roman" w:cs="Times New Roman"/>
          <w:lang w:val="sr-Cyrl-CS"/>
        </w:rPr>
        <w:t>предвиђених</w:t>
      </w:r>
      <w:proofErr w:type="spellEnd"/>
      <w:r w:rsidRPr="00DF2A1D">
        <w:rPr>
          <w:rFonts w:ascii="Times New Roman" w:hAnsi="Times New Roman" w:cs="Times New Roman"/>
          <w:lang w:val="sr-Cyrl-CS"/>
        </w:rPr>
        <w:t xml:space="preserve"> овим споразумом, као и важећег законодавства државе пријема, обавештава дипломатско-конзуларно представништво државе одашиљања, преко Протокола Министарства спољних послова државе пријема, о одлуци донетој у вези са захтевом за обављање плаћене делатности.</w:t>
      </w: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  <w:color w:val="000000"/>
          <w:lang w:val="sr-Cyrl-CS"/>
        </w:rPr>
      </w:pPr>
      <w:r w:rsidRPr="00DF2A1D">
        <w:rPr>
          <w:rFonts w:ascii="Times New Roman" w:hAnsi="Times New Roman" w:cs="Times New Roman"/>
          <w:lang w:val="sr-Cyrl-CS"/>
        </w:rPr>
        <w:t>У случају да издржавани члан породице ужива имунитет од грађанске и управне јурисдикције државе пријема, овај имунитет се не примењује у случају чињења или пропуста остварених за време обављања плаћене делатности. У таквим случајевима, држава одашиљања ће се одрећи и од имунитета ради извршења било које одлуке суда против члана породице.</w:t>
      </w:r>
      <w:r w:rsidRPr="00DF2A1D">
        <w:rPr>
          <w:rFonts w:ascii="Times New Roman" w:hAnsi="Times New Roman" w:cs="Times New Roman"/>
          <w:lang w:val="sr-Cyrl-RS"/>
        </w:rPr>
        <w:t xml:space="preserve"> </w:t>
      </w: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  <w:color w:val="000000"/>
          <w:lang w:val="sr-Cyrl-CS"/>
        </w:rPr>
      </w:pPr>
      <w:r w:rsidRPr="00DF2A1D">
        <w:rPr>
          <w:rFonts w:ascii="Times New Roman" w:hAnsi="Times New Roman" w:cs="Times New Roman"/>
        </w:rPr>
        <w:t xml:space="preserve">У </w:t>
      </w:r>
      <w:proofErr w:type="spellStart"/>
      <w:r w:rsidRPr="00DF2A1D">
        <w:rPr>
          <w:rFonts w:ascii="Times New Roman" w:hAnsi="Times New Roman" w:cs="Times New Roman"/>
        </w:rPr>
        <w:t>погледу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имунитета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од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кривичног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судства</w:t>
      </w:r>
      <w:proofErr w:type="spellEnd"/>
      <w:r w:rsidRPr="00DF2A1D">
        <w:rPr>
          <w:rFonts w:ascii="Times New Roman" w:hAnsi="Times New Roman" w:cs="Times New Roman"/>
        </w:rPr>
        <w:t>,</w:t>
      </w:r>
      <w:r w:rsidRPr="00DF2A1D">
        <w:rPr>
          <w:rFonts w:ascii="Times New Roman" w:hAnsi="Times New Roman" w:cs="Times New Roman"/>
          <w:lang w:val="sr-Cyrl-RS"/>
        </w:rPr>
        <w:t xml:space="preserve"> држава која акредитује ће се одрећи и од овог имунитета за </w:t>
      </w:r>
      <w:r w:rsidRPr="00DF2A1D">
        <w:rPr>
          <w:rFonts w:ascii="Times New Roman" w:hAnsi="Times New Roman" w:cs="Times New Roman"/>
          <w:color w:val="000000"/>
          <w:lang w:val="sr-Cyrl-CS"/>
        </w:rPr>
        <w:t xml:space="preserve">издржаваног члана породице у вези са било којим делом или пропустом који произилази из плаћене делатности, осим у посебним случајевима када држава одашиљања сматра да </w:t>
      </w:r>
      <w:proofErr w:type="gramStart"/>
      <w:r w:rsidRPr="00DF2A1D">
        <w:rPr>
          <w:rFonts w:ascii="Times New Roman" w:hAnsi="Times New Roman" w:cs="Times New Roman"/>
          <w:color w:val="000000"/>
          <w:lang w:val="sr-Cyrl-CS"/>
        </w:rPr>
        <w:t>би  такво</w:t>
      </w:r>
      <w:proofErr w:type="gramEnd"/>
      <w:r w:rsidRPr="00DF2A1D">
        <w:rPr>
          <w:rFonts w:ascii="Times New Roman" w:hAnsi="Times New Roman" w:cs="Times New Roman"/>
          <w:color w:val="000000"/>
          <w:lang w:val="sr-Cyrl-CS"/>
        </w:rPr>
        <w:t xml:space="preserve"> одрицање било у супротности са њеним интересима. </w:t>
      </w: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DF2A1D">
        <w:rPr>
          <w:rFonts w:ascii="Times New Roman" w:hAnsi="Times New Roman" w:cs="Times New Roman"/>
          <w:lang w:val="sr-Cyrl-CS"/>
        </w:rPr>
        <w:t xml:space="preserve">Дозвола за бављење плаћеним послом у складу са овим споразумом, престаће да важи </w:t>
      </w:r>
      <w:proofErr w:type="spellStart"/>
      <w:r w:rsidRPr="00DF2A1D">
        <w:rPr>
          <w:rFonts w:ascii="Times New Roman" w:hAnsi="Times New Roman" w:cs="Times New Roman"/>
        </w:rPr>
        <w:t>одмах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RS"/>
        </w:rPr>
        <w:t>након што</w:t>
      </w:r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кориснику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тог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овлашћења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престане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статус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RS"/>
        </w:rPr>
        <w:t>издржаваног лица</w:t>
      </w:r>
      <w:r w:rsidRPr="00DF2A1D">
        <w:rPr>
          <w:rFonts w:ascii="Times New Roman" w:hAnsi="Times New Roman" w:cs="Times New Roman"/>
        </w:rPr>
        <w:t xml:space="preserve">, </w:t>
      </w:r>
      <w:proofErr w:type="spellStart"/>
      <w:r w:rsidRPr="00DF2A1D">
        <w:rPr>
          <w:rFonts w:ascii="Times New Roman" w:hAnsi="Times New Roman" w:cs="Times New Roman"/>
        </w:rPr>
        <w:t>да</w:t>
      </w:r>
      <w:r w:rsidRPr="00DF2A1D">
        <w:rPr>
          <w:rFonts w:ascii="Times New Roman" w:hAnsi="Times New Roman" w:cs="Times New Roman"/>
          <w:lang w:val="sr-Cyrl-RS"/>
        </w:rPr>
        <w:t>тумом</w:t>
      </w:r>
      <w:proofErr w:type="spellEnd"/>
      <w:r w:rsidRPr="00DF2A1D">
        <w:rPr>
          <w:rFonts w:ascii="Times New Roman" w:hAnsi="Times New Roman" w:cs="Times New Roman"/>
          <w:lang w:val="sr-Cyrl-RS"/>
        </w:rPr>
        <w:t xml:space="preserve"> престанка</w:t>
      </w:r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уговорних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обавеза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или</w:t>
      </w:r>
      <w:proofErr w:type="spellEnd"/>
      <w:r w:rsidRPr="00DF2A1D">
        <w:rPr>
          <w:rFonts w:ascii="Times New Roman" w:hAnsi="Times New Roman" w:cs="Times New Roman"/>
        </w:rPr>
        <w:t xml:space="preserve">, у </w:t>
      </w:r>
      <w:proofErr w:type="spellStart"/>
      <w:r w:rsidRPr="00DF2A1D">
        <w:rPr>
          <w:rFonts w:ascii="Times New Roman" w:hAnsi="Times New Roman" w:cs="Times New Roman"/>
        </w:rPr>
        <w:t>сваком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случају</w:t>
      </w:r>
      <w:proofErr w:type="spellEnd"/>
      <w:r w:rsidRPr="00DF2A1D">
        <w:rPr>
          <w:rFonts w:ascii="Times New Roman" w:hAnsi="Times New Roman" w:cs="Times New Roman"/>
        </w:rPr>
        <w:t xml:space="preserve">, </w:t>
      </w:r>
      <w:proofErr w:type="spellStart"/>
      <w:r w:rsidRPr="00DF2A1D">
        <w:rPr>
          <w:rFonts w:ascii="Times New Roman" w:hAnsi="Times New Roman" w:cs="Times New Roman"/>
        </w:rPr>
        <w:t>када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заврши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служба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лица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издржава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тог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члана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породице</w:t>
      </w:r>
      <w:proofErr w:type="spellEnd"/>
      <w:r w:rsidRPr="00DF2A1D">
        <w:rPr>
          <w:rFonts w:ascii="Times New Roman" w:hAnsi="Times New Roman" w:cs="Times New Roman"/>
        </w:rPr>
        <w:t>.</w:t>
      </w: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DF2A1D">
        <w:rPr>
          <w:rFonts w:ascii="Times New Roman" w:hAnsi="Times New Roman" w:cs="Times New Roman"/>
        </w:rPr>
        <w:t>Лица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RS"/>
        </w:rPr>
        <w:t xml:space="preserve">се запослила </w:t>
      </w:r>
      <w:proofErr w:type="spellStart"/>
      <w:r w:rsidRPr="00DF2A1D">
        <w:rPr>
          <w:rFonts w:ascii="Times New Roman" w:hAnsi="Times New Roman" w:cs="Times New Roman"/>
        </w:rPr>
        <w:t>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основу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овог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RS"/>
        </w:rPr>
        <w:t>споразума</w:t>
      </w:r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потпадала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под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режим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социјалног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осигурања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земље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пријема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вези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свим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питањима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тичу</w:t>
      </w:r>
      <w:proofErr w:type="spellEnd"/>
      <w:r w:rsidRPr="00DF2A1D">
        <w:rPr>
          <w:rFonts w:ascii="Times New Roman" w:hAnsi="Times New Roman" w:cs="Times New Roman"/>
        </w:rPr>
        <w:t xml:space="preserve"> њ</w:t>
      </w:r>
      <w:proofErr w:type="spellStart"/>
      <w:r w:rsidRPr="00DF2A1D">
        <w:rPr>
          <w:rFonts w:ascii="Times New Roman" w:hAnsi="Times New Roman" w:cs="Times New Roman"/>
          <w:lang w:val="sr-Cyrl-RS"/>
        </w:rPr>
        <w:t>иховог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запослења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тој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држави</w:t>
      </w:r>
      <w:proofErr w:type="spellEnd"/>
      <w:r w:rsidRPr="00DF2A1D">
        <w:rPr>
          <w:rFonts w:ascii="Times New Roman" w:hAnsi="Times New Roman" w:cs="Times New Roman"/>
        </w:rPr>
        <w:t xml:space="preserve">. </w:t>
      </w:r>
      <w:proofErr w:type="spellStart"/>
      <w:r w:rsidRPr="00DF2A1D">
        <w:rPr>
          <w:rFonts w:ascii="Times New Roman" w:hAnsi="Times New Roman" w:cs="Times New Roman"/>
        </w:rPr>
        <w:t>Она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такође</w:t>
      </w:r>
      <w:proofErr w:type="spellEnd"/>
      <w:r w:rsidRPr="00DF2A1D">
        <w:rPr>
          <w:rFonts w:ascii="Times New Roman" w:hAnsi="Times New Roman" w:cs="Times New Roman"/>
        </w:rPr>
        <w:t xml:space="preserve">, </w:t>
      </w:r>
      <w:proofErr w:type="spellStart"/>
      <w:r w:rsidRPr="00DF2A1D">
        <w:rPr>
          <w:rFonts w:ascii="Times New Roman" w:hAnsi="Times New Roman" w:cs="Times New Roman"/>
        </w:rPr>
        <w:t>била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обавези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да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држави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пријема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плаћају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све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порезе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приход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остварен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основу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посла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обавља</w:t>
      </w:r>
      <w:proofErr w:type="spellEnd"/>
      <w:r w:rsidRPr="00DF2A1D">
        <w:rPr>
          <w:rFonts w:ascii="Times New Roman" w:hAnsi="Times New Roman" w:cs="Times New Roman"/>
          <w:lang w:val="sr-Cyrl-RS"/>
        </w:rPr>
        <w:t>ју</w:t>
      </w:r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складу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овим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RS"/>
        </w:rPr>
        <w:t>споразумом</w:t>
      </w:r>
      <w:r w:rsidRPr="00DF2A1D">
        <w:rPr>
          <w:rFonts w:ascii="Times New Roman" w:hAnsi="Times New Roman" w:cs="Times New Roman"/>
        </w:rPr>
        <w:t>.</w:t>
      </w:r>
    </w:p>
    <w:p w:rsidR="00DF2A1D" w:rsidRPr="00DF2A1D" w:rsidRDefault="00DF2A1D" w:rsidP="00DF2A1D">
      <w:pPr>
        <w:jc w:val="both"/>
        <w:rPr>
          <w:rFonts w:ascii="Times New Roman" w:hAnsi="Times New Roman" w:cs="Times New Roman"/>
        </w:rPr>
      </w:pP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DF2A1D">
        <w:rPr>
          <w:rFonts w:ascii="Times New Roman" w:hAnsi="Times New Roman" w:cs="Times New Roman"/>
        </w:rPr>
        <w:t>Последњих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година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постала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уобичајена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међународноправна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пракса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закључивања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билатералних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споразума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којима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реципрочној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основи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регулише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запошљавање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чланов</w:t>
      </w:r>
      <w:proofErr w:type="spellEnd"/>
      <w:r w:rsidRPr="00DF2A1D">
        <w:rPr>
          <w:rFonts w:ascii="Times New Roman" w:hAnsi="Times New Roman" w:cs="Times New Roman"/>
          <w:lang w:val="sr-Cyrl-RS"/>
        </w:rPr>
        <w:t>а</w:t>
      </w:r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породице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запослених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дипломатско-конзуларним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представништвима</w:t>
      </w:r>
      <w:proofErr w:type="spellEnd"/>
      <w:r w:rsidRPr="00DF2A1D">
        <w:rPr>
          <w:rFonts w:ascii="Times New Roman" w:hAnsi="Times New Roman" w:cs="Times New Roman"/>
          <w:lang w:val="sr-Cyrl-CS"/>
        </w:rPr>
        <w:t xml:space="preserve"> или мисијама при међународним владиним организацијама</w:t>
      </w:r>
      <w:r w:rsidRPr="00DF2A1D">
        <w:rPr>
          <w:rFonts w:ascii="Times New Roman" w:hAnsi="Times New Roman" w:cs="Times New Roman"/>
        </w:rPr>
        <w:t xml:space="preserve">. </w:t>
      </w:r>
      <w:proofErr w:type="spellStart"/>
      <w:r w:rsidRPr="00DF2A1D">
        <w:rPr>
          <w:rFonts w:ascii="Times New Roman" w:hAnsi="Times New Roman" w:cs="Times New Roman"/>
        </w:rPr>
        <w:t>Друга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сврха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ових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споразума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поменутом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кругу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лица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ограниче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привилегије</w:t>
      </w:r>
      <w:proofErr w:type="spellEnd"/>
      <w:r w:rsidRPr="00DF2A1D">
        <w:rPr>
          <w:rFonts w:ascii="Times New Roman" w:hAnsi="Times New Roman" w:cs="Times New Roman"/>
        </w:rPr>
        <w:t xml:space="preserve"> и </w:t>
      </w:r>
      <w:proofErr w:type="spellStart"/>
      <w:r w:rsidRPr="00DF2A1D">
        <w:rPr>
          <w:rFonts w:ascii="Times New Roman" w:hAnsi="Times New Roman" w:cs="Times New Roman"/>
        </w:rPr>
        <w:t>имунитети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када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су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питању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активности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везане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обављање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плаћених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делатности</w:t>
      </w:r>
      <w:proofErr w:type="spellEnd"/>
      <w:r w:rsidRPr="00DF2A1D">
        <w:rPr>
          <w:rFonts w:ascii="Times New Roman" w:hAnsi="Times New Roman" w:cs="Times New Roman"/>
        </w:rPr>
        <w:t xml:space="preserve">, </w:t>
      </w:r>
      <w:proofErr w:type="spellStart"/>
      <w:r w:rsidRPr="00DF2A1D">
        <w:rPr>
          <w:rFonts w:ascii="Times New Roman" w:hAnsi="Times New Roman" w:cs="Times New Roman"/>
        </w:rPr>
        <w:t>који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иначе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припадали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бечким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конвенцијама</w:t>
      </w:r>
      <w:proofErr w:type="spellEnd"/>
      <w:r w:rsidRPr="00DF2A1D">
        <w:rPr>
          <w:rFonts w:ascii="Times New Roman" w:hAnsi="Times New Roman" w:cs="Times New Roman"/>
        </w:rPr>
        <w:t xml:space="preserve"> о </w:t>
      </w:r>
      <w:proofErr w:type="spellStart"/>
      <w:r w:rsidRPr="00DF2A1D">
        <w:rPr>
          <w:rFonts w:ascii="Times New Roman" w:hAnsi="Times New Roman" w:cs="Times New Roman"/>
        </w:rPr>
        <w:t>дипломатским</w:t>
      </w:r>
      <w:proofErr w:type="spellEnd"/>
      <w:r w:rsidRPr="00DF2A1D">
        <w:rPr>
          <w:rFonts w:ascii="Times New Roman" w:hAnsi="Times New Roman" w:cs="Times New Roman"/>
        </w:rPr>
        <w:t xml:space="preserve"> и </w:t>
      </w:r>
      <w:proofErr w:type="spellStart"/>
      <w:r w:rsidRPr="00DF2A1D">
        <w:rPr>
          <w:rFonts w:ascii="Times New Roman" w:hAnsi="Times New Roman" w:cs="Times New Roman"/>
        </w:rPr>
        <w:t>конзуларним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односима</w:t>
      </w:r>
      <w:proofErr w:type="spellEnd"/>
      <w:r w:rsidRPr="00DF2A1D">
        <w:rPr>
          <w:rFonts w:ascii="Times New Roman" w:hAnsi="Times New Roman" w:cs="Times New Roman"/>
        </w:rPr>
        <w:t>.</w:t>
      </w:r>
    </w:p>
    <w:p w:rsidR="00DF2A1D" w:rsidRPr="00DF2A1D" w:rsidRDefault="00DF2A1D" w:rsidP="00DF2A1D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DF2A1D">
        <w:rPr>
          <w:rFonts w:ascii="Times New Roman" w:hAnsi="Times New Roman" w:cs="Times New Roman"/>
        </w:rPr>
        <w:t xml:space="preserve">У </w:t>
      </w:r>
      <w:proofErr w:type="spellStart"/>
      <w:r w:rsidRPr="00DF2A1D">
        <w:rPr>
          <w:rFonts w:ascii="Times New Roman" w:hAnsi="Times New Roman" w:cs="Times New Roman"/>
        </w:rPr>
        <w:t>савременим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условима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живота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све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чешћа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појава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да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многим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земљама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супружници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одбијају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напусте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свој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посао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пратили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иностранство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брачног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или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ванбрачног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партнера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члан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особља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дипломатско-конзуларног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представништва</w:t>
      </w:r>
      <w:proofErr w:type="spellEnd"/>
      <w:r w:rsidRPr="00DF2A1D">
        <w:rPr>
          <w:rFonts w:ascii="Times New Roman" w:hAnsi="Times New Roman" w:cs="Times New Roman"/>
          <w:lang w:val="sr-Cyrl-CS"/>
        </w:rPr>
        <w:t xml:space="preserve"> или мисије при међународним владиним организацијама</w:t>
      </w:r>
      <w:r w:rsidRPr="00DF2A1D">
        <w:rPr>
          <w:rFonts w:ascii="Times New Roman" w:hAnsi="Times New Roman" w:cs="Times New Roman"/>
        </w:rPr>
        <w:t xml:space="preserve">. </w:t>
      </w:r>
      <w:proofErr w:type="spellStart"/>
      <w:r w:rsidRPr="00DF2A1D">
        <w:rPr>
          <w:rFonts w:ascii="Times New Roman" w:hAnsi="Times New Roman" w:cs="Times New Roman"/>
        </w:rPr>
        <w:t>Ова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чињеница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навела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многе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државе</w:t>
      </w:r>
      <w:proofErr w:type="spellEnd"/>
      <w:r w:rsidRPr="00DF2A1D">
        <w:rPr>
          <w:rFonts w:ascii="Times New Roman" w:hAnsi="Times New Roman" w:cs="Times New Roman"/>
        </w:rPr>
        <w:t xml:space="preserve">, </w:t>
      </w:r>
      <w:proofErr w:type="spellStart"/>
      <w:r w:rsidRPr="00DF2A1D">
        <w:rPr>
          <w:rFonts w:ascii="Times New Roman" w:hAnsi="Times New Roman" w:cs="Times New Roman"/>
        </w:rPr>
        <w:t>односно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њихова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министарства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спољних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послова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пронађу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правни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начин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реше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овај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проблем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својих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запослених</w:t>
      </w:r>
      <w:proofErr w:type="spellEnd"/>
      <w:r w:rsidRPr="00DF2A1D">
        <w:rPr>
          <w:rFonts w:ascii="Times New Roman" w:hAnsi="Times New Roman" w:cs="Times New Roman"/>
        </w:rPr>
        <w:t xml:space="preserve">. </w:t>
      </w:r>
      <w:proofErr w:type="spellStart"/>
      <w:r w:rsidRPr="00DF2A1D">
        <w:rPr>
          <w:rFonts w:ascii="Times New Roman" w:hAnsi="Times New Roman" w:cs="Times New Roman"/>
        </w:rPr>
        <w:t>Основни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циљ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очување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нормалног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породичног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живота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дипломатско-конзуларних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представника</w:t>
      </w:r>
      <w:proofErr w:type="spellEnd"/>
      <w:r w:rsidRPr="00DF2A1D">
        <w:rPr>
          <w:rFonts w:ascii="Times New Roman" w:hAnsi="Times New Roman" w:cs="Times New Roman"/>
        </w:rPr>
        <w:t xml:space="preserve"> и </w:t>
      </w:r>
      <w:proofErr w:type="spellStart"/>
      <w:r w:rsidRPr="00DF2A1D">
        <w:rPr>
          <w:rFonts w:ascii="Times New Roman" w:hAnsi="Times New Roman" w:cs="Times New Roman"/>
        </w:rPr>
        <w:t>држање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породице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окупу</w:t>
      </w:r>
      <w:proofErr w:type="spellEnd"/>
      <w:r w:rsidRPr="00DF2A1D">
        <w:rPr>
          <w:rFonts w:ascii="Times New Roman" w:hAnsi="Times New Roman" w:cs="Times New Roman"/>
        </w:rPr>
        <w:t xml:space="preserve">, </w:t>
      </w:r>
      <w:proofErr w:type="spellStart"/>
      <w:r w:rsidRPr="00DF2A1D">
        <w:rPr>
          <w:rFonts w:ascii="Times New Roman" w:hAnsi="Times New Roman" w:cs="Times New Roman"/>
        </w:rPr>
        <w:t>уз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F2A1D">
        <w:rPr>
          <w:rFonts w:ascii="Times New Roman" w:hAnsi="Times New Roman" w:cs="Times New Roman"/>
        </w:rPr>
        <w:t>задовољење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r w:rsidRPr="00DF2A1D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професионалних</w:t>
      </w:r>
      <w:proofErr w:type="spellEnd"/>
      <w:proofErr w:type="gramEnd"/>
      <w:r w:rsidRPr="00DF2A1D">
        <w:rPr>
          <w:rFonts w:ascii="Times New Roman" w:hAnsi="Times New Roman" w:cs="Times New Roman"/>
        </w:rPr>
        <w:t xml:space="preserve"> и </w:t>
      </w:r>
      <w:proofErr w:type="spellStart"/>
      <w:r w:rsidRPr="00DF2A1D">
        <w:rPr>
          <w:rFonts w:ascii="Times New Roman" w:hAnsi="Times New Roman" w:cs="Times New Roman"/>
        </w:rPr>
        <w:t>економских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предуслова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за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функционисања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тих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породица</w:t>
      </w:r>
      <w:proofErr w:type="spellEnd"/>
      <w:r w:rsidRPr="00DF2A1D">
        <w:rPr>
          <w:rFonts w:ascii="Times New Roman" w:hAnsi="Times New Roman" w:cs="Times New Roman"/>
        </w:rPr>
        <w:t xml:space="preserve">. </w:t>
      </w:r>
      <w:proofErr w:type="spellStart"/>
      <w:r w:rsidRPr="00DF2A1D">
        <w:rPr>
          <w:rFonts w:ascii="Times New Roman" w:hAnsi="Times New Roman" w:cs="Times New Roman"/>
        </w:rPr>
        <w:t>Ефекти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рада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дипломатско-конзуларних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представника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случају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раздвојених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породица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несумњиво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мањи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од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ефеката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рада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оних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дипломатско-конзуларних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представника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раде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окружењу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својих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породица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које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налазе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њим</w:t>
      </w:r>
      <w:proofErr w:type="spellEnd"/>
      <w:r w:rsidRPr="00DF2A1D">
        <w:rPr>
          <w:rFonts w:ascii="Times New Roman" w:hAnsi="Times New Roman" w:cs="Times New Roman"/>
        </w:rPr>
        <w:t xml:space="preserve"> у </w:t>
      </w:r>
      <w:proofErr w:type="spellStart"/>
      <w:r w:rsidRPr="00DF2A1D">
        <w:rPr>
          <w:rFonts w:ascii="Times New Roman" w:hAnsi="Times New Roman" w:cs="Times New Roman"/>
        </w:rPr>
        <w:t>држави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службовања</w:t>
      </w:r>
      <w:proofErr w:type="spellEnd"/>
      <w:r w:rsidRPr="00DF2A1D">
        <w:rPr>
          <w:rFonts w:ascii="Times New Roman" w:hAnsi="Times New Roman" w:cs="Times New Roman"/>
        </w:rPr>
        <w:t xml:space="preserve">. </w:t>
      </w:r>
    </w:p>
    <w:p w:rsidR="00DF2A1D" w:rsidRPr="00DF2A1D" w:rsidRDefault="00DF2A1D" w:rsidP="00DF2A1D">
      <w:pPr>
        <w:ind w:left="360"/>
        <w:jc w:val="both"/>
        <w:rPr>
          <w:rFonts w:ascii="Times New Roman" w:hAnsi="Times New Roman" w:cs="Times New Roman"/>
          <w:b/>
          <w:lang w:val="sr-Cyrl-CS"/>
        </w:rPr>
      </w:pPr>
    </w:p>
    <w:p w:rsidR="00DF2A1D" w:rsidRPr="00DF2A1D" w:rsidRDefault="00DF2A1D" w:rsidP="00DF2A1D">
      <w:pPr>
        <w:jc w:val="both"/>
        <w:rPr>
          <w:rFonts w:ascii="Times New Roman" w:hAnsi="Times New Roman" w:cs="Times New Roman"/>
          <w:b/>
          <w:lang w:val="sr-Cyrl-CS"/>
        </w:rPr>
      </w:pPr>
    </w:p>
    <w:p w:rsidR="00DF2A1D" w:rsidRPr="00DF2A1D" w:rsidRDefault="00DF2A1D" w:rsidP="00DF2A1D">
      <w:pPr>
        <w:ind w:left="360"/>
        <w:jc w:val="both"/>
        <w:rPr>
          <w:rFonts w:ascii="Times New Roman" w:hAnsi="Times New Roman" w:cs="Times New Roman"/>
          <w:b/>
          <w:lang w:val="sr-Cyrl-CS"/>
        </w:rPr>
      </w:pPr>
      <w:r w:rsidRPr="00DF2A1D">
        <w:rPr>
          <w:rFonts w:ascii="Times New Roman" w:hAnsi="Times New Roman" w:cs="Times New Roman"/>
          <w:b/>
          <w:lang w:val="sr-Latn-RS"/>
        </w:rPr>
        <w:t>III</w:t>
      </w:r>
      <w:r w:rsidRPr="00DF2A1D">
        <w:rPr>
          <w:rFonts w:ascii="Times New Roman" w:hAnsi="Times New Roman" w:cs="Times New Roman"/>
          <w:b/>
          <w:lang w:val="sr-Cyrl-RS"/>
        </w:rPr>
        <w:t>.</w:t>
      </w:r>
      <w:r w:rsidRPr="00DF2A1D">
        <w:rPr>
          <w:rFonts w:ascii="Times New Roman" w:hAnsi="Times New Roman" w:cs="Times New Roman"/>
          <w:b/>
          <w:lang w:val="sr-Latn-RS"/>
        </w:rPr>
        <w:t xml:space="preserve"> </w:t>
      </w:r>
      <w:r w:rsidRPr="00DF2A1D">
        <w:rPr>
          <w:rFonts w:ascii="Times New Roman" w:hAnsi="Times New Roman" w:cs="Times New Roman"/>
          <w:b/>
          <w:lang w:val="sr-Cyrl-CS"/>
        </w:rPr>
        <w:t>ПРОЦЕНА ПОТРЕБНИХ ФИНАНСИЈСКИХ СРЕДСТАВА ЗА СПРОВОЂЕЊЕ ЗАКОНА</w:t>
      </w:r>
    </w:p>
    <w:p w:rsidR="00DF2A1D" w:rsidRPr="00DF2A1D" w:rsidRDefault="00DF2A1D" w:rsidP="00DF2A1D">
      <w:pPr>
        <w:jc w:val="both"/>
        <w:rPr>
          <w:rFonts w:ascii="Times New Roman" w:hAnsi="Times New Roman" w:cs="Times New Roman"/>
          <w:b/>
          <w:lang w:val="sr-Cyrl-CS"/>
        </w:rPr>
      </w:pPr>
    </w:p>
    <w:p w:rsidR="00DF2A1D" w:rsidRPr="00DF2A1D" w:rsidRDefault="00DF2A1D" w:rsidP="00DF2A1D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DF2A1D">
        <w:rPr>
          <w:rFonts w:ascii="Times New Roman" w:hAnsi="Times New Roman" w:cs="Times New Roman"/>
          <w:lang w:val="sr-Cyrl-CS"/>
        </w:rPr>
        <w:t xml:space="preserve">        За спровођење Закона о потврђивању </w:t>
      </w:r>
      <w:proofErr w:type="spellStart"/>
      <w:r w:rsidRPr="00DF2A1D">
        <w:rPr>
          <w:rFonts w:ascii="Times New Roman" w:hAnsi="Times New Roman" w:cs="Times New Roman"/>
        </w:rPr>
        <w:t>Споразума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између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Владе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Републике</w:t>
      </w:r>
      <w:proofErr w:type="spellEnd"/>
      <w:r w:rsidRPr="00DF2A1D">
        <w:rPr>
          <w:rFonts w:ascii="Times New Roman" w:hAnsi="Times New Roman" w:cs="Times New Roman"/>
        </w:rPr>
        <w:t xml:space="preserve"> </w:t>
      </w:r>
      <w:proofErr w:type="spellStart"/>
      <w:r w:rsidRPr="00DF2A1D">
        <w:rPr>
          <w:rFonts w:ascii="Times New Roman" w:hAnsi="Times New Roman" w:cs="Times New Roman"/>
        </w:rPr>
        <w:t>Србије</w:t>
      </w:r>
      <w:proofErr w:type="spellEnd"/>
      <w:r w:rsidRPr="00DF2A1D">
        <w:rPr>
          <w:rFonts w:ascii="Times New Roman" w:hAnsi="Times New Roman" w:cs="Times New Roman"/>
        </w:rPr>
        <w:t xml:space="preserve"> и </w:t>
      </w:r>
      <w:proofErr w:type="spellStart"/>
      <w:r w:rsidRPr="00DF2A1D">
        <w:rPr>
          <w:rFonts w:ascii="Times New Roman" w:hAnsi="Times New Roman" w:cs="Times New Roman"/>
        </w:rPr>
        <w:t>Владе</w:t>
      </w:r>
      <w:proofErr w:type="spellEnd"/>
      <w:r w:rsidRPr="00DF2A1D">
        <w:rPr>
          <w:rFonts w:ascii="Times New Roman" w:hAnsi="Times New Roman" w:cs="Times New Roman"/>
          <w:lang w:val="sr-Cyrl-RS"/>
        </w:rPr>
        <w:t xml:space="preserve"> Црне Горе о обављању плаћене делатности одређених чланова породице чланова дипломатско–конзуларних представништава није </w:t>
      </w:r>
      <w:r w:rsidRPr="00DF2A1D">
        <w:rPr>
          <w:rFonts w:ascii="Times New Roman" w:hAnsi="Times New Roman" w:cs="Times New Roman"/>
          <w:lang w:val="sr-Cyrl-CS"/>
        </w:rPr>
        <w:t>потребно обезбеђивање средстава у буџету Републике Србије.</w:t>
      </w:r>
    </w:p>
    <w:p w:rsidR="00CA0AC0" w:rsidRPr="00DF2A1D" w:rsidRDefault="00CA0AC0" w:rsidP="00CA0A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AC0" w:rsidRPr="00DF2A1D" w:rsidRDefault="00CA0AC0" w:rsidP="00CA0AC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AC0" w:rsidRPr="00DF2A1D" w:rsidRDefault="00CA0AC0">
      <w:pPr>
        <w:rPr>
          <w:rFonts w:ascii="Times New Roman" w:hAnsi="Times New Roman" w:cs="Times New Roman"/>
          <w:lang w:val="sr-Cyrl-CS"/>
        </w:rPr>
      </w:pPr>
    </w:p>
    <w:p w:rsidR="00CA0AC0" w:rsidRPr="00DF2A1D" w:rsidRDefault="00CA0AC0">
      <w:pPr>
        <w:rPr>
          <w:rFonts w:ascii="Times New Roman" w:hAnsi="Times New Roman" w:cs="Times New Roman"/>
          <w:lang w:val="sr-Cyrl-RS"/>
        </w:rPr>
      </w:pPr>
    </w:p>
    <w:p w:rsidR="00CA0AC0" w:rsidRPr="00DF2A1D" w:rsidRDefault="00CA0AC0">
      <w:pPr>
        <w:rPr>
          <w:rFonts w:ascii="Times New Roman" w:hAnsi="Times New Roman" w:cs="Times New Roman"/>
          <w:lang w:val="sr-Cyrl-RS"/>
        </w:rPr>
      </w:pPr>
    </w:p>
    <w:p w:rsidR="00CA0AC0" w:rsidRPr="00DF2A1D" w:rsidRDefault="00CA0AC0">
      <w:pPr>
        <w:rPr>
          <w:rFonts w:ascii="Times New Roman" w:hAnsi="Times New Roman" w:cs="Times New Roman"/>
          <w:lang w:val="sr-Cyrl-RS"/>
        </w:rPr>
      </w:pPr>
    </w:p>
    <w:p w:rsidR="00CA0AC0" w:rsidRPr="00DF2A1D" w:rsidRDefault="00CA0AC0">
      <w:pPr>
        <w:rPr>
          <w:rFonts w:ascii="Times New Roman" w:hAnsi="Times New Roman" w:cs="Times New Roman"/>
          <w:lang w:val="sr-Cyrl-RS"/>
        </w:rPr>
      </w:pPr>
    </w:p>
    <w:bookmarkEnd w:id="0"/>
    <w:p w:rsidR="00CA0AC0" w:rsidRPr="00DF2A1D" w:rsidRDefault="00CA0AC0">
      <w:pPr>
        <w:rPr>
          <w:rFonts w:ascii="Times New Roman" w:hAnsi="Times New Roman" w:cs="Times New Roman"/>
          <w:lang w:val="sr-Cyrl-RS"/>
        </w:rPr>
      </w:pPr>
    </w:p>
    <w:sectPr w:rsidR="00CA0AC0" w:rsidRPr="00DF2A1D" w:rsidSect="003C04B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B"/>
    <w:rsid w:val="000B341B"/>
    <w:rsid w:val="00201134"/>
    <w:rsid w:val="00247C9E"/>
    <w:rsid w:val="00267915"/>
    <w:rsid w:val="002F2F05"/>
    <w:rsid w:val="003C04BD"/>
    <w:rsid w:val="005270B9"/>
    <w:rsid w:val="00616A65"/>
    <w:rsid w:val="00995845"/>
    <w:rsid w:val="009F7536"/>
    <w:rsid w:val="00BE3684"/>
    <w:rsid w:val="00CA0AC0"/>
    <w:rsid w:val="00DF2A1D"/>
    <w:rsid w:val="00EB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44ACA-1684-4E48-BDB3-3B08EB6A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84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B4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Pekmezovic</dc:creator>
  <cp:keywords/>
  <dc:description/>
  <cp:lastModifiedBy>Bojan Grgic</cp:lastModifiedBy>
  <cp:revision>2</cp:revision>
  <cp:lastPrinted>2019-12-23T11:25:00Z</cp:lastPrinted>
  <dcterms:created xsi:type="dcterms:W3CDTF">2019-12-24T14:50:00Z</dcterms:created>
  <dcterms:modified xsi:type="dcterms:W3CDTF">2019-12-24T14:50:00Z</dcterms:modified>
</cp:coreProperties>
</file>