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D5326" w14:textId="77777777" w:rsidR="00165D35" w:rsidRDefault="00165D35" w:rsidP="00504AF2">
      <w:pPr>
        <w:snapToGrid w:val="0"/>
        <w:jc w:val="both"/>
        <w:rPr>
          <w:rFonts w:ascii="Times New Roman" w:hAnsi="Times New Roman" w:cs="Times New Roman"/>
          <w:sz w:val="23"/>
          <w:szCs w:val="23"/>
          <w:lang w:val="sr-Cyrl-RS"/>
        </w:rPr>
      </w:pPr>
      <w:bookmarkStart w:id="0" w:name="_GoBack"/>
      <w:bookmarkEnd w:id="0"/>
    </w:p>
    <w:p w14:paraId="24DD748A" w14:textId="77777777" w:rsidR="00165D35" w:rsidRDefault="00165D35" w:rsidP="00504AF2">
      <w:pPr>
        <w:snapToGrid w:val="0"/>
        <w:jc w:val="both"/>
        <w:rPr>
          <w:rFonts w:ascii="Times New Roman" w:hAnsi="Times New Roman" w:cs="Times New Roman"/>
          <w:sz w:val="23"/>
          <w:szCs w:val="23"/>
          <w:lang w:val="sr-Cyrl-RS"/>
        </w:rPr>
      </w:pPr>
    </w:p>
    <w:p w14:paraId="13534E22" w14:textId="0B543A4F" w:rsidR="00504AF2" w:rsidRPr="00473DDD" w:rsidRDefault="00504AF2" w:rsidP="00504AF2">
      <w:pPr>
        <w:snapToGrid w:val="0"/>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 xml:space="preserve">На основу члана 163. став 8. Закона о државним службеницима („Службени гласник РСˮ, бр. 79/05, 81/05 </w:t>
      </w:r>
      <w:r w:rsidR="004B0F04" w:rsidRPr="00473DDD">
        <w:rPr>
          <w:rFonts w:ascii="Times New Roman" w:eastAsiaTheme="majorEastAsia" w:hAnsi="Times New Roman" w:cs="Times New Roman"/>
          <w:sz w:val="23"/>
          <w:szCs w:val="23"/>
          <w:lang w:val="sr-Cyrl-RS"/>
        </w:rPr>
        <w:t>–</w:t>
      </w:r>
      <w:r w:rsidR="00310E63">
        <w:rPr>
          <w:rFonts w:ascii="Times New Roman" w:hAnsi="Times New Roman" w:cs="Times New Roman"/>
          <w:sz w:val="23"/>
          <w:szCs w:val="23"/>
          <w:lang w:val="sr-Cyrl-RS"/>
        </w:rPr>
        <w:t xml:space="preserve"> исправка, 83/05 –</w:t>
      </w:r>
      <w:r w:rsidRPr="00473DDD">
        <w:rPr>
          <w:rFonts w:ascii="Times New Roman" w:hAnsi="Times New Roman" w:cs="Times New Roman"/>
          <w:sz w:val="23"/>
          <w:szCs w:val="23"/>
          <w:lang w:val="sr-Cyrl-RS"/>
        </w:rPr>
        <w:t xml:space="preserve"> исправка, 64/07, 67/07</w:t>
      </w:r>
      <w:r w:rsidR="004B0F04" w:rsidRPr="00473DDD">
        <w:rPr>
          <w:rFonts w:ascii="Times New Roman" w:hAnsi="Times New Roman" w:cs="Times New Roman"/>
          <w:sz w:val="23"/>
          <w:szCs w:val="23"/>
          <w:lang w:val="sr-Cyrl-RS"/>
        </w:rPr>
        <w:t xml:space="preserve"> </w:t>
      </w:r>
      <w:r w:rsidR="004B0F04" w:rsidRPr="00473DDD">
        <w:rPr>
          <w:rFonts w:ascii="Times New Roman" w:eastAsiaTheme="majorEastAsia" w:hAnsi="Times New Roman" w:cs="Times New Roman"/>
          <w:sz w:val="23"/>
          <w:szCs w:val="23"/>
          <w:lang w:val="sr-Cyrl-RS"/>
        </w:rPr>
        <w:t xml:space="preserve">– </w:t>
      </w:r>
      <w:r w:rsidRPr="00473DDD">
        <w:rPr>
          <w:rFonts w:ascii="Times New Roman" w:hAnsi="Times New Roman" w:cs="Times New Roman"/>
          <w:sz w:val="23"/>
          <w:szCs w:val="23"/>
          <w:lang w:val="sr-Cyrl-RS"/>
        </w:rPr>
        <w:t xml:space="preserve">исправка, 116/08, 104/09, 99/14, 94/17 и 95/18), </w:t>
      </w:r>
    </w:p>
    <w:p w14:paraId="5F90A357" w14:textId="77777777" w:rsidR="00350A83" w:rsidRPr="00473DDD" w:rsidRDefault="00350A83" w:rsidP="00504AF2">
      <w:pPr>
        <w:snapToGrid w:val="0"/>
        <w:jc w:val="both"/>
        <w:rPr>
          <w:rFonts w:ascii="Times New Roman" w:hAnsi="Times New Roman" w:cs="Times New Roman"/>
          <w:sz w:val="23"/>
          <w:szCs w:val="23"/>
          <w:lang w:val="sr-Cyrl-RS"/>
        </w:rPr>
      </w:pPr>
    </w:p>
    <w:p w14:paraId="7DE9220D" w14:textId="77777777" w:rsidR="00504AF2" w:rsidRPr="00473DDD" w:rsidRDefault="00504AF2" w:rsidP="00504AF2">
      <w:pPr>
        <w:snapToGrid w:val="0"/>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Влада доноси</w:t>
      </w:r>
    </w:p>
    <w:p w14:paraId="73CC4A4D" w14:textId="3B03EAA0" w:rsidR="00504AF2" w:rsidRPr="00473DDD" w:rsidRDefault="00504AF2" w:rsidP="00504AF2">
      <w:pPr>
        <w:snapToGrid w:val="0"/>
        <w:jc w:val="both"/>
        <w:rPr>
          <w:rFonts w:ascii="Times New Roman" w:hAnsi="Times New Roman" w:cs="Times New Roman"/>
          <w:sz w:val="23"/>
          <w:szCs w:val="23"/>
          <w:lang w:val="sr-Cyrl-RS"/>
        </w:rPr>
      </w:pPr>
    </w:p>
    <w:p w14:paraId="204CDAE9" w14:textId="77777777" w:rsidR="00350A83" w:rsidRPr="00473DDD" w:rsidRDefault="00350A83" w:rsidP="00504AF2">
      <w:pPr>
        <w:snapToGrid w:val="0"/>
        <w:jc w:val="both"/>
        <w:rPr>
          <w:rFonts w:ascii="Times New Roman" w:hAnsi="Times New Roman" w:cs="Times New Roman"/>
          <w:sz w:val="23"/>
          <w:szCs w:val="23"/>
          <w:lang w:val="sr-Cyrl-RS"/>
        </w:rPr>
      </w:pPr>
    </w:p>
    <w:p w14:paraId="7F4B564B" w14:textId="77777777" w:rsidR="00504AF2" w:rsidRPr="00473DDD" w:rsidRDefault="00504AF2" w:rsidP="00504AF2">
      <w:pPr>
        <w:snapToGrid w:val="0"/>
        <w:spacing w:before="480" w:after="120"/>
        <w:contextualSpacing/>
        <w:jc w:val="center"/>
        <w:rPr>
          <w:rFonts w:ascii="Times New Roman" w:hAnsi="Times New Roman" w:cs="Times New Roman"/>
          <w:b/>
          <w:sz w:val="23"/>
          <w:szCs w:val="23"/>
          <w:lang w:val="sr-Cyrl-RS"/>
        </w:rPr>
      </w:pPr>
      <w:r w:rsidRPr="00473DDD">
        <w:rPr>
          <w:rFonts w:ascii="Times New Roman" w:hAnsi="Times New Roman" w:cs="Times New Roman"/>
          <w:b/>
          <w:sz w:val="23"/>
          <w:szCs w:val="23"/>
          <w:lang w:val="sr-Cyrl-RS"/>
        </w:rPr>
        <w:t>УРЕДБУ</w:t>
      </w:r>
    </w:p>
    <w:p w14:paraId="083A71DC" w14:textId="77777777" w:rsidR="00504AF2" w:rsidRPr="00473DDD" w:rsidRDefault="00504AF2" w:rsidP="00504AF2">
      <w:pPr>
        <w:snapToGrid w:val="0"/>
        <w:spacing w:before="120" w:after="120"/>
        <w:contextualSpacing/>
        <w:jc w:val="center"/>
        <w:rPr>
          <w:rFonts w:ascii="Times New Roman" w:hAnsi="Times New Roman" w:cs="Times New Roman"/>
          <w:b/>
          <w:sz w:val="23"/>
          <w:szCs w:val="23"/>
          <w:lang w:val="sr-Cyrl-RS"/>
        </w:rPr>
      </w:pPr>
      <w:r w:rsidRPr="00473DDD">
        <w:rPr>
          <w:rFonts w:ascii="Times New Roman" w:hAnsi="Times New Roman" w:cs="Times New Roman"/>
          <w:b/>
          <w:sz w:val="23"/>
          <w:szCs w:val="23"/>
          <w:lang w:val="sr-Cyrl-RS"/>
        </w:rPr>
        <w:t>О ИНТЕРНОМ ТРЖИШТУ РАДА ДРЖАВНИХ ОРГАНА</w:t>
      </w:r>
    </w:p>
    <w:p w14:paraId="452ECD14"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Садржај уредбе</w:t>
      </w:r>
    </w:p>
    <w:p w14:paraId="2F7E4F09"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w:t>
      </w:r>
    </w:p>
    <w:p w14:paraId="1BAACCC9" w14:textId="1B14B6DA"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eastAsia="Times New Roman" w:hAnsi="Times New Roman" w:cs="Times New Roman"/>
          <w:sz w:val="23"/>
          <w:szCs w:val="23"/>
          <w:shd w:val="clear" w:color="auto" w:fill="FFFFFF"/>
          <w:lang w:val="sr-Cyrl-RS"/>
        </w:rPr>
        <w:t>Овом уредбом уређује се интерно тржиштe рада и учесници, појам и садржај Евиденције интерног тржишта рада државних органа (у даљем тексту: Евиденција), начин вођења Евиденције и обезбеђивање података потребних за упис у Евиденцију и обезбеђивање функционисања интерног тржишта рада.</w:t>
      </w:r>
    </w:p>
    <w:p w14:paraId="027EFD8F"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 Интерно тржиште рада</w:t>
      </w:r>
    </w:p>
    <w:p w14:paraId="5CD215D0"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w:t>
      </w:r>
    </w:p>
    <w:p w14:paraId="029BB59E" w14:textId="22D6C50B"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Интерно тржиште рада је инструмент за попуњавање слободних радних места у државним органима</w:t>
      </w:r>
      <w:r w:rsidR="007378A4" w:rsidRPr="00473DDD">
        <w:rPr>
          <w:rFonts w:ascii="Times New Roman" w:hAnsi="Times New Roman" w:cs="Times New Roman"/>
          <w:sz w:val="23"/>
          <w:szCs w:val="23"/>
        </w:rPr>
        <w:t>,</w:t>
      </w:r>
      <w:r w:rsidR="00F83547">
        <w:rPr>
          <w:rFonts w:ascii="Times New Roman" w:hAnsi="Times New Roman" w:cs="Times New Roman"/>
          <w:sz w:val="23"/>
          <w:szCs w:val="23"/>
          <w:lang w:val="sr-Cyrl-RS"/>
        </w:rPr>
        <w:t xml:space="preserve"> које се врши</w:t>
      </w:r>
      <w:r w:rsidR="007378A4" w:rsidRPr="00473DDD">
        <w:rPr>
          <w:rFonts w:ascii="Times New Roman" w:hAnsi="Times New Roman" w:cs="Times New Roman"/>
          <w:sz w:val="23"/>
          <w:szCs w:val="23"/>
          <w:lang w:val="sr-Cyrl-RS"/>
        </w:rPr>
        <w:t xml:space="preserve"> сагласно прописима којима се уређује заснивање радног односа у државним органима и спровођење кадровског и финансијског плана тих органа, а</w:t>
      </w:r>
      <w:r w:rsidRPr="00473DDD">
        <w:rPr>
          <w:rFonts w:ascii="Times New Roman" w:hAnsi="Times New Roman" w:cs="Times New Roman"/>
          <w:sz w:val="23"/>
          <w:szCs w:val="23"/>
          <w:lang w:val="sr-Cyrl-RS"/>
        </w:rPr>
        <w:t xml:space="preserve"> у циљу ефикасног и транспарентног решавања кадровских потреба државних органа, задржавања квалитетних кадрова, повећања интерне мобилности запослених, каријерног развоја запослених, као </w:t>
      </w:r>
      <w:r w:rsidR="00BA068F">
        <w:rPr>
          <w:rFonts w:ascii="Times New Roman" w:hAnsi="Times New Roman" w:cs="Times New Roman"/>
          <w:sz w:val="23"/>
          <w:szCs w:val="23"/>
          <w:lang w:val="sr-Cyrl-RS"/>
        </w:rPr>
        <w:t xml:space="preserve">и заштите радно </w:t>
      </w:r>
      <w:r w:rsidRPr="00473DDD">
        <w:rPr>
          <w:rFonts w:ascii="Times New Roman" w:hAnsi="Times New Roman" w:cs="Times New Roman"/>
          <w:sz w:val="23"/>
          <w:szCs w:val="23"/>
          <w:lang w:val="sr-Cyrl-RS"/>
        </w:rPr>
        <w:t>правног статуса нераспоређених државних службеника.</w:t>
      </w:r>
    </w:p>
    <w:p w14:paraId="2A932BD7"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Учесници </w:t>
      </w:r>
    </w:p>
    <w:p w14:paraId="6B05AED9"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3.</w:t>
      </w:r>
    </w:p>
    <w:p w14:paraId="5411A036" w14:textId="2A12C579"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Учесн</w:t>
      </w:r>
      <w:r w:rsidR="0065332F">
        <w:rPr>
          <w:rFonts w:ascii="Times New Roman" w:hAnsi="Times New Roman" w:cs="Times New Roman"/>
          <w:sz w:val="23"/>
          <w:szCs w:val="23"/>
          <w:lang w:val="sr-Cyrl-RS"/>
        </w:rPr>
        <w:t>ици на интерном тржишту рада су</w:t>
      </w:r>
      <w:r w:rsidRPr="00473DDD">
        <w:rPr>
          <w:rFonts w:ascii="Times New Roman" w:hAnsi="Times New Roman" w:cs="Times New Roman"/>
          <w:sz w:val="23"/>
          <w:szCs w:val="23"/>
          <w:lang w:val="sr-Cyrl-RS"/>
        </w:rPr>
        <w:t xml:space="preserve"> државни органи, државни службеници у свим државним органима (у даљем тексту: државни службеници), као и службеници у органима аутономне покрајине и јединице локалне самоуправе, органима градских општина и службама и организацијама које оснива надлежни орган аутономне покрајине, јединице локалне самоуправе и градске општине према посебном закону (у даљем тексту: службеници).</w:t>
      </w:r>
    </w:p>
    <w:p w14:paraId="433C0851" w14:textId="77777777" w:rsidR="00504AF2" w:rsidRPr="00473DDD" w:rsidRDefault="00504AF2" w:rsidP="00504AF2">
      <w:pPr>
        <w:pStyle w:val="Heading1"/>
        <w:snapToGrid w:val="0"/>
        <w:spacing w:after="120"/>
        <w:jc w:val="center"/>
        <w:rPr>
          <w:rFonts w:ascii="Times New Roman" w:hAnsi="Times New Roman" w:cs="Times New Roman"/>
          <w:b/>
          <w:strike/>
          <w:color w:val="auto"/>
          <w:sz w:val="23"/>
          <w:szCs w:val="23"/>
          <w:lang w:val="sr-Cyrl-RS"/>
        </w:rPr>
      </w:pPr>
      <w:r w:rsidRPr="00473DDD">
        <w:rPr>
          <w:rFonts w:ascii="Times New Roman" w:hAnsi="Times New Roman" w:cs="Times New Roman"/>
          <w:b/>
          <w:color w:val="auto"/>
          <w:sz w:val="23"/>
          <w:szCs w:val="23"/>
          <w:lang w:val="sr-Cyrl-RS"/>
        </w:rPr>
        <w:t>Коришћење интерног тржишта рада</w:t>
      </w:r>
    </w:p>
    <w:p w14:paraId="7117D6F3"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4.</w:t>
      </w:r>
    </w:p>
    <w:p w14:paraId="3A9E2C14" w14:textId="77777777" w:rsidR="00504AF2" w:rsidRPr="00473DDD" w:rsidRDefault="00504AF2" w:rsidP="00504AF2">
      <w:pPr>
        <w:pStyle w:val="Heading1"/>
        <w:snapToGrid w:val="0"/>
        <w:spacing w:before="120" w:after="120"/>
        <w:ind w:firstLine="720"/>
        <w:contextualSpacing/>
        <w:jc w:val="both"/>
        <w:rPr>
          <w:rFonts w:ascii="Times New Roman" w:hAnsi="Times New Roman" w:cs="Times New Roman"/>
          <w:color w:val="auto"/>
          <w:sz w:val="23"/>
          <w:szCs w:val="23"/>
          <w:lang w:val="sr-Cyrl-RS"/>
        </w:rPr>
      </w:pPr>
      <w:r w:rsidRPr="00473DDD">
        <w:rPr>
          <w:rFonts w:ascii="Times New Roman" w:hAnsi="Times New Roman" w:cs="Times New Roman"/>
          <w:color w:val="auto"/>
          <w:sz w:val="23"/>
          <w:szCs w:val="23"/>
          <w:lang w:val="sr-Cyrl-RS"/>
        </w:rPr>
        <w:t xml:space="preserve">Државни органи на интерном тржишту рада исказују своје кадровске потребе и користе га ради благовременог и ефикаснијег попуњавања слободних радних места. </w:t>
      </w:r>
    </w:p>
    <w:p w14:paraId="610DC239"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Државни службеници и службеници</w:t>
      </w:r>
    </w:p>
    <w:p w14:paraId="67E0DF12"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5.</w:t>
      </w:r>
    </w:p>
    <w:p w14:paraId="38DA91A0"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Државни службеници који су нераспоређени користе интерно тржиште рада, док су у том статусу, ради налажења посла.</w:t>
      </w:r>
    </w:p>
    <w:p w14:paraId="34118A08" w14:textId="20684720" w:rsidR="00165D35"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 xml:space="preserve">Остали државни службеници и службеници користе интерно тржиште рада у циљу трајног или привременог премештаја на друго радно место у истом или другом државном органу. </w:t>
      </w:r>
    </w:p>
    <w:p w14:paraId="5B7D5E41" w14:textId="77777777" w:rsidR="00165D35" w:rsidRDefault="00165D35">
      <w:pPr>
        <w:spacing w:after="160" w:line="259" w:lineRule="auto"/>
        <w:rPr>
          <w:rFonts w:ascii="Times New Roman" w:hAnsi="Times New Roman" w:cs="Times New Roman"/>
          <w:sz w:val="23"/>
          <w:szCs w:val="23"/>
          <w:lang w:val="sr-Cyrl-RS"/>
        </w:rPr>
      </w:pPr>
      <w:r>
        <w:rPr>
          <w:rFonts w:ascii="Times New Roman" w:hAnsi="Times New Roman" w:cs="Times New Roman"/>
          <w:sz w:val="23"/>
          <w:szCs w:val="23"/>
          <w:lang w:val="sr-Cyrl-RS"/>
        </w:rPr>
        <w:br w:type="page"/>
      </w:r>
    </w:p>
    <w:p w14:paraId="1FE925C2"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lastRenderedPageBreak/>
        <w:t>Појам Евиденције</w:t>
      </w:r>
    </w:p>
    <w:p w14:paraId="4E5A3694"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6.</w:t>
      </w:r>
    </w:p>
    <w:p w14:paraId="75ECA0F5"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 xml:space="preserve">Евиденција је електронска база података о слободним радним местима државних службеника и кадровским потребама државних органа на тим радним местима, као и о нераспоређеним државним службеницима и државним службеницима, односно службеницима који желе премештај на друго радно место (у даљем тексту: запослени). </w:t>
      </w:r>
    </w:p>
    <w:p w14:paraId="11E7C500" w14:textId="7FC41BA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Евиденција не садржи податак</w:t>
      </w:r>
      <w:r w:rsidR="002C437C">
        <w:rPr>
          <w:rFonts w:ascii="Times New Roman" w:hAnsi="Times New Roman" w:cs="Times New Roman"/>
          <w:sz w:val="23"/>
          <w:szCs w:val="23"/>
          <w:lang w:val="sr-Cyrl-RS"/>
        </w:rPr>
        <w:t>е</w:t>
      </w:r>
      <w:r w:rsidRPr="00473DDD">
        <w:rPr>
          <w:rFonts w:ascii="Times New Roman" w:hAnsi="Times New Roman" w:cs="Times New Roman"/>
          <w:sz w:val="23"/>
          <w:szCs w:val="23"/>
          <w:lang w:val="sr-Cyrl-RS"/>
        </w:rPr>
        <w:t xml:space="preserve"> који су означени одређеним степеном тајности, у складу са законом</w:t>
      </w:r>
      <w:r w:rsidRPr="00473DDD">
        <w:rPr>
          <w:rFonts w:ascii="Times New Roman" w:hAnsi="Times New Roman" w:cs="Times New Roman"/>
          <w:sz w:val="23"/>
          <w:szCs w:val="23"/>
        </w:rPr>
        <w:t>,</w:t>
      </w:r>
      <w:r w:rsidRPr="00473DDD">
        <w:rPr>
          <w:rFonts w:ascii="Times New Roman" w:hAnsi="Times New Roman" w:cs="Times New Roman"/>
          <w:sz w:val="23"/>
          <w:szCs w:val="23"/>
          <w:lang w:val="sr-Cyrl-RS"/>
        </w:rPr>
        <w:t xml:space="preserve"> податке о слободним радним местима полицијских службеника и државних службеника који обављају безбедносно-обавештајне послове, послове извршења кривичних санкција, као и слободним радним местима у дипломатско-конзуларним представништвима и кадровским потребама државних органа у којима се обављају послови</w:t>
      </w:r>
      <w:r w:rsidRPr="00473DDD">
        <w:rPr>
          <w:rFonts w:ascii="Times New Roman" w:hAnsi="Times New Roman" w:cs="Times New Roman"/>
          <w:sz w:val="23"/>
          <w:szCs w:val="23"/>
        </w:rPr>
        <w:t xml:space="preserve"> </w:t>
      </w:r>
      <w:r w:rsidRPr="00473DDD">
        <w:rPr>
          <w:rFonts w:ascii="Times New Roman" w:hAnsi="Times New Roman" w:cs="Times New Roman"/>
          <w:sz w:val="23"/>
          <w:szCs w:val="23"/>
          <w:lang w:val="sr-Cyrl-RS"/>
        </w:rPr>
        <w:t>на наведеним радним местима.</w:t>
      </w:r>
    </w:p>
    <w:p w14:paraId="037D5D5B"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Евиденција се води кроз јединствени информациони систем за управљање људским ресурсима у државним органима и органима аутономне покрајине и јединице локалне самоуправе (у даљем тексту: Информациони систем).</w:t>
      </w:r>
    </w:p>
    <w:p w14:paraId="7B73230D" w14:textId="0ECE9E20"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Садржај Евиденције. Подаци о слободним радним местима и кадровским потребама државног органа</w:t>
      </w:r>
    </w:p>
    <w:p w14:paraId="0B14B65E"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7.</w:t>
      </w:r>
    </w:p>
    <w:p w14:paraId="34A4E561" w14:textId="25FA9C4F"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Евиденција садржи следеће податке о слободним радним местима</w:t>
      </w:r>
      <w:r w:rsidR="00CD0F5A" w:rsidRPr="00473DDD">
        <w:rPr>
          <w:rFonts w:ascii="Times New Roman" w:hAnsi="Times New Roman" w:cs="Times New Roman"/>
          <w:sz w:val="23"/>
          <w:szCs w:val="23"/>
          <w:lang w:val="sr-Cyrl-RS"/>
        </w:rPr>
        <w:t xml:space="preserve"> </w:t>
      </w:r>
      <w:r w:rsidRPr="00473DDD">
        <w:rPr>
          <w:rFonts w:ascii="Times New Roman" w:hAnsi="Times New Roman" w:cs="Times New Roman"/>
          <w:sz w:val="23"/>
          <w:szCs w:val="23"/>
          <w:lang w:val="sr-Cyrl-RS"/>
        </w:rPr>
        <w:t>и кадровским потребама државног органа:</w:t>
      </w:r>
    </w:p>
    <w:p w14:paraId="35007AAD" w14:textId="4C642BAD" w:rsidR="00504AF2" w:rsidRPr="00473DDD" w:rsidRDefault="00462945" w:rsidP="00462945">
      <w:pPr>
        <w:pStyle w:val="ListParagrap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473DDD">
        <w:rPr>
          <w:rFonts w:ascii="Times New Roman" w:hAnsi="Times New Roman" w:cs="Times New Roman"/>
          <w:sz w:val="23"/>
          <w:szCs w:val="23"/>
          <w:lang w:val="sr-Cyrl-RS"/>
        </w:rPr>
        <w:t>назив органа;</w:t>
      </w:r>
    </w:p>
    <w:p w14:paraId="6E6F20C7" w14:textId="6563D17F"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шифра радног места из Информационог система;</w:t>
      </w:r>
    </w:p>
    <w:p w14:paraId="38495BA5" w14:textId="17949F4C" w:rsidR="00504AF2" w:rsidRPr="00473DDD" w:rsidRDefault="00462945" w:rsidP="00D23762">
      <w:pPr>
        <w:pStyle w:val="ListParagraph"/>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473DDD">
        <w:rPr>
          <w:rFonts w:ascii="Times New Roman" w:hAnsi="Times New Roman" w:cs="Times New Roman"/>
          <w:sz w:val="23"/>
          <w:szCs w:val="23"/>
          <w:lang w:val="sr-Cyrl-RS"/>
        </w:rPr>
        <w:t>назив радног места из акта о унутрашњем уређењу и систематизацији радних места у државном органу;</w:t>
      </w:r>
    </w:p>
    <w:p w14:paraId="714D8B66" w14:textId="79BF4E2A"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4) </w:t>
      </w:r>
      <w:r w:rsidR="00504AF2" w:rsidRPr="00473DDD">
        <w:rPr>
          <w:rFonts w:ascii="Times New Roman" w:hAnsi="Times New Roman" w:cs="Times New Roman"/>
          <w:sz w:val="23"/>
          <w:szCs w:val="23"/>
          <w:lang w:val="sr-Cyrl-RS"/>
        </w:rPr>
        <w:t>врста радног места;</w:t>
      </w:r>
    </w:p>
    <w:p w14:paraId="46E9CCAD" w14:textId="44298A74"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5) </w:t>
      </w:r>
      <w:r w:rsidR="00504AF2" w:rsidRPr="00473DDD">
        <w:rPr>
          <w:rFonts w:ascii="Times New Roman" w:hAnsi="Times New Roman" w:cs="Times New Roman"/>
          <w:sz w:val="23"/>
          <w:szCs w:val="23"/>
          <w:lang w:val="sr-Cyrl-RS"/>
        </w:rPr>
        <w:t>звање у које је радно место разврстано;</w:t>
      </w:r>
    </w:p>
    <w:p w14:paraId="125DF62C" w14:textId="740D9C97"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6) </w:t>
      </w:r>
      <w:r w:rsidR="00504AF2" w:rsidRPr="00473DDD">
        <w:rPr>
          <w:rFonts w:ascii="Times New Roman" w:hAnsi="Times New Roman" w:cs="Times New Roman"/>
          <w:sz w:val="23"/>
          <w:szCs w:val="23"/>
          <w:lang w:val="sr-Cyrl-RS"/>
        </w:rPr>
        <w:t>број потребних извршилаца;</w:t>
      </w:r>
    </w:p>
    <w:p w14:paraId="39B9A9FC" w14:textId="4D22396C"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7) </w:t>
      </w:r>
      <w:r w:rsidR="00504AF2" w:rsidRPr="00473DDD">
        <w:rPr>
          <w:rFonts w:ascii="Times New Roman" w:hAnsi="Times New Roman" w:cs="Times New Roman"/>
          <w:sz w:val="23"/>
          <w:szCs w:val="23"/>
          <w:lang w:val="sr-Cyrl-RS"/>
        </w:rPr>
        <w:t>назив уже унутрашње јединице;</w:t>
      </w:r>
    </w:p>
    <w:p w14:paraId="22BB04A3" w14:textId="3F815661" w:rsidR="00504AF2" w:rsidRPr="00473DDD" w:rsidRDefault="00462945" w:rsidP="00D23762">
      <w:pPr>
        <w:pStyle w:val="ListParagraph"/>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8) </w:t>
      </w:r>
      <w:r w:rsidR="00142D11" w:rsidRPr="00473DDD">
        <w:rPr>
          <w:rFonts w:ascii="Times New Roman" w:hAnsi="Times New Roman" w:cs="Times New Roman"/>
          <w:sz w:val="23"/>
          <w:szCs w:val="23"/>
          <w:lang w:val="sr-Cyrl-RS"/>
        </w:rPr>
        <w:t>назив основне/</w:t>
      </w:r>
      <w:r w:rsidR="00504AF2" w:rsidRPr="00473DDD">
        <w:rPr>
          <w:rFonts w:ascii="Times New Roman" w:hAnsi="Times New Roman" w:cs="Times New Roman"/>
          <w:sz w:val="23"/>
          <w:szCs w:val="23"/>
          <w:lang w:val="sr-Cyrl-RS"/>
        </w:rPr>
        <w:t>посебне</w:t>
      </w:r>
      <w:r w:rsidR="00142D11" w:rsidRPr="00473DDD">
        <w:rPr>
          <w:rFonts w:ascii="Times New Roman" w:hAnsi="Times New Roman" w:cs="Times New Roman"/>
          <w:sz w:val="23"/>
          <w:szCs w:val="23"/>
          <w:lang w:val="sr-Cyrl-RS"/>
        </w:rPr>
        <w:t xml:space="preserve"> унутрашње</w:t>
      </w:r>
      <w:r w:rsidR="00E73646">
        <w:rPr>
          <w:rFonts w:ascii="Times New Roman" w:hAnsi="Times New Roman" w:cs="Times New Roman"/>
          <w:sz w:val="23"/>
          <w:szCs w:val="23"/>
          <w:lang w:val="sr-Cyrl-RS"/>
        </w:rPr>
        <w:t xml:space="preserve"> јединице или назнаку да је радно место самосталног извршиоца;</w:t>
      </w:r>
    </w:p>
    <w:p w14:paraId="7BAD9DC1" w14:textId="7221BC30"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9) </w:t>
      </w:r>
      <w:r w:rsidR="00504AF2" w:rsidRPr="00473DDD">
        <w:rPr>
          <w:rFonts w:ascii="Times New Roman" w:hAnsi="Times New Roman" w:cs="Times New Roman"/>
          <w:sz w:val="23"/>
          <w:szCs w:val="23"/>
          <w:lang w:val="sr-Cyrl-RS"/>
        </w:rPr>
        <w:t>опис послова радног места;</w:t>
      </w:r>
    </w:p>
    <w:p w14:paraId="4E89EC53" w14:textId="177431C4"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10) </w:t>
      </w:r>
      <w:r w:rsidR="00504AF2" w:rsidRPr="00473DDD">
        <w:rPr>
          <w:rFonts w:ascii="Times New Roman" w:hAnsi="Times New Roman" w:cs="Times New Roman"/>
          <w:sz w:val="23"/>
          <w:szCs w:val="23"/>
          <w:lang w:val="sr-Cyrl-RS"/>
        </w:rPr>
        <w:t>услови за рад на радном месту;</w:t>
      </w:r>
    </w:p>
    <w:p w14:paraId="1C3C05B2" w14:textId="4C94DA35"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11) </w:t>
      </w:r>
      <w:r w:rsidR="00504AF2" w:rsidRPr="00473DDD">
        <w:rPr>
          <w:rFonts w:ascii="Times New Roman" w:hAnsi="Times New Roman" w:cs="Times New Roman"/>
          <w:sz w:val="23"/>
          <w:szCs w:val="23"/>
          <w:lang w:val="sr-Cyrl-RS"/>
        </w:rPr>
        <w:t>потребне компетенције за обављање послова радног места;</w:t>
      </w:r>
    </w:p>
    <w:p w14:paraId="45B33376" w14:textId="205F7498" w:rsidR="00504AF2" w:rsidRPr="00473DDD" w:rsidRDefault="00462945" w:rsidP="00D23762">
      <w:pPr>
        <w:pStyle w:val="ListParagraph"/>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12) </w:t>
      </w:r>
      <w:r w:rsidR="00504AF2" w:rsidRPr="00473DDD">
        <w:rPr>
          <w:rFonts w:ascii="Times New Roman" w:hAnsi="Times New Roman" w:cs="Times New Roman"/>
          <w:sz w:val="23"/>
          <w:szCs w:val="23"/>
          <w:lang w:val="sr-Cyrl-RS"/>
        </w:rPr>
        <w:t>привремена или трајна потреба за попуњавањем радног места;</w:t>
      </w:r>
    </w:p>
    <w:p w14:paraId="06CA1FBF" w14:textId="1C0DF057" w:rsidR="00504AF2" w:rsidRPr="00473DDD" w:rsidRDefault="00462945" w:rsidP="00D23762">
      <w:pPr>
        <w:pStyle w:val="ListParagraph"/>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13) </w:t>
      </w:r>
      <w:r w:rsidR="00504AF2" w:rsidRPr="00473DDD">
        <w:rPr>
          <w:rFonts w:ascii="Times New Roman" w:hAnsi="Times New Roman" w:cs="Times New Roman"/>
          <w:sz w:val="23"/>
          <w:szCs w:val="23"/>
          <w:lang w:val="sr-Cyrl-RS"/>
        </w:rPr>
        <w:t>планирана временска динамика попуњавања радног места по кварталима у календарској години.</w:t>
      </w:r>
    </w:p>
    <w:p w14:paraId="133088C1"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Садржај Евиденције. Подаци о запосленом</w:t>
      </w:r>
    </w:p>
    <w:p w14:paraId="47FB0797"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8.</w:t>
      </w:r>
    </w:p>
    <w:p w14:paraId="045EFD88" w14:textId="77777777" w:rsidR="00504AF2" w:rsidRPr="00473DDD" w:rsidRDefault="00504AF2" w:rsidP="00D55797">
      <w:pPr>
        <w:snapToGrid w:val="0"/>
        <w:spacing w:before="120" w:after="120"/>
        <w:ind w:firstLine="851"/>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Евиденција садржи следеће податке о запосленом:</w:t>
      </w:r>
    </w:p>
    <w:p w14:paraId="4B30FD6F" w14:textId="68D32D40" w:rsidR="00504AF2" w:rsidRPr="00D55797" w:rsidRDefault="00D55797" w:rsidP="00D55797">
      <w:pPr>
        <w:ind w:left="851"/>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D55797">
        <w:rPr>
          <w:rFonts w:ascii="Times New Roman" w:hAnsi="Times New Roman" w:cs="Times New Roman"/>
          <w:sz w:val="23"/>
          <w:szCs w:val="23"/>
          <w:lang w:val="sr-Cyrl-RS"/>
        </w:rPr>
        <w:t>име и презиме;</w:t>
      </w:r>
    </w:p>
    <w:p w14:paraId="3177598D" w14:textId="59574122" w:rsidR="00504AF2" w:rsidRPr="00D55797" w:rsidRDefault="00D55797" w:rsidP="00D55797">
      <w:pPr>
        <w:ind w:left="851"/>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D55797">
        <w:rPr>
          <w:rFonts w:ascii="Times New Roman" w:hAnsi="Times New Roman" w:cs="Times New Roman"/>
          <w:sz w:val="23"/>
          <w:szCs w:val="23"/>
          <w:lang w:val="sr-Cyrl-RS"/>
        </w:rPr>
        <w:t>јединствени матични број грађана;</w:t>
      </w:r>
    </w:p>
    <w:p w14:paraId="4AB341FA" w14:textId="7E649208" w:rsidR="00504AF2" w:rsidRPr="00D55797" w:rsidRDefault="00D55797" w:rsidP="00D55797">
      <w:pPr>
        <w:ind w:left="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D55797">
        <w:rPr>
          <w:rFonts w:ascii="Times New Roman" w:hAnsi="Times New Roman" w:cs="Times New Roman"/>
          <w:sz w:val="23"/>
          <w:szCs w:val="23"/>
          <w:lang w:val="sr-Cyrl-RS"/>
        </w:rPr>
        <w:t>статус запосленог (државни службеник/службеник и распоређен/нераспоређен);</w:t>
      </w:r>
    </w:p>
    <w:p w14:paraId="59F6DFCC" w14:textId="644EAE90" w:rsidR="00504AF2" w:rsidRPr="00D55797" w:rsidRDefault="00D55797" w:rsidP="00D55797">
      <w:pPr>
        <w:ind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4) </w:t>
      </w:r>
      <w:r w:rsidR="00BE6427">
        <w:rPr>
          <w:rFonts w:ascii="Times New Roman" w:hAnsi="Times New Roman" w:cs="Times New Roman"/>
          <w:sz w:val="23"/>
          <w:szCs w:val="23"/>
          <w:lang w:val="sr-Cyrl-RS"/>
        </w:rPr>
        <w:t>податке</w:t>
      </w:r>
      <w:r w:rsidR="00504AF2" w:rsidRPr="00D55797">
        <w:rPr>
          <w:rFonts w:ascii="Times New Roman" w:hAnsi="Times New Roman" w:cs="Times New Roman"/>
          <w:sz w:val="23"/>
          <w:szCs w:val="23"/>
          <w:lang w:val="sr-Cyrl-RS"/>
        </w:rPr>
        <w:t xml:space="preserve"> о радном месту на које је запослени распоређен, односно на којем је државни службеник радио пре доношења решења којим се утврђује да је нераспоређен и то:</w:t>
      </w:r>
    </w:p>
    <w:p w14:paraId="6EF475FD" w14:textId="7E0059A6"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473DDD">
        <w:rPr>
          <w:rFonts w:ascii="Times New Roman" w:hAnsi="Times New Roman" w:cs="Times New Roman"/>
          <w:sz w:val="23"/>
          <w:szCs w:val="23"/>
          <w:lang w:val="sr-Cyrl-RS"/>
        </w:rPr>
        <w:t>назив органа;</w:t>
      </w:r>
    </w:p>
    <w:p w14:paraId="335F65CB" w14:textId="7F29FBC7" w:rsidR="00504AF2" w:rsidRPr="00473DDD" w:rsidRDefault="003B0AC3" w:rsidP="003B0AC3">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 </w:t>
      </w:r>
      <w:r w:rsidR="00D55797">
        <w:rPr>
          <w:rFonts w:ascii="Times New Roman" w:hAnsi="Times New Roman" w:cs="Times New Roman"/>
          <w:sz w:val="23"/>
          <w:szCs w:val="23"/>
          <w:lang w:val="sr-Cyrl-RS"/>
        </w:rPr>
        <w:t xml:space="preserve">(2) </w:t>
      </w:r>
      <w:r w:rsidR="00142D11" w:rsidRPr="00473DDD">
        <w:rPr>
          <w:rFonts w:ascii="Times New Roman" w:hAnsi="Times New Roman" w:cs="Times New Roman"/>
          <w:sz w:val="23"/>
          <w:szCs w:val="23"/>
          <w:lang w:val="sr-Cyrl-RS"/>
        </w:rPr>
        <w:t>назив основне/</w:t>
      </w:r>
      <w:r w:rsidR="00504AF2" w:rsidRPr="00473DDD">
        <w:rPr>
          <w:rFonts w:ascii="Times New Roman" w:hAnsi="Times New Roman" w:cs="Times New Roman"/>
          <w:sz w:val="23"/>
          <w:szCs w:val="23"/>
          <w:lang w:val="sr-Cyrl-RS"/>
        </w:rPr>
        <w:t>посебне</w:t>
      </w:r>
      <w:r w:rsidR="00142D11" w:rsidRPr="00473DDD">
        <w:rPr>
          <w:rFonts w:ascii="Times New Roman" w:hAnsi="Times New Roman" w:cs="Times New Roman"/>
          <w:sz w:val="23"/>
          <w:szCs w:val="23"/>
          <w:lang w:val="sr-Cyrl-RS"/>
        </w:rPr>
        <w:t xml:space="preserve"> унутрашње</w:t>
      </w:r>
      <w:r w:rsidR="00504AF2" w:rsidRPr="00473DDD">
        <w:rPr>
          <w:rFonts w:ascii="Times New Roman" w:hAnsi="Times New Roman" w:cs="Times New Roman"/>
          <w:sz w:val="23"/>
          <w:szCs w:val="23"/>
          <w:lang w:val="sr-Cyrl-RS"/>
        </w:rPr>
        <w:t xml:space="preserve"> јединице</w:t>
      </w:r>
      <w:r>
        <w:rPr>
          <w:rFonts w:ascii="Times New Roman" w:hAnsi="Times New Roman" w:cs="Times New Roman"/>
          <w:sz w:val="23"/>
          <w:szCs w:val="23"/>
          <w:lang w:val="sr-Cyrl-RS"/>
        </w:rPr>
        <w:t xml:space="preserve"> или назнаку да је радно место самосталног извршиоца</w:t>
      </w:r>
      <w:r w:rsidR="00504AF2" w:rsidRPr="00473DDD">
        <w:rPr>
          <w:rFonts w:ascii="Times New Roman" w:hAnsi="Times New Roman" w:cs="Times New Roman"/>
          <w:sz w:val="23"/>
          <w:szCs w:val="23"/>
          <w:lang w:val="sr-Cyrl-RS"/>
        </w:rPr>
        <w:t>;</w:t>
      </w:r>
    </w:p>
    <w:p w14:paraId="6DD0F263" w14:textId="2C42D5F4"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473DDD">
        <w:rPr>
          <w:rFonts w:ascii="Times New Roman" w:hAnsi="Times New Roman" w:cs="Times New Roman"/>
          <w:sz w:val="23"/>
          <w:szCs w:val="23"/>
          <w:lang w:val="sr-Cyrl-RS"/>
        </w:rPr>
        <w:t>назив уже унутрашње јединице;</w:t>
      </w:r>
    </w:p>
    <w:p w14:paraId="03EFB169" w14:textId="50F01C07"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lastRenderedPageBreak/>
        <w:t xml:space="preserve">(4) </w:t>
      </w:r>
      <w:r w:rsidR="00504AF2" w:rsidRPr="00473DDD">
        <w:rPr>
          <w:rFonts w:ascii="Times New Roman" w:hAnsi="Times New Roman" w:cs="Times New Roman"/>
          <w:sz w:val="23"/>
          <w:szCs w:val="23"/>
          <w:lang w:val="sr-Cyrl-RS"/>
        </w:rPr>
        <w:t>назив радног места;</w:t>
      </w:r>
    </w:p>
    <w:p w14:paraId="1D75BCEC" w14:textId="2FE4B9D3"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(5) </w:t>
      </w:r>
      <w:r w:rsidR="00504AF2" w:rsidRPr="00473DDD">
        <w:rPr>
          <w:rFonts w:ascii="Times New Roman" w:hAnsi="Times New Roman" w:cs="Times New Roman"/>
          <w:sz w:val="23"/>
          <w:szCs w:val="23"/>
          <w:lang w:val="sr-Cyrl-RS"/>
        </w:rPr>
        <w:t>звање у које је радно место разврстано;</w:t>
      </w:r>
    </w:p>
    <w:p w14:paraId="48DD70EB" w14:textId="393FED0D"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(6) </w:t>
      </w:r>
      <w:r w:rsidR="00504AF2" w:rsidRPr="00473DDD">
        <w:rPr>
          <w:rFonts w:ascii="Times New Roman" w:hAnsi="Times New Roman" w:cs="Times New Roman"/>
          <w:sz w:val="23"/>
          <w:szCs w:val="23"/>
          <w:lang w:val="sr-Cyrl-RS"/>
        </w:rPr>
        <w:t>коефицијент, платна група и платни разред;</w:t>
      </w:r>
    </w:p>
    <w:p w14:paraId="7241B046" w14:textId="3E26F78F" w:rsidR="00504AF2" w:rsidRPr="00473DDD" w:rsidRDefault="00D55797" w:rsidP="00D55797">
      <w:pPr>
        <w:pStyle w:val="ListParagraph"/>
        <w:snapToGrid w:val="0"/>
        <w:spacing w:before="120" w:after="120"/>
        <w:ind w:left="785"/>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(7) </w:t>
      </w:r>
      <w:r w:rsidR="00504AF2" w:rsidRPr="00473DDD">
        <w:rPr>
          <w:rFonts w:ascii="Times New Roman" w:hAnsi="Times New Roman" w:cs="Times New Roman"/>
          <w:sz w:val="23"/>
          <w:szCs w:val="23"/>
          <w:lang w:val="sr-Cyrl-RS"/>
        </w:rPr>
        <w:t>услови за рад на радном месту;</w:t>
      </w:r>
    </w:p>
    <w:p w14:paraId="5D146384" w14:textId="4D203815" w:rsidR="00504AF2" w:rsidRPr="00473DDD" w:rsidRDefault="00D55797" w:rsidP="00D55797">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 (8) </w:t>
      </w:r>
      <w:r w:rsidR="00504AF2" w:rsidRPr="00473DDD">
        <w:rPr>
          <w:rFonts w:ascii="Times New Roman" w:hAnsi="Times New Roman" w:cs="Times New Roman"/>
          <w:sz w:val="23"/>
          <w:szCs w:val="23"/>
          <w:lang w:val="sr-Cyrl-RS"/>
        </w:rPr>
        <w:t xml:space="preserve">посебне функционалне компетенције потребне за обављање послова радног места; </w:t>
      </w:r>
    </w:p>
    <w:p w14:paraId="723AA2FB" w14:textId="758F47AA"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5) </w:t>
      </w:r>
      <w:r w:rsidR="00504AF2" w:rsidRPr="00473DDD">
        <w:rPr>
          <w:rFonts w:ascii="Times New Roman" w:hAnsi="Times New Roman" w:cs="Times New Roman"/>
          <w:sz w:val="23"/>
          <w:szCs w:val="23"/>
          <w:lang w:val="sr-Cyrl-RS"/>
        </w:rPr>
        <w:t xml:space="preserve">врста и степен стручне спреме, односно образовања, положени државни стручни испит и посебни </w:t>
      </w:r>
      <w:r w:rsidR="00B84CC1">
        <w:rPr>
          <w:rFonts w:ascii="Times New Roman" w:hAnsi="Times New Roman" w:cs="Times New Roman"/>
          <w:sz w:val="23"/>
          <w:szCs w:val="23"/>
          <w:lang w:val="sr-Cyrl-RS"/>
        </w:rPr>
        <w:t>стручни испит, податке</w:t>
      </w:r>
      <w:r w:rsidR="00504AF2" w:rsidRPr="00473DDD">
        <w:rPr>
          <w:rFonts w:ascii="Times New Roman" w:hAnsi="Times New Roman" w:cs="Times New Roman"/>
          <w:sz w:val="23"/>
          <w:szCs w:val="23"/>
          <w:lang w:val="sr-Cyrl-RS"/>
        </w:rPr>
        <w:t xml:space="preserve"> о похађању верификованих програма стручног усавршавања и остварен</w:t>
      </w:r>
      <w:r w:rsidR="007879F1">
        <w:rPr>
          <w:rFonts w:ascii="Times New Roman" w:hAnsi="Times New Roman" w:cs="Times New Roman"/>
          <w:sz w:val="23"/>
          <w:szCs w:val="23"/>
          <w:lang w:val="sr-Cyrl-RS"/>
        </w:rPr>
        <w:t>ом успеху, посебна знања и друге податке</w:t>
      </w:r>
      <w:r w:rsidR="00504AF2" w:rsidRPr="00473DDD">
        <w:rPr>
          <w:rFonts w:ascii="Times New Roman" w:hAnsi="Times New Roman" w:cs="Times New Roman"/>
          <w:sz w:val="23"/>
          <w:szCs w:val="23"/>
          <w:lang w:val="sr-Cyrl-RS"/>
        </w:rPr>
        <w:t xml:space="preserve"> о стручности запосленог;</w:t>
      </w:r>
    </w:p>
    <w:p w14:paraId="4E8B63D4" w14:textId="167216BD"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6) </w:t>
      </w:r>
      <w:r w:rsidR="003B0E50">
        <w:rPr>
          <w:rFonts w:ascii="Times New Roman" w:hAnsi="Times New Roman" w:cs="Times New Roman"/>
          <w:sz w:val="23"/>
          <w:szCs w:val="23"/>
          <w:lang w:val="sr-Cyrl-RS"/>
        </w:rPr>
        <w:t>године и месеце</w:t>
      </w:r>
      <w:r w:rsidR="00504AF2" w:rsidRPr="00473DDD">
        <w:rPr>
          <w:rFonts w:ascii="Times New Roman" w:hAnsi="Times New Roman" w:cs="Times New Roman"/>
          <w:sz w:val="23"/>
          <w:szCs w:val="23"/>
          <w:lang w:val="sr-Cyrl-RS"/>
        </w:rPr>
        <w:t xml:space="preserve"> радног искуства у државним органима, органима аутономне покрајине и јединице локалне самоуправе;</w:t>
      </w:r>
    </w:p>
    <w:p w14:paraId="5481A48A" w14:textId="7E636B05"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7) </w:t>
      </w:r>
      <w:r w:rsidR="0082185D">
        <w:rPr>
          <w:rFonts w:ascii="Times New Roman" w:hAnsi="Times New Roman" w:cs="Times New Roman"/>
          <w:sz w:val="23"/>
          <w:szCs w:val="23"/>
          <w:lang w:val="sr-Cyrl-RS"/>
        </w:rPr>
        <w:t>називе</w:t>
      </w:r>
      <w:r w:rsidR="00504AF2" w:rsidRPr="00473DDD">
        <w:rPr>
          <w:rFonts w:ascii="Times New Roman" w:hAnsi="Times New Roman" w:cs="Times New Roman"/>
          <w:sz w:val="23"/>
          <w:szCs w:val="23"/>
          <w:lang w:val="sr-Cyrl-RS"/>
        </w:rPr>
        <w:t xml:space="preserve"> радних места на којима је запослени радио у државним органима, органима аутономне покрајине и јединице локалне самоуправе;</w:t>
      </w:r>
    </w:p>
    <w:p w14:paraId="0C922AE3" w14:textId="39703696"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8) </w:t>
      </w:r>
      <w:r w:rsidR="00D35B73">
        <w:rPr>
          <w:rFonts w:ascii="Times New Roman" w:hAnsi="Times New Roman" w:cs="Times New Roman"/>
          <w:sz w:val="23"/>
          <w:szCs w:val="23"/>
          <w:lang w:val="sr-Cyrl-RS"/>
        </w:rPr>
        <w:t>описе</w:t>
      </w:r>
      <w:r w:rsidR="00504AF2" w:rsidRPr="00473DDD">
        <w:rPr>
          <w:rFonts w:ascii="Times New Roman" w:hAnsi="Times New Roman" w:cs="Times New Roman"/>
          <w:sz w:val="23"/>
          <w:szCs w:val="23"/>
          <w:lang w:val="sr-Cyrl-RS"/>
        </w:rPr>
        <w:t xml:space="preserve"> послова радних места на којима је запослени радио у државним органима, органима аутономне покрајине и јединице локалне самоуправе;</w:t>
      </w:r>
    </w:p>
    <w:p w14:paraId="5E83F764" w14:textId="5FFBD3EA"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9) </w:t>
      </w:r>
      <w:r w:rsidR="00451934">
        <w:rPr>
          <w:rFonts w:ascii="Times New Roman" w:hAnsi="Times New Roman" w:cs="Times New Roman"/>
          <w:sz w:val="23"/>
          <w:szCs w:val="23"/>
          <w:lang w:val="sr-Cyrl-RS"/>
        </w:rPr>
        <w:t>податке</w:t>
      </w:r>
      <w:r w:rsidR="00504AF2" w:rsidRPr="00473DDD">
        <w:rPr>
          <w:rFonts w:ascii="Times New Roman" w:hAnsi="Times New Roman" w:cs="Times New Roman"/>
          <w:sz w:val="23"/>
          <w:szCs w:val="23"/>
          <w:lang w:val="sr-Cyrl-RS"/>
        </w:rPr>
        <w:t xml:space="preserve"> о годишњем вредновању радне успешности државног службеника/оцењивању службеника за последња три вредновања и датуму последњег напредовања;</w:t>
      </w:r>
    </w:p>
    <w:p w14:paraId="07B6A8A0" w14:textId="706B0B1B"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10) </w:t>
      </w:r>
      <w:r w:rsidR="00D22D80">
        <w:rPr>
          <w:rFonts w:ascii="Times New Roman" w:hAnsi="Times New Roman" w:cs="Times New Roman"/>
          <w:sz w:val="23"/>
          <w:szCs w:val="23"/>
          <w:lang w:val="sr-Cyrl-RS"/>
        </w:rPr>
        <w:t>податке</w:t>
      </w:r>
      <w:r w:rsidR="00504AF2" w:rsidRPr="00473DDD">
        <w:rPr>
          <w:rFonts w:ascii="Times New Roman" w:hAnsi="Times New Roman" w:cs="Times New Roman"/>
          <w:sz w:val="23"/>
          <w:szCs w:val="23"/>
          <w:lang w:val="sr-Cyrl-RS"/>
        </w:rPr>
        <w:t xml:space="preserve"> о провери понашајних и функционалних компетенција државног службеника у конкурсном поступку или у поступку преузимања након 1. јану</w:t>
      </w:r>
      <w:r w:rsidR="005B130C">
        <w:rPr>
          <w:rFonts w:ascii="Times New Roman" w:hAnsi="Times New Roman" w:cs="Times New Roman"/>
          <w:sz w:val="23"/>
          <w:szCs w:val="23"/>
          <w:lang w:val="sr-Cyrl-RS"/>
        </w:rPr>
        <w:t>ара 2019. године, односно податке</w:t>
      </w:r>
      <w:r w:rsidR="00504AF2" w:rsidRPr="00473DDD">
        <w:rPr>
          <w:rFonts w:ascii="Times New Roman" w:hAnsi="Times New Roman" w:cs="Times New Roman"/>
          <w:sz w:val="23"/>
          <w:szCs w:val="23"/>
          <w:lang w:val="sr-Cyrl-RS"/>
        </w:rPr>
        <w:t xml:space="preserve"> о стручним оспособљеностима, знањима и вештинама службеника у конкурсном поступку или у поступку преузимања;</w:t>
      </w:r>
    </w:p>
    <w:p w14:paraId="056FA7D1" w14:textId="73C8543F"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11) </w:t>
      </w:r>
      <w:r w:rsidR="00D84123">
        <w:rPr>
          <w:rFonts w:ascii="Times New Roman" w:hAnsi="Times New Roman" w:cs="Times New Roman"/>
          <w:sz w:val="23"/>
          <w:szCs w:val="23"/>
          <w:lang w:val="sr-Cyrl-RS"/>
        </w:rPr>
        <w:t>податке</w:t>
      </w:r>
      <w:r w:rsidR="00504AF2" w:rsidRPr="00473DDD">
        <w:rPr>
          <w:rFonts w:ascii="Times New Roman" w:hAnsi="Times New Roman" w:cs="Times New Roman"/>
          <w:sz w:val="23"/>
          <w:szCs w:val="23"/>
          <w:lang w:val="sr-Cyrl-RS"/>
        </w:rPr>
        <w:t xml:space="preserve"> о изреченим дисциплинским мерама и утврђеној материјалној о</w:t>
      </w:r>
      <w:r w:rsidR="0026728C">
        <w:rPr>
          <w:rFonts w:ascii="Times New Roman" w:hAnsi="Times New Roman" w:cs="Times New Roman"/>
          <w:sz w:val="23"/>
          <w:szCs w:val="23"/>
          <w:lang w:val="sr-Cyrl-RS"/>
        </w:rPr>
        <w:t>дговорности;</w:t>
      </w:r>
    </w:p>
    <w:p w14:paraId="2785BE6A" w14:textId="0DCFB268"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12) </w:t>
      </w:r>
      <w:r w:rsidR="00504AF2" w:rsidRPr="00473DDD">
        <w:rPr>
          <w:rFonts w:ascii="Times New Roman" w:hAnsi="Times New Roman" w:cs="Times New Roman"/>
          <w:sz w:val="23"/>
          <w:szCs w:val="23"/>
          <w:lang w:val="sr-Cyrl-RS"/>
        </w:rPr>
        <w:t>радно искуство стечено ван државног органа;</w:t>
      </w:r>
    </w:p>
    <w:p w14:paraId="50E6B8E8" w14:textId="5BA6BE79"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13) </w:t>
      </w:r>
      <w:r w:rsidR="009D1C46">
        <w:rPr>
          <w:rFonts w:ascii="Times New Roman" w:hAnsi="Times New Roman" w:cs="Times New Roman"/>
          <w:sz w:val="23"/>
          <w:szCs w:val="23"/>
          <w:lang w:val="sr-Cyrl-RS"/>
        </w:rPr>
        <w:t>адресу</w:t>
      </w:r>
      <w:r w:rsidR="00504AF2" w:rsidRPr="00473DDD">
        <w:rPr>
          <w:rFonts w:ascii="Times New Roman" w:hAnsi="Times New Roman" w:cs="Times New Roman"/>
          <w:sz w:val="23"/>
          <w:szCs w:val="23"/>
          <w:lang w:val="sr-Cyrl-RS"/>
        </w:rPr>
        <w:t xml:space="preserve"> пребивалишта</w:t>
      </w:r>
      <w:r w:rsidR="0073382C">
        <w:rPr>
          <w:rFonts w:ascii="Times New Roman" w:hAnsi="Times New Roman" w:cs="Times New Roman"/>
          <w:sz w:val="23"/>
          <w:szCs w:val="23"/>
          <w:lang w:val="sr-Cyrl-RS"/>
        </w:rPr>
        <w:t xml:space="preserve"> </w:t>
      </w:r>
      <w:r w:rsidR="00504AF2" w:rsidRPr="00473DDD">
        <w:rPr>
          <w:rFonts w:ascii="Times New Roman" w:hAnsi="Times New Roman" w:cs="Times New Roman"/>
          <w:sz w:val="23"/>
          <w:szCs w:val="23"/>
          <w:lang w:val="sr-Cyrl-RS"/>
        </w:rPr>
        <w:t xml:space="preserve">из личне </w:t>
      </w:r>
      <w:r w:rsidR="0073382C">
        <w:rPr>
          <w:rFonts w:ascii="Times New Roman" w:hAnsi="Times New Roman" w:cs="Times New Roman"/>
          <w:sz w:val="23"/>
          <w:szCs w:val="23"/>
          <w:lang w:val="sr-Cyrl-RS"/>
        </w:rPr>
        <w:t>карте запосленог, односно адресу</w:t>
      </w:r>
      <w:r w:rsidR="00504AF2" w:rsidRPr="00473DDD">
        <w:rPr>
          <w:rFonts w:ascii="Times New Roman" w:hAnsi="Times New Roman" w:cs="Times New Roman"/>
          <w:sz w:val="23"/>
          <w:szCs w:val="23"/>
          <w:lang w:val="sr-Cyrl-RS"/>
        </w:rPr>
        <w:t xml:space="preserve"> становања ако се разликује од адресе у личној карти; </w:t>
      </w:r>
    </w:p>
    <w:p w14:paraId="3E50724D" w14:textId="04EE033E"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14) </w:t>
      </w:r>
      <w:r w:rsidR="00C2234B">
        <w:rPr>
          <w:rFonts w:ascii="Times New Roman" w:hAnsi="Times New Roman" w:cs="Times New Roman"/>
          <w:sz w:val="23"/>
          <w:szCs w:val="23"/>
          <w:lang w:val="sr-Cyrl-RS"/>
        </w:rPr>
        <w:t>податке</w:t>
      </w:r>
      <w:r w:rsidR="00504AF2" w:rsidRPr="00473DDD">
        <w:rPr>
          <w:rFonts w:ascii="Times New Roman" w:hAnsi="Times New Roman" w:cs="Times New Roman"/>
          <w:sz w:val="23"/>
          <w:szCs w:val="23"/>
          <w:lang w:val="sr-Cyrl-RS"/>
        </w:rPr>
        <w:t xml:space="preserve"> о провери компетенција које Служба за управљање кадровима (у даљем тексту: Служба) проверава у складу са овом уредбом;</w:t>
      </w:r>
    </w:p>
    <w:p w14:paraId="2F3DBB88" w14:textId="1C82E1CE"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15) </w:t>
      </w:r>
      <w:r w:rsidR="00480038">
        <w:rPr>
          <w:rFonts w:ascii="Times New Roman" w:hAnsi="Times New Roman" w:cs="Times New Roman"/>
          <w:sz w:val="23"/>
          <w:szCs w:val="23"/>
          <w:lang w:val="sr-Cyrl-RS"/>
        </w:rPr>
        <w:t xml:space="preserve">контакт телефон и електронску адресу </w:t>
      </w:r>
      <w:r w:rsidR="007C265B">
        <w:rPr>
          <w:rFonts w:ascii="Times New Roman" w:hAnsi="Times New Roman" w:cs="Times New Roman"/>
          <w:sz w:val="23"/>
          <w:szCs w:val="23"/>
          <w:lang w:val="sr-Cyrl-RS"/>
        </w:rPr>
        <w:t>или друге податке</w:t>
      </w:r>
      <w:r w:rsidR="00504AF2" w:rsidRPr="00473DDD">
        <w:rPr>
          <w:rFonts w:ascii="Times New Roman" w:hAnsi="Times New Roman" w:cs="Times New Roman"/>
          <w:sz w:val="23"/>
          <w:szCs w:val="23"/>
          <w:lang w:val="sr-Cyrl-RS"/>
        </w:rPr>
        <w:t xml:space="preserve"> за контакт;</w:t>
      </w:r>
    </w:p>
    <w:p w14:paraId="6E5015CA" w14:textId="38447A80" w:rsidR="00504AF2" w:rsidRPr="00473DDD" w:rsidRDefault="00267C4C" w:rsidP="00267C4C">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16) </w:t>
      </w:r>
      <w:r w:rsidR="008A1DF8">
        <w:rPr>
          <w:rFonts w:ascii="Times New Roman" w:hAnsi="Times New Roman" w:cs="Times New Roman"/>
          <w:sz w:val="23"/>
          <w:szCs w:val="23"/>
          <w:lang w:val="sr-Cyrl-RS"/>
        </w:rPr>
        <w:t xml:space="preserve">жељена </w:t>
      </w:r>
      <w:r w:rsidR="00504AF2" w:rsidRPr="00473DDD">
        <w:rPr>
          <w:rFonts w:ascii="Times New Roman" w:hAnsi="Times New Roman" w:cs="Times New Roman"/>
          <w:sz w:val="23"/>
          <w:szCs w:val="23"/>
          <w:lang w:val="sr-Cyrl-RS"/>
        </w:rPr>
        <w:t>радна места (државни орган, области рада или врста радног места) и да ли се тражи привремени или трајни премештај.</w:t>
      </w:r>
    </w:p>
    <w:p w14:paraId="48E04F43" w14:textId="15BAF7D4" w:rsidR="00504AF2" w:rsidRDefault="00504AF2" w:rsidP="00267C4C">
      <w:pPr>
        <w:pStyle w:val="ListParagraph"/>
        <w:snapToGrid w:val="0"/>
        <w:spacing w:before="120" w:after="120"/>
        <w:ind w:left="90"/>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r>
    </w:p>
    <w:p w14:paraId="40C2428D" w14:textId="77777777" w:rsidR="001134D7" w:rsidRPr="00473DDD" w:rsidRDefault="001134D7" w:rsidP="00267C4C">
      <w:pPr>
        <w:pStyle w:val="ListParagraph"/>
        <w:snapToGrid w:val="0"/>
        <w:spacing w:before="120" w:after="120"/>
        <w:ind w:left="90"/>
        <w:jc w:val="both"/>
        <w:rPr>
          <w:rFonts w:ascii="Times New Roman" w:hAnsi="Times New Roman" w:cs="Times New Roman"/>
          <w:b/>
          <w:sz w:val="23"/>
          <w:szCs w:val="23"/>
          <w:lang w:val="sr-Cyrl-RS"/>
        </w:rPr>
      </w:pPr>
    </w:p>
    <w:p w14:paraId="604D9F58" w14:textId="77777777" w:rsidR="00504AF2" w:rsidRPr="00473DDD" w:rsidRDefault="00504AF2" w:rsidP="00504AF2">
      <w:pPr>
        <w:snapToGrid w:val="0"/>
        <w:spacing w:before="120" w:after="120"/>
        <w:contextualSpacing/>
        <w:jc w:val="center"/>
        <w:rPr>
          <w:rFonts w:ascii="Times New Roman" w:hAnsi="Times New Roman" w:cs="Times New Roman"/>
          <w:b/>
          <w:sz w:val="23"/>
          <w:szCs w:val="23"/>
          <w:lang w:val="sr-Cyrl-RS"/>
        </w:rPr>
      </w:pPr>
      <w:r w:rsidRPr="00473DDD">
        <w:rPr>
          <w:rFonts w:ascii="Times New Roman" w:hAnsi="Times New Roman" w:cs="Times New Roman"/>
          <w:b/>
          <w:sz w:val="23"/>
          <w:szCs w:val="23"/>
          <w:lang w:val="sr-Cyrl-RS"/>
        </w:rPr>
        <w:t xml:space="preserve">Начин уписа података о слободним радним местима </w:t>
      </w:r>
    </w:p>
    <w:p w14:paraId="1CE6E34A" w14:textId="77777777" w:rsidR="00504AF2" w:rsidRPr="00473DDD" w:rsidRDefault="00504AF2" w:rsidP="00504AF2">
      <w:pPr>
        <w:snapToGrid w:val="0"/>
        <w:spacing w:before="120" w:after="120"/>
        <w:contextualSpacing/>
        <w:jc w:val="center"/>
        <w:rPr>
          <w:rFonts w:ascii="Times New Roman" w:eastAsiaTheme="majorEastAsia" w:hAnsi="Times New Roman" w:cs="Times New Roman"/>
          <w:sz w:val="23"/>
          <w:szCs w:val="23"/>
          <w:lang w:val="sr-Cyrl-RS"/>
        </w:rPr>
      </w:pPr>
      <w:r w:rsidRPr="00473DDD">
        <w:rPr>
          <w:rFonts w:ascii="Times New Roman" w:eastAsiaTheme="majorEastAsia" w:hAnsi="Times New Roman" w:cs="Times New Roman"/>
          <w:sz w:val="23"/>
          <w:szCs w:val="23"/>
          <w:lang w:val="sr-Cyrl-RS"/>
        </w:rPr>
        <w:t>Члан 9.</w:t>
      </w:r>
    </w:p>
    <w:p w14:paraId="60AA4C12" w14:textId="61BF0852" w:rsidR="00504AF2"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Подаци о слободним ра</w:t>
      </w:r>
      <w:r w:rsidR="00E82E19" w:rsidRPr="00473DDD">
        <w:rPr>
          <w:rFonts w:ascii="Times New Roman" w:hAnsi="Times New Roman" w:cs="Times New Roman"/>
          <w:sz w:val="23"/>
          <w:szCs w:val="23"/>
          <w:lang w:val="sr-Cyrl-RS"/>
        </w:rPr>
        <w:t>дним местима из члана 7. тач. 1)</w:t>
      </w:r>
      <w:r w:rsidR="00E82E19" w:rsidRPr="00473DDD">
        <w:rPr>
          <w:rFonts w:ascii="Times New Roman" w:eastAsiaTheme="majorEastAsia" w:hAnsi="Times New Roman" w:cs="Times New Roman"/>
          <w:sz w:val="23"/>
          <w:szCs w:val="23"/>
          <w:lang w:val="sr-Cyrl-RS"/>
        </w:rPr>
        <w:t>–</w:t>
      </w:r>
      <w:r w:rsidRPr="00473DDD">
        <w:rPr>
          <w:rFonts w:ascii="Times New Roman" w:hAnsi="Times New Roman" w:cs="Times New Roman"/>
          <w:sz w:val="23"/>
          <w:szCs w:val="23"/>
          <w:lang w:val="sr-Cyrl-RS"/>
        </w:rPr>
        <w:t>11) ове уредбе аутоматски се преузимају из Информационог система.</w:t>
      </w:r>
      <w:r w:rsidR="00E82E19" w:rsidRPr="00473DDD">
        <w:rPr>
          <w:rFonts w:ascii="Times New Roman" w:hAnsi="Times New Roman" w:cs="Times New Roman"/>
          <w:sz w:val="23"/>
          <w:szCs w:val="23"/>
          <w:lang w:val="sr-Cyrl-RS"/>
        </w:rPr>
        <w:t xml:space="preserve"> </w:t>
      </w:r>
    </w:p>
    <w:p w14:paraId="78AF17D7" w14:textId="77777777" w:rsidR="001134D7" w:rsidRPr="00473DDD" w:rsidRDefault="001134D7" w:rsidP="00504AF2">
      <w:pPr>
        <w:snapToGrid w:val="0"/>
        <w:spacing w:before="120" w:after="120"/>
        <w:ind w:firstLine="720"/>
        <w:contextualSpacing/>
        <w:jc w:val="both"/>
        <w:rPr>
          <w:rFonts w:ascii="Times New Roman" w:hAnsi="Times New Roman" w:cs="Times New Roman"/>
          <w:sz w:val="23"/>
          <w:szCs w:val="23"/>
        </w:rPr>
      </w:pPr>
    </w:p>
    <w:p w14:paraId="0035459B"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Начин уписа података о кадровским потребама </w:t>
      </w:r>
    </w:p>
    <w:p w14:paraId="16BBF07A" w14:textId="77777777" w:rsidR="00504AF2" w:rsidRPr="00473DDD" w:rsidRDefault="00504AF2" w:rsidP="00504AF2">
      <w:pPr>
        <w:snapToGrid w:val="0"/>
        <w:spacing w:before="120" w:after="120"/>
        <w:contextualSpacing/>
        <w:jc w:val="center"/>
        <w:rPr>
          <w:rFonts w:ascii="Times New Roman" w:eastAsiaTheme="majorEastAsia" w:hAnsi="Times New Roman" w:cs="Times New Roman"/>
          <w:sz w:val="23"/>
          <w:szCs w:val="23"/>
          <w:lang w:val="sr-Cyrl-RS"/>
        </w:rPr>
      </w:pPr>
      <w:r w:rsidRPr="00473DDD">
        <w:rPr>
          <w:rFonts w:ascii="Times New Roman" w:eastAsiaTheme="majorEastAsia" w:hAnsi="Times New Roman" w:cs="Times New Roman"/>
          <w:sz w:val="23"/>
          <w:szCs w:val="23"/>
          <w:lang w:val="sr-Cyrl-RS"/>
        </w:rPr>
        <w:t>Члан 10.</w:t>
      </w:r>
    </w:p>
    <w:p w14:paraId="43052F65"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Податке о кадровским потребама државног органа из члана 7. тач. 12) и 13) ове уредбе у Евиденцију уписује државни орган.</w:t>
      </w:r>
    </w:p>
    <w:p w14:paraId="38F80AF1" w14:textId="722818CE" w:rsidR="00504AF2"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Државни орган дужан је да податке из става 1. овог члана упише у Евиденцију у року од седам дана од дана уписа податка о слободном радном месту из члана 9. ове уредбе.</w:t>
      </w:r>
    </w:p>
    <w:p w14:paraId="074C8117" w14:textId="1EAC2401" w:rsidR="001134D7" w:rsidRDefault="001134D7" w:rsidP="00504AF2">
      <w:pPr>
        <w:snapToGrid w:val="0"/>
        <w:spacing w:before="120" w:after="120"/>
        <w:ind w:firstLine="720"/>
        <w:contextualSpacing/>
        <w:jc w:val="both"/>
        <w:rPr>
          <w:rFonts w:ascii="Times New Roman" w:hAnsi="Times New Roman" w:cs="Times New Roman"/>
          <w:sz w:val="23"/>
          <w:szCs w:val="23"/>
          <w:lang w:val="sr-Cyrl-RS"/>
        </w:rPr>
      </w:pPr>
    </w:p>
    <w:p w14:paraId="4CEDEC0A" w14:textId="77777777" w:rsidR="001134D7" w:rsidRPr="00473DDD" w:rsidRDefault="001134D7" w:rsidP="00504AF2">
      <w:pPr>
        <w:snapToGrid w:val="0"/>
        <w:spacing w:before="120" w:after="120"/>
        <w:ind w:firstLine="720"/>
        <w:contextualSpacing/>
        <w:jc w:val="both"/>
        <w:rPr>
          <w:rFonts w:ascii="Times New Roman" w:hAnsi="Times New Roman" w:cs="Times New Roman"/>
          <w:sz w:val="23"/>
          <w:szCs w:val="23"/>
          <w:lang w:val="sr-Cyrl-RS"/>
        </w:rPr>
      </w:pPr>
    </w:p>
    <w:p w14:paraId="1EC89605"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lastRenderedPageBreak/>
        <w:t>Начин уписа података о нераспоређеним државним службеницима</w:t>
      </w:r>
    </w:p>
    <w:p w14:paraId="103008D3" w14:textId="77777777" w:rsidR="00504AF2" w:rsidRPr="00473DDD" w:rsidRDefault="00504AF2" w:rsidP="00504AF2">
      <w:pPr>
        <w:snapToGrid w:val="0"/>
        <w:spacing w:before="120" w:after="120"/>
        <w:contextualSpacing/>
        <w:jc w:val="center"/>
        <w:rPr>
          <w:rFonts w:ascii="Times New Roman" w:eastAsiaTheme="majorEastAsia" w:hAnsi="Times New Roman" w:cs="Times New Roman"/>
          <w:sz w:val="23"/>
          <w:szCs w:val="23"/>
          <w:lang w:val="sr-Cyrl-RS"/>
        </w:rPr>
      </w:pPr>
      <w:r w:rsidRPr="00473DDD">
        <w:rPr>
          <w:rFonts w:ascii="Times New Roman" w:eastAsiaTheme="majorEastAsia" w:hAnsi="Times New Roman" w:cs="Times New Roman"/>
          <w:sz w:val="23"/>
          <w:szCs w:val="23"/>
          <w:lang w:val="sr-Cyrl-RS"/>
        </w:rPr>
        <w:t>Члан 11.</w:t>
      </w:r>
    </w:p>
    <w:p w14:paraId="1DCF3350" w14:textId="77777777" w:rsidR="00504AF2" w:rsidRPr="00473DDD" w:rsidRDefault="00504AF2" w:rsidP="007B2FF1">
      <w:pPr>
        <w:snapToGrid w:val="0"/>
        <w:spacing w:before="120" w:after="120"/>
        <w:ind w:firstLine="851"/>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Подаци о нераспоређеном државном службенику уписују се у Евиденцију на следећи начин:</w:t>
      </w:r>
    </w:p>
    <w:p w14:paraId="30F0416E" w14:textId="1FEBCC4A" w:rsidR="00504AF2" w:rsidRPr="007B2FF1" w:rsidRDefault="007B2FF1" w:rsidP="003F16B9">
      <w:pPr>
        <w:ind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E82E19" w:rsidRPr="007B2FF1">
        <w:rPr>
          <w:rFonts w:ascii="Times New Roman" w:hAnsi="Times New Roman" w:cs="Times New Roman"/>
          <w:sz w:val="23"/>
          <w:szCs w:val="23"/>
          <w:lang w:val="sr-Cyrl-RS"/>
        </w:rPr>
        <w:t>подаци из члана 8. тач. 1)</w:t>
      </w:r>
      <w:r w:rsidR="00E82E19" w:rsidRPr="007B2FF1">
        <w:rPr>
          <w:rFonts w:ascii="Times New Roman" w:eastAsiaTheme="majorEastAsia" w:hAnsi="Times New Roman" w:cs="Times New Roman"/>
          <w:sz w:val="23"/>
          <w:szCs w:val="23"/>
          <w:lang w:val="sr-Cyrl-RS"/>
        </w:rPr>
        <w:t>–</w:t>
      </w:r>
      <w:r w:rsidR="00504AF2" w:rsidRPr="007B2FF1">
        <w:rPr>
          <w:rFonts w:ascii="Times New Roman" w:hAnsi="Times New Roman" w:cs="Times New Roman"/>
          <w:sz w:val="23"/>
          <w:szCs w:val="23"/>
          <w:lang w:val="sr-Cyrl-RS"/>
        </w:rPr>
        <w:t>13) ове уредбе аутоматски се преузимају из Информационог система;</w:t>
      </w:r>
    </w:p>
    <w:p w14:paraId="0C0AE9BD" w14:textId="1A4236F0" w:rsidR="00504AF2" w:rsidRPr="00473DDD" w:rsidRDefault="007B2FF1" w:rsidP="003F16B9">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податке из члана 8.  тачка 14) ове уредбе уписује Служба након обављене провере компетенција;</w:t>
      </w:r>
    </w:p>
    <w:p w14:paraId="19B5A3CC" w14:textId="1C500DA6" w:rsidR="00504AF2" w:rsidRPr="00473DDD" w:rsidRDefault="007B2FF1" w:rsidP="003F16B9">
      <w:pPr>
        <w:pStyle w:val="ListParagraph"/>
        <w:ind w:left="0" w:firstLine="851"/>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B914D0">
        <w:rPr>
          <w:rFonts w:ascii="Times New Roman" w:hAnsi="Times New Roman" w:cs="Times New Roman"/>
          <w:sz w:val="23"/>
          <w:szCs w:val="23"/>
          <w:lang w:val="sr-Cyrl-RS"/>
        </w:rPr>
        <w:t>податке</w:t>
      </w:r>
      <w:r w:rsidR="00504AF2" w:rsidRPr="00473DDD">
        <w:rPr>
          <w:rFonts w:ascii="Times New Roman" w:hAnsi="Times New Roman" w:cs="Times New Roman"/>
          <w:sz w:val="23"/>
          <w:szCs w:val="23"/>
          <w:lang w:val="sr-Cyrl-RS"/>
        </w:rPr>
        <w:t xml:space="preserve"> из члана 8. тач. 15) и 16) ове уредбе непосредно уписује нераспоређени државни службеник.</w:t>
      </w:r>
    </w:p>
    <w:p w14:paraId="68597C0F" w14:textId="7F41F3F0" w:rsidR="00504AF2" w:rsidRPr="00473DDD" w:rsidRDefault="00504AF2" w:rsidP="003F16B9">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Државни службеник може да упише и п</w:t>
      </w:r>
      <w:r w:rsidR="003F16B9">
        <w:rPr>
          <w:rFonts w:ascii="Times New Roman" w:hAnsi="Times New Roman" w:cs="Times New Roman"/>
          <w:sz w:val="23"/>
          <w:szCs w:val="23"/>
          <w:lang w:val="sr-Cyrl-RS"/>
        </w:rPr>
        <w:t>ромени податке из става 1. тачка</w:t>
      </w:r>
      <w:r w:rsidRPr="00473DDD">
        <w:rPr>
          <w:rFonts w:ascii="Times New Roman" w:hAnsi="Times New Roman" w:cs="Times New Roman"/>
          <w:sz w:val="23"/>
          <w:szCs w:val="23"/>
          <w:lang w:val="sr-Cyrl-RS"/>
        </w:rPr>
        <w:t xml:space="preserve"> 3) овог члана док је у статусу нераспоређеног државног службеника. </w:t>
      </w:r>
    </w:p>
    <w:p w14:paraId="4BF93912"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Начин уписа података о запосленом који жели премештај </w:t>
      </w:r>
    </w:p>
    <w:p w14:paraId="330F376A"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12.</w:t>
      </w:r>
    </w:p>
    <w:p w14:paraId="69CDA91C"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Запослени које жели привремени или трајни премештај на друго радно место у истом или другом државном органу лично се пријављује у Евиденцију.</w:t>
      </w:r>
    </w:p>
    <w:p w14:paraId="11DD7B94"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Приликом пријаве у Евиденцију подаци из члана 8. ове уредбе који су доступни у Информационом систему аутоматски се уписују.</w:t>
      </w:r>
    </w:p>
    <w:p w14:paraId="78DA9F86"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 xml:space="preserve">Податке из члана 8. ове уредбе који нису доступни у Информационом систему у Евиденцију непосредно уписује запослени. </w:t>
      </w:r>
    </w:p>
    <w:p w14:paraId="7626D1CF"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Податке из члана 8. тачка 14) ове уредбе уписује Служба након обављене провере компетенција.</w:t>
      </w:r>
    </w:p>
    <w:p w14:paraId="4A4BF566"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Податке из става 3. овог члана запослени може да промени док је пријављен у Евиденцију.</w:t>
      </w:r>
    </w:p>
    <w:p w14:paraId="5F1225FD"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Запослени је дужан да потврди своју пријаву у Евиденцију пре истека периода од једне године од дана пријаве.</w:t>
      </w:r>
    </w:p>
    <w:p w14:paraId="5648563E"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Брисање података</w:t>
      </w:r>
    </w:p>
    <w:p w14:paraId="3021619D" w14:textId="77777777" w:rsidR="00504AF2" w:rsidRPr="00473DDD" w:rsidRDefault="00504AF2" w:rsidP="00504AF2">
      <w:pPr>
        <w:snapToGrid w:val="0"/>
        <w:spacing w:before="120" w:after="120"/>
        <w:ind w:firstLine="7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13.</w:t>
      </w:r>
    </w:p>
    <w:p w14:paraId="0BAA9CC1"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Подаци о слободном радном месту бришу се из Евиденције уписом податка у Информациони систем да је радно место попуњено.</w:t>
      </w:r>
    </w:p>
    <w:p w14:paraId="2B4C4DFD"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Подаци о нераспоређеном државном службенику бришу се из Евиденције уписом податка у Информациони систем да је државни службеник распоређен на друго радно место или да је државном службенику престао радни однос.</w:t>
      </w:r>
    </w:p>
    <w:p w14:paraId="2958AD64" w14:textId="77777777" w:rsidR="00504AF2" w:rsidRPr="00473DDD" w:rsidRDefault="00504AF2" w:rsidP="00504AF2">
      <w:pPr>
        <w:snapToGrid w:val="0"/>
        <w:spacing w:before="120" w:after="120"/>
        <w:ind w:firstLine="720"/>
        <w:contextualSpacing/>
        <w:jc w:val="both"/>
        <w:rPr>
          <w:rFonts w:ascii="Times New Roman" w:hAnsi="Times New Roman" w:cs="Times New Roman"/>
          <w:strike/>
          <w:sz w:val="23"/>
          <w:szCs w:val="23"/>
          <w:lang w:val="sr-Cyrl-RS"/>
        </w:rPr>
      </w:pPr>
      <w:r w:rsidRPr="00473DDD">
        <w:rPr>
          <w:rFonts w:ascii="Times New Roman" w:hAnsi="Times New Roman" w:cs="Times New Roman"/>
          <w:sz w:val="23"/>
          <w:szCs w:val="23"/>
          <w:lang w:val="sr-Cyrl-RS"/>
        </w:rPr>
        <w:t>Подаци о запосленом који се лично пријавио у Евиденцији бришу се:</w:t>
      </w:r>
    </w:p>
    <w:p w14:paraId="4A009DEF" w14:textId="60B740FC" w:rsidR="00504AF2" w:rsidRPr="00473DDD" w:rsidRDefault="00E74599" w:rsidP="00E74599">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473DDD">
        <w:rPr>
          <w:rFonts w:ascii="Times New Roman" w:hAnsi="Times New Roman" w:cs="Times New Roman"/>
          <w:sz w:val="23"/>
          <w:szCs w:val="23"/>
          <w:lang w:val="sr-Cyrl-RS"/>
        </w:rPr>
        <w:t>личним одјављивањем из Евиденције;</w:t>
      </w:r>
    </w:p>
    <w:p w14:paraId="14B7B40A" w14:textId="0D46C4A6" w:rsidR="00504AF2" w:rsidRPr="00473DDD" w:rsidRDefault="00E74599" w:rsidP="00E74599">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уписом у Информациони систем податка о</w:t>
      </w:r>
      <w:r>
        <w:rPr>
          <w:rFonts w:ascii="Times New Roman" w:hAnsi="Times New Roman" w:cs="Times New Roman"/>
          <w:sz w:val="23"/>
          <w:szCs w:val="23"/>
          <w:lang w:val="sr-Cyrl-RS"/>
        </w:rPr>
        <w:t xml:space="preserve"> распоређивању на жељено радно место или о</w:t>
      </w:r>
      <w:r w:rsidR="00504AF2" w:rsidRPr="00473DDD">
        <w:rPr>
          <w:rFonts w:ascii="Times New Roman" w:hAnsi="Times New Roman" w:cs="Times New Roman"/>
          <w:sz w:val="23"/>
          <w:szCs w:val="23"/>
          <w:lang w:val="sr-Cyrl-RS"/>
        </w:rPr>
        <w:t xml:space="preserve"> престанку радног односа у државном органу и органу аутономне покрајине и јединице локалне самоуправе;</w:t>
      </w:r>
    </w:p>
    <w:p w14:paraId="6682B1C8" w14:textId="399617D7" w:rsidR="00504AF2" w:rsidRPr="00473DDD" w:rsidRDefault="00E74599" w:rsidP="00E74599">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473DDD">
        <w:rPr>
          <w:rFonts w:ascii="Times New Roman" w:hAnsi="Times New Roman" w:cs="Times New Roman"/>
          <w:sz w:val="23"/>
          <w:szCs w:val="23"/>
          <w:lang w:val="sr-Cyrl-RS"/>
        </w:rPr>
        <w:t xml:space="preserve">ако запослени није потврдио своју пријаву у року из члана 12. став 6. ове уредбе. </w:t>
      </w:r>
    </w:p>
    <w:p w14:paraId="3EEB30CE"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Приступ Евиденцији</w:t>
      </w:r>
    </w:p>
    <w:p w14:paraId="5FBC1EEF"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14.</w:t>
      </w:r>
    </w:p>
    <w:p w14:paraId="4EFB9755" w14:textId="5672AEAD" w:rsidR="00504AF2"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Учесници приступају Евиденцији преко Информационог система.</w:t>
      </w:r>
    </w:p>
    <w:p w14:paraId="08A3FB0B" w14:textId="409EE057" w:rsidR="006A359C" w:rsidRDefault="006A359C" w:rsidP="00504AF2">
      <w:pPr>
        <w:snapToGrid w:val="0"/>
        <w:spacing w:before="120" w:after="120"/>
        <w:ind w:firstLine="720"/>
        <w:contextualSpacing/>
        <w:jc w:val="both"/>
        <w:rPr>
          <w:rFonts w:ascii="Times New Roman" w:hAnsi="Times New Roman" w:cs="Times New Roman"/>
          <w:sz w:val="23"/>
          <w:szCs w:val="23"/>
          <w:lang w:val="sr-Cyrl-RS"/>
        </w:rPr>
      </w:pPr>
    </w:p>
    <w:p w14:paraId="2A11470B" w14:textId="38D6B1D2" w:rsidR="006A359C" w:rsidRDefault="006A359C" w:rsidP="00504AF2">
      <w:pPr>
        <w:snapToGrid w:val="0"/>
        <w:spacing w:before="120" w:after="120"/>
        <w:ind w:firstLine="720"/>
        <w:contextualSpacing/>
        <w:jc w:val="both"/>
        <w:rPr>
          <w:rFonts w:ascii="Times New Roman" w:hAnsi="Times New Roman" w:cs="Times New Roman"/>
          <w:sz w:val="23"/>
          <w:szCs w:val="23"/>
          <w:lang w:val="sr-Cyrl-RS"/>
        </w:rPr>
      </w:pPr>
    </w:p>
    <w:p w14:paraId="1F7092B1" w14:textId="77777777" w:rsidR="006A359C" w:rsidRPr="00473DDD" w:rsidRDefault="006A359C" w:rsidP="00504AF2">
      <w:pPr>
        <w:snapToGrid w:val="0"/>
        <w:spacing w:before="120" w:after="120"/>
        <w:ind w:firstLine="720"/>
        <w:contextualSpacing/>
        <w:jc w:val="both"/>
        <w:rPr>
          <w:rFonts w:ascii="Times New Roman" w:hAnsi="Times New Roman" w:cs="Times New Roman"/>
          <w:sz w:val="23"/>
          <w:szCs w:val="23"/>
          <w:lang w:val="sr-Cyrl-RS"/>
        </w:rPr>
      </w:pPr>
    </w:p>
    <w:p w14:paraId="24E96FEC" w14:textId="77777777" w:rsidR="00504AF2" w:rsidRPr="00473DDD" w:rsidRDefault="00504AF2" w:rsidP="00504AF2">
      <w:pPr>
        <w:pStyle w:val="Heading1"/>
        <w:snapToGrid w:val="0"/>
        <w:spacing w:after="120"/>
        <w:jc w:val="center"/>
        <w:rPr>
          <w:rFonts w:ascii="Times New Roman" w:hAnsi="Times New Roman" w:cs="Times New Roman"/>
          <w:color w:val="auto"/>
          <w:sz w:val="23"/>
          <w:szCs w:val="23"/>
          <w:lang w:val="sr-Cyrl-RS"/>
        </w:rPr>
      </w:pPr>
      <w:r w:rsidRPr="00473DDD">
        <w:rPr>
          <w:rFonts w:ascii="Times New Roman" w:hAnsi="Times New Roman" w:cs="Times New Roman"/>
          <w:b/>
          <w:color w:val="auto"/>
          <w:sz w:val="23"/>
          <w:szCs w:val="23"/>
          <w:lang w:val="sr-Cyrl-RS"/>
        </w:rPr>
        <w:lastRenderedPageBreak/>
        <w:t>Доступност података о запосленима пријављеним у Евиденцији</w:t>
      </w:r>
    </w:p>
    <w:p w14:paraId="2A77749F"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15.</w:t>
      </w:r>
    </w:p>
    <w:p w14:paraId="43C1C0F7" w14:textId="77777777" w:rsidR="00504AF2" w:rsidRPr="00473DDD" w:rsidRDefault="00504AF2" w:rsidP="00504AF2">
      <w:pPr>
        <w:pStyle w:val="Heading1"/>
        <w:snapToGrid w:val="0"/>
        <w:spacing w:before="120" w:after="120"/>
        <w:ind w:firstLine="720"/>
        <w:contextualSpacing/>
        <w:jc w:val="both"/>
        <w:rPr>
          <w:rFonts w:ascii="Times New Roman" w:hAnsi="Times New Roman" w:cs="Times New Roman"/>
          <w:color w:val="auto"/>
          <w:sz w:val="23"/>
          <w:szCs w:val="23"/>
          <w:lang w:val="sr-Cyrl-RS"/>
        </w:rPr>
      </w:pPr>
      <w:r w:rsidRPr="00473DDD">
        <w:rPr>
          <w:rFonts w:ascii="Times New Roman" w:hAnsi="Times New Roman" w:cs="Times New Roman"/>
          <w:color w:val="auto"/>
          <w:sz w:val="23"/>
          <w:szCs w:val="23"/>
          <w:lang w:val="sr-Cyrl-RS"/>
        </w:rPr>
        <w:t xml:space="preserve">Подаци о запосленима који су пријављени у Евиденцији из члана 8. ове уредбе доступни су Служби. </w:t>
      </w:r>
    </w:p>
    <w:p w14:paraId="7B14AF53" w14:textId="134618B1"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eastAsiaTheme="majorEastAsia" w:hAnsi="Times New Roman" w:cs="Times New Roman"/>
          <w:sz w:val="23"/>
          <w:szCs w:val="23"/>
          <w:lang w:val="sr-Cyrl-RS"/>
        </w:rPr>
        <w:t xml:space="preserve">Подаци о запосленима </w:t>
      </w:r>
      <w:r w:rsidRPr="00473DDD">
        <w:rPr>
          <w:rFonts w:ascii="Times New Roman" w:hAnsi="Times New Roman" w:cs="Times New Roman"/>
          <w:sz w:val="23"/>
          <w:szCs w:val="23"/>
          <w:lang w:val="sr-Cyrl-RS"/>
        </w:rPr>
        <w:t xml:space="preserve">који су пријављени </w:t>
      </w:r>
      <w:r w:rsidRPr="00473DDD">
        <w:rPr>
          <w:rFonts w:ascii="Times New Roman" w:eastAsiaTheme="majorEastAsia" w:hAnsi="Times New Roman" w:cs="Times New Roman"/>
          <w:sz w:val="23"/>
          <w:szCs w:val="23"/>
          <w:lang w:val="sr-Cyrl-RS"/>
        </w:rPr>
        <w:t>у Евиденцији из члана 8. тачка 3), тачка 4) под. (5)–(8), тач. 5</w:t>
      </w:r>
      <w:r w:rsidR="00E82E19" w:rsidRPr="00473DDD">
        <w:rPr>
          <w:rFonts w:ascii="Times New Roman" w:eastAsiaTheme="majorEastAsia" w:hAnsi="Times New Roman" w:cs="Times New Roman"/>
          <w:sz w:val="23"/>
          <w:szCs w:val="23"/>
          <w:lang w:val="sr-Cyrl-RS"/>
        </w:rPr>
        <w:t>)</w:t>
      </w:r>
      <w:r w:rsidRPr="00473DDD">
        <w:rPr>
          <w:rFonts w:ascii="Times New Roman" w:eastAsiaTheme="majorEastAsia" w:hAnsi="Times New Roman" w:cs="Times New Roman"/>
          <w:sz w:val="23"/>
          <w:szCs w:val="23"/>
          <w:lang w:val="sr-Cyrl-RS"/>
        </w:rPr>
        <w:t>, 6</w:t>
      </w:r>
      <w:r w:rsidR="00E82E19" w:rsidRPr="00473DDD">
        <w:rPr>
          <w:rFonts w:ascii="Times New Roman" w:eastAsiaTheme="majorEastAsia" w:hAnsi="Times New Roman" w:cs="Times New Roman"/>
          <w:sz w:val="23"/>
          <w:szCs w:val="23"/>
          <w:lang w:val="sr-Cyrl-RS"/>
        </w:rPr>
        <w:t>)</w:t>
      </w:r>
      <w:r w:rsidRPr="00473DDD">
        <w:rPr>
          <w:rFonts w:ascii="Times New Roman" w:eastAsiaTheme="majorEastAsia" w:hAnsi="Times New Roman" w:cs="Times New Roman"/>
          <w:sz w:val="23"/>
          <w:szCs w:val="23"/>
          <w:lang w:val="sr-Cyrl-RS"/>
        </w:rPr>
        <w:t>, 8</w:t>
      </w:r>
      <w:r w:rsidR="00E82E19" w:rsidRPr="00473DDD">
        <w:rPr>
          <w:rFonts w:ascii="Times New Roman" w:eastAsiaTheme="majorEastAsia" w:hAnsi="Times New Roman" w:cs="Times New Roman"/>
          <w:sz w:val="23"/>
          <w:szCs w:val="23"/>
          <w:lang w:val="sr-Cyrl-RS"/>
        </w:rPr>
        <w:t>)</w:t>
      </w:r>
      <w:r w:rsidRPr="00473DDD">
        <w:rPr>
          <w:rFonts w:ascii="Times New Roman" w:eastAsiaTheme="majorEastAsia" w:hAnsi="Times New Roman" w:cs="Times New Roman"/>
          <w:sz w:val="23"/>
          <w:szCs w:val="23"/>
          <w:lang w:val="sr-Cyrl-RS"/>
        </w:rPr>
        <w:t>, 9</w:t>
      </w:r>
      <w:r w:rsidR="00E82E19" w:rsidRPr="00473DDD">
        <w:rPr>
          <w:rFonts w:ascii="Times New Roman" w:eastAsiaTheme="majorEastAsia" w:hAnsi="Times New Roman" w:cs="Times New Roman"/>
          <w:sz w:val="23"/>
          <w:szCs w:val="23"/>
          <w:lang w:val="sr-Cyrl-RS"/>
        </w:rPr>
        <w:t>)</w:t>
      </w:r>
      <w:r w:rsidRPr="00473DDD">
        <w:rPr>
          <w:rFonts w:ascii="Times New Roman" w:eastAsiaTheme="majorEastAsia" w:hAnsi="Times New Roman" w:cs="Times New Roman"/>
          <w:sz w:val="23"/>
          <w:szCs w:val="23"/>
          <w:lang w:val="sr-Cyrl-RS"/>
        </w:rPr>
        <w:t>, 10</w:t>
      </w:r>
      <w:r w:rsidR="00E82E19" w:rsidRPr="00473DDD">
        <w:rPr>
          <w:rFonts w:ascii="Times New Roman" w:eastAsiaTheme="majorEastAsia" w:hAnsi="Times New Roman" w:cs="Times New Roman"/>
          <w:sz w:val="23"/>
          <w:szCs w:val="23"/>
          <w:lang w:val="sr-Cyrl-RS"/>
        </w:rPr>
        <w:t>), 11) и 12) и тач. 14)–</w:t>
      </w:r>
      <w:r w:rsidRPr="00473DDD">
        <w:rPr>
          <w:rFonts w:ascii="Times New Roman" w:eastAsiaTheme="majorEastAsia" w:hAnsi="Times New Roman" w:cs="Times New Roman"/>
          <w:sz w:val="23"/>
          <w:szCs w:val="23"/>
          <w:lang w:val="sr-Cyrl-RS"/>
        </w:rPr>
        <w:t xml:space="preserve">16) ове уредбе доступни су државним органима.  </w:t>
      </w:r>
    </w:p>
    <w:p w14:paraId="6396FD0F"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Јавност података</w:t>
      </w:r>
    </w:p>
    <w:p w14:paraId="327716AB"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16.</w:t>
      </w:r>
    </w:p>
    <w:p w14:paraId="1DAD7F61" w14:textId="77777777" w:rsidR="00504AF2" w:rsidRPr="00473DDD" w:rsidRDefault="00504AF2" w:rsidP="00504AF2">
      <w:pPr>
        <w:snapToGrid w:val="0"/>
        <w:spacing w:before="120" w:after="120"/>
        <w:ind w:firstLine="720"/>
        <w:contextualSpacing/>
        <w:rPr>
          <w:rFonts w:ascii="Times New Roman" w:hAnsi="Times New Roman" w:cs="Times New Roman"/>
          <w:sz w:val="23"/>
          <w:szCs w:val="23"/>
          <w:lang w:val="sr-Cyrl-RS"/>
        </w:rPr>
      </w:pPr>
      <w:r w:rsidRPr="00473DDD">
        <w:rPr>
          <w:rFonts w:ascii="Times New Roman" w:hAnsi="Times New Roman" w:cs="Times New Roman"/>
          <w:sz w:val="23"/>
          <w:szCs w:val="23"/>
          <w:lang w:val="sr-Cyrl-RS"/>
        </w:rPr>
        <w:t>Подаци који се воде у Евиденцији из члана 7. ове уредбе јавно су доступни на интернет презентацији Службе.</w:t>
      </w:r>
    </w:p>
    <w:p w14:paraId="23FC7D3D"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Улога Службе </w:t>
      </w:r>
    </w:p>
    <w:p w14:paraId="285D4E33"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17.</w:t>
      </w:r>
    </w:p>
    <w:p w14:paraId="1E8DC77B"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Служба обавља следеће стручно-техничке и административне послове у вези са функционисањем интерног тржишта рада:</w:t>
      </w:r>
    </w:p>
    <w:p w14:paraId="402A8211" w14:textId="4EBEDBE0" w:rsidR="00504AF2" w:rsidRPr="00587E16" w:rsidRDefault="00587E16" w:rsidP="00587E16">
      <w:pPr>
        <w:ind w:firstLine="709"/>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587E16">
        <w:rPr>
          <w:rFonts w:ascii="Times New Roman" w:hAnsi="Times New Roman" w:cs="Times New Roman"/>
          <w:sz w:val="23"/>
          <w:szCs w:val="23"/>
          <w:lang w:val="sr-Cyrl-RS"/>
        </w:rPr>
        <w:t>води Евиденцију;</w:t>
      </w:r>
    </w:p>
    <w:p w14:paraId="39CC8B7C" w14:textId="7F0BF2B5" w:rsidR="00504AF2" w:rsidRPr="00473DDD" w:rsidRDefault="00587E16" w:rsidP="004C320E">
      <w:pPr>
        <w:pStyle w:val="ListParagraph"/>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посредује између учесника на интерном тржишту рада у циљу њиховог ефикаснијег повезивања;</w:t>
      </w:r>
    </w:p>
    <w:p w14:paraId="770FEE8F" w14:textId="71624143"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473DDD">
        <w:rPr>
          <w:rFonts w:ascii="Times New Roman" w:hAnsi="Times New Roman" w:cs="Times New Roman"/>
          <w:sz w:val="23"/>
          <w:szCs w:val="23"/>
          <w:lang w:val="sr-Cyrl-RS"/>
        </w:rPr>
        <w:t>стара се о обезбеђивању тајности личних података запослених који су пријављени у Евиденцији, нарочито прили</w:t>
      </w:r>
      <w:r w:rsidR="006A359C">
        <w:rPr>
          <w:rFonts w:ascii="Times New Roman" w:hAnsi="Times New Roman" w:cs="Times New Roman"/>
          <w:sz w:val="23"/>
          <w:szCs w:val="23"/>
          <w:lang w:val="sr-Cyrl-RS"/>
        </w:rPr>
        <w:t>ком посредовања између учесника;</w:t>
      </w:r>
    </w:p>
    <w:p w14:paraId="393FCDF9" w14:textId="3E465586"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4) </w:t>
      </w:r>
      <w:r w:rsidR="00504AF2" w:rsidRPr="00473DDD">
        <w:rPr>
          <w:rFonts w:ascii="Times New Roman" w:hAnsi="Times New Roman" w:cs="Times New Roman"/>
          <w:sz w:val="23"/>
          <w:szCs w:val="23"/>
          <w:lang w:val="sr-Cyrl-RS"/>
        </w:rPr>
        <w:t>саветује запослене који су пријављени у Евиденцији о планирању каријере у циљу повећање интерне мобилности;</w:t>
      </w:r>
    </w:p>
    <w:p w14:paraId="5FCDA432" w14:textId="459D1D2B"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5) </w:t>
      </w:r>
      <w:r w:rsidR="00504AF2" w:rsidRPr="00473DDD">
        <w:rPr>
          <w:rFonts w:ascii="Times New Roman" w:hAnsi="Times New Roman" w:cs="Times New Roman"/>
          <w:sz w:val="23"/>
          <w:szCs w:val="23"/>
          <w:lang w:val="sr-Cyrl-RS"/>
        </w:rPr>
        <w:t>проверава понашајне компетенције на захтев запосленог који жели премештај на руководеће радно место применом начина провере компетенција у изборном поступку;</w:t>
      </w:r>
    </w:p>
    <w:p w14:paraId="6F20EABA" w14:textId="03E8E7BB"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6) </w:t>
      </w:r>
      <w:r w:rsidR="00504AF2" w:rsidRPr="00473DDD">
        <w:rPr>
          <w:rFonts w:ascii="Times New Roman" w:hAnsi="Times New Roman" w:cs="Times New Roman"/>
          <w:sz w:val="23"/>
          <w:szCs w:val="23"/>
          <w:lang w:val="sr-Cyrl-RS"/>
        </w:rPr>
        <w:t xml:space="preserve">проверава понашајне компетенције на захтев руководиоца унутрашње јединице у државном органу, ако руководилац након провере посебних функционалних компетенција за рад на одређеном радном месту упути Служби такав захтев; </w:t>
      </w:r>
    </w:p>
    <w:p w14:paraId="5CD9D63B" w14:textId="5B37CAC6"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7) </w:t>
      </w:r>
      <w:r w:rsidR="00504AF2" w:rsidRPr="00473DDD">
        <w:rPr>
          <w:rFonts w:ascii="Times New Roman" w:hAnsi="Times New Roman" w:cs="Times New Roman"/>
          <w:sz w:val="23"/>
          <w:szCs w:val="23"/>
          <w:lang w:val="sr-Cyrl-RS"/>
        </w:rPr>
        <w:t>проверава опште функционалне и понашајне компетенције службеника који жели премештај у државни орган применом начина провере компетенција у изборном поступку у року од 30 дана од дана пријаве запосленог у Евиденцију;</w:t>
      </w:r>
    </w:p>
    <w:p w14:paraId="2BFC8E98" w14:textId="3F5AD974"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8) </w:t>
      </w:r>
      <w:r w:rsidR="00504AF2" w:rsidRPr="00473DDD">
        <w:rPr>
          <w:rFonts w:ascii="Times New Roman" w:hAnsi="Times New Roman" w:cs="Times New Roman"/>
          <w:sz w:val="23"/>
          <w:szCs w:val="23"/>
          <w:lang w:val="sr-Cyrl-RS"/>
        </w:rPr>
        <w:t xml:space="preserve">израђује годишњи извештај о попуњавању радних места у државним органима преко интерног тржишта рада и објављује га на својој интернет </w:t>
      </w:r>
      <w:r w:rsidR="006B1354" w:rsidRPr="00473DDD">
        <w:rPr>
          <w:rFonts w:ascii="Times New Roman" w:hAnsi="Times New Roman" w:cs="Times New Roman"/>
          <w:sz w:val="23"/>
          <w:szCs w:val="23"/>
          <w:lang w:val="sr-Cyrl-RS"/>
        </w:rPr>
        <w:t>презентацији</w:t>
      </w:r>
      <w:r w:rsidR="00504AF2" w:rsidRPr="00473DDD">
        <w:rPr>
          <w:rFonts w:ascii="Times New Roman" w:hAnsi="Times New Roman" w:cs="Times New Roman"/>
          <w:sz w:val="23"/>
          <w:szCs w:val="23"/>
          <w:lang w:val="sr-Cyrl-RS"/>
        </w:rPr>
        <w:t>;</w:t>
      </w:r>
    </w:p>
    <w:p w14:paraId="12F72C0C" w14:textId="13BBD63B" w:rsidR="00504AF2" w:rsidRPr="00473DDD" w:rsidRDefault="00587E16"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9) </w:t>
      </w:r>
      <w:r w:rsidR="00504AF2" w:rsidRPr="00473DDD">
        <w:rPr>
          <w:rFonts w:ascii="Times New Roman" w:hAnsi="Times New Roman" w:cs="Times New Roman"/>
          <w:sz w:val="23"/>
          <w:szCs w:val="23"/>
          <w:lang w:val="sr-Cyrl-RS"/>
        </w:rPr>
        <w:t>обавештава државни орган да се нераспоређени државни службеник у Евиденцији није одазвао на позив другог државног органа за проверу посебних функционалних компетенција и разлозима за неодазивање;</w:t>
      </w:r>
    </w:p>
    <w:p w14:paraId="2F617F22" w14:textId="3171DF25" w:rsidR="00504AF2" w:rsidRPr="00473DDD" w:rsidRDefault="00587E16" w:rsidP="00587E16">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10) </w:t>
      </w:r>
      <w:r w:rsidR="00504AF2" w:rsidRPr="00473DDD">
        <w:rPr>
          <w:rFonts w:ascii="Times New Roman" w:hAnsi="Times New Roman" w:cs="Times New Roman"/>
          <w:sz w:val="23"/>
          <w:szCs w:val="23"/>
          <w:lang w:val="sr-Cyrl-RS"/>
        </w:rPr>
        <w:t xml:space="preserve">обавља остале послове у вези са функционисањем интерног тржишта рада. </w:t>
      </w:r>
    </w:p>
    <w:p w14:paraId="4A570CB9"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Улога јединице за кадрове у државном органу</w:t>
      </w:r>
    </w:p>
    <w:p w14:paraId="088FF917"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18.</w:t>
      </w:r>
    </w:p>
    <w:p w14:paraId="16539FB4"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Јединица за кадрове у државном органу стара се о обезбеђивању и контроли података о кадровским потребама државног органа и нераспоређеним државним службеницима, тако што:</w:t>
      </w:r>
    </w:p>
    <w:p w14:paraId="212286A6" w14:textId="4F766593"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473DDD">
        <w:rPr>
          <w:rFonts w:ascii="Times New Roman" w:hAnsi="Times New Roman" w:cs="Times New Roman"/>
          <w:sz w:val="23"/>
          <w:szCs w:val="23"/>
          <w:lang w:val="sr-Cyrl-RS"/>
        </w:rPr>
        <w:t>редовно прати планирану временску динамику попуњавања радних места у државном органу и уписује кадровске потребе у Евиденцију;</w:t>
      </w:r>
    </w:p>
    <w:p w14:paraId="44944201" w14:textId="7D9958EE"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обавештава руководиоца унутрашње јединице о могућности попуњавања радних места запосленима уписаним у Евиденцију који испуњавају услове и имају потребне компетенције за рад на слободном радном месту;</w:t>
      </w:r>
    </w:p>
    <w:p w14:paraId="06B506F2" w14:textId="05FD0603"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lastRenderedPageBreak/>
        <w:t xml:space="preserve">3) </w:t>
      </w:r>
      <w:r w:rsidR="00504AF2" w:rsidRPr="00473DDD">
        <w:rPr>
          <w:rFonts w:ascii="Times New Roman" w:hAnsi="Times New Roman" w:cs="Times New Roman"/>
          <w:sz w:val="23"/>
          <w:szCs w:val="23"/>
          <w:lang w:val="sr-Cyrl-RS"/>
        </w:rPr>
        <w:t>на захтев руководиоца унутрашње јединице у органу државне управе у којој је систематизовано слободно радно место, шаље запосленима који су уписани у Евиденцију</w:t>
      </w:r>
      <w:r w:rsidR="00D24F09">
        <w:rPr>
          <w:rFonts w:ascii="Times New Roman" w:hAnsi="Times New Roman" w:cs="Times New Roman"/>
          <w:sz w:val="23"/>
          <w:szCs w:val="23"/>
          <w:lang w:val="sr-Cyrl-RS"/>
        </w:rPr>
        <w:t>,</w:t>
      </w:r>
      <w:r w:rsidR="00504AF2" w:rsidRPr="00473DDD">
        <w:rPr>
          <w:rFonts w:ascii="Times New Roman" w:hAnsi="Times New Roman" w:cs="Times New Roman"/>
          <w:sz w:val="23"/>
          <w:szCs w:val="23"/>
          <w:lang w:val="sr-Cyrl-RS"/>
        </w:rPr>
        <w:t xml:space="preserve"> а који испуњавају услове за рад на радном месту</w:t>
      </w:r>
      <w:r w:rsidR="00542FB3">
        <w:rPr>
          <w:rFonts w:ascii="Times New Roman" w:hAnsi="Times New Roman" w:cs="Times New Roman"/>
          <w:sz w:val="23"/>
          <w:szCs w:val="23"/>
          <w:lang w:val="sr-Cyrl-RS"/>
        </w:rPr>
        <w:t>,</w:t>
      </w:r>
      <w:r w:rsidR="00504AF2" w:rsidRPr="00473DDD">
        <w:rPr>
          <w:rFonts w:ascii="Times New Roman" w:hAnsi="Times New Roman" w:cs="Times New Roman"/>
          <w:sz w:val="23"/>
          <w:szCs w:val="23"/>
          <w:lang w:val="sr-Cyrl-RS"/>
        </w:rPr>
        <w:t xml:space="preserve"> </w:t>
      </w:r>
      <w:r w:rsidR="00E82E19" w:rsidRPr="00473DDD">
        <w:rPr>
          <w:rFonts w:ascii="Times New Roman" w:hAnsi="Times New Roman" w:cs="Times New Roman"/>
          <w:sz w:val="23"/>
          <w:szCs w:val="23"/>
          <w:lang w:val="sr-Cyrl-RS"/>
        </w:rPr>
        <w:t>позив</w:t>
      </w:r>
      <w:r w:rsidR="00504AF2" w:rsidRPr="00473DDD">
        <w:rPr>
          <w:rFonts w:ascii="Times New Roman" w:hAnsi="Times New Roman" w:cs="Times New Roman"/>
          <w:sz w:val="23"/>
          <w:szCs w:val="23"/>
          <w:lang w:val="sr-Cyrl-RS"/>
        </w:rPr>
        <w:t xml:space="preserve"> за проверу посебних функционалних компетенција које су потребне за обављање послова на слободном радном месту. У захтеву руководилац унутрашње јединице наводи која лица пријављена у Евиденцију се позивају на проверу посебних функционалних компетенција и које посебне функционалне компетенције ће се проверити;</w:t>
      </w:r>
    </w:p>
    <w:p w14:paraId="69D81893" w14:textId="7263E76D"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4) </w:t>
      </w:r>
      <w:r w:rsidR="00504AF2" w:rsidRPr="00473DDD">
        <w:rPr>
          <w:rFonts w:ascii="Times New Roman" w:hAnsi="Times New Roman" w:cs="Times New Roman"/>
          <w:sz w:val="23"/>
          <w:szCs w:val="23"/>
          <w:lang w:val="sr-Cyrl-RS"/>
        </w:rPr>
        <w:t>на захтев руководиоца унутрашње јединице у другом државном органу у којој је систематизовано слободно радно место,  шаље запосленима који су уписани у Евиденцију</w:t>
      </w:r>
      <w:r w:rsidR="0026316E">
        <w:rPr>
          <w:rFonts w:ascii="Times New Roman" w:hAnsi="Times New Roman" w:cs="Times New Roman"/>
          <w:sz w:val="23"/>
          <w:szCs w:val="23"/>
          <w:lang w:val="sr-Cyrl-RS"/>
        </w:rPr>
        <w:t>,</w:t>
      </w:r>
      <w:r w:rsidR="00504AF2" w:rsidRPr="00473DDD">
        <w:rPr>
          <w:rFonts w:ascii="Times New Roman" w:hAnsi="Times New Roman" w:cs="Times New Roman"/>
          <w:sz w:val="23"/>
          <w:szCs w:val="23"/>
          <w:lang w:val="sr-Cyrl-RS"/>
        </w:rPr>
        <w:t xml:space="preserve"> а који испуњавају услове за рад на радном месту</w:t>
      </w:r>
      <w:r w:rsidR="00F718AA">
        <w:rPr>
          <w:rFonts w:ascii="Times New Roman" w:hAnsi="Times New Roman" w:cs="Times New Roman"/>
          <w:sz w:val="23"/>
          <w:szCs w:val="23"/>
          <w:lang w:val="sr-Cyrl-RS"/>
        </w:rPr>
        <w:t>,</w:t>
      </w:r>
      <w:r w:rsidR="00504AF2" w:rsidRPr="00473DDD">
        <w:rPr>
          <w:rFonts w:ascii="Times New Roman" w:hAnsi="Times New Roman" w:cs="Times New Roman"/>
          <w:sz w:val="23"/>
          <w:szCs w:val="23"/>
          <w:lang w:val="sr-Cyrl-RS"/>
        </w:rPr>
        <w:t xml:space="preserve"> </w:t>
      </w:r>
      <w:r w:rsidR="00E82E19" w:rsidRPr="00473DDD">
        <w:rPr>
          <w:rFonts w:ascii="Times New Roman" w:hAnsi="Times New Roman" w:cs="Times New Roman"/>
          <w:sz w:val="23"/>
          <w:szCs w:val="23"/>
          <w:lang w:val="sr-Cyrl-RS"/>
        </w:rPr>
        <w:t>позив</w:t>
      </w:r>
      <w:r w:rsidR="00504AF2" w:rsidRPr="00473DDD">
        <w:rPr>
          <w:rFonts w:ascii="Times New Roman" w:hAnsi="Times New Roman" w:cs="Times New Roman"/>
          <w:sz w:val="23"/>
          <w:szCs w:val="23"/>
          <w:lang w:val="sr-Cyrl-RS"/>
        </w:rPr>
        <w:t xml:space="preserve"> за проверу компетенција које су потребне за обављање послова на слободном радном месту. У захтеву руководилац унутрашње јединице наводи која лица пријављена у Евиденцију се позивају на проверу компетенција и које компетенције ће се проверити. Други државни орган који је остварио сарадњу са Службом ради пружања стручне и саветодавне помоћи у поступку провере компетенција у складу са законом, може прихватити проверу општих функционалних и понашајних компетенција извршену од стране Службе;</w:t>
      </w:r>
    </w:p>
    <w:p w14:paraId="2233B51E" w14:textId="089C5F4B"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5) </w:t>
      </w:r>
      <w:r w:rsidR="00504AF2" w:rsidRPr="00473DDD">
        <w:rPr>
          <w:rFonts w:ascii="Times New Roman" w:hAnsi="Times New Roman" w:cs="Times New Roman"/>
          <w:sz w:val="23"/>
          <w:szCs w:val="23"/>
          <w:lang w:val="sr-Cyrl-RS"/>
        </w:rPr>
        <w:t>организује проверу компетенција применом начина провере компетенција у изборном поступку;</w:t>
      </w:r>
    </w:p>
    <w:p w14:paraId="34B80116" w14:textId="3AB1525A"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6) </w:t>
      </w:r>
      <w:r w:rsidR="00504AF2" w:rsidRPr="00473DDD">
        <w:rPr>
          <w:rFonts w:ascii="Times New Roman" w:hAnsi="Times New Roman" w:cs="Times New Roman"/>
          <w:sz w:val="23"/>
          <w:szCs w:val="23"/>
          <w:lang w:val="sr-Cyrl-RS"/>
        </w:rPr>
        <w:t>обавештава Службу ако се нераспоређени државни службеник из Евиденције није одазвао на проверу компетенција и о разлозима за неодазивање;</w:t>
      </w:r>
    </w:p>
    <w:p w14:paraId="120E83E2" w14:textId="5FD93984"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7) </w:t>
      </w:r>
      <w:r w:rsidR="00504AF2" w:rsidRPr="00473DDD">
        <w:rPr>
          <w:rFonts w:ascii="Times New Roman" w:hAnsi="Times New Roman" w:cs="Times New Roman"/>
          <w:sz w:val="23"/>
          <w:szCs w:val="23"/>
          <w:lang w:val="sr-Cyrl-RS"/>
        </w:rPr>
        <w:t>израђује извештај о попуњавању радних места у државном органу преко интерног тржишта рада као део годишњег извештаја о квалитету попуњавања радних места у државном органу;</w:t>
      </w:r>
    </w:p>
    <w:p w14:paraId="51E6353D" w14:textId="2F49689E" w:rsidR="00504AF2" w:rsidRPr="00473DDD" w:rsidRDefault="004C320E" w:rsidP="004C320E">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8) </w:t>
      </w:r>
      <w:r w:rsidR="00504AF2" w:rsidRPr="00473DDD">
        <w:rPr>
          <w:rFonts w:ascii="Times New Roman" w:hAnsi="Times New Roman" w:cs="Times New Roman"/>
          <w:sz w:val="23"/>
          <w:szCs w:val="23"/>
          <w:lang w:val="sr-Cyrl-RS"/>
        </w:rPr>
        <w:t>остварује сарадњу са Службом у циљу унапређења поступка и начина вођења Евиденције и посредовања између учесника на интерном тржишту рада.</w:t>
      </w:r>
    </w:p>
    <w:p w14:paraId="07955196"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Улога запосленог </w:t>
      </w:r>
    </w:p>
    <w:p w14:paraId="0667949A"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19.</w:t>
      </w:r>
    </w:p>
    <w:p w14:paraId="4EBC98C2" w14:textId="77777777"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Запослени који је пријављен у Евиденцији може да државном органу достави обавештење о заинтересованости за рад на слободном радном месту за које испуњава услове и има потребне компетенције.</w:t>
      </w:r>
    </w:p>
    <w:p w14:paraId="343D28E3"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Евиденција до успостављања Информационог система</w:t>
      </w:r>
    </w:p>
    <w:p w14:paraId="29566136"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20.</w:t>
      </w:r>
    </w:p>
    <w:p w14:paraId="71DC18CD" w14:textId="53B871F8" w:rsidR="00504AF2"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 xml:space="preserve">До успостављања Информационог система, Евиденција је електронска база података која се води на интернет презентацији Службе. </w:t>
      </w:r>
    </w:p>
    <w:p w14:paraId="5B56BACD" w14:textId="77777777" w:rsidR="00473DDD" w:rsidRDefault="00473DDD" w:rsidP="00473DDD">
      <w:pPr>
        <w:spacing w:after="160" w:line="259" w:lineRule="auto"/>
        <w:rPr>
          <w:rFonts w:ascii="Times New Roman" w:hAnsi="Times New Roman" w:cs="Times New Roman"/>
          <w:b/>
          <w:sz w:val="23"/>
          <w:szCs w:val="23"/>
          <w:lang w:val="sr-Cyrl-RS"/>
        </w:rPr>
      </w:pPr>
    </w:p>
    <w:p w14:paraId="23B0558E" w14:textId="708C4FF5" w:rsidR="00504AF2" w:rsidRPr="00473DDD" w:rsidRDefault="00504AF2" w:rsidP="00473DDD">
      <w:pPr>
        <w:spacing w:after="160" w:line="259" w:lineRule="auto"/>
        <w:jc w:val="center"/>
        <w:rPr>
          <w:rFonts w:ascii="Times New Roman" w:hAnsi="Times New Roman" w:cs="Times New Roman"/>
          <w:b/>
          <w:sz w:val="23"/>
          <w:szCs w:val="23"/>
          <w:lang w:val="sr-Cyrl-RS"/>
        </w:rPr>
      </w:pPr>
      <w:r w:rsidRPr="00473DDD">
        <w:rPr>
          <w:rFonts w:ascii="Times New Roman" w:hAnsi="Times New Roman" w:cs="Times New Roman"/>
          <w:b/>
          <w:sz w:val="23"/>
          <w:szCs w:val="23"/>
          <w:lang w:val="sr-Cyrl-RS"/>
        </w:rPr>
        <w:t>Упис података у Евиденцију</w:t>
      </w:r>
    </w:p>
    <w:p w14:paraId="3ECEDD69"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21.</w:t>
      </w:r>
    </w:p>
    <w:p w14:paraId="2110E129" w14:textId="3B861C45" w:rsidR="00504AF2" w:rsidRPr="00473DDD" w:rsidRDefault="00504AF2" w:rsidP="00504AF2">
      <w:pPr>
        <w:snapToGrid w:val="0"/>
        <w:spacing w:before="120" w:after="1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Упис података у Евиденцију</w:t>
      </w:r>
      <w:r w:rsidR="00665E2A">
        <w:rPr>
          <w:rFonts w:ascii="Times New Roman" w:hAnsi="Times New Roman" w:cs="Times New Roman"/>
          <w:sz w:val="23"/>
          <w:szCs w:val="23"/>
          <w:lang w:val="sr-Cyrl-RS"/>
        </w:rPr>
        <w:t>,</w:t>
      </w:r>
      <w:r w:rsidRPr="00473DDD">
        <w:rPr>
          <w:rFonts w:ascii="Times New Roman" w:hAnsi="Times New Roman" w:cs="Times New Roman"/>
          <w:sz w:val="23"/>
          <w:szCs w:val="23"/>
          <w:lang w:val="sr-Cyrl-RS"/>
        </w:rPr>
        <w:t xml:space="preserve"> до успостављања Информационог система</w:t>
      </w:r>
      <w:r w:rsidR="0099080A">
        <w:rPr>
          <w:rFonts w:ascii="Times New Roman" w:hAnsi="Times New Roman" w:cs="Times New Roman"/>
          <w:sz w:val="23"/>
          <w:szCs w:val="23"/>
          <w:lang w:val="sr-Cyrl-RS"/>
        </w:rPr>
        <w:t>, обавља</w:t>
      </w:r>
      <w:r w:rsidRPr="00473DDD">
        <w:rPr>
          <w:rFonts w:ascii="Times New Roman" w:hAnsi="Times New Roman" w:cs="Times New Roman"/>
          <w:sz w:val="23"/>
          <w:szCs w:val="23"/>
          <w:lang w:val="sr-Cyrl-RS"/>
        </w:rPr>
        <w:t xml:space="preserve"> </w:t>
      </w:r>
      <w:r w:rsidR="000B15E6">
        <w:rPr>
          <w:rFonts w:ascii="Times New Roman" w:hAnsi="Times New Roman" w:cs="Times New Roman"/>
          <w:sz w:val="23"/>
          <w:szCs w:val="23"/>
          <w:lang w:val="sr-Cyrl-RS"/>
        </w:rPr>
        <w:t>се тако што</w:t>
      </w:r>
      <w:r w:rsidRPr="00473DDD">
        <w:rPr>
          <w:rFonts w:ascii="Times New Roman" w:hAnsi="Times New Roman" w:cs="Times New Roman"/>
          <w:sz w:val="23"/>
          <w:szCs w:val="23"/>
          <w:lang w:val="sr-Cyrl-RS"/>
        </w:rPr>
        <w:t>:</w:t>
      </w:r>
    </w:p>
    <w:p w14:paraId="1F9A9778" w14:textId="0C89CE09" w:rsidR="00504AF2" w:rsidRPr="00473DDD" w:rsidRDefault="005F3547" w:rsidP="005F3547">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1) </w:t>
      </w:r>
      <w:r w:rsidR="00504AF2" w:rsidRPr="00473DDD">
        <w:rPr>
          <w:rFonts w:ascii="Times New Roman" w:hAnsi="Times New Roman" w:cs="Times New Roman"/>
          <w:sz w:val="23"/>
          <w:szCs w:val="23"/>
          <w:lang w:val="sr-Cyrl-RS"/>
        </w:rPr>
        <w:t>податке о слободним радним местима из члана 7. ове уредбе у Евиденцију уписује државни орган попуњавањем електронског обрасца пријаве слободних радних места и кадровских потреба у Евиденцију (Електронски образац 1.);</w:t>
      </w:r>
    </w:p>
    <w:p w14:paraId="08B1AB91" w14:textId="468AF2BC" w:rsidR="00504AF2" w:rsidRPr="00473DDD" w:rsidRDefault="005F3547" w:rsidP="005F3547">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2) </w:t>
      </w:r>
      <w:r w:rsidR="00504AF2" w:rsidRPr="00473DDD">
        <w:rPr>
          <w:rFonts w:ascii="Times New Roman" w:hAnsi="Times New Roman" w:cs="Times New Roman"/>
          <w:sz w:val="23"/>
          <w:szCs w:val="23"/>
          <w:lang w:val="sr-Cyrl-RS"/>
        </w:rPr>
        <w:t>податке о нераспоређеним државним службеницима из члана 8. ове уредбе у Евиденцију уписује државни орган попуњавањем електронског обрасца пријаве нераспоређеног државног службеника у Евиденцију (Електронски образац 2.);</w:t>
      </w:r>
    </w:p>
    <w:p w14:paraId="230F8C68" w14:textId="7DC59781" w:rsidR="00504AF2" w:rsidRPr="00473DDD" w:rsidRDefault="005F3547" w:rsidP="005F3547">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t xml:space="preserve">3) </w:t>
      </w:r>
      <w:r w:rsidR="00504AF2" w:rsidRPr="00473DDD">
        <w:rPr>
          <w:rFonts w:ascii="Times New Roman" w:hAnsi="Times New Roman" w:cs="Times New Roman"/>
          <w:sz w:val="23"/>
          <w:szCs w:val="23"/>
          <w:lang w:val="sr-Cyrl-RS"/>
        </w:rPr>
        <w:t>податке о запосленом из члана 8. ове уредбе који тражи премештај, у Евиденцију непосредно уписује запослени попуњавањем електронског обрасца пријаве запосленог у Евиденцију (Електронски образац 3.);</w:t>
      </w:r>
    </w:p>
    <w:p w14:paraId="268A2423" w14:textId="4BD0F5CE" w:rsidR="00504AF2" w:rsidRPr="00473DDD" w:rsidRDefault="005F3547" w:rsidP="005F3547">
      <w:pPr>
        <w:pStyle w:val="ListParagraph"/>
        <w:snapToGrid w:val="0"/>
        <w:spacing w:before="120" w:after="120"/>
        <w:ind w:left="0" w:firstLine="709"/>
        <w:jc w:val="both"/>
        <w:rPr>
          <w:rFonts w:ascii="Times New Roman" w:hAnsi="Times New Roman" w:cs="Times New Roman"/>
          <w:sz w:val="23"/>
          <w:szCs w:val="23"/>
          <w:lang w:val="sr-Cyrl-RS"/>
        </w:rPr>
      </w:pPr>
      <w:r>
        <w:rPr>
          <w:rFonts w:ascii="Times New Roman" w:hAnsi="Times New Roman" w:cs="Times New Roman"/>
          <w:sz w:val="23"/>
          <w:szCs w:val="23"/>
          <w:lang w:val="sr-Cyrl-RS"/>
        </w:rPr>
        <w:lastRenderedPageBreak/>
        <w:t xml:space="preserve">4) </w:t>
      </w:r>
      <w:r w:rsidR="00504AF2" w:rsidRPr="00473DDD">
        <w:rPr>
          <w:rFonts w:ascii="Times New Roman" w:hAnsi="Times New Roman" w:cs="Times New Roman"/>
          <w:sz w:val="23"/>
          <w:szCs w:val="23"/>
          <w:lang w:val="sr-Cyrl-RS"/>
        </w:rPr>
        <w:t>податке о резултату провере компетенција које проверава Служба у складу са овом уредбом, уписује Служба у Евиденцију.</w:t>
      </w:r>
    </w:p>
    <w:p w14:paraId="1C990897" w14:textId="77777777" w:rsidR="00504AF2" w:rsidRPr="00473DDD" w:rsidRDefault="00504AF2" w:rsidP="00504AF2">
      <w:pPr>
        <w:snapToGrid w:val="0"/>
        <w:spacing w:before="120" w:after="120"/>
        <w:ind w:firstLine="36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Податке из члана 8. тач. 6), 7), 8), 12), 15) и 16) ове уредбе о нераспоређеном државном службенику, државни орган уписује у Евиденцију на основу података из персоналног досијеа државног службеника и на основу изјашњења нераспоређеног државног службеника.</w:t>
      </w:r>
    </w:p>
    <w:p w14:paraId="35EB5356" w14:textId="3FEE699E" w:rsidR="00504AF2" w:rsidRDefault="00504AF2" w:rsidP="00504AF2">
      <w:pPr>
        <w:snapToGrid w:val="0"/>
        <w:spacing w:before="120" w:after="120"/>
        <w:ind w:firstLine="36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 xml:space="preserve">Обрасци 1, 2. и 3. налазе се на интернет презентацији Службе и државни органи и запослени дужни су да их користе приликом пријаве података у Евиденцији.  </w:t>
      </w:r>
    </w:p>
    <w:p w14:paraId="3856989B" w14:textId="77777777" w:rsidR="00473DDD" w:rsidRPr="00473DDD" w:rsidRDefault="00473DDD" w:rsidP="00504AF2">
      <w:pPr>
        <w:snapToGrid w:val="0"/>
        <w:spacing w:before="120" w:after="120"/>
        <w:ind w:firstLine="360"/>
        <w:contextualSpacing/>
        <w:jc w:val="both"/>
        <w:rPr>
          <w:rFonts w:ascii="Times New Roman" w:hAnsi="Times New Roman" w:cs="Times New Roman"/>
          <w:sz w:val="23"/>
          <w:szCs w:val="23"/>
          <w:lang w:val="sr-Cyrl-RS"/>
        </w:rPr>
      </w:pPr>
    </w:p>
    <w:p w14:paraId="1FE8D2DA"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 xml:space="preserve">Промена података у Евиденцији </w:t>
      </w:r>
    </w:p>
    <w:p w14:paraId="41EDA90C" w14:textId="77777777" w:rsidR="00504AF2" w:rsidRPr="00473DDD" w:rsidRDefault="00504AF2" w:rsidP="00504AF2">
      <w:pPr>
        <w:snapToGrid w:val="0"/>
        <w:spacing w:before="120" w:after="120"/>
        <w:ind w:left="36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22.</w:t>
      </w:r>
    </w:p>
    <w:p w14:paraId="557AFF82" w14:textId="3E9921DC" w:rsidR="00504AF2" w:rsidRPr="00473DDD" w:rsidRDefault="00504AF2" w:rsidP="00504AF2">
      <w:pPr>
        <w:snapToGrid w:val="0"/>
        <w:spacing w:before="120" w:after="120"/>
        <w:ind w:firstLine="360"/>
        <w:contextualSpacing/>
        <w:jc w:val="both"/>
        <w:rPr>
          <w:rFonts w:ascii="Times New Roman" w:hAnsi="Times New Roman" w:cs="Times New Roman"/>
          <w:sz w:val="23"/>
          <w:szCs w:val="23"/>
        </w:rPr>
      </w:pPr>
      <w:r w:rsidRPr="00473DDD">
        <w:rPr>
          <w:rFonts w:ascii="Times New Roman" w:hAnsi="Times New Roman" w:cs="Times New Roman"/>
          <w:sz w:val="23"/>
          <w:szCs w:val="23"/>
          <w:lang w:val="sr-Cyrl-RS"/>
        </w:rPr>
        <w:tab/>
        <w:t xml:space="preserve">Промена података у Евиденцији, до успостављања Информационог система, врши се пријавом промене одговарајућег податка Служби, која врши упис промењеног податка. </w:t>
      </w:r>
      <w:r w:rsidR="00864D28" w:rsidRPr="00473DDD">
        <w:rPr>
          <w:rFonts w:ascii="Times New Roman" w:hAnsi="Times New Roman" w:cs="Times New Roman"/>
          <w:sz w:val="23"/>
          <w:szCs w:val="23"/>
          <w:lang w:val="sr-Cyrl-RS"/>
        </w:rPr>
        <w:t xml:space="preserve"> </w:t>
      </w:r>
    </w:p>
    <w:p w14:paraId="6AA9095F"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Рокови за упис података у Евиденцији</w:t>
      </w:r>
    </w:p>
    <w:p w14:paraId="71D977F8"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23.</w:t>
      </w:r>
    </w:p>
    <w:p w14:paraId="3EDC6BF7" w14:textId="77777777" w:rsidR="00504AF2" w:rsidRPr="00473DDD" w:rsidRDefault="00504AF2" w:rsidP="00504AF2">
      <w:pPr>
        <w:snapToGrid w:val="0"/>
        <w:spacing w:before="120" w:after="120"/>
        <w:ind w:firstLine="36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 xml:space="preserve">Државни органи дужни су да у Евиденцију упишу податке из члана 7. ове уредбе у року од 60 дана од дана почетка примене ове уредбе. </w:t>
      </w:r>
    </w:p>
    <w:p w14:paraId="2926BAC6" w14:textId="77777777" w:rsidR="00504AF2" w:rsidRPr="00473DDD" w:rsidRDefault="00504AF2" w:rsidP="00504AF2">
      <w:pPr>
        <w:snapToGrid w:val="0"/>
        <w:spacing w:before="120" w:after="120"/>
        <w:ind w:firstLine="36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ab/>
        <w:t xml:space="preserve">Државни органи дужни су да у Евиденцију упишу податке о нераспоређеном државном службенику из чл. 8. ове уредбе наредног дана од дана доношења решења којим се утврђује да је државни службеник нераспоређен.  </w:t>
      </w:r>
    </w:p>
    <w:p w14:paraId="4DD801D0" w14:textId="77777777" w:rsidR="00504AF2" w:rsidRPr="00473DDD" w:rsidRDefault="00504AF2" w:rsidP="00504AF2">
      <w:pPr>
        <w:pStyle w:val="Heading1"/>
        <w:snapToGrid w:val="0"/>
        <w:spacing w:after="120"/>
        <w:jc w:val="center"/>
        <w:rPr>
          <w:rFonts w:ascii="Times New Roman" w:hAnsi="Times New Roman" w:cs="Times New Roman"/>
          <w:b/>
          <w:color w:val="auto"/>
          <w:sz w:val="23"/>
          <w:szCs w:val="23"/>
          <w:lang w:val="sr-Cyrl-RS"/>
        </w:rPr>
      </w:pPr>
      <w:r w:rsidRPr="00473DDD">
        <w:rPr>
          <w:rFonts w:ascii="Times New Roman" w:hAnsi="Times New Roman" w:cs="Times New Roman"/>
          <w:b/>
          <w:color w:val="auto"/>
          <w:sz w:val="23"/>
          <w:szCs w:val="23"/>
          <w:lang w:val="sr-Cyrl-RS"/>
        </w:rPr>
        <w:t>Ступање на снагу</w:t>
      </w:r>
    </w:p>
    <w:p w14:paraId="72CA7821" w14:textId="77777777" w:rsidR="00504AF2" w:rsidRPr="00473DDD" w:rsidRDefault="00504AF2" w:rsidP="00504AF2">
      <w:pPr>
        <w:snapToGrid w:val="0"/>
        <w:spacing w:before="120" w:after="120"/>
        <w:contextualSpacing/>
        <w:jc w:val="center"/>
        <w:rPr>
          <w:rFonts w:ascii="Times New Roman" w:hAnsi="Times New Roman" w:cs="Times New Roman"/>
          <w:sz w:val="23"/>
          <w:szCs w:val="23"/>
          <w:lang w:val="sr-Cyrl-RS"/>
        </w:rPr>
      </w:pPr>
      <w:r w:rsidRPr="00473DDD">
        <w:rPr>
          <w:rFonts w:ascii="Times New Roman" w:hAnsi="Times New Roman" w:cs="Times New Roman"/>
          <w:sz w:val="23"/>
          <w:szCs w:val="23"/>
          <w:lang w:val="sr-Cyrl-RS"/>
        </w:rPr>
        <w:t>Члан 24.</w:t>
      </w:r>
    </w:p>
    <w:p w14:paraId="5C6F7595" w14:textId="46D6A162" w:rsidR="00504AF2" w:rsidRPr="00473DDD" w:rsidRDefault="00504AF2" w:rsidP="00504AF2">
      <w:pPr>
        <w:snapToGrid w:val="0"/>
        <w:spacing w:before="120" w:after="120"/>
        <w:ind w:firstLine="720"/>
        <w:contextualSpacing/>
        <w:jc w:val="both"/>
        <w:rPr>
          <w:rFonts w:ascii="Times New Roman" w:hAnsi="Times New Roman" w:cs="Times New Roman"/>
          <w:sz w:val="23"/>
          <w:szCs w:val="23"/>
          <w:lang w:val="sr-Cyrl-RS"/>
        </w:rPr>
      </w:pPr>
      <w:r w:rsidRPr="00473DDD">
        <w:rPr>
          <w:rFonts w:ascii="Times New Roman" w:hAnsi="Times New Roman" w:cs="Times New Roman"/>
          <w:sz w:val="23"/>
          <w:szCs w:val="23"/>
          <w:lang w:val="sr-Cyrl-RS"/>
        </w:rPr>
        <w:t>Ова уредба ступа на снагу осмог дана од дана објављивања у „Службен</w:t>
      </w:r>
      <w:r w:rsidR="009821C4" w:rsidRPr="00473DDD">
        <w:rPr>
          <w:rFonts w:ascii="Times New Roman" w:hAnsi="Times New Roman" w:cs="Times New Roman"/>
          <w:sz w:val="23"/>
          <w:szCs w:val="23"/>
          <w:lang w:val="sr-Cyrl-RS"/>
        </w:rPr>
        <w:t>о</w:t>
      </w:r>
      <w:r w:rsidRPr="00473DDD">
        <w:rPr>
          <w:rFonts w:ascii="Times New Roman" w:hAnsi="Times New Roman" w:cs="Times New Roman"/>
          <w:sz w:val="23"/>
          <w:szCs w:val="23"/>
          <w:lang w:val="sr-Cyrl-RS"/>
        </w:rPr>
        <w:t>м гласнику Републике Србијеˮ,</w:t>
      </w:r>
      <w:r w:rsidR="005A554A" w:rsidRPr="00473DDD">
        <w:rPr>
          <w:rFonts w:ascii="Times New Roman" w:hAnsi="Times New Roman" w:cs="Times New Roman"/>
          <w:sz w:val="23"/>
          <w:szCs w:val="23"/>
        </w:rPr>
        <w:t xml:space="preserve"> </w:t>
      </w:r>
      <w:r w:rsidR="00F94301" w:rsidRPr="00473DDD">
        <w:rPr>
          <w:rFonts w:ascii="Times New Roman" w:hAnsi="Times New Roman" w:cs="Times New Roman"/>
          <w:sz w:val="23"/>
          <w:szCs w:val="23"/>
          <w:lang w:val="sr-Cyrl-RS"/>
        </w:rPr>
        <w:t>а</w:t>
      </w:r>
      <w:r w:rsidRPr="00473DDD">
        <w:rPr>
          <w:rFonts w:ascii="Times New Roman" w:hAnsi="Times New Roman" w:cs="Times New Roman"/>
          <w:sz w:val="23"/>
          <w:szCs w:val="23"/>
          <w:lang w:val="sr-Cyrl-RS"/>
        </w:rPr>
        <w:t xml:space="preserve"> примењује се од 1. јануара 2020. године.</w:t>
      </w:r>
    </w:p>
    <w:p w14:paraId="3AFECF0A" w14:textId="3C87BACA" w:rsidR="00B0510E" w:rsidRDefault="00B0510E">
      <w:pPr>
        <w:rPr>
          <w:rFonts w:ascii="Times New Roman" w:hAnsi="Times New Roman" w:cs="Times New Roman"/>
          <w:sz w:val="23"/>
          <w:szCs w:val="23"/>
        </w:rPr>
      </w:pPr>
    </w:p>
    <w:p w14:paraId="3E15BD10" w14:textId="04D7068E" w:rsidR="00473DDD" w:rsidRDefault="00473DDD">
      <w:pPr>
        <w:rPr>
          <w:rFonts w:ascii="Times New Roman" w:hAnsi="Times New Roman" w:cs="Times New Roman"/>
          <w:sz w:val="23"/>
          <w:szCs w:val="23"/>
        </w:rPr>
      </w:pPr>
    </w:p>
    <w:p w14:paraId="48231714" w14:textId="77777777" w:rsidR="005F3547" w:rsidRPr="00473DDD" w:rsidRDefault="005F3547">
      <w:pPr>
        <w:rPr>
          <w:rFonts w:ascii="Times New Roman" w:hAnsi="Times New Roman" w:cs="Times New Roman"/>
          <w:sz w:val="23"/>
          <w:szCs w:val="23"/>
        </w:rPr>
      </w:pPr>
    </w:p>
    <w:p w14:paraId="2853C3F0" w14:textId="52217E2E" w:rsidR="00473DDD" w:rsidRPr="00473DDD" w:rsidRDefault="00473DDD" w:rsidP="00473DDD">
      <w:pPr>
        <w:jc w:val="both"/>
        <w:rPr>
          <w:rFonts w:ascii="Times New Roman" w:eastAsia="Calibri" w:hAnsi="Times New Roman" w:cs="Times New Roman"/>
          <w:color w:val="000000"/>
          <w:sz w:val="23"/>
          <w:szCs w:val="23"/>
          <w:lang w:val="sr-Cyrl-RS"/>
        </w:rPr>
      </w:pPr>
      <w:r w:rsidRPr="00473DDD">
        <w:rPr>
          <w:rFonts w:ascii="Times New Roman" w:eastAsia="Calibri" w:hAnsi="Times New Roman" w:cs="Times New Roman"/>
          <w:color w:val="000000"/>
          <w:sz w:val="23"/>
          <w:szCs w:val="23"/>
          <w:lang w:val="sr-Cyrl-RS"/>
        </w:rPr>
        <w:t>05 Број: 110-1</w:t>
      </w:r>
      <w:r>
        <w:rPr>
          <w:rFonts w:ascii="Times New Roman" w:eastAsia="Calibri" w:hAnsi="Times New Roman" w:cs="Times New Roman"/>
          <w:color w:val="000000"/>
          <w:sz w:val="23"/>
          <w:szCs w:val="23"/>
          <w:lang w:val="sr-Cyrl-RS"/>
        </w:rPr>
        <w:t>2428</w:t>
      </w:r>
      <w:r w:rsidRPr="00473DDD">
        <w:rPr>
          <w:rFonts w:ascii="Times New Roman" w:eastAsia="Calibri" w:hAnsi="Times New Roman" w:cs="Times New Roman"/>
          <w:color w:val="000000"/>
          <w:sz w:val="23"/>
          <w:szCs w:val="23"/>
          <w:lang w:val="sr-Cyrl-RS"/>
        </w:rPr>
        <w:t>/</w:t>
      </w:r>
      <w:r w:rsidRPr="00473DDD">
        <w:rPr>
          <w:rFonts w:ascii="Times New Roman" w:eastAsia="Calibri" w:hAnsi="Times New Roman" w:cs="Times New Roman"/>
          <w:sz w:val="23"/>
          <w:szCs w:val="23"/>
          <w:lang w:val="sr-Cyrl-RS"/>
        </w:rPr>
        <w:t>2019</w:t>
      </w:r>
    </w:p>
    <w:p w14:paraId="3090875C" w14:textId="05425D32" w:rsidR="00473DDD" w:rsidRPr="00473DDD" w:rsidRDefault="00473DDD" w:rsidP="00473DDD">
      <w:pPr>
        <w:jc w:val="both"/>
        <w:rPr>
          <w:rFonts w:ascii="Times New Roman" w:eastAsia="Calibri" w:hAnsi="Times New Roman" w:cs="Times New Roman"/>
          <w:sz w:val="23"/>
          <w:szCs w:val="23"/>
          <w:lang w:val="sr-Latn-CS"/>
        </w:rPr>
      </w:pPr>
      <w:r w:rsidRPr="00473DDD">
        <w:rPr>
          <w:rFonts w:ascii="Times New Roman" w:eastAsia="Calibri" w:hAnsi="Times New Roman" w:cs="Times New Roman"/>
          <w:sz w:val="23"/>
          <w:szCs w:val="23"/>
          <w:lang w:val="sr-Cyrl-RS"/>
        </w:rPr>
        <w:t>У</w:t>
      </w:r>
      <w:r w:rsidRPr="00473DDD">
        <w:rPr>
          <w:rFonts w:ascii="Times New Roman" w:eastAsia="Calibri" w:hAnsi="Times New Roman" w:cs="Times New Roman"/>
          <w:sz w:val="23"/>
          <w:szCs w:val="23"/>
          <w:lang w:val="sr-Latn-CS"/>
        </w:rPr>
        <w:t xml:space="preserve"> </w:t>
      </w:r>
      <w:r w:rsidRPr="00473DDD">
        <w:rPr>
          <w:rFonts w:ascii="Times New Roman" w:eastAsia="Calibri" w:hAnsi="Times New Roman" w:cs="Times New Roman"/>
          <w:sz w:val="23"/>
          <w:szCs w:val="23"/>
          <w:lang w:val="sr-Cyrl-RS"/>
        </w:rPr>
        <w:t>Београду</w:t>
      </w:r>
      <w:r w:rsidRPr="00473DDD">
        <w:rPr>
          <w:rFonts w:ascii="Times New Roman" w:eastAsia="Calibri" w:hAnsi="Times New Roman" w:cs="Times New Roman"/>
          <w:sz w:val="23"/>
          <w:szCs w:val="23"/>
          <w:lang w:val="sr-Latn-CS"/>
        </w:rPr>
        <w:t>,</w:t>
      </w:r>
      <w:r w:rsidRPr="00473DDD">
        <w:rPr>
          <w:rFonts w:ascii="Times New Roman" w:eastAsia="Calibri" w:hAnsi="Times New Roman" w:cs="Times New Roman"/>
          <w:sz w:val="23"/>
          <w:szCs w:val="23"/>
          <w:lang w:val="sr-Cyrl-RS"/>
        </w:rPr>
        <w:t xml:space="preserve"> </w:t>
      </w:r>
      <w:r w:rsidR="0011045B">
        <w:rPr>
          <w:rFonts w:ascii="Times New Roman" w:eastAsia="Calibri" w:hAnsi="Times New Roman" w:cs="Times New Roman"/>
          <w:sz w:val="23"/>
          <w:szCs w:val="23"/>
          <w:lang w:val="sr-Cyrl-RS"/>
        </w:rPr>
        <w:t>12. децембра</w:t>
      </w:r>
      <w:r w:rsidRPr="00473DDD">
        <w:rPr>
          <w:rFonts w:ascii="Times New Roman" w:eastAsia="Calibri" w:hAnsi="Times New Roman" w:cs="Times New Roman"/>
          <w:sz w:val="23"/>
          <w:szCs w:val="23"/>
          <w:lang w:val="sr-Cyrl-RS"/>
        </w:rPr>
        <w:t xml:space="preserve"> </w:t>
      </w:r>
      <w:r w:rsidRPr="00473DDD">
        <w:rPr>
          <w:rFonts w:ascii="Times New Roman" w:eastAsia="Calibri" w:hAnsi="Times New Roman" w:cs="Times New Roman"/>
          <w:sz w:val="23"/>
          <w:szCs w:val="23"/>
          <w:lang w:val="sr-Latn-CS"/>
        </w:rPr>
        <w:t>201</w:t>
      </w:r>
      <w:r w:rsidRPr="00473DDD">
        <w:rPr>
          <w:rFonts w:ascii="Times New Roman" w:eastAsia="Calibri" w:hAnsi="Times New Roman" w:cs="Times New Roman"/>
          <w:sz w:val="23"/>
          <w:szCs w:val="23"/>
          <w:lang w:val="sr-Cyrl-RS"/>
        </w:rPr>
        <w:t>9</w:t>
      </w:r>
      <w:r w:rsidRPr="00473DDD">
        <w:rPr>
          <w:rFonts w:ascii="Times New Roman" w:eastAsia="Calibri" w:hAnsi="Times New Roman" w:cs="Times New Roman"/>
          <w:sz w:val="23"/>
          <w:szCs w:val="23"/>
          <w:lang w:val="sr-Latn-CS"/>
        </w:rPr>
        <w:t xml:space="preserve">. </w:t>
      </w:r>
      <w:r w:rsidRPr="00473DDD">
        <w:rPr>
          <w:rFonts w:ascii="Times New Roman" w:eastAsia="Calibri" w:hAnsi="Times New Roman" w:cs="Times New Roman"/>
          <w:sz w:val="23"/>
          <w:szCs w:val="23"/>
          <w:lang w:val="sr-Cyrl-RS"/>
        </w:rPr>
        <w:t>године</w:t>
      </w:r>
    </w:p>
    <w:p w14:paraId="33A59E9A" w14:textId="77777777" w:rsidR="00473DDD" w:rsidRPr="00473DDD" w:rsidRDefault="00473DDD" w:rsidP="00473DDD">
      <w:pPr>
        <w:jc w:val="center"/>
        <w:rPr>
          <w:rFonts w:ascii="Times New Roman" w:eastAsia="Calibri" w:hAnsi="Times New Roman" w:cs="Times New Roman"/>
          <w:sz w:val="23"/>
          <w:szCs w:val="23"/>
          <w:lang w:val="sr-Cyrl-RS"/>
        </w:rPr>
      </w:pPr>
    </w:p>
    <w:p w14:paraId="73C24D0A" w14:textId="77777777" w:rsidR="00473DDD" w:rsidRPr="00473DDD" w:rsidRDefault="00473DDD" w:rsidP="00473DDD">
      <w:pPr>
        <w:ind w:hanging="26"/>
        <w:jc w:val="center"/>
        <w:rPr>
          <w:rFonts w:ascii="Times New Roman" w:eastAsia="Times New Roman" w:hAnsi="Times New Roman" w:cs="Times New Roman"/>
          <w:spacing w:val="40"/>
          <w:sz w:val="23"/>
          <w:szCs w:val="23"/>
          <w:lang w:val="sr-Cyrl-CS"/>
        </w:rPr>
      </w:pPr>
      <w:r w:rsidRPr="00473DDD">
        <w:rPr>
          <w:rFonts w:ascii="Times New Roman" w:eastAsia="Times New Roman" w:hAnsi="Times New Roman" w:cs="Times New Roman"/>
          <w:spacing w:val="40"/>
          <w:sz w:val="23"/>
          <w:szCs w:val="23"/>
          <w:lang w:val="sr-Cyrl-CS"/>
        </w:rPr>
        <w:t>В</w:t>
      </w:r>
      <w:r w:rsidRPr="00473DDD">
        <w:rPr>
          <w:rFonts w:ascii="Times New Roman" w:eastAsia="Times New Roman" w:hAnsi="Times New Roman" w:cs="Times New Roman"/>
          <w:spacing w:val="40"/>
          <w:sz w:val="23"/>
          <w:szCs w:val="23"/>
          <w:lang w:val="sr-Latn-CS"/>
        </w:rPr>
        <w:t xml:space="preserve"> </w:t>
      </w:r>
      <w:r w:rsidRPr="00473DDD">
        <w:rPr>
          <w:rFonts w:ascii="Times New Roman" w:eastAsia="Times New Roman" w:hAnsi="Times New Roman" w:cs="Times New Roman"/>
          <w:spacing w:val="40"/>
          <w:sz w:val="23"/>
          <w:szCs w:val="23"/>
          <w:lang w:val="sr-Cyrl-CS"/>
        </w:rPr>
        <w:t>Л</w:t>
      </w:r>
      <w:r w:rsidRPr="00473DDD">
        <w:rPr>
          <w:rFonts w:ascii="Times New Roman" w:eastAsia="Times New Roman" w:hAnsi="Times New Roman" w:cs="Times New Roman"/>
          <w:spacing w:val="40"/>
          <w:sz w:val="23"/>
          <w:szCs w:val="23"/>
          <w:lang w:val="sr-Latn-CS"/>
        </w:rPr>
        <w:t xml:space="preserve"> </w:t>
      </w:r>
      <w:r w:rsidRPr="00473DDD">
        <w:rPr>
          <w:rFonts w:ascii="Times New Roman" w:eastAsia="Times New Roman" w:hAnsi="Times New Roman" w:cs="Times New Roman"/>
          <w:spacing w:val="40"/>
          <w:sz w:val="23"/>
          <w:szCs w:val="23"/>
          <w:lang w:val="sr-Cyrl-CS"/>
        </w:rPr>
        <w:t>А</w:t>
      </w:r>
      <w:r w:rsidRPr="00473DDD">
        <w:rPr>
          <w:rFonts w:ascii="Times New Roman" w:eastAsia="Times New Roman" w:hAnsi="Times New Roman" w:cs="Times New Roman"/>
          <w:spacing w:val="40"/>
          <w:sz w:val="23"/>
          <w:szCs w:val="23"/>
          <w:lang w:val="sr-Latn-CS"/>
        </w:rPr>
        <w:t xml:space="preserve"> </w:t>
      </w:r>
      <w:r w:rsidRPr="00473DDD">
        <w:rPr>
          <w:rFonts w:ascii="Times New Roman" w:eastAsia="Times New Roman" w:hAnsi="Times New Roman" w:cs="Times New Roman"/>
          <w:spacing w:val="40"/>
          <w:sz w:val="23"/>
          <w:szCs w:val="23"/>
          <w:lang w:val="sr-Cyrl-CS"/>
        </w:rPr>
        <w:t>Д</w:t>
      </w:r>
      <w:r w:rsidRPr="00473DDD">
        <w:rPr>
          <w:rFonts w:ascii="Times New Roman" w:eastAsia="Times New Roman" w:hAnsi="Times New Roman" w:cs="Times New Roman"/>
          <w:spacing w:val="40"/>
          <w:sz w:val="23"/>
          <w:szCs w:val="23"/>
          <w:lang w:val="sr-Latn-CS"/>
        </w:rPr>
        <w:t xml:space="preserve"> </w:t>
      </w:r>
      <w:r w:rsidRPr="00473DDD">
        <w:rPr>
          <w:rFonts w:ascii="Times New Roman" w:eastAsia="Times New Roman" w:hAnsi="Times New Roman" w:cs="Times New Roman"/>
          <w:spacing w:val="40"/>
          <w:sz w:val="23"/>
          <w:szCs w:val="23"/>
          <w:lang w:val="sr-Cyrl-CS"/>
        </w:rPr>
        <w:t>А</w:t>
      </w:r>
    </w:p>
    <w:p w14:paraId="2CD3F37D" w14:textId="77777777" w:rsidR="00A468E6" w:rsidRPr="00A468E6" w:rsidRDefault="00A468E6">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468E6" w:rsidRPr="00A468E6" w14:paraId="1E82D491" w14:textId="77777777">
        <w:tc>
          <w:tcPr>
            <w:tcW w:w="4360" w:type="dxa"/>
          </w:tcPr>
          <w:p w14:paraId="1B15EEE8" w14:textId="6CF3500C" w:rsidR="00A468E6" w:rsidRPr="00A468E6" w:rsidRDefault="00A468E6">
            <w:pPr>
              <w:jc w:val="center"/>
              <w:rPr>
                <w:rFonts w:ascii="Times New Roman" w:hAnsi="Times New Roman" w:cs="Times New Roman"/>
                <w:lang w:val="ru-RU"/>
              </w:rPr>
            </w:pPr>
          </w:p>
        </w:tc>
        <w:tc>
          <w:tcPr>
            <w:tcW w:w="4360" w:type="dxa"/>
          </w:tcPr>
          <w:p w14:paraId="337AFF5E" w14:textId="77777777" w:rsidR="00A468E6" w:rsidRPr="00A468E6" w:rsidRDefault="00A468E6">
            <w:pPr>
              <w:jc w:val="center"/>
              <w:rPr>
                <w:rFonts w:ascii="Times New Roman" w:hAnsi="Times New Roman" w:cs="Times New Roman"/>
                <w:lang w:val="ru-RU"/>
              </w:rPr>
            </w:pPr>
          </w:p>
          <w:p w14:paraId="10A37EC3" w14:textId="77777777" w:rsidR="00A468E6" w:rsidRPr="00A468E6" w:rsidRDefault="00A468E6">
            <w:pPr>
              <w:jc w:val="center"/>
              <w:rPr>
                <w:rFonts w:ascii="Times New Roman" w:hAnsi="Times New Roman" w:cs="Times New Roman"/>
                <w:lang w:val="ru-RU"/>
              </w:rPr>
            </w:pPr>
            <w:r w:rsidRPr="00A468E6">
              <w:rPr>
                <w:rFonts w:ascii="Times New Roman" w:hAnsi="Times New Roman" w:cs="Times New Roman"/>
                <w:lang w:val="ru-RU"/>
              </w:rPr>
              <w:t>ПРЕДСЕДНИК</w:t>
            </w:r>
          </w:p>
          <w:p w14:paraId="6B42A87F" w14:textId="77777777" w:rsidR="00A468E6" w:rsidRPr="00A468E6" w:rsidRDefault="00A468E6">
            <w:pPr>
              <w:rPr>
                <w:rFonts w:ascii="Times New Roman" w:hAnsi="Times New Roman" w:cs="Times New Roman"/>
                <w:lang w:val="sr-Cyrl-CS"/>
              </w:rPr>
            </w:pPr>
          </w:p>
          <w:p w14:paraId="77471009" w14:textId="77777777" w:rsidR="00A468E6" w:rsidRPr="00A468E6" w:rsidRDefault="00A468E6">
            <w:pPr>
              <w:rPr>
                <w:rFonts w:ascii="Times New Roman" w:hAnsi="Times New Roman" w:cs="Times New Roman"/>
                <w:lang w:val="sr-Cyrl-CS"/>
              </w:rPr>
            </w:pPr>
          </w:p>
          <w:p w14:paraId="7C3F2BDE" w14:textId="2244A60F" w:rsidR="00A468E6" w:rsidRPr="00A468E6" w:rsidRDefault="00A468E6" w:rsidP="00A245CB">
            <w:pPr>
              <w:pStyle w:val="Footer"/>
              <w:jc w:val="center"/>
              <w:rPr>
                <w:rFonts w:ascii="Times New Roman" w:hAnsi="Times New Roman" w:cs="Times New Roman"/>
                <w:sz w:val="24"/>
                <w:szCs w:val="24"/>
                <w:lang w:val="ru-RU"/>
              </w:rPr>
            </w:pPr>
            <w:r w:rsidRPr="00A468E6">
              <w:rPr>
                <w:rFonts w:ascii="Times New Roman" w:hAnsi="Times New Roman" w:cs="Times New Roman"/>
                <w:sz w:val="24"/>
                <w:szCs w:val="24"/>
                <w:lang w:val="ru-RU"/>
              </w:rPr>
              <w:t>Ана Брнабић</w:t>
            </w:r>
          </w:p>
        </w:tc>
      </w:tr>
    </w:tbl>
    <w:p w14:paraId="1C218E54" w14:textId="77777777" w:rsidR="00A468E6" w:rsidRPr="00A468E6" w:rsidRDefault="00A468E6">
      <w:pPr>
        <w:rPr>
          <w:rFonts w:ascii="Times New Roman" w:hAnsi="Times New Roman" w:cs="Times New Roman"/>
          <w:lang w:val="sr-Latn-CS"/>
        </w:rPr>
      </w:pPr>
    </w:p>
    <w:p w14:paraId="6DFC3627" w14:textId="49FDE8AC" w:rsidR="00350A83" w:rsidRPr="00A468E6" w:rsidRDefault="00350A83">
      <w:pPr>
        <w:rPr>
          <w:rFonts w:ascii="Times New Roman" w:hAnsi="Times New Roman" w:cs="Times New Roman"/>
          <w:sz w:val="23"/>
          <w:szCs w:val="23"/>
          <w:lang w:val="sr-Cyrl-RS"/>
        </w:rPr>
      </w:pPr>
    </w:p>
    <w:sectPr w:rsidR="00350A83" w:rsidRPr="00A468E6" w:rsidSect="00350A83">
      <w:headerReference w:type="even" r:id="rId8"/>
      <w:headerReference w:type="default" r:id="rId9"/>
      <w:footerReference w:type="even" r:id="rId10"/>
      <w:footerReference w:type="default" r:id="rId11"/>
      <w:headerReference w:type="first" r:id="rId12"/>
      <w:footerReference w:type="first" r:id="rId13"/>
      <w:pgSz w:w="11906" w:h="16838"/>
      <w:pgMar w:top="810" w:right="1440" w:bottom="1440" w:left="1440" w:header="708" w:footer="708" w:gutter="0"/>
      <w:pgNumType w:start="1"/>
      <w:cols w:space="720"/>
      <w:formProt w:val="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C3158" w16cid:durableId="2194C515"/>
  <w16cid:commentId w16cid:paraId="5D30421C" w16cid:durableId="2194C5A2"/>
  <w16cid:commentId w16cid:paraId="7B0792B9" w16cid:durableId="2194C5D6"/>
  <w16cid:commentId w16cid:paraId="3ACF35D7" w16cid:durableId="2194C6DB"/>
  <w16cid:commentId w16cid:paraId="4A810F7E" w16cid:durableId="2194C704"/>
  <w16cid:commentId w16cid:paraId="54F1B91C" w16cid:durableId="2194C7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3D67F" w14:textId="77777777" w:rsidR="00EF3738" w:rsidRDefault="00EF3738">
      <w:r>
        <w:separator/>
      </w:r>
    </w:p>
  </w:endnote>
  <w:endnote w:type="continuationSeparator" w:id="0">
    <w:p w14:paraId="0146BFEA" w14:textId="77777777" w:rsidR="00EF3738" w:rsidRDefault="00EF3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D75D" w14:textId="77777777" w:rsidR="00350A83" w:rsidRDefault="00350A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F361" w14:textId="77777777" w:rsidR="008A05DF" w:rsidRDefault="00EF373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87CB" w14:textId="77777777" w:rsidR="00350A83" w:rsidRDefault="00350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CEBD3" w14:textId="77777777" w:rsidR="00EF3738" w:rsidRDefault="00EF3738">
      <w:r>
        <w:separator/>
      </w:r>
    </w:p>
  </w:footnote>
  <w:footnote w:type="continuationSeparator" w:id="0">
    <w:p w14:paraId="04023F64" w14:textId="77777777" w:rsidR="00EF3738" w:rsidRDefault="00EF37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62F12" w14:textId="77777777" w:rsidR="00350A83" w:rsidRDefault="00350A83" w:rsidP="00266C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F0DF748" w14:textId="77777777" w:rsidR="00350A83" w:rsidRDefault="00350A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8A094" w14:textId="6405F889" w:rsidR="00350A83" w:rsidRDefault="00350A83" w:rsidP="00266C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871B4">
      <w:rPr>
        <w:rStyle w:val="PageNumber"/>
        <w:noProof/>
      </w:rPr>
      <w:t>2</w:t>
    </w:r>
    <w:r>
      <w:rPr>
        <w:rStyle w:val="PageNumber"/>
      </w:rPr>
      <w:fldChar w:fldCharType="end"/>
    </w:r>
  </w:p>
  <w:p w14:paraId="58B70636" w14:textId="77777777" w:rsidR="008A05DF" w:rsidRDefault="00504AF2">
    <w:pPr>
      <w:pStyle w:val="Header"/>
      <w:spacing w:after="36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D7C90" w14:textId="77777777" w:rsidR="00350A83" w:rsidRDefault="00350A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AED"/>
    <w:multiLevelType w:val="multilevel"/>
    <w:tmpl w:val="8BDC0CBA"/>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766A2B"/>
    <w:multiLevelType w:val="multilevel"/>
    <w:tmpl w:val="814CA4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AC2966"/>
    <w:multiLevelType w:val="multilevel"/>
    <w:tmpl w:val="E348CFA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15:restartNumberingAfterBreak="0">
    <w:nsid w:val="47F9661E"/>
    <w:multiLevelType w:val="multilevel"/>
    <w:tmpl w:val="9E48A324"/>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B913477"/>
    <w:multiLevelType w:val="multilevel"/>
    <w:tmpl w:val="01BCCA8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BEB4201"/>
    <w:multiLevelType w:val="multilevel"/>
    <w:tmpl w:val="E926FD1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64C6ED6"/>
    <w:multiLevelType w:val="multilevel"/>
    <w:tmpl w:val="B986FA20"/>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785"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95233B7"/>
    <w:multiLevelType w:val="multilevel"/>
    <w:tmpl w:val="61205E5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4"/>
  </w:num>
  <w:num w:numId="4">
    <w:abstractNumId w:val="5"/>
  </w:num>
  <w:num w:numId="5">
    <w:abstractNumId w:val="7"/>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AF2"/>
    <w:rsid w:val="00035F89"/>
    <w:rsid w:val="000770C1"/>
    <w:rsid w:val="000A6B3D"/>
    <w:rsid w:val="000B15E6"/>
    <w:rsid w:val="000E642F"/>
    <w:rsid w:val="000E64FB"/>
    <w:rsid w:val="00106B3F"/>
    <w:rsid w:val="0011045B"/>
    <w:rsid w:val="001134D7"/>
    <w:rsid w:val="00142D11"/>
    <w:rsid w:val="0015672E"/>
    <w:rsid w:val="00165D35"/>
    <w:rsid w:val="001C5AF2"/>
    <w:rsid w:val="00253423"/>
    <w:rsid w:val="0026316E"/>
    <w:rsid w:val="0026728C"/>
    <w:rsid w:val="00267C4C"/>
    <w:rsid w:val="002C437C"/>
    <w:rsid w:val="00310E63"/>
    <w:rsid w:val="00350A83"/>
    <w:rsid w:val="003B0AC3"/>
    <w:rsid w:val="003B0E50"/>
    <w:rsid w:val="003F16B9"/>
    <w:rsid w:val="0043213D"/>
    <w:rsid w:val="00451934"/>
    <w:rsid w:val="00462945"/>
    <w:rsid w:val="00473DDD"/>
    <w:rsid w:val="00480038"/>
    <w:rsid w:val="004B0F04"/>
    <w:rsid w:val="004C320E"/>
    <w:rsid w:val="00504AF2"/>
    <w:rsid w:val="00542FB3"/>
    <w:rsid w:val="00587E16"/>
    <w:rsid w:val="005A554A"/>
    <w:rsid w:val="005B130C"/>
    <w:rsid w:val="005F3547"/>
    <w:rsid w:val="005F445B"/>
    <w:rsid w:val="006101BE"/>
    <w:rsid w:val="00642B15"/>
    <w:rsid w:val="0065332F"/>
    <w:rsid w:val="00665E2A"/>
    <w:rsid w:val="00694217"/>
    <w:rsid w:val="006A359C"/>
    <w:rsid w:val="006A4819"/>
    <w:rsid w:val="006B1354"/>
    <w:rsid w:val="0073382C"/>
    <w:rsid w:val="007378A4"/>
    <w:rsid w:val="007647D9"/>
    <w:rsid w:val="007879F1"/>
    <w:rsid w:val="0079187D"/>
    <w:rsid w:val="00793EA9"/>
    <w:rsid w:val="007B2FF1"/>
    <w:rsid w:val="007C265B"/>
    <w:rsid w:val="0082185D"/>
    <w:rsid w:val="00850FA2"/>
    <w:rsid w:val="00864D28"/>
    <w:rsid w:val="008A1DF8"/>
    <w:rsid w:val="008A51AA"/>
    <w:rsid w:val="009821C4"/>
    <w:rsid w:val="009826F9"/>
    <w:rsid w:val="009871B4"/>
    <w:rsid w:val="0099080A"/>
    <w:rsid w:val="009D1C46"/>
    <w:rsid w:val="009D201C"/>
    <w:rsid w:val="009F3751"/>
    <w:rsid w:val="00A245CB"/>
    <w:rsid w:val="00A468E6"/>
    <w:rsid w:val="00B02066"/>
    <w:rsid w:val="00B0510E"/>
    <w:rsid w:val="00B716F1"/>
    <w:rsid w:val="00B84CC1"/>
    <w:rsid w:val="00B914D0"/>
    <w:rsid w:val="00BA068F"/>
    <w:rsid w:val="00BE6427"/>
    <w:rsid w:val="00BF1AEA"/>
    <w:rsid w:val="00C2234B"/>
    <w:rsid w:val="00CD0F5A"/>
    <w:rsid w:val="00D22D80"/>
    <w:rsid w:val="00D23762"/>
    <w:rsid w:val="00D24F09"/>
    <w:rsid w:val="00D35B73"/>
    <w:rsid w:val="00D517EF"/>
    <w:rsid w:val="00D55797"/>
    <w:rsid w:val="00D84123"/>
    <w:rsid w:val="00DD0238"/>
    <w:rsid w:val="00DF5F62"/>
    <w:rsid w:val="00E73646"/>
    <w:rsid w:val="00E74599"/>
    <w:rsid w:val="00E82E19"/>
    <w:rsid w:val="00EE14B7"/>
    <w:rsid w:val="00EF3738"/>
    <w:rsid w:val="00F718AA"/>
    <w:rsid w:val="00F76EC1"/>
    <w:rsid w:val="00F83547"/>
    <w:rsid w:val="00F94301"/>
    <w:rsid w:val="00FE29AB"/>
    <w:rsid w:val="00FF4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8CD7E"/>
  <w15:docId w15:val="{3586BF76-9CD3-44C0-B2BE-52BDF3DD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AF2"/>
    <w:pPr>
      <w:spacing w:after="0" w:line="240" w:lineRule="auto"/>
    </w:pPr>
    <w:rPr>
      <w:sz w:val="24"/>
      <w:szCs w:val="24"/>
    </w:rPr>
  </w:style>
  <w:style w:type="paragraph" w:styleId="Heading1">
    <w:name w:val="heading 1"/>
    <w:basedOn w:val="Normal"/>
    <w:next w:val="Normal"/>
    <w:link w:val="Heading1Char"/>
    <w:uiPriority w:val="9"/>
    <w:qFormat/>
    <w:rsid w:val="00504AF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504AF2"/>
    <w:rPr>
      <w:rFonts w:asciiTheme="majorHAnsi" w:eastAsiaTheme="majorEastAsia" w:hAnsiTheme="majorHAnsi" w:cstheme="majorBidi"/>
      <w:color w:val="2E74B5" w:themeColor="accent1" w:themeShade="BF"/>
      <w:sz w:val="32"/>
      <w:szCs w:val="3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qFormat/>
    <w:rsid w:val="00504AF2"/>
  </w:style>
  <w:style w:type="character" w:styleId="PageNumber">
    <w:name w:val="page number"/>
    <w:basedOn w:val="DefaultParagraphFont"/>
    <w:uiPriority w:val="99"/>
    <w:semiHidden/>
    <w:unhideWhenUsed/>
    <w:qFormat/>
    <w:rsid w:val="00504AF2"/>
  </w:style>
  <w:style w:type="character" w:customStyle="1" w:styleId="HeaderChar">
    <w:name w:val="Header Char"/>
    <w:basedOn w:val="DefaultParagraphFont"/>
    <w:link w:val="Header"/>
    <w:uiPriority w:val="99"/>
    <w:qFormat/>
    <w:rsid w:val="00504AF2"/>
  </w:style>
  <w:style w:type="paragraph" w:styleId="ListParagraph">
    <w:name w:val="List Paragraph"/>
    <w:basedOn w:val="Normal"/>
    <w:uiPriority w:val="34"/>
    <w:qFormat/>
    <w:rsid w:val="00504AF2"/>
    <w:pPr>
      <w:ind w:left="720"/>
      <w:contextualSpacing/>
    </w:p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504AF2"/>
    <w:pPr>
      <w:tabs>
        <w:tab w:val="center" w:pos="4680"/>
        <w:tab w:val="right" w:pos="9360"/>
      </w:tabs>
    </w:pPr>
    <w:rPr>
      <w:sz w:val="22"/>
      <w:szCs w:val="22"/>
    </w:rPr>
  </w:style>
  <w:style w:type="character" w:customStyle="1" w:styleId="FooterChar1">
    <w:name w:val="Footer Char1"/>
    <w:basedOn w:val="DefaultParagraphFont"/>
    <w:uiPriority w:val="99"/>
    <w:semiHidden/>
    <w:rsid w:val="00504AF2"/>
    <w:rPr>
      <w:sz w:val="24"/>
      <w:szCs w:val="24"/>
    </w:rPr>
  </w:style>
  <w:style w:type="paragraph" w:styleId="Header">
    <w:name w:val="header"/>
    <w:basedOn w:val="Normal"/>
    <w:link w:val="HeaderChar"/>
    <w:uiPriority w:val="99"/>
    <w:unhideWhenUsed/>
    <w:rsid w:val="00504AF2"/>
    <w:pPr>
      <w:tabs>
        <w:tab w:val="center" w:pos="4680"/>
        <w:tab w:val="right" w:pos="9360"/>
      </w:tabs>
    </w:pPr>
    <w:rPr>
      <w:sz w:val="22"/>
      <w:szCs w:val="22"/>
    </w:rPr>
  </w:style>
  <w:style w:type="character" w:customStyle="1" w:styleId="HeaderChar1">
    <w:name w:val="Header Char1"/>
    <w:basedOn w:val="DefaultParagraphFont"/>
    <w:uiPriority w:val="99"/>
    <w:semiHidden/>
    <w:rsid w:val="00504AF2"/>
    <w:rPr>
      <w:sz w:val="24"/>
      <w:szCs w:val="24"/>
    </w:rPr>
  </w:style>
  <w:style w:type="character" w:styleId="CommentReference">
    <w:name w:val="annotation reference"/>
    <w:basedOn w:val="DefaultParagraphFont"/>
    <w:uiPriority w:val="99"/>
    <w:semiHidden/>
    <w:unhideWhenUsed/>
    <w:rsid w:val="00D517EF"/>
    <w:rPr>
      <w:sz w:val="16"/>
      <w:szCs w:val="16"/>
    </w:rPr>
  </w:style>
  <w:style w:type="paragraph" w:styleId="CommentText">
    <w:name w:val="annotation text"/>
    <w:basedOn w:val="Normal"/>
    <w:link w:val="CommentTextChar"/>
    <w:uiPriority w:val="99"/>
    <w:semiHidden/>
    <w:unhideWhenUsed/>
    <w:rsid w:val="00D517EF"/>
    <w:rPr>
      <w:sz w:val="20"/>
      <w:szCs w:val="20"/>
    </w:rPr>
  </w:style>
  <w:style w:type="character" w:customStyle="1" w:styleId="CommentTextChar">
    <w:name w:val="Comment Text Char"/>
    <w:basedOn w:val="DefaultParagraphFont"/>
    <w:link w:val="CommentText"/>
    <w:uiPriority w:val="99"/>
    <w:semiHidden/>
    <w:rsid w:val="00D517EF"/>
    <w:rPr>
      <w:sz w:val="20"/>
      <w:szCs w:val="20"/>
    </w:rPr>
  </w:style>
  <w:style w:type="paragraph" w:styleId="CommentSubject">
    <w:name w:val="annotation subject"/>
    <w:basedOn w:val="CommentText"/>
    <w:next w:val="CommentText"/>
    <w:link w:val="CommentSubjectChar"/>
    <w:uiPriority w:val="99"/>
    <w:semiHidden/>
    <w:unhideWhenUsed/>
    <w:rsid w:val="00D517EF"/>
    <w:rPr>
      <w:b/>
      <w:bCs/>
    </w:rPr>
  </w:style>
  <w:style w:type="character" w:customStyle="1" w:styleId="CommentSubjectChar">
    <w:name w:val="Comment Subject Char"/>
    <w:basedOn w:val="CommentTextChar"/>
    <w:link w:val="CommentSubject"/>
    <w:uiPriority w:val="99"/>
    <w:semiHidden/>
    <w:rsid w:val="00D517EF"/>
    <w:rPr>
      <w:b/>
      <w:bCs/>
      <w:sz w:val="20"/>
      <w:szCs w:val="20"/>
    </w:rPr>
  </w:style>
  <w:style w:type="paragraph" w:styleId="BalloonText">
    <w:name w:val="Balloon Text"/>
    <w:basedOn w:val="Normal"/>
    <w:link w:val="BalloonTextChar"/>
    <w:uiPriority w:val="99"/>
    <w:semiHidden/>
    <w:unhideWhenUsed/>
    <w:rsid w:val="00D517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7EF"/>
    <w:rPr>
      <w:rFonts w:ascii="Segoe UI" w:hAnsi="Segoe UI" w:cs="Segoe UI"/>
      <w:sz w:val="18"/>
      <w:szCs w:val="18"/>
    </w:rPr>
  </w:style>
  <w:style w:type="paragraph" w:customStyle="1" w:styleId="1tekst">
    <w:name w:val="1tekst"/>
    <w:basedOn w:val="Normal"/>
    <w:rsid w:val="00A468E6"/>
    <w:pPr>
      <w:spacing w:before="100" w:after="100"/>
      <w:ind w:firstLine="240"/>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E3BCC-5B7C-4AC1-A97A-7A9A7ECE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2380</Words>
  <Characters>13572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Ивана Милинковић</dc:creator>
  <cp:keywords/>
  <dc:description/>
  <cp:lastModifiedBy>Jovan Stojanovic</cp:lastModifiedBy>
  <cp:revision>2</cp:revision>
  <cp:lastPrinted>2019-12-12T12:32:00Z</cp:lastPrinted>
  <dcterms:created xsi:type="dcterms:W3CDTF">2019-12-13T13:38:00Z</dcterms:created>
  <dcterms:modified xsi:type="dcterms:W3CDTF">2019-12-13T13:38:00Z</dcterms:modified>
</cp:coreProperties>
</file>