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52F9F" w14:textId="16B84EBC" w:rsidR="00CA4CF6" w:rsidRPr="00347842" w:rsidRDefault="00B213F6" w:rsidP="00CA4CF6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 xml:space="preserve">V. </w:t>
      </w:r>
      <w:bookmarkStart w:id="0" w:name="_GoBack"/>
      <w:bookmarkEnd w:id="0"/>
      <w:r w:rsidR="00CA4CF6"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Анализа ефеката </w:t>
      </w:r>
      <w:r w:rsid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Предлог</w:t>
      </w:r>
      <w:r w:rsidR="00CA4CF6"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а закона о </w:t>
      </w:r>
      <w:r w:rsidR="00810C29"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хидрографској делатности</w:t>
      </w:r>
    </w:p>
    <w:p w14:paraId="7D3DDAA3" w14:textId="64D59DD7" w:rsidR="005B3773" w:rsidRPr="0034784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2:</w:t>
      </w:r>
    </w:p>
    <w:p w14:paraId="2BECB79E" w14:textId="77777777" w:rsidR="00A41B0D" w:rsidRPr="00347842" w:rsidRDefault="005B3773" w:rsidP="00A41B0D">
      <w:pPr>
        <w:shd w:val="clear" w:color="auto" w:fill="C6D9F1" w:themeFill="text2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Кључна питања за </w:t>
      </w:r>
      <w:r w:rsidR="00A41B0D"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анализу постојећег стања и </w:t>
      </w:r>
    </w:p>
    <w:p w14:paraId="334CE77D" w14:textId="7FB4F200" w:rsidR="005B3773" w:rsidRPr="00347842" w:rsidRDefault="005B3773" w:rsidP="00A41B0D">
      <w:pPr>
        <w:shd w:val="clear" w:color="auto" w:fill="C6D9F1" w:themeFill="text2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правилно дефи</w:t>
      </w:r>
      <w:r w:rsidR="00150840"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нисање промене која се предлаже</w:t>
      </w:r>
    </w:p>
    <w:p w14:paraId="5BB4E1BC" w14:textId="77777777" w:rsidR="00435456" w:rsidRPr="00347842" w:rsidRDefault="00435456" w:rsidP="00A41B0D">
      <w:pPr>
        <w:shd w:val="clear" w:color="auto" w:fill="C6D9F1" w:themeFill="text2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491668" w14:textId="2BD6B012" w:rsidR="005B3773" w:rsidRPr="00347842" w:rsidRDefault="005B3773" w:rsidP="00CD3CF1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14:paraId="6B397BBD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2D7FF9" w14:textId="0A5D51AC" w:rsidR="00E11589" w:rsidRPr="00347842" w:rsidRDefault="00E11589" w:rsidP="00E11589">
      <w:pPr>
        <w:pStyle w:val="ListParagraph"/>
        <w:shd w:val="clear" w:color="auto" w:fill="C6D9F1" w:themeFill="text2" w:themeFillTint="3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У области</w:t>
      </w:r>
      <w:r w:rsidR="0055426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предмет </w:t>
      </w:r>
      <w:r w:rsidR="00347842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о </w:t>
      </w:r>
      <w:r w:rsidR="0055426E" w:rsidRPr="00347842">
        <w:rPr>
          <w:rFonts w:ascii="Times New Roman" w:hAnsi="Times New Roman" w:cs="Times New Roman"/>
          <w:sz w:val="24"/>
          <w:szCs w:val="24"/>
          <w:lang w:val="sr-Cyrl-CS"/>
        </w:rPr>
        <w:t>хидрографској делатности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r w:rsidR="00347842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закона) </w:t>
      </w:r>
      <w:r w:rsidR="0055426E" w:rsidRPr="00347842">
        <w:rPr>
          <w:rFonts w:ascii="Times New Roman" w:hAnsi="Times New Roman" w:cs="Times New Roman"/>
          <w:sz w:val="24"/>
          <w:szCs w:val="24"/>
          <w:lang w:val="sr-Cyrl-CS"/>
        </w:rPr>
        <w:t>нема релевантних показатеља, јер је сврха закона уређење области прикупљања хидрографских података и размена информација о стању водотока</w:t>
      </w:r>
      <w:r w:rsidR="00686882"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13403E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ED56C4" w14:textId="47664EFB" w:rsidR="005B3773" w:rsidRPr="00347842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у предметној области спроводи или се спроводио документ јавне политике или пропис? </w:t>
      </w:r>
      <w:r w:rsidR="000B7A92" w:rsidRPr="00347842">
        <w:rPr>
          <w:rFonts w:ascii="Times New Roman" w:hAnsi="Times New Roman" w:cs="Times New Roman"/>
          <w:sz w:val="24"/>
          <w:szCs w:val="24"/>
          <w:lang w:val="sr-Cyrl-CS"/>
        </w:rPr>
        <w:t>Представити резултате спровођења</w:t>
      </w:r>
      <w:r w:rsidR="0043545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тог документа јавне политике или прописа</w:t>
      </w:r>
      <w:r w:rsidR="000B7A9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 образложити због чега добијени резултати нису у складу са планираним вредностима.</w:t>
      </w:r>
    </w:p>
    <w:p w14:paraId="4DEA2682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260A01" w14:textId="77777777" w:rsidR="0055426E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 овој области </w:t>
      </w:r>
      <w:r w:rsidR="0055426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не постоји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релевантан документ јавне политике</w:t>
      </w:r>
      <w:r w:rsidR="0055426E"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B3AE60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2685E0" w14:textId="501E6D3B" w:rsidR="005B3773" w:rsidRPr="00347842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важећи </w:t>
      </w:r>
      <w:r w:rsidR="00624C6C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 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документи јавн</w:t>
      </w:r>
      <w:r w:rsidR="004D7F70" w:rsidRPr="00347842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</w:t>
      </w:r>
      <w:r w:rsidR="004D7F70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од значаја за </w:t>
      </w:r>
      <w:r w:rsidR="00435456" w:rsidRPr="00347842">
        <w:rPr>
          <w:rFonts w:ascii="Times New Roman" w:hAnsi="Times New Roman" w:cs="Times New Roman"/>
          <w:sz w:val="24"/>
          <w:szCs w:val="24"/>
          <w:lang w:val="sr-Cyrl-CS"/>
        </w:rPr>
        <w:t>промену која се предлаже</w:t>
      </w:r>
      <w:r w:rsidR="000B7A9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и у чему се тај значај огледа?</w:t>
      </w:r>
    </w:p>
    <w:p w14:paraId="3A515477" w14:textId="77777777" w:rsidR="00465F27" w:rsidRPr="00347842" w:rsidRDefault="00465F27" w:rsidP="00465F27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1AA8C4" w14:textId="77777777" w:rsidR="0055426E" w:rsidRPr="00347842" w:rsidRDefault="0055426E" w:rsidP="0055426E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У овој области не постоји релевантан документ јавне политике.</w:t>
      </w:r>
    </w:p>
    <w:p w14:paraId="0103CDF2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EAD90F" w14:textId="631C7E8F" w:rsidR="005B3773" w:rsidRPr="00347842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уочени проблеми у области и </w:t>
      </w:r>
      <w:r w:rsidR="00954886" w:rsidRPr="00347842">
        <w:rPr>
          <w:rFonts w:ascii="Times New Roman" w:hAnsi="Times New Roman" w:cs="Times New Roman"/>
          <w:sz w:val="24"/>
          <w:szCs w:val="24"/>
          <w:lang w:val="sr-Cyrl-CS"/>
        </w:rPr>
        <w:t>на кога се они односе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  <w:r w:rsidR="0095488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Представити узроке 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последице проблема</w:t>
      </w:r>
      <w:r w:rsidR="00954886"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7300F23" w14:textId="16F63B54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4ED396" w14:textId="19547FC5" w:rsidR="00E11589" w:rsidRPr="00347842" w:rsidRDefault="00AA5E3A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Током израде техничке документације за изградњу великих инфраструктурних објеката констатовани су лоши резултати хидрографских мерења, који су имали негативне последице како у делу пројектованих решења, тако и у повећаним финансијским трошковима за извођење радова. Лоши резултати хидрографских ме</w:t>
      </w:r>
      <w:r w:rsidR="00347842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ења последица су не постојања прописаних захтева – стандарда у односу на лица која врше хидрографско мерење, као и на техничку опрему која се користи. Имајући у виду </w:t>
      </w:r>
      <w:r w:rsidR="0006427C" w:rsidRPr="00347842">
        <w:rPr>
          <w:rFonts w:ascii="Times New Roman" w:hAnsi="Times New Roman" w:cs="Times New Roman"/>
          <w:sz w:val="24"/>
          <w:szCs w:val="24"/>
          <w:lang w:val="sr-Cyrl-CS"/>
        </w:rPr>
        <w:t>да је Република Србија чланица М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еђународне хидрографске организације</w:t>
      </w:r>
      <w:r w:rsidR="0006427C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(МХО)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, да је обавезују стандарди усвојени од МХО, као и претходно наведени проблеми у изради техничке документације, покренут је поступак за усвајање закона. </w:t>
      </w:r>
      <w:r w:rsidR="00347842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има за циљ да се претходно наведени проблеми уреде применом стандарда и захтева уређених од стране МХО.</w:t>
      </w:r>
    </w:p>
    <w:p w14:paraId="48FE71C1" w14:textId="77777777" w:rsidR="00465F27" w:rsidRPr="00347842" w:rsidRDefault="00465F27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9609DE" w14:textId="0572F67F" w:rsidR="001878C4" w:rsidRPr="00347842" w:rsidRDefault="001878C4" w:rsidP="001878C4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Која промена се предлаже?</w:t>
      </w:r>
    </w:p>
    <w:p w14:paraId="26672A79" w14:textId="6078713F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C69DC8" w14:textId="77777777" w:rsidR="0055426E" w:rsidRPr="00347842" w:rsidRDefault="0055426E" w:rsidP="0055426E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Није релевантно</w:t>
      </w:r>
    </w:p>
    <w:p w14:paraId="146D0E98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052EF6" w14:textId="0DB7CC96" w:rsidR="001878C4" w:rsidRPr="00347842" w:rsidRDefault="001878C4" w:rsidP="001878C4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 ли је промена заиста неопходна</w:t>
      </w:r>
      <w:r w:rsidR="0043545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5456" w:rsidRPr="00347842">
        <w:rPr>
          <w:rFonts w:ascii="Times New Roman" w:hAnsi="Times New Roman" w:cs="Times New Roman"/>
          <w:sz w:val="24"/>
          <w:szCs w:val="24"/>
          <w:lang w:val="sr-Cyrl-CS"/>
        </w:rPr>
        <w:t>у ком обиму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7D2D7BC9" w14:textId="77777777" w:rsidR="00F9632A" w:rsidRPr="00347842" w:rsidRDefault="00F9632A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3B7AA8" w14:textId="77777777" w:rsidR="0055426E" w:rsidRPr="00347842" w:rsidRDefault="0055426E" w:rsidP="0055426E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</w:p>
    <w:p w14:paraId="7DAAD1F6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E77EBD" w14:textId="22E89812" w:rsidR="005B3773" w:rsidRPr="00347842" w:rsidRDefault="00043AD1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</w:t>
      </w:r>
      <w:r w:rsidR="005D7F1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циљне групе </w:t>
      </w:r>
      <w:r w:rsidR="00D117A4" w:rsidRPr="00347842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17A4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утицати 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>предложена промена?</w:t>
      </w:r>
      <w:r w:rsidR="00D117A4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Утврдити и представити </w:t>
      </w:r>
      <w:r w:rsidR="005D7F1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циљне групе </w:t>
      </w:r>
      <w:r w:rsidR="00D117A4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ће промена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имати </w:t>
      </w:r>
      <w:r w:rsidR="00D117A4" w:rsidRPr="00347842">
        <w:rPr>
          <w:rFonts w:ascii="Times New Roman" w:hAnsi="Times New Roman" w:cs="Times New Roman"/>
          <w:sz w:val="24"/>
          <w:szCs w:val="24"/>
          <w:lang w:val="sr-Cyrl-CS"/>
        </w:rPr>
        <w:t>непосред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ан односно посредан утицај</w:t>
      </w:r>
      <w:r w:rsidR="00D117A4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D1BBE31" w14:textId="17CAD971" w:rsidR="0006427C" w:rsidRPr="00347842" w:rsidRDefault="00347842" w:rsidP="0006427C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06427C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ће утицати на правна лица која намеравају да врше хидрографске премере тако да требају да имају опрему и запослена лица са лиценцама Међународне хидрографске организације чиме ће се обезбедити релевантност добијених података.</w:t>
      </w:r>
    </w:p>
    <w:p w14:paraId="04C63012" w14:textId="6F522F3F" w:rsidR="00E11589" w:rsidRPr="00347842" w:rsidRDefault="00347842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E11589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ће </w:t>
      </w:r>
      <w:r w:rsidR="008B2409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позитивно </w:t>
      </w:r>
      <w:r w:rsidR="00E11589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утицати на </w:t>
      </w:r>
      <w:r w:rsidR="0055426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лица која </w:t>
      </w:r>
      <w:r w:rsidR="008B2409" w:rsidRPr="00347842">
        <w:rPr>
          <w:rFonts w:ascii="Times New Roman" w:hAnsi="Times New Roman" w:cs="Times New Roman"/>
          <w:sz w:val="24"/>
          <w:szCs w:val="24"/>
          <w:lang w:val="sr-Cyrl-CS"/>
        </w:rPr>
        <w:t>се баве израдом техничке документације, имајући у виду да ће резултати хидрографског мерења бити у складу са важећим европским и светским стандардима</w:t>
      </w:r>
      <w:r w:rsidR="00B610DA"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39056E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F5FDAA" w14:textId="4BC9701D" w:rsidR="005B3773" w:rsidRPr="00347842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 ли постој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важећ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јавн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би се могла остварити 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жељена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промена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 о којим документима се ради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  <w:r w:rsidR="00043AD1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DED8C9" w14:textId="58906B22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6AE546" w14:textId="444A2A5E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Нема</w:t>
      </w:r>
    </w:p>
    <w:p w14:paraId="6C483D4D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1136E7" w14:textId="01E71F4F" w:rsidR="005B3773" w:rsidRPr="00347842" w:rsidRDefault="00253B8C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 ли је промену могуће остварити применом важећих прописа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1AA8D831" w14:textId="123A7CC4" w:rsidR="00E11589" w:rsidRPr="00347842" w:rsidRDefault="00576014" w:rsidP="00E11589">
      <w:p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E11589" w:rsidRPr="00347842">
        <w:rPr>
          <w:rFonts w:ascii="Times New Roman" w:hAnsi="Times New Roman" w:cs="Times New Roman"/>
          <w:sz w:val="24"/>
          <w:szCs w:val="24"/>
          <w:lang w:val="sr-Cyrl-CS"/>
        </w:rPr>
        <w:t>Не</w:t>
      </w:r>
    </w:p>
    <w:p w14:paraId="2B741516" w14:textId="5FA71D6A" w:rsidR="005B3773" w:rsidRPr="00347842" w:rsidRDefault="00253B8C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Квантитативно (нумерички, статистички) представити очекиване трендове у предметној области, уколико се одустане од интервенције (</w:t>
      </w:r>
      <w:r w:rsidRPr="00347842">
        <w:rPr>
          <w:rFonts w:ascii="Times New Roman" w:hAnsi="Times New Roman" w:cs="Times New Roman"/>
          <w:i/>
          <w:sz w:val="24"/>
          <w:szCs w:val="24"/>
          <w:lang w:val="sr-Cyrl-CS"/>
        </w:rPr>
        <w:t>status quo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29204726" w14:textId="0FFB1865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930BF8" w14:textId="77777777" w:rsidR="00B610DA" w:rsidRPr="00347842" w:rsidRDefault="00B610DA" w:rsidP="00B610DA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У овој области не постоји релевантан документ јавне политике.</w:t>
      </w:r>
    </w:p>
    <w:p w14:paraId="457DE359" w14:textId="77777777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59A651" w14:textId="3EABACC8" w:rsidR="005B3773" w:rsidRPr="00347842" w:rsidRDefault="005B3773" w:rsidP="00C61B87">
      <w:pPr>
        <w:pStyle w:val="ListParagraph"/>
        <w:numPr>
          <w:ilvl w:val="0"/>
          <w:numId w:val="1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Какво је искуство у остваривању оваквих промена у поређењу са искуством других држава, односно локалних самоуправа</w:t>
      </w:r>
      <w:r w:rsidR="004D7F70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0929" w:rsidRPr="00347842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ако је реч о </w:t>
      </w:r>
      <w:r w:rsidR="004D7F70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јавној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политици или акту локалне самоуправе</w:t>
      </w:r>
      <w:r w:rsidR="00500929" w:rsidRPr="0034784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5B104581" w14:textId="3EF67CD5" w:rsidR="00E11589" w:rsidRPr="00347842" w:rsidRDefault="00E11589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1FC888" w14:textId="2D2B556C" w:rsidR="00E11589" w:rsidRPr="00347842" w:rsidRDefault="00B610DA" w:rsidP="00E11589">
      <w:pPr>
        <w:pStyle w:val="ListParagraph"/>
        <w:shd w:val="clear" w:color="auto" w:fill="C6D9F1" w:themeFill="text2" w:themeFillTint="33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релевантно.</w:t>
      </w:r>
    </w:p>
    <w:p w14:paraId="4D4E232D" w14:textId="77777777" w:rsidR="005B3773" w:rsidRPr="00347842" w:rsidRDefault="005B3773" w:rsidP="005B3773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9A86690" w14:textId="77777777" w:rsidR="004628AD" w:rsidRPr="0034784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C738DC2" w14:textId="77777777" w:rsidR="005B3773" w:rsidRPr="00347842" w:rsidRDefault="005B3773" w:rsidP="005B3773">
      <w:pPr>
        <w:spacing w:before="24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 xml:space="preserve"> ПРИЛОГ 3:</w:t>
      </w:r>
    </w:p>
    <w:p w14:paraId="58123772" w14:textId="77777777" w:rsidR="005B3773" w:rsidRPr="00347842" w:rsidRDefault="005B3773" w:rsidP="00C61D5A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Кљу</w:t>
      </w:r>
      <w:r w:rsidR="00150840"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чна питања за утврђивање циљева</w:t>
      </w:r>
    </w:p>
    <w:p w14:paraId="4DE606CD" w14:textId="788142F6" w:rsidR="005B3773" w:rsidRPr="00347842" w:rsidRDefault="00A31DB0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Због чега је неопходно постићи жељену промену</w:t>
      </w:r>
      <w:r w:rsidR="009938CA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нивоу друштва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>? (одговором на ово пит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>ање дефинише се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општи циљ)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F2DB65" w14:textId="3A05D701" w:rsidR="00576014" w:rsidRPr="00347842" w:rsidRDefault="00347842" w:rsidP="00A41C7E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41C7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хидрографској делатности има за циљ да се уреди правни оквир за обављање хидрографске делатности који до данас није био успостављен. Хидрографија се бави мерењем и описом физичких карактеристика река и језера, као и предвиђањем њихових промена током времена, пре свега у циљу безбедне пловидбе и подршке свим осталим пловидбеним активностима, укључујући и економски развој, безбедност, научна истраживања и заштиту животне средине.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41C7E" w:rsidRPr="00347842">
        <w:rPr>
          <w:rFonts w:ascii="Times New Roman" w:hAnsi="Times New Roman" w:cs="Times New Roman"/>
          <w:sz w:val="24"/>
          <w:szCs w:val="24"/>
          <w:lang w:val="sr-Cyrl-CS"/>
        </w:rPr>
        <w:t>ом закона се дефинише обухват хидрографске делатности у смислу да обухвата више врста активности, као што су хидрографско-топографске премери на унутрашњим водним путевима, прикупљање података из хидрографије, картографије, пловидбе, геологије речног дна, израда, издавање и одржавање пловидбених карата и публикација и др.</w:t>
      </w:r>
    </w:p>
    <w:p w14:paraId="0C9FC004" w14:textId="02634978" w:rsidR="005B3773" w:rsidRPr="00347842" w:rsidRDefault="005B3773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Шта се </w:t>
      </w:r>
      <w:r w:rsidR="00A31DB0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предметном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променом жели постићи? (одговором на ово питање дефиниш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посебн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циљев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>и,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чије постизање 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треба да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довод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до остварења општег циља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односу на 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посебне циљеве,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формулиш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>у се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мере за </w:t>
      </w:r>
      <w:r w:rsidR="008C734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њихово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постизање)</w:t>
      </w:r>
      <w:r w:rsidR="00A31DB0"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083929" w14:textId="7AF59047" w:rsidR="005E3AA7" w:rsidRPr="00347842" w:rsidRDefault="00347842" w:rsidP="00A611E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41C7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  <w:r w:rsidR="0057746B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има за циљ вршење хидрографске делатности у складу са стандардима МХО и увођење централне базе хидрографских података која ће бити интероперабилна са националном инфраструктуром геопросторних података у </w:t>
      </w:r>
      <w:r w:rsidR="005E3AA7" w:rsidRPr="00347842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57746B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епублици Србији и </w:t>
      </w:r>
      <w:r w:rsidR="005E3AA7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INSPIRE геопорталом. </w:t>
      </w:r>
      <w:r w:rsidR="00A611E6" w:rsidRPr="00347842">
        <w:rPr>
          <w:rFonts w:ascii="Times New Roman" w:hAnsi="Times New Roman" w:cs="Times New Roman"/>
          <w:sz w:val="24"/>
          <w:szCs w:val="24"/>
          <w:lang w:val="sr-Cyrl-CS"/>
        </w:rPr>
        <w:t>Рок за в</w:t>
      </w:r>
      <w:r w:rsidR="005E3AA7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ршење </w:t>
      </w:r>
      <w:r w:rsidR="00A611E6" w:rsidRPr="00347842">
        <w:rPr>
          <w:rFonts w:ascii="Times New Roman" w:hAnsi="Times New Roman" w:cs="Times New Roman"/>
          <w:sz w:val="24"/>
          <w:szCs w:val="24"/>
          <w:lang w:val="sr-Cyrl-CS"/>
        </w:rPr>
        <w:t>хидрографске делатности у складу са законом је шест месеци од дана ступања закона на снагу, а остварење циља ће се мерити бројем издатих лиценци. Рок за увођење централне базе хидрографских података је 1. јун 2023. године, а за остваривање овог циља постављени су реални и оствариви захтеви који се огледају у запошљавању лица са прописаном стручношћу и набавком опреме која је лако доступна на тржишту. Остваривање овог циља је усвојено од стране Дирекције за водне путеве надлежне за његову реализацију и обезбедиће се бе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611E6" w:rsidRPr="00347842">
        <w:rPr>
          <w:rFonts w:ascii="Times New Roman" w:hAnsi="Times New Roman" w:cs="Times New Roman"/>
          <w:sz w:val="24"/>
          <w:szCs w:val="24"/>
          <w:lang w:val="sr-Cyrl-CS"/>
        </w:rPr>
        <w:t>повратна средства Европске уније у периоду од наредне три године како би овај систем био интероперабилан са националном инфраструктуром геопросторних података и INSPIRE геопорталом</w:t>
      </w:r>
      <w:r w:rsidR="008174F0" w:rsidRPr="00347842">
        <w:rPr>
          <w:rFonts w:ascii="Times New Roman" w:hAnsi="Times New Roman" w:cs="Times New Roman"/>
          <w:sz w:val="24"/>
          <w:szCs w:val="24"/>
          <w:lang w:val="sr-Cyrl-CS"/>
        </w:rPr>
        <w:t>, што се може сматрати реално оствариво. Испуњењем овог циља Република Србија ће до 2023. године добити базу података која ће значајно унапредити инфрас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8174F0" w:rsidRPr="00347842">
        <w:rPr>
          <w:rFonts w:ascii="Times New Roman" w:hAnsi="Times New Roman" w:cs="Times New Roman"/>
          <w:sz w:val="24"/>
          <w:szCs w:val="24"/>
          <w:lang w:val="sr-Cyrl-CS"/>
        </w:rPr>
        <w:t>руктуру геопросторн</w:t>
      </w:r>
      <w:r w:rsidR="00652AEF" w:rsidRPr="00347842">
        <w:rPr>
          <w:rFonts w:ascii="Times New Roman" w:hAnsi="Times New Roman" w:cs="Times New Roman"/>
          <w:sz w:val="24"/>
          <w:szCs w:val="24"/>
          <w:lang w:val="sr-Cyrl-CS"/>
        </w:rPr>
        <w:t>их података у делу хидрографије.</w:t>
      </w:r>
    </w:p>
    <w:p w14:paraId="67960F40" w14:textId="532FC123" w:rsidR="005B3773" w:rsidRPr="00347842" w:rsidRDefault="00A41C7E" w:rsidP="00A41C7E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 циљу примене модерних система у овој области, предвиђа се да ће Дирекција за водне путеве, као орган у саставу Министарства грађевинарства, саобраћаја и инфраструктуре, успоставити и управљати Централном базом хидрографских података као интегрисаним информационим системом који ће на основу системског прикупљања података обављањем хидрографске делатности, производити 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размењивати информације од значаја за безбедност пловидбе, заштиту животне средине и искоришћавање водних ресурса.</w:t>
      </w:r>
      <w:r w:rsid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5B3773" w:rsidRPr="00347842">
        <w:rPr>
          <w:rFonts w:ascii="Times New Roman" w:hAnsi="Times New Roman" w:cs="Times New Roman"/>
          <w:sz w:val="24"/>
          <w:szCs w:val="24"/>
          <w:shd w:val="clear" w:color="auto" w:fill="C6D9F1" w:themeFill="text2" w:themeFillTint="33"/>
          <w:lang w:val="sr-Cyrl-CS"/>
        </w:rPr>
        <w:t>ли су општи и посебни циљеви усклађени са важећим документима јавних политика и постојећим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правним оквиром, а пре свега са приоритетним циљевима Владе? </w:t>
      </w:r>
    </w:p>
    <w:p w14:paraId="2B05B1DA" w14:textId="019131E3" w:rsidR="00465F27" w:rsidRPr="00347842" w:rsidRDefault="00465F27" w:rsidP="00465F27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</w:t>
      </w:r>
    </w:p>
    <w:p w14:paraId="18493C5B" w14:textId="26581EAC" w:rsidR="005B3773" w:rsidRPr="00347842" w:rsidRDefault="005B3773" w:rsidP="005B3773">
      <w:pPr>
        <w:numPr>
          <w:ilvl w:val="0"/>
          <w:numId w:val="2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којих показатеља учинка ће бити могуће </w:t>
      </w:r>
      <w:r w:rsidR="005A0FD4" w:rsidRPr="00347842">
        <w:rPr>
          <w:rFonts w:ascii="Times New Roman" w:hAnsi="Times New Roman" w:cs="Times New Roman"/>
          <w:sz w:val="24"/>
          <w:szCs w:val="24"/>
          <w:lang w:val="sr-Cyrl-CS"/>
        </w:rPr>
        <w:t>утврдити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да ли </w:t>
      </w:r>
      <w:r w:rsidR="005A0FD4" w:rsidRPr="00347842">
        <w:rPr>
          <w:rFonts w:ascii="Times New Roman" w:hAnsi="Times New Roman" w:cs="Times New Roman"/>
          <w:sz w:val="24"/>
          <w:szCs w:val="24"/>
          <w:lang w:val="sr-Cyrl-CS"/>
        </w:rPr>
        <w:t>је дошло до остваривања општих односно посебних циљева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4C9D2289" w14:textId="79D01B1E" w:rsidR="005B3773" w:rsidRPr="00347842" w:rsidRDefault="002C3C32" w:rsidP="002C3C32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Добиће се релевантни подаци о хидрографском мерењу који ће обезбедити квалитетно праћење физичких карактеристика река и језера, као и предвиђањем њихових промена током времена.</w:t>
      </w:r>
    </w:p>
    <w:p w14:paraId="4342CA72" w14:textId="77777777" w:rsidR="004628AD" w:rsidRPr="0034784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745D47BC" w14:textId="77777777" w:rsidR="005B3773" w:rsidRPr="00347842" w:rsidRDefault="005B3773" w:rsidP="005B3773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4:</w:t>
      </w:r>
    </w:p>
    <w:p w14:paraId="3995ECB6" w14:textId="77777777" w:rsidR="00D445B2" w:rsidRPr="00347842" w:rsidRDefault="005B3773" w:rsidP="00CD3CF1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идентификовање опција јавних политика</w:t>
      </w:r>
    </w:p>
    <w:p w14:paraId="47A6CDDF" w14:textId="16A40D63" w:rsidR="005B3773" w:rsidRPr="00347842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Које релевантне опције (алтернативне мере, односно групе мера) за остварење циља су узете у разматрање? Да ли је разматрана</w:t>
      </w:r>
      <w:r w:rsidR="004D48A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47842">
        <w:rPr>
          <w:rFonts w:ascii="Times New Roman" w:hAnsi="Times New Roman" w:cs="Times New Roman"/>
          <w:i/>
          <w:sz w:val="24"/>
          <w:szCs w:val="24"/>
          <w:lang w:val="sr-Cyrl-CS"/>
        </w:rPr>
        <w:t>status quo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” опциј</w:t>
      </w:r>
      <w:r w:rsidR="00D44163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2EA25DCA" w14:textId="22721E09" w:rsidR="00465F27" w:rsidRPr="00347842" w:rsidRDefault="00465F27" w:rsidP="00465F27">
      <w:p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          Нема алтернативних мера осим </w:t>
      </w:r>
      <w:r w:rsidR="00113133" w:rsidRPr="00347842">
        <w:rPr>
          <w:rFonts w:ascii="Times New Roman" w:hAnsi="Times New Roman" w:cs="Times New Roman"/>
          <w:sz w:val="24"/>
          <w:szCs w:val="24"/>
          <w:lang w:val="sr-Cyrl-CS"/>
        </w:rPr>
        <w:t>доношења закона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34AFFD" w14:textId="44A7494C" w:rsidR="005B3773" w:rsidRPr="00347842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су, поред регулаторних мера, идентификоване и друге опције за постизање жељене промене и анализирани њихови потенцијални ефекти? </w:t>
      </w:r>
    </w:p>
    <w:p w14:paraId="60B3CD29" w14:textId="579AF21D" w:rsidR="00465F27" w:rsidRPr="00347842" w:rsidRDefault="00465F27" w:rsidP="00465F27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Потребно је, поред регулаторне мере, извршити </w:t>
      </w:r>
      <w:r w:rsidR="00EA0E69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лиценцирање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лица која </w:t>
      </w:r>
      <w:r w:rsidR="00EA0E69" w:rsidRPr="00347842">
        <w:rPr>
          <w:rFonts w:ascii="Times New Roman" w:hAnsi="Times New Roman" w:cs="Times New Roman"/>
          <w:sz w:val="24"/>
          <w:szCs w:val="24"/>
          <w:lang w:val="sr-Cyrl-CS"/>
        </w:rPr>
        <w:t>врше мерења код Међународне хидрографске организације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, како би се све регулаторне мере у будућности спроводиле на начин који ће допринети </w:t>
      </w:r>
      <w:r w:rsidR="00EA0E69" w:rsidRPr="00347842">
        <w:rPr>
          <w:rFonts w:ascii="Times New Roman" w:hAnsi="Times New Roman" w:cs="Times New Roman"/>
          <w:sz w:val="24"/>
          <w:szCs w:val="24"/>
          <w:lang w:val="sr-Cyrl-CS"/>
        </w:rPr>
        <w:t>квалитету добијених података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74F085F" w14:textId="77777777" w:rsidR="00465F27" w:rsidRPr="00347842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 ли су, поред рестриктивних мера (забран</w:t>
      </w:r>
      <w:r w:rsidR="00063C85" w:rsidRPr="00347842">
        <w:rPr>
          <w:rFonts w:ascii="Times New Roman" w:hAnsi="Times New Roman" w:cs="Times New Roman"/>
          <w:sz w:val="24"/>
          <w:szCs w:val="24"/>
          <w:lang w:val="sr-Cyrl-CS"/>
        </w:rPr>
        <w:t>е, ограничења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, санкциј</w:t>
      </w:r>
      <w:r w:rsidR="00063C85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 сл</w:t>
      </w:r>
      <w:r w:rsidR="00063C85" w:rsidRPr="00347842">
        <w:rPr>
          <w:rFonts w:ascii="Times New Roman" w:hAnsi="Times New Roman" w:cs="Times New Roman"/>
          <w:sz w:val="24"/>
          <w:szCs w:val="24"/>
          <w:lang w:val="sr-Cyrl-CS"/>
        </w:rPr>
        <w:t>ично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) испитане и подстицајне мере за постизање посебног циља?</w:t>
      </w:r>
    </w:p>
    <w:p w14:paraId="31505DCB" w14:textId="63AD8B65" w:rsidR="005B3773" w:rsidRPr="00347842" w:rsidRDefault="00465F27" w:rsidP="00465F27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Нису предвиђене никакве рестриктивне мере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32B0943" w14:textId="4B3B8270" w:rsidR="00503A19" w:rsidRPr="00347842" w:rsidRDefault="00503A19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 ли су у оквиру разматраних опција идентификоване институционално</w:t>
      </w:r>
      <w:r w:rsidR="00063C85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управљачко организационе мер</w:t>
      </w:r>
      <w:r w:rsidR="00E71573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9545B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које </w:t>
      </w:r>
      <w:r w:rsidR="00063C85" w:rsidRPr="00347842">
        <w:rPr>
          <w:rFonts w:ascii="Times New Roman" w:hAnsi="Times New Roman" w:cs="Times New Roman"/>
          <w:sz w:val="24"/>
          <w:szCs w:val="24"/>
          <w:lang w:val="sr-Cyrl-CS"/>
        </w:rPr>
        <w:t>је неопходно спровести</w:t>
      </w:r>
      <w:r w:rsidR="0009545B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132F" w:rsidRPr="00347842">
        <w:rPr>
          <w:rFonts w:ascii="Times New Roman" w:hAnsi="Times New Roman" w:cs="Times New Roman"/>
          <w:sz w:val="24"/>
          <w:szCs w:val="24"/>
          <w:lang w:val="sr-Cyrl-CS"/>
        </w:rPr>
        <w:t>да би се постигли</w:t>
      </w:r>
      <w:r w:rsidR="0009545B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5A95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 </w:t>
      </w:r>
      <w:r w:rsidR="0009545B" w:rsidRPr="00347842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80132F" w:rsidRPr="00347842">
        <w:rPr>
          <w:rFonts w:ascii="Times New Roman" w:hAnsi="Times New Roman" w:cs="Times New Roman"/>
          <w:sz w:val="24"/>
          <w:szCs w:val="24"/>
          <w:lang w:val="sr-Cyrl-CS"/>
        </w:rPr>
        <w:t>еви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30FE71C5" w14:textId="77777777" w:rsidR="00753334" w:rsidRPr="00347842" w:rsidRDefault="00A944B6" w:rsidP="00A944B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Постојећи административни капацитети </w:t>
      </w:r>
      <w:r w:rsidR="00753334" w:rsidRPr="00347842">
        <w:rPr>
          <w:rFonts w:ascii="Times New Roman" w:hAnsi="Times New Roman" w:cs="Times New Roman"/>
          <w:sz w:val="24"/>
          <w:szCs w:val="24"/>
          <w:lang w:val="sr-Cyrl-CS"/>
        </w:rPr>
        <w:t>Дирекције за водне путеве су довољни за спровођење закона.</w:t>
      </w:r>
    </w:p>
    <w:p w14:paraId="550F4B58" w14:textId="6D33F089" w:rsidR="00E71573" w:rsidRPr="00347842" w:rsidRDefault="00803F1E" w:rsidP="0009545B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09545B" w:rsidRPr="00347842">
        <w:rPr>
          <w:rFonts w:ascii="Times New Roman" w:hAnsi="Times New Roman" w:cs="Times New Roman"/>
          <w:sz w:val="24"/>
          <w:szCs w:val="24"/>
          <w:lang w:val="sr-Cyrl-CS"/>
        </w:rPr>
        <w:t>се промена може постићи кроз спровођење информативно-едукативних мера?</w:t>
      </w:r>
    </w:p>
    <w:p w14:paraId="7C9FA6F6" w14:textId="1A36CD03" w:rsidR="00A944B6" w:rsidRPr="00347842" w:rsidRDefault="00A944B6" w:rsidP="00A944B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Спровођење информативно-едукативних мера је потребно али није довољно да би се постигли општи и посебни циљеви</w:t>
      </w:r>
    </w:p>
    <w:p w14:paraId="46CA607C" w14:textId="5B2D22F4" w:rsidR="005B3773" w:rsidRPr="00347842" w:rsidRDefault="005B3773" w:rsidP="005B3773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циљне групе и друге заинтересоване стране из цивилног и приватног сектора могу да буду укључене у процес спровођења јавне политике, односно прописа или се проблем може решити искључиво интервенцијом јавног сектора? </w:t>
      </w:r>
    </w:p>
    <w:p w14:paraId="6DA2C8AC" w14:textId="2316AD39" w:rsidR="00A944B6" w:rsidRPr="00347842" w:rsidRDefault="00A944B6" w:rsidP="00A944B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Проблем се може решити искључиво интервенцијом јавног сектора</w:t>
      </w:r>
    </w:p>
    <w:p w14:paraId="5CE45601" w14:textId="4A58F7F1" w:rsidR="001878C4" w:rsidRPr="00347842" w:rsidRDefault="005B3773" w:rsidP="00503A19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 ли постоје расположиви, односно потенцијални ресурси за спровођење идентификованих опција?</w:t>
      </w:r>
    </w:p>
    <w:p w14:paraId="522CBBC2" w14:textId="4C01E9A7" w:rsidR="00A944B6" w:rsidRPr="00347842" w:rsidRDefault="00A944B6" w:rsidP="00A944B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</w:t>
      </w:r>
    </w:p>
    <w:p w14:paraId="3EC43FDA" w14:textId="0FB61F40" w:rsidR="00C60EB4" w:rsidRPr="00347842" w:rsidRDefault="00C60EB4" w:rsidP="00503A19">
      <w:pPr>
        <w:numPr>
          <w:ilvl w:val="0"/>
          <w:numId w:val="3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Која опција је изабрана </w:t>
      </w:r>
      <w:r w:rsidR="006767D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и на основу чега је процењено да ће се</w:t>
      </w:r>
      <w:r w:rsidR="006767D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том опцијом постићи жељена промена и</w:t>
      </w:r>
      <w:r w:rsidRPr="00347842">
        <w:rPr>
          <w:rFonts w:ascii="Times New Roman" w:hAnsi="Times New Roman"/>
          <w:sz w:val="24"/>
          <w:szCs w:val="24"/>
          <w:lang w:val="sr-Cyrl-CS"/>
        </w:rPr>
        <w:t xml:space="preserve"> остварење утврђених циљева</w:t>
      </w:r>
      <w:r w:rsidR="006767DE" w:rsidRPr="00347842">
        <w:rPr>
          <w:rFonts w:ascii="Times New Roman" w:hAnsi="Times New Roman"/>
          <w:sz w:val="24"/>
          <w:szCs w:val="24"/>
          <w:lang w:val="sr-Cyrl-CS"/>
        </w:rPr>
        <w:t>?</w:t>
      </w:r>
    </w:p>
    <w:p w14:paraId="58D9863B" w14:textId="6822C47F" w:rsidR="00A944B6" w:rsidRPr="00347842" w:rsidRDefault="00753334" w:rsidP="00A944B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/>
          <w:sz w:val="24"/>
          <w:szCs w:val="24"/>
          <w:lang w:val="sr-Cyrl-CS"/>
        </w:rPr>
        <w:lastRenderedPageBreak/>
        <w:t>Једина опција је доношење закона.</w:t>
      </w:r>
    </w:p>
    <w:p w14:paraId="09D25FB9" w14:textId="77777777" w:rsidR="004628AD" w:rsidRPr="0034784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66AEE14B" w14:textId="77777777" w:rsidR="005B3773" w:rsidRPr="0034784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5:</w:t>
      </w:r>
    </w:p>
    <w:p w14:paraId="5E05F713" w14:textId="77777777" w:rsidR="005B3773" w:rsidRPr="00347842" w:rsidRDefault="005B3773" w:rsidP="005B3773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E48545" w14:textId="77777777" w:rsidR="005B3773" w:rsidRPr="00347842" w:rsidRDefault="005B3773" w:rsidP="006D52D1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финансијских ефеката</w:t>
      </w:r>
    </w:p>
    <w:p w14:paraId="4AD97B16" w14:textId="0C879958" w:rsidR="005B3773" w:rsidRPr="00347842" w:rsidRDefault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4D48A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r w:rsidR="006D52D1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AD4781" w:rsidRPr="00347842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D52D1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AD4781" w:rsidRPr="00347842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4D48AE" w:rsidRPr="00347842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јавне приходе и расходе </w:t>
      </w:r>
      <w:r w:rsidR="004D48A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4D48A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ем 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дуго</w:t>
      </w:r>
      <w:r w:rsidR="004D48AE" w:rsidRPr="00347842">
        <w:rPr>
          <w:rFonts w:ascii="Times New Roman" w:hAnsi="Times New Roman" w:cs="Times New Roman"/>
          <w:sz w:val="24"/>
          <w:szCs w:val="24"/>
          <w:lang w:val="sr-Cyrl-CS"/>
        </w:rPr>
        <w:t>м року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49126E2E" w14:textId="5DFF0AF9" w:rsidR="00A944B6" w:rsidRPr="00347842" w:rsidRDefault="00753334" w:rsidP="00A944B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Доношење закона неће имати утицаја на јавне приходе и расходе у средњем и дугом року?</w:t>
      </w:r>
    </w:p>
    <w:p w14:paraId="1453DEBA" w14:textId="00F461DD" w:rsidR="005B3773" w:rsidRPr="00347842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9D0871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9D0871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ресурс</w:t>
      </w:r>
      <w:r w:rsidR="009D0871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0871" w:rsidRPr="00347842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треб</w:t>
      </w:r>
      <w:r w:rsidR="009D0871" w:rsidRPr="00347842">
        <w:rPr>
          <w:rFonts w:ascii="Times New Roman" w:hAnsi="Times New Roman" w:cs="Times New Roman"/>
          <w:sz w:val="24"/>
          <w:szCs w:val="24"/>
          <w:lang w:val="sr-Cyrl-CS"/>
        </w:rPr>
        <w:t>но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обезбед</w:t>
      </w:r>
      <w:r w:rsidR="009D0871" w:rsidRPr="00347842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 буџету</w:t>
      </w:r>
      <w:r w:rsidR="009D0871" w:rsidRPr="0034784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или из других извора</w:t>
      </w:r>
      <w:r w:rsidR="009D0871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финансирања и којих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3A5B07F1" w14:textId="2BFF9A7F" w:rsidR="00A944B6" w:rsidRPr="00347842" w:rsidRDefault="00723DC0" w:rsidP="00A944B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Министарство грађевинарства, саобраћаја и инфраструктуре ће аплицирати за доделу бе</w:t>
      </w:r>
      <w:r w:rsidR="0034784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повратних средстава из једн</w:t>
      </w:r>
      <w:r w:rsidR="000A27AD" w:rsidRPr="00347842">
        <w:rPr>
          <w:rFonts w:ascii="Times New Roman" w:hAnsi="Times New Roman" w:cs="Times New Roman"/>
          <w:sz w:val="24"/>
          <w:szCs w:val="24"/>
          <w:lang w:val="sr-Cyrl-CS"/>
        </w:rPr>
        <w:t>ог расположивог европског фонда,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27AD" w:rsidRPr="0034784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ако би се обезбедио стандард функцио</w:t>
      </w:r>
      <w:r w:rsidR="000A27AD" w:rsidRPr="00347842">
        <w:rPr>
          <w:rFonts w:ascii="Times New Roman" w:hAnsi="Times New Roman" w:cs="Times New Roman"/>
          <w:sz w:val="24"/>
          <w:szCs w:val="24"/>
          <w:lang w:val="sr-Cyrl-CS"/>
        </w:rPr>
        <w:t>нисања базе тако да она буде интероперабилна са националном инфраструктуром геопросторних података којом управља Републички геодетски завод као и са INSPIRE геопорталом којим управља Европска унија.</w:t>
      </w:r>
    </w:p>
    <w:p w14:paraId="7BC4BAB5" w14:textId="77777777" w:rsidR="00A944B6" w:rsidRPr="00347842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Как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о ће спровођење изабране опције утицати на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међународне финансијске обавезе?</w:t>
      </w:r>
    </w:p>
    <w:p w14:paraId="70942FFA" w14:textId="35FBB6F3" w:rsidR="005B3773" w:rsidRPr="00347842" w:rsidRDefault="00A944B6" w:rsidP="00A944B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Неће утицати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на међународне финансијске обавезе</w:t>
      </w:r>
    </w:p>
    <w:p w14:paraId="000182AF" w14:textId="64A718BA" w:rsidR="005B3773" w:rsidRPr="00347842" w:rsidRDefault="001C6EE8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Колики 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>су процењени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трошкови увођења промена кој</w:t>
      </w:r>
      <w:r w:rsidR="004D48AE" w:rsidRPr="0034784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проистичу из спровођења 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(оснивање нових институција, реструктурирање постојећих институција и обука државних службеника) исказани у категоријама капиталних трошкова, текућих трошкова и зарада? </w:t>
      </w:r>
    </w:p>
    <w:p w14:paraId="796C95D2" w14:textId="07C50E73" w:rsidR="00DC0774" w:rsidRPr="00347842" w:rsidRDefault="0098133D" w:rsidP="00DC0774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Нема оснивања нових институција, послове вођења регистра вршиће Дирекција за водне путеве која је у саставу Министарства грађевинарства, саобраћаја и инфраструктуре.</w:t>
      </w:r>
    </w:p>
    <w:p w14:paraId="54FF2699" w14:textId="3AF579F2" w:rsidR="005B3773" w:rsidRPr="00347842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је могуће финансирати расходе 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опције кроз редистрибуцију постојећих средстава? </w:t>
      </w:r>
    </w:p>
    <w:p w14:paraId="76541154" w14:textId="4AD013D2" w:rsidR="00DC0774" w:rsidRPr="00347842" w:rsidRDefault="00DC0774" w:rsidP="00DC0774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</w:p>
    <w:p w14:paraId="7DF813E2" w14:textId="77777777" w:rsidR="00DC0774" w:rsidRPr="00347842" w:rsidRDefault="005B3773" w:rsidP="005B3773">
      <w:pPr>
        <w:numPr>
          <w:ilvl w:val="0"/>
          <w:numId w:val="4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Какви ће бити ефекти спровођења 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опције на расходе других институција?</w:t>
      </w:r>
    </w:p>
    <w:p w14:paraId="5B78B02C" w14:textId="4BD7DC0D" w:rsidR="005B3773" w:rsidRPr="00347842" w:rsidRDefault="00DC0774" w:rsidP="00DC0774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00B6199" w14:textId="77777777" w:rsidR="005B3773" w:rsidRPr="0034784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FAC0DB7" w14:textId="77777777" w:rsidR="004628AD" w:rsidRPr="0034784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696E4DE" w14:textId="77777777" w:rsidR="005B3773" w:rsidRPr="0034784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6:</w:t>
      </w:r>
    </w:p>
    <w:p w14:paraId="75D70C1C" w14:textId="77777777" w:rsidR="005B3773" w:rsidRPr="00347842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5F88ADA" w14:textId="77777777" w:rsidR="005B3773" w:rsidRPr="00347842" w:rsidRDefault="005B3773" w:rsidP="00150840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економских ефеката</w:t>
      </w:r>
    </w:p>
    <w:p w14:paraId="3AF3B0A0" w14:textId="46CA6F97" w:rsidR="005B3773" w:rsidRPr="00347842" w:rsidRDefault="005B3773" w:rsidP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Које трошкове и користи (материјалне и нематеријалне) ће 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проузроковати привреди, 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појединој грани,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односно одређеној категорији привредних субјеката?</w:t>
      </w:r>
    </w:p>
    <w:p w14:paraId="5F27D1BD" w14:textId="7C860BCF" w:rsidR="00AC2EC6" w:rsidRPr="00347842" w:rsidRDefault="0098133D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Издавање лиценце ће бити утврђено Законом о републичким административним таксама, а Министарство грађевинарства, саобраћаја и инфраструктуре ће предложити износ таксе од 2080,00 динара</w:t>
      </w:r>
      <w:r w:rsidR="00AC2EC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16049F1" w14:textId="434292E1" w:rsidR="005B3773" w:rsidRPr="00347842" w:rsidRDefault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150840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конкурентност привредних субјеката на домаћем и </w:t>
      </w:r>
      <w:r w:rsidR="00150840" w:rsidRPr="00347842">
        <w:rPr>
          <w:rFonts w:ascii="Times New Roman" w:hAnsi="Times New Roman" w:cs="Times New Roman"/>
          <w:sz w:val="24"/>
          <w:szCs w:val="24"/>
          <w:lang w:val="sr-Cyrl-CS"/>
        </w:rPr>
        <w:t>ино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страном тржишту (укључујући </w:t>
      </w:r>
      <w:r w:rsidR="00150840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ефекте на конкурентност цена) и</w:t>
      </w:r>
      <w:r w:rsidR="00150840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на који начин?</w:t>
      </w:r>
    </w:p>
    <w:p w14:paraId="2CD6538A" w14:textId="05EAEAB3" w:rsidR="00A837DF" w:rsidRPr="00347842" w:rsidRDefault="00347842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837DF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утиче на конкурентност привредних субјеката на домаћем и иностраном тржишту.</w:t>
      </w:r>
    </w:p>
    <w:p w14:paraId="1601A0BC" w14:textId="13BB7442" w:rsidR="005629FC" w:rsidRPr="00347842" w:rsidRDefault="005629FC" w:rsidP="005629FC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150840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опције утичу на услове конкуренције и на који начин?</w:t>
      </w:r>
    </w:p>
    <w:p w14:paraId="1967D66E" w14:textId="1E6569AB" w:rsidR="00AC2EC6" w:rsidRPr="00347842" w:rsidRDefault="00347842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837DF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утиче на услове конкуренције.</w:t>
      </w:r>
    </w:p>
    <w:p w14:paraId="577FFB47" w14:textId="2821016B" w:rsidR="005B3773" w:rsidRPr="00347842" w:rsidRDefault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44548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трансфер технологије и/или примену техничко-технолошких, организационих и пословних иновација и на који начин?</w:t>
      </w:r>
    </w:p>
    <w:p w14:paraId="15401B39" w14:textId="276D53ED" w:rsidR="004C0C96" w:rsidRPr="00347842" w:rsidRDefault="00347842" w:rsidP="004C0C9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1140B7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утиче на трансфер технологије и/или примену техничко-технолошких, организационих и пословних иновација </w:t>
      </w:r>
    </w:p>
    <w:p w14:paraId="6362BBE5" w14:textId="20459654" w:rsidR="005B3773" w:rsidRPr="00347842" w:rsidRDefault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44548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друштвено богатство и његову расподелу и на који начин?</w:t>
      </w:r>
    </w:p>
    <w:p w14:paraId="28A4E66A" w14:textId="7B469BC0" w:rsidR="00AC2EC6" w:rsidRPr="00347842" w:rsidRDefault="00AC2EC6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</w:p>
    <w:p w14:paraId="6DCA4F34" w14:textId="71DE1CE5" w:rsidR="005B3773" w:rsidRPr="00347842" w:rsidRDefault="005B3773" w:rsidP="005B3773">
      <w:pPr>
        <w:numPr>
          <w:ilvl w:val="0"/>
          <w:numId w:val="5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r w:rsidR="00920A72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квалитет и статус радне снаге (права, обавезе и одговорности), као и права, обавезе и одговорности послодаваца?</w:t>
      </w:r>
    </w:p>
    <w:p w14:paraId="710769D6" w14:textId="0DCEB46A" w:rsidR="00AC2EC6" w:rsidRPr="00347842" w:rsidRDefault="00AC2EC6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</w:p>
    <w:p w14:paraId="054D78ED" w14:textId="77777777" w:rsidR="004628AD" w:rsidRPr="0034784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08B77B02" w14:textId="77777777" w:rsidR="005B3773" w:rsidRPr="0034784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7:</w:t>
      </w:r>
    </w:p>
    <w:p w14:paraId="01F6A7DD" w14:textId="77777777" w:rsidR="005B3773" w:rsidRPr="0034784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927C3C" w14:textId="77777777" w:rsidR="005B3773" w:rsidRPr="00347842" w:rsidRDefault="005B3773" w:rsidP="00B521BC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друштво</w:t>
      </w:r>
    </w:p>
    <w:p w14:paraId="04B4F76C" w14:textId="64543F0C" w:rsidR="005B3773" w:rsidRPr="00347842" w:rsidRDefault="00D67F6A" w:rsidP="005B3773">
      <w:pPr>
        <w:pStyle w:val="ListParagraph"/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Колике 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трошкове и користи (материјалне и нематеријалне) 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проузрокова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грађанима?</w:t>
      </w:r>
    </w:p>
    <w:p w14:paraId="0F03950A" w14:textId="78625C29" w:rsidR="00DC0774" w:rsidRPr="00347842" w:rsidRDefault="00DC0774" w:rsidP="00DC0774">
      <w:pPr>
        <w:pStyle w:val="ListParagraph"/>
        <w:shd w:val="clear" w:color="auto" w:fill="C6D9F1" w:themeFill="text2" w:themeFillTint="33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767CA4" w14:textId="33BD441A" w:rsidR="00DC0774" w:rsidRPr="00347842" w:rsidRDefault="00347842" w:rsidP="00DC0774">
      <w:pPr>
        <w:pStyle w:val="ListParagraph"/>
        <w:shd w:val="clear" w:color="auto" w:fill="C6D9F1" w:themeFill="text2" w:themeFillTint="33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1140B7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неће проузроковати трошкове грађанима.</w:t>
      </w:r>
    </w:p>
    <w:p w14:paraId="2D84AAC0" w14:textId="2F2A938C" w:rsidR="005B3773" w:rsidRPr="0034784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91BA4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ће ефекти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реализациј</w:t>
      </w:r>
      <w:r w:rsidR="00791BA4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BA4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BA4" w:rsidRPr="00347842">
        <w:rPr>
          <w:rFonts w:ascii="Times New Roman" w:hAnsi="Times New Roman" w:cs="Times New Roman"/>
          <w:sz w:val="24"/>
          <w:szCs w:val="24"/>
          <w:lang w:val="sr-Cyrl-CS"/>
        </w:rPr>
        <w:t>штетно утицати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неку специфичну групу популације и да ли ће то негативно утицати на успешно спровођење те опције, као и које мере треба предузети да би се ови ризици свели на минимум? </w:t>
      </w:r>
    </w:p>
    <w:p w14:paraId="0F6B3961" w14:textId="6CCDB248" w:rsidR="00DC0774" w:rsidRPr="00347842" w:rsidRDefault="00347842" w:rsidP="00DC0774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1140B7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неће штетно утицати на неку специфичну групу популације. </w:t>
      </w:r>
    </w:p>
    <w:p w14:paraId="55974A49" w14:textId="1129AB15" w:rsidR="005B3773" w:rsidRPr="00347842" w:rsidRDefault="005B3773">
      <w:pPr>
        <w:pStyle w:val="ListParagraph"/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друштвене групе, а посебно на које осетљиве друштвене групе, би утицале мере </w:t>
      </w:r>
      <w:r w:rsidR="00816426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97296" w:rsidRPr="00347842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97296" w:rsidRPr="00347842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0E1AAD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 како би се тај утицај огледао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(пре свега на сиромашне  и социјално искључене појединце и групе, као што су особе са инвалидитетом, деца, млади, жене, старији преко 65 година, припадници ромске националне мањине, необразовани, незапослени, избегла и интерно расељена лица и становништво руралних средина и друге осетљиве друштвене групе)?</w:t>
      </w:r>
    </w:p>
    <w:p w14:paraId="0694FF14" w14:textId="5714171A" w:rsidR="00DC0774" w:rsidRPr="00347842" w:rsidRDefault="00DC0774" w:rsidP="00DC0774">
      <w:pPr>
        <w:pStyle w:val="ListParagraph"/>
        <w:shd w:val="clear" w:color="auto" w:fill="C6D9F1" w:themeFill="text2" w:themeFillTint="33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C7126B" w14:textId="5BFD0CCB" w:rsidR="00DC0774" w:rsidRPr="00347842" w:rsidRDefault="00DC0774" w:rsidP="00DC0774">
      <w:pPr>
        <w:pStyle w:val="ListParagraph"/>
        <w:shd w:val="clear" w:color="auto" w:fill="C6D9F1" w:themeFill="text2" w:themeFillTint="33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</w:p>
    <w:p w14:paraId="2809B7C0" w14:textId="31CA29CA" w:rsidR="005B3773" w:rsidRPr="0034784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и на који начин </w:t>
      </w:r>
      <w:r w:rsidR="00CD0DAA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97296" w:rsidRPr="00347842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97296" w:rsidRPr="00347842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утицал</w:t>
      </w:r>
      <w:r w:rsidR="00497296" w:rsidRPr="00347842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тржиште рада и запошљавање, као и на услове за рад (нпр</w:t>
      </w:r>
      <w:r w:rsidR="009542A9" w:rsidRPr="0034784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промене у стопама запослености, отпуштање технолошких вишкова, </w:t>
      </w:r>
      <w:r w:rsidR="00CD0DAA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укинута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CD0DAA" w:rsidRPr="00347842">
        <w:rPr>
          <w:rFonts w:ascii="Times New Roman" w:hAnsi="Times New Roman" w:cs="Times New Roman"/>
          <w:sz w:val="24"/>
          <w:szCs w:val="24"/>
          <w:lang w:val="sr-Cyrl-CS"/>
        </w:rPr>
        <w:t>новоформиран</w:t>
      </w:r>
      <w:r w:rsidR="00CB2204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D0DAA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радна места, постојећа права и обавезе радника, потребе за преквалификацијама или додатним обукама које намеће тржиште рада, родн</w:t>
      </w:r>
      <w:r w:rsidR="002338F0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равноправност, рањиве </w:t>
      </w:r>
      <w:r w:rsidR="002338F0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групе 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облике </w:t>
      </w:r>
      <w:r w:rsidR="002338F0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њиховог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запошљавања и сл</w:t>
      </w:r>
      <w:r w:rsidR="000400AE" w:rsidRPr="00347842">
        <w:rPr>
          <w:rFonts w:ascii="Times New Roman" w:hAnsi="Times New Roman" w:cs="Times New Roman"/>
          <w:sz w:val="24"/>
          <w:szCs w:val="24"/>
          <w:lang w:val="sr-Cyrl-CS"/>
        </w:rPr>
        <w:t>ично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)?</w:t>
      </w:r>
    </w:p>
    <w:p w14:paraId="33B1E6EE" w14:textId="579A5A38" w:rsidR="00DC0774" w:rsidRPr="00347842" w:rsidRDefault="00347842" w:rsidP="00DC0774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1140B7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нема утицаја на тржиште рада и запошљавање, као и на услове за рад. </w:t>
      </w:r>
    </w:p>
    <w:p w14:paraId="17DB0370" w14:textId="2176F63E" w:rsidR="005B3773" w:rsidRPr="0034784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32539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опције омогућавају равноправан третман</w:t>
      </w:r>
      <w:r w:rsidR="00D34586" w:rsidRPr="0034784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или доводе до директне или </w:t>
      </w:r>
      <w:r w:rsidR="00D3458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индиректне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дискриминације различитих категорија лица (нпр</w:t>
      </w:r>
      <w:r w:rsidR="00BF349D" w:rsidRPr="0034784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националне припадности, етничког порекла, језика, пола, родног идентитета, инвалидитета, старосне доби, сексуалне оријентације, брачног статуса или других личних својстава)?</w:t>
      </w:r>
    </w:p>
    <w:p w14:paraId="6BD17B04" w14:textId="51382DA3" w:rsidR="00DC0774" w:rsidRPr="00347842" w:rsidRDefault="00DC0774" w:rsidP="00DC0774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</w:p>
    <w:p w14:paraId="7D92E9E4" w14:textId="4D735A5B" w:rsidR="005B3773" w:rsidRPr="0034784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</w:t>
      </w:r>
      <w:r w:rsidR="005A44F1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F349D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67D3" w:rsidRPr="00347842">
        <w:rPr>
          <w:rFonts w:ascii="Times New Roman" w:hAnsi="Times New Roman" w:cs="Times New Roman"/>
          <w:sz w:val="24"/>
          <w:szCs w:val="24"/>
          <w:lang w:val="sr-Cyrl-CS"/>
        </w:rPr>
        <w:t>могл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D67D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ути</w:t>
      </w:r>
      <w:r w:rsidR="00FD67D3" w:rsidRPr="00347842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цене</w:t>
      </w:r>
      <w:r w:rsidR="006415AC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роба и услуга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 животни стандард становништва, на који начин и у ко</w:t>
      </w:r>
      <w:r w:rsidR="005A44F1" w:rsidRPr="0034784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м обиму? </w:t>
      </w:r>
    </w:p>
    <w:p w14:paraId="5D5E3E8E" w14:textId="28A770BD" w:rsidR="00DC0774" w:rsidRPr="00347842" w:rsidRDefault="00DC0774" w:rsidP="00DC0774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</w:t>
      </w:r>
      <w:r w:rsidR="001140B7" w:rsidRPr="00347842">
        <w:rPr>
          <w:rFonts w:ascii="Times New Roman" w:hAnsi="Times New Roman" w:cs="Times New Roman"/>
          <w:sz w:val="24"/>
          <w:szCs w:val="24"/>
          <w:lang w:val="sr-Cyrl-CS"/>
        </w:rPr>
        <w:t>ије релевантно</w:t>
      </w:r>
    </w:p>
    <w:p w14:paraId="60EDCBC9" w14:textId="49A7CAC3" w:rsidR="005B3773" w:rsidRPr="00347842" w:rsidRDefault="005B3773" w:rsidP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се реализацијом </w:t>
      </w:r>
      <w:r w:rsidR="00D445B2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изабраних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</w:t>
      </w:r>
      <w:r w:rsidR="00D445B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позитивно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утицало на промену социјалне ситуације у неком одређеном региону или округу и на који начин?</w:t>
      </w:r>
    </w:p>
    <w:p w14:paraId="451A8038" w14:textId="38B7EFDE" w:rsidR="00DC0774" w:rsidRPr="00347842" w:rsidRDefault="001140B7" w:rsidP="00DC0774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  <w:r w:rsidR="00DC0774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969A1E0" w14:textId="2EA42EE3" w:rsidR="005B3773" w:rsidRPr="00347842" w:rsidRDefault="005B3773">
      <w:pPr>
        <w:numPr>
          <w:ilvl w:val="0"/>
          <w:numId w:val="6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се реализацијом </w:t>
      </w:r>
      <w:r w:rsidR="00D445B2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C486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утицало на промене у финансирању, квалитету или доступности система социјалне заштите, здравственог система или система образовања, посебно у смислу једнаког приступа услугама и правима за осетљиве групе и на који начин?</w:t>
      </w:r>
    </w:p>
    <w:p w14:paraId="6BA77AFA" w14:textId="7DE01FA8" w:rsidR="00DC0774" w:rsidRPr="00347842" w:rsidRDefault="00DC0774" w:rsidP="00DC0774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</w:p>
    <w:p w14:paraId="51D6474E" w14:textId="310D868C" w:rsidR="005B3773" w:rsidRPr="00347842" w:rsidRDefault="004628AD" w:rsidP="007B7D52">
      <w:pPr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br w:type="page"/>
      </w:r>
      <w:r w:rsidR="005B3773"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8:</w:t>
      </w:r>
    </w:p>
    <w:p w14:paraId="247A57CD" w14:textId="77777777" w:rsidR="005B3773" w:rsidRPr="00347842" w:rsidRDefault="005B3773" w:rsidP="005B3773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870C7F" w14:textId="77777777" w:rsidR="005B3773" w:rsidRPr="00347842" w:rsidRDefault="005B3773" w:rsidP="003443F5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животну средину</w:t>
      </w:r>
    </w:p>
    <w:p w14:paraId="5EB9E89A" w14:textId="3DE0988E" w:rsidR="00AC2EC6" w:rsidRPr="00347842" w:rsidRDefault="005B3773" w:rsidP="00AC2EC6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443F5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  </w:t>
      </w:r>
      <w:r w:rsidR="003443F5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3443F5" w:rsidRPr="0034784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м обиму утич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животну средину, укључујући ефекте на квалитет воде, ваздуха и земљишта, квалитет хране, урбану екологију и управљање отпадом, сировине, енергетску ефикасност и обновљиве изворе енергије?</w:t>
      </w:r>
    </w:p>
    <w:p w14:paraId="214045DB" w14:textId="7F8F8EA5" w:rsidR="00AC2EC6" w:rsidRPr="00347842" w:rsidRDefault="00347842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проузрокује никакав утицај на животну средину, укључујући воду, ваздух и обновљиве изворе енергије.</w:t>
      </w:r>
    </w:p>
    <w:p w14:paraId="62A20493" w14:textId="7D08EAB8" w:rsidR="005B3773" w:rsidRPr="00347842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443F5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04254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квалитет и структуру екос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04254" w:rsidRPr="0034784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тема, укључујући и интегритет и биодиверзитет екосистема, као и флору и фауну?</w:t>
      </w:r>
    </w:p>
    <w:p w14:paraId="5A2191F9" w14:textId="5846FFB5" w:rsidR="00AC2EC6" w:rsidRPr="00347842" w:rsidRDefault="00347842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проузрокује никакав утицај на</w:t>
      </w:r>
      <w:r w:rsidR="00AC2EC6" w:rsidRPr="00347842">
        <w:rPr>
          <w:lang w:val="sr-Cyrl-CS"/>
        </w:rPr>
        <w:t xml:space="preserve"> </w:t>
      </w:r>
      <w:r w:rsidR="00AC2EC6" w:rsidRPr="00347842">
        <w:rPr>
          <w:rFonts w:ascii="Times New Roman" w:hAnsi="Times New Roman" w:cs="Times New Roman"/>
          <w:sz w:val="24"/>
          <w:szCs w:val="24"/>
          <w:lang w:val="sr-Cyrl-CS"/>
        </w:rPr>
        <w:t>квалитет и структуру екосистема, укључујући и интегритет и биодиверзитет екосистема, као и флору и фауну</w:t>
      </w:r>
    </w:p>
    <w:p w14:paraId="7C966559" w14:textId="24701EC8" w:rsidR="005B3773" w:rsidRPr="00347842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01FB4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0793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утич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здравље</w:t>
      </w:r>
      <w:r w:rsidR="000E1AAD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људи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48B90EDD" w14:textId="4493FF7C" w:rsidR="00AC2EC6" w:rsidRPr="00347842" w:rsidRDefault="00347842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неће произвести никакав утицај на здравље људи.</w:t>
      </w:r>
    </w:p>
    <w:p w14:paraId="30BB0164" w14:textId="1898CB0C" w:rsidR="005B3773" w:rsidRPr="00347842" w:rsidRDefault="005B3773" w:rsidP="005B3773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01FB4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01FB4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0793E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245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представља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ризик </w:t>
      </w:r>
      <w:r w:rsidR="00C33245" w:rsidRPr="00347842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животну средину и здравље људи и да ли се допунским мерама може утицати на смањење тих ризика?</w:t>
      </w:r>
    </w:p>
    <w:p w14:paraId="38B25949" w14:textId="633B16B7" w:rsidR="00AC2EC6" w:rsidRPr="00347842" w:rsidRDefault="00347842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представља ризик по животну средину и здравље људи </w:t>
      </w:r>
    </w:p>
    <w:p w14:paraId="5AA5B3A7" w14:textId="77777777" w:rsidR="00AC2EC6" w:rsidRPr="00347842" w:rsidRDefault="005B3773" w:rsidP="00AC2EC6">
      <w:pPr>
        <w:numPr>
          <w:ilvl w:val="0"/>
          <w:numId w:val="7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E3485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заштиту и коришћење земљишта у складу са прописима који уређују </w:t>
      </w:r>
      <w:r w:rsidR="007E3485" w:rsidRPr="00347842">
        <w:rPr>
          <w:rFonts w:ascii="Times New Roman" w:hAnsi="Times New Roman" w:cs="Times New Roman"/>
          <w:sz w:val="24"/>
          <w:szCs w:val="24"/>
          <w:lang w:val="sr-Cyrl-CS"/>
        </w:rPr>
        <w:t>предметну област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26E99147" w14:textId="36AAB0BC" w:rsidR="004628AD" w:rsidRPr="00347842" w:rsidRDefault="00347842" w:rsidP="00AC2EC6">
      <w:pPr>
        <w:shd w:val="clear" w:color="auto" w:fill="C6D9F1" w:themeFill="text2" w:themeFillTint="33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утиче на заштиту и коришћење земљишта у складу са прописима који уређују предметну област </w:t>
      </w:r>
      <w:r w:rsidR="004628AD" w:rsidRPr="00347842"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14:paraId="6977228A" w14:textId="77777777" w:rsidR="005B3773" w:rsidRPr="0034784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9:</w:t>
      </w:r>
    </w:p>
    <w:p w14:paraId="1A74E87E" w14:textId="77777777" w:rsidR="005B3773" w:rsidRPr="0034784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207F3E1" w14:textId="77777777" w:rsidR="005B3773" w:rsidRPr="00347842" w:rsidRDefault="005B3773" w:rsidP="00B4698C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управљачких ефеката</w:t>
      </w:r>
    </w:p>
    <w:p w14:paraId="5623CADD" w14:textId="6499E5B4" w:rsidR="005B3773" w:rsidRPr="0034784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</w:t>
      </w:r>
      <w:r w:rsidR="00B4503F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503F" w:rsidRPr="0034784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м уводе организационе, управљачке или институционалне промене</w:t>
      </w:r>
      <w:r w:rsidR="000E1AAD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 које су то промене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7F0E2831" w14:textId="6EE51F4C" w:rsidR="004C0C96" w:rsidRPr="00347842" w:rsidRDefault="00347842" w:rsidP="004C0C96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4C0C9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ом закона </w:t>
      </w:r>
      <w:r w:rsidR="00F67AFA" w:rsidRPr="00347842">
        <w:rPr>
          <w:rFonts w:ascii="Times New Roman" w:hAnsi="Times New Roman" w:cs="Times New Roman"/>
          <w:sz w:val="24"/>
          <w:szCs w:val="24"/>
          <w:lang w:val="sr-Cyrl-CS"/>
        </w:rPr>
        <w:t>не уводе се организационе, управљачке или институционалне промене</w:t>
      </w:r>
      <w:r w:rsidR="004C0C96"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2A6F1B" w14:textId="7C16F944" w:rsidR="005B3773" w:rsidRPr="0034784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 ли постојећа јавна управа има капацит</w:t>
      </w:r>
      <w:r w:rsidR="00347842">
        <w:rPr>
          <w:rFonts w:ascii="Times New Roman" w:hAnsi="Times New Roman" w:cs="Times New Roman"/>
          <w:sz w:val="24"/>
          <w:szCs w:val="24"/>
          <w:lang w:val="sr-Cyrl-CS"/>
        </w:rPr>
        <w:t>ет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B4503F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0DC14E54" w14:textId="7B6687FA" w:rsidR="004C0C96" w:rsidRPr="00347842" w:rsidRDefault="00F67AFA" w:rsidP="004C0C96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Дирекција за водне путеве</w:t>
      </w:r>
      <w:r w:rsidR="004C0C9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има потребне административне капацитете.</w:t>
      </w:r>
    </w:p>
    <w:p w14:paraId="3756B295" w14:textId="77777777" w:rsidR="004C0C96" w:rsidRPr="00347842" w:rsidRDefault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за реализацију </w:t>
      </w:r>
      <w:r w:rsidR="00D62B43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</w:t>
      </w:r>
      <w:r w:rsidR="009C0E56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људских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капацитета и сл.) и </w:t>
      </w:r>
      <w:r w:rsidR="00D4345D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D4345D" w:rsidRPr="00347842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588F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временск</w:t>
      </w:r>
      <w:r w:rsidR="00D4345D" w:rsidRPr="00347842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588F" w:rsidRPr="00347842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D4345D" w:rsidRPr="0034784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2588F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345D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је то </w:t>
      </w:r>
      <w:r w:rsidR="0052588F" w:rsidRPr="00347842">
        <w:rPr>
          <w:rFonts w:ascii="Times New Roman" w:hAnsi="Times New Roman" w:cs="Times New Roman"/>
          <w:sz w:val="24"/>
          <w:szCs w:val="24"/>
          <w:lang w:val="sr-Cyrl-CS"/>
        </w:rPr>
        <w:t>потребн</w:t>
      </w:r>
      <w:r w:rsidR="00D4345D" w:rsidRPr="0034784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2588F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345D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спровести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14F52B17" w14:textId="3434F2C9" w:rsidR="005B3773" w:rsidRPr="00347842" w:rsidRDefault="004C0C96" w:rsidP="004C0C96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Није потребно реструктурирање.</w:t>
      </w:r>
      <w:r w:rsidR="005B377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82C163" w14:textId="6B7944B9" w:rsidR="005B3773" w:rsidRPr="0034784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42A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 сагласности са важећим прописима, међународним споразумима и усвојеним </w:t>
      </w:r>
      <w:r w:rsidR="00D672E3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документима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јавни</w:t>
      </w:r>
      <w:r w:rsidR="00D672E3" w:rsidRPr="00347842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политика? </w:t>
      </w:r>
    </w:p>
    <w:p w14:paraId="264E5DFA" w14:textId="1857D983" w:rsidR="004C0C96" w:rsidRPr="00347842" w:rsidRDefault="004C0C96" w:rsidP="004C0C96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</w:t>
      </w:r>
    </w:p>
    <w:p w14:paraId="5F41B700" w14:textId="6B680714" w:rsidR="005B3773" w:rsidRPr="0034784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20402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0402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на владавину права и безбедност?</w:t>
      </w:r>
    </w:p>
    <w:p w14:paraId="10E47EEF" w14:textId="3CE7246F" w:rsidR="004C0C96" w:rsidRPr="00347842" w:rsidRDefault="00F67AFA" w:rsidP="004C0C96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C0C96" w:rsidRPr="003478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E5A126F" w14:textId="114A504E" w:rsidR="005B3773" w:rsidRPr="0034784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20402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на одговорност 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и транспарентност 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>рада јавне управе и на који начин?</w:t>
      </w:r>
    </w:p>
    <w:p w14:paraId="6AF78472" w14:textId="438957EA" w:rsidR="004C0C96" w:rsidRPr="00347842" w:rsidRDefault="004C0C96" w:rsidP="004C0C96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Да, уводе се објективни критеријуми за доношење одлука које имају непосредан утицај на привреду.</w:t>
      </w:r>
    </w:p>
    <w:p w14:paraId="2664543E" w14:textId="072AB5DB" w:rsidR="005B3773" w:rsidRPr="00347842" w:rsidRDefault="005B3773" w:rsidP="005B3773">
      <w:pPr>
        <w:numPr>
          <w:ilvl w:val="0"/>
          <w:numId w:val="12"/>
        </w:numPr>
        <w:shd w:val="clear" w:color="auto" w:fill="C6D9F1" w:themeFill="text2" w:themeFillTint="33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Које додатне мере треба спровести и колико времена ће бити потребно да се спроведе 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изабрана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и обезбеди њено касније доследно спровођење</w:t>
      </w:r>
      <w:r w:rsidR="004060B3" w:rsidRPr="00347842">
        <w:rPr>
          <w:rFonts w:ascii="Times New Roman" w:hAnsi="Times New Roman" w:cs="Times New Roman"/>
          <w:sz w:val="24"/>
          <w:szCs w:val="24"/>
          <w:lang w:val="sr-Cyrl-CS"/>
        </w:rPr>
        <w:t>, односно њена одрживост</w:t>
      </w:r>
      <w:r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0C8F3F98" w14:textId="373514EE" w:rsidR="004C0C96" w:rsidRPr="00347842" w:rsidRDefault="004C0C96" w:rsidP="004C0C96">
      <w:pPr>
        <w:shd w:val="clear" w:color="auto" w:fill="C6D9F1" w:themeFill="text2" w:themeFillTint="33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sz w:val="24"/>
          <w:szCs w:val="24"/>
          <w:lang w:val="sr-Cyrl-CS"/>
        </w:rPr>
        <w:t>Нису потребне додатне мере и време.</w:t>
      </w:r>
    </w:p>
    <w:p w14:paraId="72009DB8" w14:textId="77777777" w:rsidR="004628AD" w:rsidRPr="00347842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1CAF9BD3" w14:textId="77777777" w:rsidR="005B3773" w:rsidRPr="0034784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10:</w:t>
      </w:r>
    </w:p>
    <w:p w14:paraId="17F9AA6C" w14:textId="77777777" w:rsidR="005B3773" w:rsidRPr="00347842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00BB09F" w14:textId="77777777" w:rsidR="005B3773" w:rsidRPr="00347842" w:rsidRDefault="005B3773" w:rsidP="00500F38">
      <w:pPr>
        <w:shd w:val="clear" w:color="auto" w:fill="C6D9F1" w:themeFill="text2" w:themeFillTint="33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842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ризика</w:t>
      </w:r>
    </w:p>
    <w:p w14:paraId="3B83B73A" w14:textId="3C1B6A8A" w:rsidR="006C7858" w:rsidRPr="00347842" w:rsidRDefault="005B3773">
      <w:pPr>
        <w:pStyle w:val="ListParagraph"/>
        <w:numPr>
          <w:ilvl w:val="0"/>
          <w:numId w:val="8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Да ли је за спровођење </w:t>
      </w:r>
      <w:r w:rsidR="00500F38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опциј</w:t>
      </w:r>
      <w:r w:rsidR="00575519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обезбеђена подршка свих кључних заинтересованих страна и циљних група? Да ли је спровођење </w:t>
      </w:r>
      <w:r w:rsidR="00500F38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опциј</w:t>
      </w:r>
      <w:r w:rsidR="00575519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приоритет за доносиоце одлука у наредном периоду (Народну скупштину, Владу, државне органе</w:t>
      </w:r>
      <w:r w:rsidR="00500F38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слично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)?</w:t>
      </w:r>
    </w:p>
    <w:p w14:paraId="02D2FD03" w14:textId="77777777" w:rsidR="00F9632A" w:rsidRPr="00347842" w:rsidRDefault="00F9632A" w:rsidP="00F9632A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3C474B85" w14:textId="4FD60654" w:rsidR="00F9632A" w:rsidRPr="00347842" w:rsidRDefault="00F9632A" w:rsidP="00F9632A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На Нацрт закона прибављена</w:t>
      </w:r>
      <w:r w:rsid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су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мишљења свих надлежних органа и организација.</w:t>
      </w:r>
    </w:p>
    <w:p w14:paraId="3625CA0F" w14:textId="7E10A5F4" w:rsidR="009F408B" w:rsidRPr="00347842" w:rsidRDefault="00757AC0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Спрове</w:t>
      </w:r>
      <w:r w:rsidR="001A3365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дена је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јавна расправа о Нацрту закона</w:t>
      </w:r>
      <w:r w:rsidR="009F408B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која је унапредила текст нацрта закона, јер је већина предлога и примедби прихваћена, и то:</w:t>
      </w:r>
    </w:p>
    <w:p w14:paraId="62C57D3C" w14:textId="77777777" w:rsidR="009F408B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Поправити дефиницију хидрографски премер у вези појма висина падавина – примедба прихваћена; </w:t>
      </w:r>
    </w:p>
    <w:p w14:paraId="4D625431" w14:textId="77777777" w:rsidR="009F408B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Додати дефиницију „топографски премер” – предлог је прихваћен; </w:t>
      </w:r>
    </w:p>
    <w:p w14:paraId="5044BD22" w14:textId="77777777" w:rsidR="009F408B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потребно је омогућити размену прикупљених података топографског премера између Републичког геодетског завода и Дирекције за водне путеве, како се не би дуплирали послови на топографском премеру – примедба је прихваћена.</w:t>
      </w:r>
    </w:p>
    <w:p w14:paraId="78189950" w14:textId="77777777" w:rsidR="009F408B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Нацртом закона треба уредити однос између Министарства надлежног за израду карте водног земљишта и катастра водних објеката и Дирекције за водне путеве која води Централну базу хидрографских података – примедба је прихваћена; </w:t>
      </w:r>
    </w:p>
    <w:p w14:paraId="62BE9BB4" w14:textId="77777777" w:rsidR="009F408B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За послове хидрографског мерења довољно је да лице буде геодета – предлог је одбијен из разлога што је обављање хидрографске делатности од лица лица која нису лиценцирани хидрографи проузроковало проблеме због којих се закон доноси;</w:t>
      </w:r>
    </w:p>
    <w:p w14:paraId="45683C28" w14:textId="0C5A3DEB" w:rsidR="009F408B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Да један од услова за добијање ли</w:t>
      </w:r>
      <w:r w:rsid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це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нце за хидрографски премер буде геодетска лиценца за правна лица коју издаје Републички геодетски завод - предлог је одбијен јер је предмет лиценце вршење искључиво хидрографског премера, а не и топографског премера на шта се односи лиценца РГЗ;</w:t>
      </w:r>
    </w:p>
    <w:p w14:paraId="4AD8965C" w14:textId="4167B38A" w:rsidR="009F408B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Нацртом закона треба утврдити да послове хидрографске делатности на државним водним путевима на територији аутономне покрајине врши овлашћено правно лице за техничко одржавање државних водних путева – примедба је прихваћена;</w:t>
      </w:r>
    </w:p>
    <w:p w14:paraId="720D1A5D" w14:textId="32AE7298" w:rsidR="009F408B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 хидрографску делатност би требало дефинисати као део Националне инфраструктуре геопросторних података - НИГП (јер једна од тема НИГП-а је и Хидрографија), односно потребно је утврдити да ли су одредбе Нацрта закона усаглашене са одредбама Закона о националној инфраструктури геопросторних података– примедба је прихваћена</w:t>
      </w:r>
    </w:p>
    <w:p w14:paraId="7BB964E8" w14:textId="77777777" w:rsidR="009F408B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дефинисати место и улогу Дирекције за водне путеве, као надлежног органа за послове хидрографске делатности, у оквиру НИГП-а - доступност података, 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>размена, хармонизација, односно генерално, увести везу са НИГП-ом – примедба је прихваћена;</w:t>
      </w:r>
    </w:p>
    <w:p w14:paraId="3587A695" w14:textId="126113B1" w:rsidR="00F9632A" w:rsidRPr="00347842" w:rsidRDefault="009F408B" w:rsidP="009F408B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•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податке у Централној бази хидрографских података треба водити у складу и на принципима Геодетско-катастарско информационог система - ГКИС – примедба је прихваћена.</w:t>
      </w:r>
    </w:p>
    <w:p w14:paraId="0E12A12A" w14:textId="77777777" w:rsidR="00F9632A" w:rsidRPr="00347842" w:rsidRDefault="00F9632A" w:rsidP="00F9632A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257D7366" w14:textId="5BF6887F" w:rsidR="005B3773" w:rsidRPr="00347842" w:rsidRDefault="005B3773" w:rsidP="005B3773">
      <w:pPr>
        <w:pStyle w:val="ListParagraph"/>
        <w:numPr>
          <w:ilvl w:val="0"/>
          <w:numId w:val="8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Да ли су обезбеђена финансијска средства за спровођење </w:t>
      </w:r>
      <w:r w:rsidR="00500F38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опциј</w:t>
      </w:r>
      <w:r w:rsidR="00575519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? Да ли је за спровођење </w:t>
      </w:r>
      <w:r w:rsidR="0081029D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опциј</w:t>
      </w:r>
      <w:r w:rsidR="00575519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обезбеђен</w:t>
      </w:r>
      <w:r w:rsidR="0081029D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довољ</w:t>
      </w:r>
      <w:r w:rsidR="0081029D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но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1029D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времена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спровођење поступка јавне набавке уколико је она потребна?</w:t>
      </w:r>
    </w:p>
    <w:p w14:paraId="1BDF4C4D" w14:textId="7D5BAC65" w:rsidR="00F9632A" w:rsidRPr="00347842" w:rsidRDefault="00F9632A" w:rsidP="00F9632A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06E73322" w14:textId="4B49CA51" w:rsidR="00F9632A" w:rsidRPr="00347842" w:rsidRDefault="00F9632A" w:rsidP="00F9632A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Предложен</w:t>
      </w:r>
      <w:r w:rsidR="00757AC0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 </w:t>
      </w:r>
      <w:r w:rsid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закон</w:t>
      </w:r>
      <w:r w:rsidR="00757AC0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 хидрографском мерењу 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не захтева обезбеђивање фин</w:t>
      </w:r>
      <w:r w:rsid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ан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сијских средстава за ње</w:t>
      </w:r>
      <w:r w:rsidR="00810C29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гово спровођење. </w:t>
      </w:r>
      <w:r w:rsid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Предлогом</w:t>
      </w:r>
      <w:r w:rsidR="00810C29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закона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се не предвиђа спровођење јавних набавки.</w:t>
      </w:r>
    </w:p>
    <w:p w14:paraId="40F18C3D" w14:textId="77777777" w:rsidR="00F9632A" w:rsidRPr="00347842" w:rsidRDefault="00F9632A" w:rsidP="00F9632A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58C0C4F4" w14:textId="7D8A9F3A" w:rsidR="005B3773" w:rsidRPr="00347842" w:rsidRDefault="005B3773" w:rsidP="005B3773">
      <w:pPr>
        <w:pStyle w:val="ListParagraph"/>
        <w:numPr>
          <w:ilvl w:val="0"/>
          <w:numId w:val="8"/>
        </w:numPr>
        <w:shd w:val="clear" w:color="auto" w:fill="C6D9F1" w:themeFill="text2" w:themeFillTint="33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Да ли постоји још неки ризик за спровођење </w:t>
      </w:r>
      <w:r w:rsidR="00847336" w:rsidRPr="00347842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34784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опциј</w:t>
      </w:r>
      <w:r w:rsidR="00575519"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?</w:t>
      </w:r>
    </w:p>
    <w:p w14:paraId="3E6B5E10" w14:textId="77777777" w:rsidR="00F9632A" w:rsidRPr="00347842" w:rsidRDefault="00F9632A" w:rsidP="00F9632A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0DD4FE32" w14:textId="45AFDE83" w:rsidR="00F9632A" w:rsidRPr="00347842" w:rsidRDefault="00F9632A" w:rsidP="00F9632A">
      <w:pPr>
        <w:pStyle w:val="ListParagraph"/>
        <w:shd w:val="clear" w:color="auto" w:fill="C6D9F1" w:themeFill="text2" w:themeFillTint="33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Нема ризика приликом спровођење</w:t>
      </w:r>
      <w:r w:rsid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овог закона</w:t>
      </w:r>
      <w:r w:rsidRPr="0034784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14:paraId="2D3440FA" w14:textId="69F22203" w:rsidR="002D0ABB" w:rsidRPr="00347842" w:rsidRDefault="002D0ABB" w:rsidP="004C0C96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sectPr w:rsidR="002D0ABB" w:rsidRPr="00347842" w:rsidSect="00564D6D">
      <w:footerReference w:type="default" r:id="rId8"/>
      <w:pgSz w:w="12240" w:h="15840" w:code="1"/>
      <w:pgMar w:top="990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33E08" w14:textId="77777777" w:rsidR="00646DCE" w:rsidRDefault="00646DCE" w:rsidP="00001FF2">
      <w:pPr>
        <w:spacing w:after="0" w:line="240" w:lineRule="auto"/>
      </w:pPr>
      <w:r>
        <w:separator/>
      </w:r>
    </w:p>
  </w:endnote>
  <w:endnote w:type="continuationSeparator" w:id="0">
    <w:p w14:paraId="39115596" w14:textId="77777777" w:rsidR="00646DCE" w:rsidRDefault="00646DCE" w:rsidP="000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956788"/>
      <w:docPartObj>
        <w:docPartGallery w:val="Page Numbers (Bottom of Page)"/>
        <w:docPartUnique/>
      </w:docPartObj>
    </w:sdtPr>
    <w:sdtEndPr/>
    <w:sdtContent>
      <w:p w14:paraId="34EBA598" w14:textId="783AE489" w:rsidR="00D445B2" w:rsidRDefault="00BB55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3F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F3C8877" w14:textId="77777777" w:rsidR="00D445B2" w:rsidRDefault="00D445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7BFDD" w14:textId="77777777" w:rsidR="00646DCE" w:rsidRDefault="00646DCE" w:rsidP="00001FF2">
      <w:pPr>
        <w:spacing w:after="0" w:line="240" w:lineRule="auto"/>
      </w:pPr>
      <w:r>
        <w:separator/>
      </w:r>
    </w:p>
  </w:footnote>
  <w:footnote w:type="continuationSeparator" w:id="0">
    <w:p w14:paraId="124B5845" w14:textId="77777777" w:rsidR="00646DCE" w:rsidRDefault="00646DCE" w:rsidP="00001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01BD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D5691C"/>
    <w:multiLevelType w:val="hybridMultilevel"/>
    <w:tmpl w:val="65C6F496"/>
    <w:lvl w:ilvl="0" w:tplc="281A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7457B"/>
    <w:multiLevelType w:val="hybridMultilevel"/>
    <w:tmpl w:val="62B63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33DC1"/>
    <w:multiLevelType w:val="hybridMultilevel"/>
    <w:tmpl w:val="B1280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C6319"/>
    <w:multiLevelType w:val="hybridMultilevel"/>
    <w:tmpl w:val="11D807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960D87"/>
    <w:multiLevelType w:val="hybridMultilevel"/>
    <w:tmpl w:val="652CA1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1D4F78"/>
    <w:multiLevelType w:val="hybridMultilevel"/>
    <w:tmpl w:val="09DA47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6180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61C25"/>
    <w:multiLevelType w:val="hybridMultilevel"/>
    <w:tmpl w:val="BDEA6D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C27BDE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3571C"/>
    <w:multiLevelType w:val="hybridMultilevel"/>
    <w:tmpl w:val="8362ABC8"/>
    <w:lvl w:ilvl="0" w:tplc="43383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451F11"/>
    <w:multiLevelType w:val="hybridMultilevel"/>
    <w:tmpl w:val="F15C1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18"/>
  </w:num>
  <w:num w:numId="8">
    <w:abstractNumId w:val="10"/>
  </w:num>
  <w:num w:numId="9">
    <w:abstractNumId w:val="8"/>
  </w:num>
  <w:num w:numId="10">
    <w:abstractNumId w:val="14"/>
  </w:num>
  <w:num w:numId="11">
    <w:abstractNumId w:val="17"/>
  </w:num>
  <w:num w:numId="12">
    <w:abstractNumId w:val="6"/>
  </w:num>
  <w:num w:numId="13">
    <w:abstractNumId w:val="12"/>
  </w:num>
  <w:num w:numId="14">
    <w:abstractNumId w:val="15"/>
  </w:num>
  <w:num w:numId="15">
    <w:abstractNumId w:val="3"/>
  </w:num>
  <w:num w:numId="16">
    <w:abstractNumId w:val="11"/>
  </w:num>
  <w:num w:numId="17">
    <w:abstractNumId w:val="2"/>
  </w:num>
  <w:num w:numId="18">
    <w:abstractNumId w:val="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73"/>
    <w:rsid w:val="00001FF2"/>
    <w:rsid w:val="00004C1D"/>
    <w:rsid w:val="00020C2F"/>
    <w:rsid w:val="000400AE"/>
    <w:rsid w:val="00040CA9"/>
    <w:rsid w:val="00040D23"/>
    <w:rsid w:val="00043AD1"/>
    <w:rsid w:val="00063C85"/>
    <w:rsid w:val="0006427C"/>
    <w:rsid w:val="000725F0"/>
    <w:rsid w:val="0009545B"/>
    <w:rsid w:val="000A27AD"/>
    <w:rsid w:val="000B7A92"/>
    <w:rsid w:val="000C4862"/>
    <w:rsid w:val="000E1AAD"/>
    <w:rsid w:val="00113133"/>
    <w:rsid w:val="001140B7"/>
    <w:rsid w:val="001349EB"/>
    <w:rsid w:val="00137DB4"/>
    <w:rsid w:val="001453DA"/>
    <w:rsid w:val="00145D1B"/>
    <w:rsid w:val="00150840"/>
    <w:rsid w:val="00153A8E"/>
    <w:rsid w:val="001704F0"/>
    <w:rsid w:val="00175EE7"/>
    <w:rsid w:val="001878C4"/>
    <w:rsid w:val="00187D61"/>
    <w:rsid w:val="001958E5"/>
    <w:rsid w:val="00197E12"/>
    <w:rsid w:val="001A3365"/>
    <w:rsid w:val="001C6EE8"/>
    <w:rsid w:val="002338F0"/>
    <w:rsid w:val="00237DBB"/>
    <w:rsid w:val="00253B8C"/>
    <w:rsid w:val="002C3C32"/>
    <w:rsid w:val="002D0ABB"/>
    <w:rsid w:val="002E42C8"/>
    <w:rsid w:val="00314B29"/>
    <w:rsid w:val="00320402"/>
    <w:rsid w:val="003443F5"/>
    <w:rsid w:val="00347842"/>
    <w:rsid w:val="00347ED6"/>
    <w:rsid w:val="00350C9A"/>
    <w:rsid w:val="0036434C"/>
    <w:rsid w:val="00376919"/>
    <w:rsid w:val="0038336E"/>
    <w:rsid w:val="003C4EB6"/>
    <w:rsid w:val="003C6D90"/>
    <w:rsid w:val="003D2F83"/>
    <w:rsid w:val="003E0888"/>
    <w:rsid w:val="003E365F"/>
    <w:rsid w:val="00404254"/>
    <w:rsid w:val="004060B3"/>
    <w:rsid w:val="00411AA1"/>
    <w:rsid w:val="00432BE9"/>
    <w:rsid w:val="00435456"/>
    <w:rsid w:val="004404CE"/>
    <w:rsid w:val="004628AD"/>
    <w:rsid w:val="00465F27"/>
    <w:rsid w:val="00466CFA"/>
    <w:rsid w:val="00474AC2"/>
    <w:rsid w:val="00485A95"/>
    <w:rsid w:val="00494A0E"/>
    <w:rsid w:val="00497296"/>
    <w:rsid w:val="004A7477"/>
    <w:rsid w:val="004B3EAF"/>
    <w:rsid w:val="004C048D"/>
    <w:rsid w:val="004C0C96"/>
    <w:rsid w:val="004D48AE"/>
    <w:rsid w:val="004D7F70"/>
    <w:rsid w:val="004E3EA6"/>
    <w:rsid w:val="004F41B6"/>
    <w:rsid w:val="00500929"/>
    <w:rsid w:val="00500F38"/>
    <w:rsid w:val="00503A19"/>
    <w:rsid w:val="005132E5"/>
    <w:rsid w:val="0052588F"/>
    <w:rsid w:val="0055426E"/>
    <w:rsid w:val="005629FC"/>
    <w:rsid w:val="00564D6D"/>
    <w:rsid w:val="00567E8B"/>
    <w:rsid w:val="00575519"/>
    <w:rsid w:val="00576014"/>
    <w:rsid w:val="0057746B"/>
    <w:rsid w:val="005A0FD4"/>
    <w:rsid w:val="005A44F1"/>
    <w:rsid w:val="005B3773"/>
    <w:rsid w:val="005B5730"/>
    <w:rsid w:val="005D7F16"/>
    <w:rsid w:val="005E3AA7"/>
    <w:rsid w:val="005E4E39"/>
    <w:rsid w:val="005F61F1"/>
    <w:rsid w:val="0060445D"/>
    <w:rsid w:val="00604B9E"/>
    <w:rsid w:val="00624C6C"/>
    <w:rsid w:val="00640D95"/>
    <w:rsid w:val="006415AC"/>
    <w:rsid w:val="00646DCE"/>
    <w:rsid w:val="00652AEF"/>
    <w:rsid w:val="006749BC"/>
    <w:rsid w:val="006767DE"/>
    <w:rsid w:val="00686882"/>
    <w:rsid w:val="00692730"/>
    <w:rsid w:val="00696812"/>
    <w:rsid w:val="006A261F"/>
    <w:rsid w:val="006A7B5D"/>
    <w:rsid w:val="006C1FFC"/>
    <w:rsid w:val="006C5FDE"/>
    <w:rsid w:val="006C7858"/>
    <w:rsid w:val="006D52D1"/>
    <w:rsid w:val="006F7391"/>
    <w:rsid w:val="007046E1"/>
    <w:rsid w:val="007069F8"/>
    <w:rsid w:val="007202C8"/>
    <w:rsid w:val="00723DC0"/>
    <w:rsid w:val="00732539"/>
    <w:rsid w:val="00740DCD"/>
    <w:rsid w:val="00753334"/>
    <w:rsid w:val="00757AC0"/>
    <w:rsid w:val="00764044"/>
    <w:rsid w:val="0078548F"/>
    <w:rsid w:val="00791BA4"/>
    <w:rsid w:val="007B548E"/>
    <w:rsid w:val="007B7D52"/>
    <w:rsid w:val="007C6529"/>
    <w:rsid w:val="007E0E9A"/>
    <w:rsid w:val="007E3485"/>
    <w:rsid w:val="0080132F"/>
    <w:rsid w:val="00803F1E"/>
    <w:rsid w:val="00805879"/>
    <w:rsid w:val="0080793E"/>
    <w:rsid w:val="0081029D"/>
    <w:rsid w:val="00810C29"/>
    <w:rsid w:val="00816426"/>
    <w:rsid w:val="008174F0"/>
    <w:rsid w:val="0084287B"/>
    <w:rsid w:val="00847336"/>
    <w:rsid w:val="00857085"/>
    <w:rsid w:val="00867DEE"/>
    <w:rsid w:val="008B2409"/>
    <w:rsid w:val="008B3DD6"/>
    <w:rsid w:val="008B54B6"/>
    <w:rsid w:val="008C7342"/>
    <w:rsid w:val="008F6748"/>
    <w:rsid w:val="00915A86"/>
    <w:rsid w:val="00920A72"/>
    <w:rsid w:val="00951929"/>
    <w:rsid w:val="009542A9"/>
    <w:rsid w:val="00954886"/>
    <w:rsid w:val="00960237"/>
    <w:rsid w:val="0097024F"/>
    <w:rsid w:val="009759AF"/>
    <w:rsid w:val="0098133D"/>
    <w:rsid w:val="00987035"/>
    <w:rsid w:val="009938CA"/>
    <w:rsid w:val="009C0E56"/>
    <w:rsid w:val="009D0871"/>
    <w:rsid w:val="009F408B"/>
    <w:rsid w:val="00A015BE"/>
    <w:rsid w:val="00A01D32"/>
    <w:rsid w:val="00A23184"/>
    <w:rsid w:val="00A31DB0"/>
    <w:rsid w:val="00A338F4"/>
    <w:rsid w:val="00A41B0D"/>
    <w:rsid w:val="00A41C7E"/>
    <w:rsid w:val="00A611E6"/>
    <w:rsid w:val="00A837DF"/>
    <w:rsid w:val="00A8642A"/>
    <w:rsid w:val="00A944B6"/>
    <w:rsid w:val="00A9791E"/>
    <w:rsid w:val="00AA0043"/>
    <w:rsid w:val="00AA5E3A"/>
    <w:rsid w:val="00AC2EC6"/>
    <w:rsid w:val="00AC52C0"/>
    <w:rsid w:val="00AD32DF"/>
    <w:rsid w:val="00AD4781"/>
    <w:rsid w:val="00B01FB4"/>
    <w:rsid w:val="00B156CF"/>
    <w:rsid w:val="00B213F6"/>
    <w:rsid w:val="00B23052"/>
    <w:rsid w:val="00B24A59"/>
    <w:rsid w:val="00B32BB7"/>
    <w:rsid w:val="00B35F69"/>
    <w:rsid w:val="00B36763"/>
    <w:rsid w:val="00B44548"/>
    <w:rsid w:val="00B4503F"/>
    <w:rsid w:val="00B4698C"/>
    <w:rsid w:val="00B521BC"/>
    <w:rsid w:val="00B610DA"/>
    <w:rsid w:val="00B70B59"/>
    <w:rsid w:val="00B7419D"/>
    <w:rsid w:val="00B915C4"/>
    <w:rsid w:val="00B978D5"/>
    <w:rsid w:val="00BA6DB5"/>
    <w:rsid w:val="00BB5509"/>
    <w:rsid w:val="00BD3B1B"/>
    <w:rsid w:val="00BE5193"/>
    <w:rsid w:val="00BF349D"/>
    <w:rsid w:val="00BF5CAD"/>
    <w:rsid w:val="00C06CCB"/>
    <w:rsid w:val="00C33245"/>
    <w:rsid w:val="00C60EB4"/>
    <w:rsid w:val="00C61B87"/>
    <w:rsid w:val="00C61D5A"/>
    <w:rsid w:val="00C81769"/>
    <w:rsid w:val="00CA4CF6"/>
    <w:rsid w:val="00CB2204"/>
    <w:rsid w:val="00CB6276"/>
    <w:rsid w:val="00CD0DAA"/>
    <w:rsid w:val="00CD3CF1"/>
    <w:rsid w:val="00D10306"/>
    <w:rsid w:val="00D117A4"/>
    <w:rsid w:val="00D13987"/>
    <w:rsid w:val="00D304D2"/>
    <w:rsid w:val="00D34586"/>
    <w:rsid w:val="00D4345D"/>
    <w:rsid w:val="00D44163"/>
    <w:rsid w:val="00D445B2"/>
    <w:rsid w:val="00D62B43"/>
    <w:rsid w:val="00D672E3"/>
    <w:rsid w:val="00D67F6A"/>
    <w:rsid w:val="00DC0774"/>
    <w:rsid w:val="00DC192D"/>
    <w:rsid w:val="00DE35B4"/>
    <w:rsid w:val="00E11589"/>
    <w:rsid w:val="00E71573"/>
    <w:rsid w:val="00E84022"/>
    <w:rsid w:val="00E86AFE"/>
    <w:rsid w:val="00E94CB7"/>
    <w:rsid w:val="00EA0E69"/>
    <w:rsid w:val="00F2405A"/>
    <w:rsid w:val="00F26637"/>
    <w:rsid w:val="00F42758"/>
    <w:rsid w:val="00F47479"/>
    <w:rsid w:val="00F477C8"/>
    <w:rsid w:val="00F56549"/>
    <w:rsid w:val="00F61123"/>
    <w:rsid w:val="00F67AFA"/>
    <w:rsid w:val="00F777DF"/>
    <w:rsid w:val="00F81AC3"/>
    <w:rsid w:val="00F87AA7"/>
    <w:rsid w:val="00F9632A"/>
    <w:rsid w:val="00FD67D3"/>
    <w:rsid w:val="00FE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467F0"/>
  <w15:docId w15:val="{B7502968-CC41-44B6-876F-C1A8D0FA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3C05D-E452-4B8C-BD6A-EEF96035B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14</Pages>
  <Words>2885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jovan.dragumilo</dc:creator>
  <cp:lastModifiedBy>Snezana Marinovic</cp:lastModifiedBy>
  <cp:revision>15</cp:revision>
  <cp:lastPrinted>2019-11-22T10:42:00Z</cp:lastPrinted>
  <dcterms:created xsi:type="dcterms:W3CDTF">2019-10-22T07:02:00Z</dcterms:created>
  <dcterms:modified xsi:type="dcterms:W3CDTF">2019-11-22T10:42:00Z</dcterms:modified>
</cp:coreProperties>
</file>