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ПРЕГЛЕД ОДРЕДАБА КОЈЕ СЕ МЕЊАЈУ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Утврђивање основице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155.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која се утврђује у буџету Републике Србије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трошкови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буџета Републике Србије, односно у висини којом се почетком примене овог закона не нарушава финансијска стабилност буџета и којом се обезбеђује д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угорочна финансијска одрживост.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која се утврђује у буџету аутономне покрајине, односно јединице локалне самоуправе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утврдиће се тако да се применом овог закона укупна средства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исплату плата и других примања запослених чије се плате финансирају из тих буџета, односно у висини којом се почетком примене овог закона не нарушава финансијска стабилност тих буџета и којом се обезбеђује д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угорочна финансијска одрживост.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Основица за обрачун и исплату плата за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. годину која се утврђује општим актом јавних служби у складу са законом, утврдиће се тако да се применом овог закона укупна средства за плате и друга примања запослених у </w:t>
      </w:r>
      <w:r w:rsidRPr="00696D8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години крећу у оквиру расположиве масе средстава за плате утврђене одобреним финансијским плановима тих правних лица.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Престанак примене и важења ранијих прописа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161.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Даном почетка примене овог закона на запослене у јавним слу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жбама престају да се примењују: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1) Закон о платама у државним органима и јавним службама („Службени гласник РС”, бр. 34/01, 62/06 – др. закон, 116/08 – др. закон, 92/11, 99/11 – др. закон, 10/13, 55/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13, 99/14 и 21/16 – др. закон);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2) Уредба о коефицијентима за обрачун и исплату плата запослених у јавним службама („Службени гласник РС”, бр. 44/01, 15/02 – др. уредба, 30/02, 32/02 – исправка, 69/02, 78/02, 61/03, 121/03, 130/03, 67/04, 120/04, 5/05, 26/05, 81/05, 105/05, 109/05, 27/06, 32/06, 58/06, 82/06, 106/06, 10/07, 40/07, 60/07, 91/07, 106/07, 7/08, 9/08, 24/08, 26/08, 31/08, 44/08, 54/08, 108/08, 113/08, 79/09, 25/10, 91/10, 20/11, 65/11, 100/11, 11/1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2, 124/12, 8/13, 4/14 и 58/14);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3) Уредба о корективном коефицијенту, највишем процентуалном увећању основне плате, критеријумима и мерилима за део плате који се остварује по основу радног учинка, као и начину обрачуна плате запослених у здравственим установама („Службени гласник РС”, бр.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100/11, 63/12, 101/12 и 46/13);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4) Уредба о накнадама и другим примањима запослених у организацијама обавезног социјалног осигурања („Службени гласник Р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С”, бр. 18/13, 116/14 и 90/15);</w:t>
      </w:r>
    </w:p>
    <w:p w:rsidR="00BA18D7" w:rsidRPr="005D2DB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5) Члан 52. Закона о предшколском образовању и васпитању („Службени гл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асник РС”, бр. 18/10 и 101/17).</w:t>
      </w:r>
    </w:p>
    <w:p w:rsidR="00BA18D7" w:rsidRDefault="00BA18D7" w:rsidP="00BA18D7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ab/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Први кадровски план у складу са чланом 33. овог закона донеће се након усвајања финансијског плана јавне службе </w:t>
      </w:r>
      <w:r w:rsidR="007B26D4" w:rsidRP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за</w:t>
      </w:r>
      <w:r w:rsidRP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</w:t>
      </w:r>
      <w:r w:rsidRPr="005D2DB7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Pr="005D2DB7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годину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ГОДИНУ</w:t>
      </w:r>
      <w:r w:rsidRPr="005D2DB7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BA18D7" w:rsidRPr="00BD58EB" w:rsidRDefault="00BA18D7" w:rsidP="00BA18D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lastRenderedPageBreak/>
        <w:t>Ступање на снагу закона</w:t>
      </w:r>
    </w:p>
    <w:p w:rsidR="00BA18D7" w:rsidRPr="00172735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</w:p>
    <w:p w:rsidR="00BA18D7" w:rsidRPr="00172735" w:rsidRDefault="00BA18D7" w:rsidP="00BA18D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 w:eastAsia="ar-SA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Члан 163.</w:t>
      </w:r>
    </w:p>
    <w:p w:rsidR="00BA18D7" w:rsidRPr="00D63497" w:rsidRDefault="00BA18D7" w:rsidP="00BA18D7">
      <w:pPr>
        <w:spacing w:after="0" w:line="240" w:lineRule="auto"/>
        <w:ind w:firstLine="720"/>
        <w:jc w:val="both"/>
        <w:rPr>
          <w:lang w:val="sr-Cyrl-RS"/>
        </w:rPr>
      </w:pP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Овај закон ступа на снагу осмог дана од дана објављивања у „Службеном гласнику Републике Србије”, а п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римењује се од </w:t>
      </w:r>
      <w:r w:rsidRPr="00842E9B">
        <w:rPr>
          <w:rFonts w:ascii="Times New Roman" w:hAnsi="Times New Roman"/>
        </w:rPr>
        <w:t xml:space="preserve">1. </w:t>
      </w:r>
      <w:proofErr w:type="gramStart"/>
      <w:r w:rsidRPr="00842E9B">
        <w:rPr>
          <w:rFonts w:ascii="Times New Roman" w:hAnsi="Times New Roman"/>
          <w:sz w:val="24"/>
          <w:szCs w:val="24"/>
        </w:rPr>
        <w:t>јануара</w:t>
      </w:r>
      <w:proofErr w:type="gramEnd"/>
      <w:r w:rsidRPr="00842E9B">
        <w:rPr>
          <w:rFonts w:ascii="Times New Roman" w:hAnsi="Times New Roman"/>
          <w:sz w:val="24"/>
          <w:szCs w:val="24"/>
        </w:rPr>
        <w:t xml:space="preserve"> 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1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ГОДИНЕ</w:t>
      </w: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, изузев одредаба чл. 30, 31, 32, члана 157. ст. 1. и 3. и члана 159. које се примењују од дана ступања овог закона на снагу и одредаба чл. 93–96, чл. 98. и 101, члана 117. ст. 1–7, чл. 124, 133, 142. и члана 145. став 1. тачка 2) које 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се примењују од </w:t>
      </w:r>
      <w:r w:rsidRPr="00842E9B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842E9B">
        <w:rPr>
          <w:rFonts w:ascii="Times New Roman" w:hAnsi="Times New Roman"/>
          <w:sz w:val="24"/>
          <w:szCs w:val="24"/>
        </w:rPr>
        <w:t>јануара</w:t>
      </w:r>
      <w:proofErr w:type="gramEnd"/>
      <w:r w:rsidRPr="00842E9B">
        <w:rPr>
          <w:rFonts w:ascii="Times New Roman" w:hAnsi="Times New Roman"/>
          <w:sz w:val="24"/>
          <w:szCs w:val="24"/>
        </w:rPr>
        <w:t xml:space="preserve"> 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20</w:t>
      </w:r>
      <w:r w:rsidR="007B26D4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21</w:t>
      </w:r>
      <w:r w:rsidRPr="00172735">
        <w:rPr>
          <w:rFonts w:ascii="Times New Roman" w:eastAsia="Times New Roman" w:hAnsi="Times New Roman"/>
          <w:strike/>
          <w:sz w:val="24"/>
          <w:szCs w:val="24"/>
          <w:lang w:val="sr-Cyrl-CS" w:eastAsia="ar-SA"/>
        </w:rPr>
        <w:t>. године</w:t>
      </w:r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 xml:space="preserve"> 202</w:t>
      </w:r>
      <w:r w:rsidR="007B26D4">
        <w:rPr>
          <w:rFonts w:ascii="Times New Roman" w:eastAsia="Times New Roman" w:hAnsi="Times New Roman"/>
          <w:sz w:val="24"/>
          <w:szCs w:val="24"/>
          <w:lang w:val="sr-Cyrl-CS" w:eastAsia="ar-SA"/>
        </w:rPr>
        <w:t>2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val="sr-Cyrl-CS" w:eastAsia="ar-SA"/>
        </w:rPr>
        <w:t>. ГОДИНЕ</w:t>
      </w:r>
      <w:r w:rsidRPr="00172735">
        <w:rPr>
          <w:rFonts w:ascii="Times New Roman" w:eastAsia="Times New Roman" w:hAnsi="Times New Roman"/>
          <w:sz w:val="24"/>
          <w:szCs w:val="24"/>
          <w:lang w:val="sr-Cyrl-CS" w:eastAsia="ar-SA"/>
        </w:rPr>
        <w:t>.</w:t>
      </w:r>
    </w:p>
    <w:p w:rsidR="00BA18D7" w:rsidRPr="008549D0" w:rsidRDefault="00BA18D7" w:rsidP="00BA18D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BA18D7" w:rsidRPr="008549D0" w:rsidRDefault="00BA18D7" w:rsidP="00BA18D7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136480" w:rsidRDefault="00136480"/>
    <w:sectPr w:rsidR="00136480" w:rsidSect="00BA18D7">
      <w:headerReference w:type="even" r:id="rId6"/>
      <w:headerReference w:type="default" r:id="rId7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438" w:rsidRDefault="00AB5438" w:rsidP="00BA18D7">
      <w:pPr>
        <w:spacing w:after="0" w:line="240" w:lineRule="auto"/>
      </w:pPr>
      <w:r>
        <w:separator/>
      </w:r>
    </w:p>
  </w:endnote>
  <w:endnote w:type="continuationSeparator" w:id="0">
    <w:p w:rsidR="00AB5438" w:rsidRDefault="00AB5438" w:rsidP="00BA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438" w:rsidRDefault="00AB5438" w:rsidP="00BA18D7">
      <w:pPr>
        <w:spacing w:after="0" w:line="240" w:lineRule="auto"/>
      </w:pPr>
      <w:r>
        <w:separator/>
      </w:r>
    </w:p>
  </w:footnote>
  <w:footnote w:type="continuationSeparator" w:id="0">
    <w:p w:rsidR="00AB5438" w:rsidRDefault="00AB5438" w:rsidP="00BA1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D7" w:rsidRDefault="00BA18D7" w:rsidP="00C5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A18D7" w:rsidRDefault="00BA18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8D7" w:rsidRDefault="00BA18D7" w:rsidP="00C5260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B26D4">
      <w:rPr>
        <w:rStyle w:val="PageNumber"/>
        <w:noProof/>
      </w:rPr>
      <w:t>2</w:t>
    </w:r>
    <w:r>
      <w:rPr>
        <w:rStyle w:val="PageNumber"/>
      </w:rPr>
      <w:fldChar w:fldCharType="end"/>
    </w:r>
  </w:p>
  <w:p w:rsidR="00BA18D7" w:rsidRDefault="00BA18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31B"/>
    <w:rsid w:val="0010778F"/>
    <w:rsid w:val="00136480"/>
    <w:rsid w:val="00210113"/>
    <w:rsid w:val="00342AC4"/>
    <w:rsid w:val="00781204"/>
    <w:rsid w:val="007B26D4"/>
    <w:rsid w:val="00842E9B"/>
    <w:rsid w:val="009E01A4"/>
    <w:rsid w:val="00A0631B"/>
    <w:rsid w:val="00A82B08"/>
    <w:rsid w:val="00AB5438"/>
    <w:rsid w:val="00BA18D7"/>
    <w:rsid w:val="00C9145E"/>
    <w:rsid w:val="00EB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08A394"/>
  <w15:chartTrackingRefBased/>
  <w15:docId w15:val="{09BB881E-933B-43FC-99EC-1EF997E7C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18D7"/>
    <w:pPr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A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A18D7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rsid w:val="00BA18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A18D7"/>
    <w:rPr>
      <w:rFonts w:ascii="Calibri" w:eastAsia="Calibri" w:hAnsi="Calibri"/>
      <w:sz w:val="22"/>
      <w:szCs w:val="22"/>
      <w:lang w:val="en-GB"/>
    </w:rPr>
  </w:style>
  <w:style w:type="character" w:styleId="PageNumber">
    <w:name w:val="page number"/>
    <w:basedOn w:val="DefaultParagraphFont"/>
    <w:rsid w:val="00BA1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Jelica Mašojević</cp:lastModifiedBy>
  <cp:revision>2</cp:revision>
  <dcterms:created xsi:type="dcterms:W3CDTF">2019-07-29T10:49:00Z</dcterms:created>
  <dcterms:modified xsi:type="dcterms:W3CDTF">2019-07-29T10:49:00Z</dcterms:modified>
</cp:coreProperties>
</file>