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>ПРЕДЛОГ ЗАКОНА</w:t>
      </w: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 xml:space="preserve"> О ПОТВРЂИВАЊУ СПОРАЗУМА ИЗМЕЂУ </w:t>
      </w: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 xml:space="preserve">ВЛАДЕ РЕПУБЛИКЕ СРБИЈЕ И ВЛАДЕ РУСКЕ ФЕДЕРАЦИЈЕ </w:t>
      </w: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 xml:space="preserve">О ОДОБРЕЊУ ДРЖАВНОГ ИЗВОЗНОГ КРЕДИТА ВЛАДИ РЕПУБЛИКЕ СРБИЈЕ </w:t>
      </w: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</w:p>
    <w:p w:rsidR="00C6274B" w:rsidRPr="00CC21A5" w:rsidRDefault="00C6274B" w:rsidP="00C6274B">
      <w:pPr>
        <w:pStyle w:val="Normalnoindent"/>
        <w:tabs>
          <w:tab w:val="left" w:pos="3600"/>
          <w:tab w:val="left" w:pos="3780"/>
          <w:tab w:val="left" w:pos="3870"/>
          <w:tab w:val="left" w:pos="3960"/>
        </w:tabs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>Члан 1.</w:t>
      </w:r>
    </w:p>
    <w:p w:rsidR="00C6274B" w:rsidRPr="00CC21A5" w:rsidRDefault="00C6274B" w:rsidP="00C6274B">
      <w:pPr>
        <w:pStyle w:val="BodyText2"/>
        <w:tabs>
          <w:tab w:val="left" w:pos="6300"/>
          <w:tab w:val="right" w:pos="8460"/>
        </w:tabs>
        <w:ind w:firstLine="720"/>
        <w:rPr>
          <w:rFonts w:ascii="Times New Roman" w:hAnsi="Times New Roman"/>
          <w:sz w:val="24"/>
          <w:lang w:val="sr-Cyrl-CS"/>
        </w:rPr>
      </w:pPr>
      <w:r w:rsidRPr="00CC21A5">
        <w:rPr>
          <w:rFonts w:ascii="Times New Roman" w:hAnsi="Times New Roman"/>
          <w:sz w:val="24"/>
          <w:lang w:val="sr-Cyrl-CS"/>
        </w:rPr>
        <w:t xml:space="preserve">Потврђује се Споразум </w:t>
      </w:r>
      <w:bookmarkStart w:id="0" w:name="_GoBack"/>
      <w:r w:rsidRPr="00CC21A5">
        <w:rPr>
          <w:rFonts w:ascii="Times New Roman" w:hAnsi="Times New Roman"/>
          <w:sz w:val="24"/>
          <w:lang w:val="sr-Cyrl-CS"/>
        </w:rPr>
        <w:t>између Владе Републике Србије и Владе Руске Федерације о одобрењу државног извозног кредита Влади Републике Србије</w:t>
      </w:r>
      <w:bookmarkEnd w:id="0"/>
      <w:r w:rsidRPr="00CC21A5">
        <w:rPr>
          <w:rFonts w:ascii="Times New Roman" w:hAnsi="Times New Roman"/>
          <w:sz w:val="24"/>
          <w:lang w:val="sr-Cyrl-CS"/>
        </w:rPr>
        <w:t>, који је потписан у Београду, 19. октобра 2019. године, у оригиналу на српском и руском језику.</w:t>
      </w: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</w:p>
    <w:p w:rsidR="00C6274B" w:rsidRPr="00CC21A5" w:rsidRDefault="00C6274B" w:rsidP="00C6274B">
      <w:pPr>
        <w:pStyle w:val="Normalnoindent"/>
        <w:spacing w:before="0"/>
        <w:jc w:val="center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>Члан 2.</w:t>
      </w:r>
    </w:p>
    <w:p w:rsidR="00C6274B" w:rsidRPr="00CC21A5" w:rsidRDefault="00C6274B" w:rsidP="00C6274B">
      <w:pPr>
        <w:pStyle w:val="Normalnoindent"/>
        <w:spacing w:before="0"/>
        <w:ind w:firstLine="720"/>
        <w:rPr>
          <w:rFonts w:ascii="Times New Roman" w:hAnsi="Times New Roman"/>
          <w:kern w:val="20"/>
          <w:sz w:val="24"/>
          <w:szCs w:val="24"/>
          <w:lang w:val="sr-Cyrl-CS"/>
        </w:rPr>
      </w:pPr>
      <w:r w:rsidRPr="00CC21A5">
        <w:rPr>
          <w:rFonts w:ascii="Times New Roman" w:hAnsi="Times New Roman"/>
          <w:kern w:val="20"/>
          <w:sz w:val="24"/>
          <w:szCs w:val="24"/>
          <w:lang w:val="sr-Cyrl-CS"/>
        </w:rPr>
        <w:t xml:space="preserve">Текст </w:t>
      </w:r>
      <w:r w:rsidRPr="00CC21A5">
        <w:rPr>
          <w:rFonts w:ascii="Times New Roman" w:hAnsi="Times New Roman"/>
          <w:sz w:val="24"/>
          <w:lang w:val="sr-Cyrl-CS"/>
        </w:rPr>
        <w:t>Споразума између Владе Републике Србије и Владе Руске Федерације о одобрењу државног извозног кредита Влади Републике Србије</w:t>
      </w:r>
      <w:r w:rsidRPr="00CC21A5">
        <w:rPr>
          <w:rFonts w:ascii="Times New Roman" w:hAnsi="Times New Roman"/>
          <w:sz w:val="24"/>
          <w:szCs w:val="24"/>
          <w:lang w:val="sr-Cyrl-CS"/>
        </w:rPr>
        <w:t>, у оригиналу на српском језику гласи:</w:t>
      </w:r>
    </w:p>
    <w:p w:rsidR="00C6274B" w:rsidRPr="00CC21A5" w:rsidRDefault="00C6274B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ab/>
      </w: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1A5" w:rsidRPr="00CC21A5" w:rsidRDefault="00CC21A5" w:rsidP="00C6274B">
      <w:pPr>
        <w:tabs>
          <w:tab w:val="left" w:pos="24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lastRenderedPageBreak/>
        <w:t>СПОРАЗУМ</w:t>
      </w:r>
    </w:p>
    <w:p w:rsidR="00C6274B" w:rsidRPr="00CC21A5" w:rsidRDefault="00C6274B" w:rsidP="00C6274B">
      <w:pPr>
        <w:tabs>
          <w:tab w:val="left" w:pos="0"/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између Владе Републике Србије и Владе Руске Федерације о одобрењу државног извозног кредита Влади Републике Србије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Влада Републике Србије и Влада Руске Федерације (у даљем тексту: стране),</w:t>
      </w:r>
    </w:p>
    <w:p w:rsidR="00C6274B" w:rsidRPr="00CC21A5" w:rsidRDefault="00C6274B" w:rsidP="00C6274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ради даљег јачања постојећих пријатељских односа између двеју земаља и унапређења узајамно корисне сарадње,</w:t>
      </w:r>
    </w:p>
    <w:p w:rsidR="00C6274B" w:rsidRPr="00CC21A5" w:rsidRDefault="00C6274B" w:rsidP="00C6274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договориле су се о следећем:</w:t>
      </w:r>
    </w:p>
    <w:p w:rsidR="00C6274B" w:rsidRPr="00CC21A5" w:rsidRDefault="00C6274B" w:rsidP="00497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Износ и сврха кредита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1. Руска страна одобриће српској страни државни извозни кредит у износу до 172,5 милиона евра (у даљем тексту: кредит) за финансирање 75 процената вредности сваког уговора о испоруци робе, обављању радова и пружању услуга за пројектовање и изградњу електротехничке инфраструктуре на железничким деоницама „Стара Пазова – Нови Сад” и „Ваљево – Врбница – државна граница са Црном Гором”, као и изградњу јединственог диспечерског центра за управљање кретањем возова на територији Републике Србије (у даљем тексту: уговор) који је закључен између српске и руске овлашћене организације (у даљем тексту: овлашћене организације), а чије финансирање је прихваћено на начин одређен чланом 8. овог споразума.</w:t>
      </w:r>
    </w:p>
    <w:p w:rsidR="00C6274B" w:rsidRPr="00CC21A5" w:rsidRDefault="00C6274B" w:rsidP="00C62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2. Авансна плаћања износиће 25 процената вредности уговора и српске овлашћене организације уплаћиваће их у корист руских овлашћених организација у конвертибилној валути.</w:t>
      </w:r>
    </w:p>
    <w:p w:rsidR="00C6274B" w:rsidRPr="00CC21A5" w:rsidRDefault="00C6274B" w:rsidP="00C62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3. Руски удео износиће најмање 75 процената укупне вредности испоручене робе, обављених радова и пружених услуга, предвиђених уговором, и може бити умањен само из разлога технолошке безбедности и економске сврсисходности на основу међусобне сагласности овлашћених органа страна. </w:t>
      </w:r>
    </w:p>
    <w:p w:rsidR="00C6274B" w:rsidRPr="00CC21A5" w:rsidRDefault="00C6274B" w:rsidP="00C62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4. Кредит се одобрава под условом да не постоје доспели дуг и (или) камате на доспели дуг по државним кредитима које је руска страна одобрила српској страни.</w:t>
      </w:r>
    </w:p>
    <w:p w:rsidR="00C6274B" w:rsidRPr="00CC21A5" w:rsidRDefault="00C6274B" w:rsidP="00497B2C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Коришћење кредита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1. Српска страна ће искористити кредит у периоду </w:t>
      </w:r>
      <w:r w:rsidR="00C94872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CC21A5">
        <w:rPr>
          <w:rFonts w:ascii="Times New Roman" w:hAnsi="Times New Roman" w:cs="Times New Roman"/>
          <w:sz w:val="24"/>
          <w:szCs w:val="24"/>
        </w:rPr>
        <w:t xml:space="preserve">2020−2025. године.                       </w:t>
      </w:r>
    </w:p>
    <w:p w:rsidR="00C6274B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2. Роба и услуге које се увозе на територију Републике Србије и набављају на њој, у оквиру реализације уговора, ослобађају се од плаћања пореза на додату вредност, царинa и других дажбина на територији Републике Србије. </w:t>
      </w:r>
    </w:p>
    <w:p w:rsidR="00497B2C" w:rsidRPr="00CC21A5" w:rsidRDefault="00497B2C" w:rsidP="00C6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C21A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>Огранци руских компанија, регистровани у Републици Србији који врше испоруку робе, обављање радова и пружање услуга у оквиру реализације уговора имају право да међусобна плаћања врше у руским рубљама.</w:t>
      </w:r>
    </w:p>
    <w:p w:rsidR="00C6274B" w:rsidRPr="00CC21A5" w:rsidRDefault="00C6274B" w:rsidP="00CC21A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3. Приликом обрачуна за испоруку робе, обављање радова и пружање услуга из средстава кредита користиће се акредитивни облик обрачуна.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 </w:t>
      </w:r>
      <w:r w:rsidRPr="00CC21A5">
        <w:rPr>
          <w:rFonts w:ascii="Times New Roman" w:hAnsi="Times New Roman" w:cs="Times New Roman"/>
          <w:sz w:val="24"/>
          <w:szCs w:val="24"/>
        </w:rPr>
        <w:tab/>
        <w:t>4. Датум коришћења сваког износа кредита је: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приликом испорука робе – датум коносмана, товарног листа у авионском саобраћају или других докумената којима се потврђује испорука робе, предвиђених уговором;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приликом обављања радова и пружања услуга – датум документа о примопредаји обављених радова, пружених услуга или датум других докумената којима се потврђује обављање радова, пружање услуга, предвиђених уговором.</w:t>
      </w:r>
    </w:p>
    <w:p w:rsidR="005F1A88" w:rsidRDefault="00C6274B" w:rsidP="005F1A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C21A5">
        <w:rPr>
          <w:rFonts w:ascii="Times New Roman" w:hAnsi="Times New Roman" w:cs="Times New Roman"/>
          <w:sz w:val="24"/>
          <w:szCs w:val="24"/>
        </w:rPr>
        <w:t>5. Најмање шест месеци пре сваке предстојеће календарске године Министарство финансија Републике Србије и Министарство финансија Руске Федерације усагласиће, путем размене писама, износ кредита који ће бити искоришћен у току предстојеће календарске године. Српска страна има право да, у случају потребе, до 1. септембра текуће године коригује, у смислу умањења, износ кредита који ће искористити у текућој години. Српска страна у корист руске стране уплаћује провизију у висини од једног процента усаглашеног износа кредита који није искористила у протеклој календарској години, осим последње календарске године коришћења кредита, након које ће се уплата провизије вршити на начин наведен у ставу 6. овог члана. Уплату наведене провизије српска страна обавља током првог квартала сваке нове календарске године.</w:t>
      </w:r>
      <w:r w:rsidR="005F1A8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C6274B" w:rsidRPr="00CC21A5" w:rsidRDefault="00C6274B" w:rsidP="00CC21A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Износ коришћења кредита у 2020. години износи највише 14,25 милиона евра.</w:t>
      </w:r>
    </w:p>
    <w:p w:rsidR="00C6274B" w:rsidRPr="00CC21A5" w:rsidRDefault="00C6274B" w:rsidP="00CC21A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6. Ако се кредит у потпуности не искористи након истека периода расположивости кредита, наведеног у ставу 1. овог члана, српска страна у року од 30 календарских дана у корист руске стране уплаћује провизију у висини од једног процента износа кредита који српска страна није искористила. Приликом обрачуна износа провизије која подлеже уплати узимају се у обзир уплате провизије које је српска страна раније извршила у складу са ставом 5. овог члана.</w:t>
      </w:r>
    </w:p>
    <w:p w:rsidR="00C6274B" w:rsidRPr="00CC21A5" w:rsidRDefault="00C6274B" w:rsidP="00CC21A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7. Плаћања из ст. 5. и 6. овог члана обављају се у еврима или руским рубљама према курсу евра према руској рубљи који одреди Централна банка Руске Федерације два календарска дана пре датума плаћања и не подлежу повраћају од стране руске стране. </w:t>
      </w:r>
    </w:p>
    <w:p w:rsidR="00C6274B" w:rsidRPr="00CC21A5" w:rsidRDefault="00C6274B" w:rsidP="00497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C6274B" w:rsidRPr="00CC21A5" w:rsidRDefault="00C6274B" w:rsidP="00CC21A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Измиривање кредита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Српска страна измирује фактички искоришћени износ кредита у периоду од пет (5) година у двадесет (20) једнаких рата 30. марта, 30. јуна, 30. септембра и 30. децембра сваке године, при чему ће прво плаћање за измирење кредита бити извршено 30. марта 2026. године.</w:t>
      </w:r>
    </w:p>
    <w:p w:rsidR="00CC21A5" w:rsidRPr="00CC21A5" w:rsidRDefault="00CC21A5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C21A5" w:rsidRPr="00CC21A5" w:rsidRDefault="00CC21A5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C21A5" w:rsidRPr="00CC21A5" w:rsidRDefault="00CC21A5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497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lastRenderedPageBreak/>
        <w:t>Члан 4.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Камате на кредит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1. Српска страна руској страни плаћа камату на коришћење кредита по стопи од два (2) процента годишње.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2. Камата на коришћење кредита зарачунава се дневно, почев од датума коришћења сваког износа кредита и закључно с датумом коначног измирења кредита, и српска страна је плаћа 30. марта, 30. јуна, 30. септембра и 30. децембра сваке године. Последње плаћање камате ће бити извршено истовремено с последњим плаћањем у сврху измирења кредита.</w:t>
      </w:r>
    </w:p>
    <w:p w:rsidR="00C6274B" w:rsidRPr="00CC21A5" w:rsidRDefault="00C6274B" w:rsidP="00CC21A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3. Камате се зарачунавају полазећи од стварног броја дана који су протекли у 360-дневној години (база 365/360).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5.</w:t>
      </w:r>
    </w:p>
    <w:p w:rsidR="00C6274B" w:rsidRPr="00CC21A5" w:rsidRDefault="00C6274B" w:rsidP="008D190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Доспели дуг</w:t>
      </w:r>
    </w:p>
    <w:p w:rsidR="00C6274B" w:rsidRPr="006D4C30" w:rsidRDefault="00C6274B" w:rsidP="008D190D">
      <w:pPr>
        <w:spacing w:after="120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D4C30">
        <w:rPr>
          <w:rFonts w:ascii="Times New Roman" w:hAnsi="Times New Roman" w:cs="Times New Roman"/>
          <w:spacing w:val="-2"/>
          <w:sz w:val="24"/>
          <w:szCs w:val="24"/>
        </w:rPr>
        <w:t xml:space="preserve">1. У случају да било које плаћање у сврху измирења главнице дуга и (или) камате, наведене у чл. 3. и 4. овог споразума, не буде извршено у року од </w:t>
      </w:r>
      <w:r w:rsidR="00C94872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10 </w:t>
      </w:r>
      <w:r w:rsidRPr="006D4C30">
        <w:rPr>
          <w:rFonts w:ascii="Times New Roman" w:hAnsi="Times New Roman" w:cs="Times New Roman"/>
          <w:spacing w:val="-2"/>
          <w:sz w:val="24"/>
          <w:szCs w:val="24"/>
        </w:rPr>
        <w:t>календарских дана од одговарајућег датума плаћања, такав дуг проглашава се доспелим (у даљем тексту: доспели дуг) и на њега ће се зарачунавати камата по стопи од три (3) процента</w:t>
      </w:r>
      <w:r w:rsidR="00CC21A5" w:rsidRPr="006D4C30">
        <w:rPr>
          <w:rFonts w:ascii="Times New Roman" w:hAnsi="Times New Roman" w:cs="Times New Roman"/>
          <w:spacing w:val="-2"/>
          <w:sz w:val="24"/>
          <w:szCs w:val="24"/>
          <w:lang w:val="sr-Latn-RS"/>
        </w:rPr>
        <w:t xml:space="preserve"> </w:t>
      </w:r>
      <w:r w:rsidRPr="006D4C30">
        <w:rPr>
          <w:rFonts w:ascii="Times New Roman" w:hAnsi="Times New Roman" w:cs="Times New Roman"/>
          <w:spacing w:val="-2"/>
          <w:sz w:val="24"/>
          <w:szCs w:val="24"/>
        </w:rPr>
        <w:t>годишње (у даљем тексту: камата на доспели дуг) почев од одговарајућег датума плаћања и закључно с датумом његовог измирења у потпуности.</w:t>
      </w:r>
    </w:p>
    <w:p w:rsidR="00C6274B" w:rsidRPr="00CC21A5" w:rsidRDefault="00C6274B" w:rsidP="00CC21A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2. У случају да доспели дуг и (или) камата на доспели дуг по било којим обавезама српске стране у вези с државним кредитима које је одобрила руска страна, нису измирени у року од 60 календарских дана од датума настанка доспелог дуга, Министарство финансија Руске Федерације има право да обавести српску страну о једностраној обустави коришћења кредита. </w:t>
      </w:r>
    </w:p>
    <w:p w:rsidR="00C6274B" w:rsidRPr="00CC21A5" w:rsidRDefault="00C6274B" w:rsidP="00CC21A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3. У случају да доспели дуг и (или) камата на доспели дуг по било којим обавезама српске стране у вези с државним кредитима које је одобрила руска страна, нису измирени у року од 180 календарских дана, руска страна има право да консолидује комплетан износ неизмиреног дуга по овом споразуму, укључујући главницу дуга, камату на кредит и камату на доспели дуг (у даљем тексту: консолидовани дуг), и прогласи консолидовани дуг доспелим. Камата из става 1. овог члана зарачунава се на консолидовани дуг, почев од датума настанка консолидованог дуга и закључно с датумом његовог измирења у потпуности (у даљем тексту: камата на консолидовани дуг).</w:t>
      </w:r>
    </w:p>
    <w:p w:rsidR="00C6274B" w:rsidRPr="006D4C30" w:rsidRDefault="00C6274B" w:rsidP="00C6274B">
      <w:pPr>
        <w:ind w:firstLine="708"/>
        <w:jc w:val="both"/>
        <w:rPr>
          <w:rFonts w:ascii="Times New Roman" w:hAnsi="Times New Roman" w:cs="Times New Roman"/>
          <w:spacing w:val="-4"/>
          <w:sz w:val="24"/>
          <w:szCs w:val="24"/>
          <w:lang w:val="sr-Cyrl-RS"/>
        </w:rPr>
      </w:pPr>
      <w:r w:rsidRPr="006D4C30">
        <w:rPr>
          <w:rFonts w:ascii="Times New Roman" w:hAnsi="Times New Roman" w:cs="Times New Roman"/>
          <w:spacing w:val="-4"/>
          <w:sz w:val="24"/>
          <w:szCs w:val="24"/>
        </w:rPr>
        <w:t>4. Камата на доспели дуг и камата на консолидовани дуг зарачунавају се дневно, и обрачунавају се полазећи од стварног броја дана који су протекли у 360-дневној години (база 365/360).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6.</w:t>
      </w:r>
    </w:p>
    <w:p w:rsidR="00C6274B" w:rsidRDefault="00C6274B" w:rsidP="008D190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Распоређивање и начин обављања плаћања</w:t>
      </w:r>
    </w:p>
    <w:p w:rsidR="008D190D" w:rsidRPr="006D4C30" w:rsidRDefault="00C6274B" w:rsidP="008D190D">
      <w:pPr>
        <w:spacing w:after="120"/>
        <w:ind w:firstLine="708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6D4C30">
        <w:rPr>
          <w:rFonts w:ascii="Times New Roman" w:hAnsi="Times New Roman" w:cs="Times New Roman"/>
          <w:spacing w:val="-12"/>
          <w:sz w:val="24"/>
          <w:szCs w:val="24"/>
        </w:rPr>
        <w:t xml:space="preserve">1. Сва плаћања по кредиту српска страна обавља у корист руске стране у еврима и (или) руским рубљама, по избору српске стране, према курсу евра према руској рубљи који одреди Централна банка Руске Федерације два календарска дана пре датума плаћања, у складу са инструкцијама за плаћање руске банке коју </w:t>
      </w:r>
      <w:r w:rsidRPr="006D4C30">
        <w:rPr>
          <w:rFonts w:ascii="Times New Roman" w:hAnsi="Times New Roman" w:cs="Times New Roman"/>
          <w:spacing w:val="-14"/>
          <w:sz w:val="24"/>
          <w:szCs w:val="24"/>
        </w:rPr>
        <w:t xml:space="preserve">је руска страна овластила и одредила у складу са чланом 7. овог споразума. Као датуми извршења обавеза српске 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 xml:space="preserve">стране везаних за плаћања на основу овог споразума сматраће се датуми евидентирања одговарајућих износа средстава на рачуну који је навела руска банка, овлашћена од стране руске стране. </w:t>
      </w:r>
    </w:p>
    <w:p w:rsidR="00C6274B" w:rsidRPr="00CC21A5" w:rsidRDefault="00C6274B" w:rsidP="008D190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2. Сви износи које је српска страна дужна да исплати у складу са овим споразумом неће се оптерећивати никаквим порезима и исплаћиваће се без било каквих ограничења, одбитака, изузећа или компензационих умањења.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3. Све исплате српске стране на основу овог споразума у корист руске стране распоређују се према следећем редоследу: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за плаћање камате на консолидовани дуг;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за измирење консолидованог дуга;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за плаћање камате на доспели дуг;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за измирење доспелог дуга; </w:t>
      </w:r>
    </w:p>
    <w:p w:rsidR="00C6274B" w:rsidRPr="00CC21A5" w:rsidRDefault="00C6274B" w:rsidP="008D19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за плаћање камате на кредит;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за измирење главнице дуга.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7.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Овлашћене банке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1. Министарство финансија Републике Србије и Министарство финансија Руске Федерације ће у року од </w:t>
      </w:r>
      <w:r w:rsidR="00C94872">
        <w:rPr>
          <w:rFonts w:ascii="Times New Roman" w:hAnsi="Times New Roman" w:cs="Times New Roman"/>
          <w:sz w:val="24"/>
          <w:szCs w:val="24"/>
          <w:lang w:val="sr-Cyrl-RS"/>
        </w:rPr>
        <w:t xml:space="preserve">10 </w:t>
      </w:r>
      <w:r w:rsidRPr="00CC21A5">
        <w:rPr>
          <w:rFonts w:ascii="Times New Roman" w:hAnsi="Times New Roman" w:cs="Times New Roman"/>
          <w:sz w:val="24"/>
          <w:szCs w:val="24"/>
        </w:rPr>
        <w:t>календарских дана од дана потписивања овог споразума одредити и обавестити једна другу о називима српске, односно руске банке, које стране овлашћују за обављање евиденције и обрачуна у оквиру овог споразума (у даљем тексту: овлашћене банке).</w:t>
      </w:r>
    </w:p>
    <w:p w:rsidR="00C6274B" w:rsidRPr="00CC21A5" w:rsidRDefault="00C6274B" w:rsidP="008D190D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2. Овлашћене банке ће најкасније 60 календарских дана од дана потписивања овог споразума закључити споразум о техничком начину евиденције и обрачуна на основу овог споразума, који неће ступити на снагу пре датума ступања на снагу овог споразума.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3. Овлашћене банке ће предузети све мере које зависе од њих ради потпуног и благовременог обављања евиденције и обрачуна на основу овог споразума.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8.</w:t>
      </w:r>
    </w:p>
    <w:p w:rsidR="00C6274B" w:rsidRPr="00CC21A5" w:rsidRDefault="00C6274B" w:rsidP="008D190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Прихватање уговора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1. Српска и руска овлашћена организација међусобно закључују уговор (анексе уговора) у којима ће одредити обиме, рокове и цене робе, радова и услуга у оквиру реализације овог споразума. Уговор (анекси уговора) се прихватају за финансирање након што их одобре Министарство финансија Републике Србије и Министарство финансија Руске Федерације.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2. Захтеви Министарства финансија Републике Србије за прихватање финансирања уговора (анекса уговора) сачињени према обрасцу сагласно Прилогу 1. упућују се Министарству финансија Руске Федерације.</w:t>
      </w:r>
    </w:p>
    <w:p w:rsidR="00C6274B" w:rsidRPr="00CC21A5" w:rsidRDefault="00C6274B" w:rsidP="008D19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3. Потврде Министарства финансија Руске Федерације о прихватању финансирања уговора (анекса уговора), или одбијања Министарства финансија Руске Федерације прихватања финансирања уговора (анекса уговора), сачињени према обрасцу сагласно прилозима 2. и 3, упућују се Министарству финансија Републике Србије у року од 45 дана.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4. Српска и руска овлашћена организација врше измене уговора (анекса уговора) у делу вредности и рокова испорука робе, обављања радова и пружања услуга на основу усаглашавања у писаном облику с Министарством финансија Републике Србије и Министарством финансија Руске Федерације.  </w:t>
      </w:r>
    </w:p>
    <w:p w:rsidR="00C6274B" w:rsidRPr="00CC21A5" w:rsidRDefault="00C6274B" w:rsidP="00497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9.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Овлашћени органи страна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Овлашћени органи страна којима се поверава реализација одредаба овог споразума су:</w:t>
      </w:r>
    </w:p>
    <w:p w:rsidR="00C6274B" w:rsidRPr="00CC21A5" w:rsidRDefault="00C6274B" w:rsidP="008D1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са српске стране: </w:t>
      </w:r>
    </w:p>
    <w:p w:rsidR="00C6274B" w:rsidRPr="00CC21A5" w:rsidRDefault="00C6274B" w:rsidP="008D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Министарство финансија Републике Србије и Министарство грађевинарства, саобраћаја и инфраструктуре Републике Србије;</w:t>
      </w:r>
    </w:p>
    <w:p w:rsidR="00C6274B" w:rsidRPr="00CC21A5" w:rsidRDefault="00C6274B" w:rsidP="008D19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с руске стране:</w:t>
      </w:r>
    </w:p>
    <w:p w:rsidR="00C6274B" w:rsidRPr="00CC21A5" w:rsidRDefault="00C6274B" w:rsidP="00C62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Министарство финансија Руске Федерације и Министарство економског развоја Руске Федерације.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10.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Превремена отплата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Српска страна има право да превремено отплати било који износ кредита у његовој номиналној вредности и без додатних трошкова, под условом да Министарство финансија Руске Федерације прими одговарајуће обавештење од Министарства финансија Републике Србије најкасније 90 календарских дана пре датума такве превремене отплате.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11.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Спорови и разлике</w:t>
      </w:r>
    </w:p>
    <w:p w:rsidR="00C6274B" w:rsidRPr="00CC21A5" w:rsidRDefault="00C6274B" w:rsidP="00C6274B">
      <w:pPr>
        <w:tabs>
          <w:tab w:val="left" w:pos="9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1. Разлике између страна око питања која проистичу из овог споразума или су у вези с његовом применом стране ће решавати кроз билатералне консултације и преговоре.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2. Разлике које могу настати између српске и руске овлашћене организације током испуњења обавеза по уговору (анексима уговора), у оквиру овог споразума, наведене организације решавају самостално у складу са условима и процедурама који су предвиђени уговором (анексима уговора).</w:t>
      </w: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12.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Измене</w:t>
      </w:r>
    </w:p>
    <w:p w:rsidR="00C6274B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</w:t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На основу међусобне сагласности страна, у овај споразум се могу унети измене и допуне које чине његов саставни део, а сачињавају се кроз посебне протоколе и ступају на снагу на начин предвиђен за ступање на снагу овог споразума. </w:t>
      </w:r>
    </w:p>
    <w:p w:rsidR="008D190D" w:rsidRDefault="008D190D" w:rsidP="00C6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90D" w:rsidRPr="00CC21A5" w:rsidRDefault="008D190D" w:rsidP="00C62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90D" w:rsidRDefault="008D190D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B2C" w:rsidRDefault="00497B2C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74B" w:rsidRPr="00CC21A5" w:rsidRDefault="00C6274B" w:rsidP="008D19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13.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Прилози</w:t>
      </w:r>
    </w:p>
    <w:p w:rsidR="00C6274B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Прилози 1−3. овог споразума чине његов саставни део.</w:t>
      </w:r>
    </w:p>
    <w:p w:rsidR="008D190D" w:rsidRPr="00CC21A5" w:rsidRDefault="008D190D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8D190D">
      <w:pPr>
        <w:tabs>
          <w:tab w:val="left" w:pos="13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Члан 14.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Ступање на снагу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Овај споразум ступа на снагу од датума пријема, дипломатским путем, последњег писаног обавештења о томе да су стране обавиле унутрашње државне процедуре неопходне за његово ступање на снагу и важиће док стране у потпуности не испуне све обавезе које проистичу из одредаба овог споразума. Датум престанка важења овог споразума биће одређен након што га стране усагласе кроз размену нота дипломатским путем.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Сачињено у Београду, 19. октобра 2019. године у два примерка, сваки на српском и руском језику, при чему оба текста имају подједнаку важност.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 w:rsidR="008D190D" w:rsidTr="00D94472">
        <w:trPr>
          <w:trHeight w:val="567"/>
          <w:jc w:val="center"/>
        </w:trPr>
        <w:tc>
          <w:tcPr>
            <w:tcW w:w="5094" w:type="dxa"/>
            <w:vAlign w:val="center"/>
          </w:tcPr>
          <w:p w:rsidR="00A37673" w:rsidRDefault="005F1A88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1A5">
              <w:rPr>
                <w:rFonts w:ascii="Times New Roman" w:hAnsi="Times New Roman" w:cs="Times New Roman"/>
                <w:b/>
                <w:sz w:val="24"/>
                <w:szCs w:val="24"/>
              </w:rPr>
              <w:t>ЗА ВЛАДУ</w:t>
            </w:r>
          </w:p>
          <w:p w:rsidR="008D190D" w:rsidRDefault="00A37673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A5">
              <w:rPr>
                <w:rFonts w:ascii="Times New Roman" w:hAnsi="Times New Roman" w:cs="Times New Roman"/>
                <w:b/>
                <w:sz w:val="24"/>
                <w:szCs w:val="24"/>
              </w:rPr>
              <w:t>РЕПУБЛИКЕ СРБИЈЕ</w:t>
            </w:r>
          </w:p>
        </w:tc>
        <w:tc>
          <w:tcPr>
            <w:tcW w:w="5094" w:type="dxa"/>
            <w:vAlign w:val="center"/>
          </w:tcPr>
          <w:p w:rsidR="00A37673" w:rsidRDefault="005F1A88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1A5">
              <w:rPr>
                <w:rFonts w:ascii="Times New Roman" w:hAnsi="Times New Roman" w:cs="Times New Roman"/>
                <w:b/>
                <w:sz w:val="24"/>
                <w:szCs w:val="24"/>
              </w:rPr>
              <w:t>ЗА ВЛАДУ</w:t>
            </w:r>
          </w:p>
          <w:p w:rsidR="008D190D" w:rsidRDefault="00A37673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A5">
              <w:rPr>
                <w:rFonts w:ascii="Times New Roman" w:hAnsi="Times New Roman" w:cs="Times New Roman"/>
                <w:b/>
                <w:sz w:val="24"/>
                <w:szCs w:val="24"/>
              </w:rPr>
              <w:t>РУСКЕ ФЕДEРАЦИЈЕ</w:t>
            </w:r>
          </w:p>
        </w:tc>
      </w:tr>
      <w:tr w:rsidR="008D190D" w:rsidTr="00D94472">
        <w:trPr>
          <w:trHeight w:val="567"/>
          <w:jc w:val="center"/>
        </w:trPr>
        <w:tc>
          <w:tcPr>
            <w:tcW w:w="5094" w:type="dxa"/>
            <w:vAlign w:val="center"/>
          </w:tcPr>
          <w:p w:rsidR="008D190D" w:rsidRDefault="008D190D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  <w:vAlign w:val="center"/>
          </w:tcPr>
          <w:p w:rsidR="008D190D" w:rsidRDefault="008D190D" w:rsidP="00D94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D94472" w:rsidRPr="00CC21A5" w:rsidRDefault="00D94472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b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>Прилог 1.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уз Споразум између Владе Републике Србије и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Владе Руске Федерације о одобрењу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државног извозног кредита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Влади Републике Србије</w:t>
      </w:r>
    </w:p>
    <w:p w:rsidR="00C6274B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од __ ________ 201_. године</w:t>
      </w:r>
    </w:p>
    <w:p w:rsidR="00A37673" w:rsidRPr="00CC21A5" w:rsidRDefault="00A37673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                             Министарство финансија</w:t>
      </w:r>
    </w:p>
    <w:p w:rsidR="00C6274B" w:rsidRPr="00CC21A5" w:rsidRDefault="00C6274B" w:rsidP="00C6274B">
      <w:pPr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Руске Федерације</w:t>
      </w:r>
    </w:p>
    <w:p w:rsidR="00C6274B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A37673" w:rsidRPr="00CC21A5" w:rsidRDefault="00A37673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ЗАХТЕВ</w:t>
      </w:r>
    </w:p>
    <w:p w:rsidR="00C6274B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за прихватање финансирања уговора (анекса уговора)</w:t>
      </w:r>
    </w:p>
    <w:p w:rsidR="00A37673" w:rsidRPr="00CC21A5" w:rsidRDefault="00A37673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Овим Министарство финансија Републике Србије, у име Владе Републике Србије, предлаже да уговор (анекс уговора) од _________ 20__. године, број_________, на износ од ____________евра, закључен између (пун назив, седиште руске овлашћене организације) и (пун назив, седиште српске овлашћене организације), буде прихваћен за финансирање у складу са Споразумом између Владе Републике Србије и Владе Руске Федерације о одобрењу државног извозног кредита Влади Републике Србије од __ ________ 201_. године.</w:t>
      </w: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 xml:space="preserve">Молимо да потврдите сагласност руске стране да прихвати финансирање поменутог уговора (анекса уговора) у складу с наведеним споразумом. 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Датум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               За Министарство финансија </w:t>
      </w: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>Републике Србије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>Прилог 2.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уз Споразум између Владе Републике Србије и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Владе Руске Федерације о одобрењу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државног извозног кредита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Влади Републике Србије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од __ ________ 201_. године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Министарство финансија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Републике Србије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673" w:rsidRDefault="00A37673" w:rsidP="00C6274B">
      <w:pPr>
        <w:rPr>
          <w:rFonts w:ascii="Times New Roman" w:hAnsi="Times New Roman" w:cs="Times New Roman"/>
          <w:sz w:val="24"/>
          <w:szCs w:val="24"/>
        </w:rPr>
      </w:pPr>
    </w:p>
    <w:p w:rsidR="00A37673" w:rsidRPr="00CC21A5" w:rsidRDefault="00A37673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Потврда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о прихватању финансирања уговора (анекса уговора)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Позивајући се на Захтев за прихватање финансирања уговора (анекса уговора) од _________20__. године број ____________ Министарства финансија Републике Србије, у име Владе Републике Србије, Министарство финансија Руске Федерације, у име Владе Руске Федерације, овим потврђује да је финансирање уговора (анекса уговора) од _________20__. године, број______, на износ од ____________евра, закљученог између (пун назив, седиште руске овлашћене организације) и (пун назив, седиште српске овлашћене организације), прихваћено у складу са Споразумом између Владе Републике Србије и Владе Руске Федерације о одобрењу државног извозног кредита Влади Републике Србије од __ ________ 201_. године.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Датум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>За Министарство финансија</w:t>
      </w: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         Руске Федерације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lastRenderedPageBreak/>
        <w:t>Прилог 3.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уз Споразум између Владе Републике Србије и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Владе Руске Федерације о одобрењу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државног извозног кредита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Влади Републике Србије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од __ ________ 201_. године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Министарство финансија 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Републике Србије</w:t>
      </w:r>
    </w:p>
    <w:p w:rsidR="00C6274B" w:rsidRPr="00CC21A5" w:rsidRDefault="00C6274B" w:rsidP="00C62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74B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A37673" w:rsidRPr="00CC21A5" w:rsidRDefault="00A37673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A376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Одбијање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A5">
        <w:rPr>
          <w:rFonts w:ascii="Times New Roman" w:hAnsi="Times New Roman" w:cs="Times New Roman"/>
          <w:b/>
          <w:sz w:val="24"/>
          <w:szCs w:val="24"/>
        </w:rPr>
        <w:t>прихватања финансирања уговора (анекса уговора)</w:t>
      </w:r>
    </w:p>
    <w:p w:rsidR="00C6274B" w:rsidRPr="00CC21A5" w:rsidRDefault="00C6274B" w:rsidP="00C62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74B" w:rsidRPr="00CC21A5" w:rsidRDefault="00C6274B" w:rsidP="00C6274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  <w:t>Позивајући се на Захтев за прихватање финансирања уговора (анекса уговора) од _________20__. године, број _____  Министарства финансија Републике Србије, у име Владе Републике Србије, Министарство финансија Руске Федерације, у име Владе Руске Федерације, овим обавештава да се због (разлог одбијања) финансирање уговора (анекса уговора) од __ _____ 20__. године, број______, на износ од ____________евра, закљученог између (пун назив, седиште руске овлашћене организације) и (пун назив, седиште српске овлашћене организације), одбија у складу са Споразумом између Владе Републике Србије и Владе Руске Федерације о одобрењу државног извозног кредита Влади Републике Србије од  __ ________ 201_. године.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>Датум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>За Министарство финансија</w:t>
      </w:r>
    </w:p>
    <w:p w:rsidR="00C6274B" w:rsidRPr="00CC21A5" w:rsidRDefault="00C6274B" w:rsidP="00C62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</w:r>
      <w:r w:rsidRPr="00CC21A5">
        <w:rPr>
          <w:rFonts w:ascii="Times New Roman" w:hAnsi="Times New Roman" w:cs="Times New Roman"/>
          <w:sz w:val="24"/>
          <w:szCs w:val="24"/>
        </w:rPr>
        <w:tab/>
        <w:t xml:space="preserve">         Руске Федерације</w:t>
      </w: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</w:p>
    <w:p w:rsidR="00C6274B" w:rsidRPr="00CC21A5" w:rsidRDefault="00C6274B" w:rsidP="00C6274B">
      <w:pPr>
        <w:rPr>
          <w:rFonts w:ascii="Times New Roman" w:hAnsi="Times New Roman" w:cs="Times New Roman"/>
          <w:sz w:val="24"/>
          <w:szCs w:val="24"/>
        </w:rPr>
      </w:pPr>
      <w:r w:rsidRPr="00CC21A5">
        <w:rPr>
          <w:rFonts w:ascii="Times New Roman" w:hAnsi="Times New Roman" w:cs="Times New Roman"/>
          <w:sz w:val="24"/>
          <w:szCs w:val="24"/>
        </w:rPr>
        <w:br w:type="page"/>
      </w:r>
    </w:p>
    <w:p w:rsidR="00D94472" w:rsidRDefault="00D94472" w:rsidP="00C6274B">
      <w:pPr>
        <w:pStyle w:val="PARA"/>
        <w:tabs>
          <w:tab w:val="left" w:pos="3720"/>
          <w:tab w:val="center" w:pos="5032"/>
        </w:tabs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6274B" w:rsidRPr="00CC21A5" w:rsidRDefault="00C6274B" w:rsidP="00C6274B">
      <w:pPr>
        <w:pStyle w:val="PARA"/>
        <w:tabs>
          <w:tab w:val="left" w:pos="3720"/>
          <w:tab w:val="center" w:pos="5032"/>
        </w:tabs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C21A5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C6274B" w:rsidRPr="00CC21A5" w:rsidRDefault="00C6274B" w:rsidP="00C6274B">
      <w:pPr>
        <w:pStyle w:val="PARA"/>
        <w:spacing w:line="240" w:lineRule="auto"/>
        <w:ind w:left="0" w:firstLine="708"/>
        <w:rPr>
          <w:rFonts w:ascii="Times New Roman" w:hAnsi="Times New Roman"/>
          <w:sz w:val="24"/>
          <w:szCs w:val="24"/>
          <w:lang w:val="sr-Cyrl-CS"/>
        </w:rPr>
      </w:pPr>
      <w:r w:rsidRPr="00CC21A5">
        <w:rPr>
          <w:rFonts w:ascii="Times New Roman" w:hAnsi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 </w:t>
      </w:r>
      <w:r w:rsidRPr="00CC21A5">
        <w:rPr>
          <w:rFonts w:ascii="Times New Roman" w:hAnsi="Times New Roman"/>
          <w:sz w:val="24"/>
          <w:szCs w:val="24"/>
          <w:lang w:val="en-US"/>
        </w:rPr>
        <w:t>–</w:t>
      </w:r>
      <w:r w:rsidRPr="00CC21A5">
        <w:rPr>
          <w:rFonts w:ascii="Times New Roman" w:hAnsi="Times New Roman"/>
          <w:sz w:val="24"/>
          <w:szCs w:val="24"/>
          <w:lang w:val="sr-Cyrl-CS"/>
        </w:rPr>
        <w:t xml:space="preserve"> Међународни уговори”. </w:t>
      </w:r>
    </w:p>
    <w:p w:rsidR="00C6274B" w:rsidRPr="00CC21A5" w:rsidRDefault="00C6274B" w:rsidP="00C6274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36480" w:rsidRPr="00CC21A5" w:rsidRDefault="00136480">
      <w:pPr>
        <w:rPr>
          <w:sz w:val="24"/>
        </w:rPr>
      </w:pPr>
    </w:p>
    <w:sectPr w:rsidR="00136480" w:rsidRPr="00CC21A5" w:rsidSect="00CC21A5">
      <w:headerReference w:type="default" r:id="rId6"/>
      <w:pgSz w:w="12240" w:h="15840"/>
      <w:pgMar w:top="1134" w:right="1021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03E" w:rsidRDefault="0076603E">
      <w:pPr>
        <w:spacing w:after="0" w:line="240" w:lineRule="auto"/>
      </w:pPr>
      <w:r>
        <w:separator/>
      </w:r>
    </w:p>
  </w:endnote>
  <w:endnote w:type="continuationSeparator" w:id="0">
    <w:p w:rsidR="0076603E" w:rsidRDefault="0076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03E" w:rsidRDefault="0076603E">
      <w:pPr>
        <w:spacing w:after="0" w:line="240" w:lineRule="auto"/>
      </w:pPr>
      <w:r>
        <w:separator/>
      </w:r>
    </w:p>
  </w:footnote>
  <w:footnote w:type="continuationSeparator" w:id="0">
    <w:p w:rsidR="0076603E" w:rsidRDefault="0076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661" w:rsidRDefault="0076603E">
    <w:pPr>
      <w:pStyle w:val="Header"/>
      <w:jc w:val="center"/>
    </w:pPr>
  </w:p>
  <w:p w:rsidR="00D75661" w:rsidRDefault="007660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F4E"/>
    <w:rsid w:val="00036CF3"/>
    <w:rsid w:val="000E3B00"/>
    <w:rsid w:val="0010534D"/>
    <w:rsid w:val="0010778F"/>
    <w:rsid w:val="00107CB8"/>
    <w:rsid w:val="00111F4E"/>
    <w:rsid w:val="00136480"/>
    <w:rsid w:val="001369B8"/>
    <w:rsid w:val="0016166F"/>
    <w:rsid w:val="001706BA"/>
    <w:rsid w:val="001774FD"/>
    <w:rsid w:val="001A4611"/>
    <w:rsid w:val="001B2EF3"/>
    <w:rsid w:val="001B3C4C"/>
    <w:rsid w:val="001E39D0"/>
    <w:rsid w:val="00217258"/>
    <w:rsid w:val="00223254"/>
    <w:rsid w:val="00272941"/>
    <w:rsid w:val="00275BE8"/>
    <w:rsid w:val="002D3718"/>
    <w:rsid w:val="002D4819"/>
    <w:rsid w:val="0030691C"/>
    <w:rsid w:val="0033598D"/>
    <w:rsid w:val="00352930"/>
    <w:rsid w:val="00390D50"/>
    <w:rsid w:val="00397D84"/>
    <w:rsid w:val="003A5E83"/>
    <w:rsid w:val="003F70B9"/>
    <w:rsid w:val="00406CD9"/>
    <w:rsid w:val="00426210"/>
    <w:rsid w:val="00432F8C"/>
    <w:rsid w:val="004435AF"/>
    <w:rsid w:val="0045292E"/>
    <w:rsid w:val="00473624"/>
    <w:rsid w:val="0049041E"/>
    <w:rsid w:val="00497B2C"/>
    <w:rsid w:val="004A37B9"/>
    <w:rsid w:val="004A6FD3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5F1A88"/>
    <w:rsid w:val="00603C93"/>
    <w:rsid w:val="00623AF8"/>
    <w:rsid w:val="00632663"/>
    <w:rsid w:val="006C2496"/>
    <w:rsid w:val="006D489B"/>
    <w:rsid w:val="006D4C30"/>
    <w:rsid w:val="00717AEB"/>
    <w:rsid w:val="00730570"/>
    <w:rsid w:val="00765B39"/>
    <w:rsid w:val="0076603E"/>
    <w:rsid w:val="007B4F29"/>
    <w:rsid w:val="007C50AF"/>
    <w:rsid w:val="007C5902"/>
    <w:rsid w:val="007C75B9"/>
    <w:rsid w:val="007C7A13"/>
    <w:rsid w:val="007F2105"/>
    <w:rsid w:val="00811161"/>
    <w:rsid w:val="00870DE9"/>
    <w:rsid w:val="008B0FF6"/>
    <w:rsid w:val="008B4190"/>
    <w:rsid w:val="008C1976"/>
    <w:rsid w:val="008C60DF"/>
    <w:rsid w:val="008D10AE"/>
    <w:rsid w:val="008D190D"/>
    <w:rsid w:val="00912BE3"/>
    <w:rsid w:val="009407CB"/>
    <w:rsid w:val="009860BE"/>
    <w:rsid w:val="00996822"/>
    <w:rsid w:val="009A61A7"/>
    <w:rsid w:val="009E01A4"/>
    <w:rsid w:val="00A027BE"/>
    <w:rsid w:val="00A04382"/>
    <w:rsid w:val="00A312B2"/>
    <w:rsid w:val="00A339DD"/>
    <w:rsid w:val="00A37673"/>
    <w:rsid w:val="00A501DA"/>
    <w:rsid w:val="00A82B08"/>
    <w:rsid w:val="00B30962"/>
    <w:rsid w:val="00B6266A"/>
    <w:rsid w:val="00B6634C"/>
    <w:rsid w:val="00B718E6"/>
    <w:rsid w:val="00BF1DB3"/>
    <w:rsid w:val="00C45AF0"/>
    <w:rsid w:val="00C6274B"/>
    <w:rsid w:val="00C94872"/>
    <w:rsid w:val="00CC21A5"/>
    <w:rsid w:val="00D00BB9"/>
    <w:rsid w:val="00D0345D"/>
    <w:rsid w:val="00D22500"/>
    <w:rsid w:val="00D6345B"/>
    <w:rsid w:val="00D76895"/>
    <w:rsid w:val="00D94472"/>
    <w:rsid w:val="00D9533D"/>
    <w:rsid w:val="00E00A93"/>
    <w:rsid w:val="00ED6C19"/>
    <w:rsid w:val="00EE7188"/>
    <w:rsid w:val="00EF35C4"/>
    <w:rsid w:val="00EF4522"/>
    <w:rsid w:val="00EF5142"/>
    <w:rsid w:val="00F26505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166CFB-021D-4BDE-8FA1-AB889DE0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7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6274B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C6274B"/>
    <w:rPr>
      <w:rFonts w:ascii="Arial" w:hAnsi="Arial"/>
      <w:szCs w:val="24"/>
    </w:rPr>
  </w:style>
  <w:style w:type="paragraph" w:customStyle="1" w:styleId="Normalnoindent">
    <w:name w:val="Normal no indent"/>
    <w:basedOn w:val="Normal"/>
    <w:rsid w:val="00C6274B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val="fr-FR" w:eastAsia="en-GB"/>
    </w:rPr>
  </w:style>
  <w:style w:type="paragraph" w:customStyle="1" w:styleId="PARA">
    <w:name w:val="PARA"/>
    <w:basedOn w:val="Normal"/>
    <w:rsid w:val="00C6274B"/>
    <w:pPr>
      <w:spacing w:after="0" w:line="240" w:lineRule="atLeast"/>
      <w:ind w:left="823"/>
      <w:jc w:val="both"/>
    </w:pPr>
    <w:rPr>
      <w:rFonts w:ascii="Arial" w:eastAsia="Times New Roman" w:hAnsi="Arial" w:cs="Times New Roman"/>
      <w:sz w:val="20"/>
      <w:szCs w:val="20"/>
      <w:lang w:val="sr-Latn-CS"/>
    </w:rPr>
  </w:style>
  <w:style w:type="paragraph" w:styleId="Header">
    <w:name w:val="header"/>
    <w:basedOn w:val="Normal"/>
    <w:link w:val="HeaderChar"/>
    <w:uiPriority w:val="99"/>
    <w:rsid w:val="00C6274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6274B"/>
    <w:rPr>
      <w:sz w:val="24"/>
      <w:szCs w:val="24"/>
    </w:rPr>
  </w:style>
  <w:style w:type="table" w:styleId="TableGrid">
    <w:name w:val="Table Grid"/>
    <w:basedOn w:val="TableNormal"/>
    <w:rsid w:val="008D1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497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7B2C"/>
    <w:rPr>
      <w:rFonts w:asciiTheme="minorHAnsi" w:eastAsiaTheme="minorHAnsi" w:hAnsiTheme="minorHAnsi" w:cstheme="minorBidi"/>
      <w:sz w:val="22"/>
      <w:szCs w:val="22"/>
      <w:lang w:val="sr-Cyrl-CS"/>
    </w:rPr>
  </w:style>
  <w:style w:type="paragraph" w:styleId="BalloonText">
    <w:name w:val="Balloon Text"/>
    <w:basedOn w:val="Normal"/>
    <w:link w:val="BalloonTextChar"/>
    <w:rsid w:val="00397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97D84"/>
    <w:rPr>
      <w:rFonts w:ascii="Segoe UI" w:eastAsiaTheme="minorHAns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Bojan Grgic</cp:lastModifiedBy>
  <cp:revision>2</cp:revision>
  <cp:lastPrinted>2019-10-31T12:25:00Z</cp:lastPrinted>
  <dcterms:created xsi:type="dcterms:W3CDTF">2019-11-01T15:54:00Z</dcterms:created>
  <dcterms:modified xsi:type="dcterms:W3CDTF">2019-11-01T15:54:00Z</dcterms:modified>
</cp:coreProperties>
</file>