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B44" w:rsidRPr="009966C3" w:rsidRDefault="00E76B44" w:rsidP="00E76B44">
      <w:pPr>
        <w:jc w:val="center"/>
        <w:rPr>
          <w:lang w:val="sr-Cyrl-CS"/>
        </w:rPr>
      </w:pPr>
      <w:r w:rsidRPr="009966C3">
        <w:rPr>
          <w:b/>
          <w:lang w:val="sr-Cyrl-CS"/>
        </w:rPr>
        <w:t>О Б Р А З Л О Ж Е Њ Е</w:t>
      </w:r>
    </w:p>
    <w:p w:rsidR="00E76B44" w:rsidRPr="009966C3" w:rsidRDefault="00E76B44" w:rsidP="00E76B44">
      <w:pPr>
        <w:rPr>
          <w:lang w:val="sr-Cyrl-CS"/>
        </w:rPr>
      </w:pPr>
    </w:p>
    <w:p w:rsidR="00E76B44" w:rsidRPr="009966C3" w:rsidRDefault="00E76B44" w:rsidP="00EA4F2F">
      <w:pPr>
        <w:ind w:firstLine="709"/>
        <w:rPr>
          <w:b/>
          <w:lang w:val="sr-Cyrl-CS"/>
        </w:rPr>
      </w:pPr>
      <w:r w:rsidRPr="009966C3">
        <w:rPr>
          <w:b/>
          <w:lang w:val="sr-Cyrl-CS"/>
        </w:rPr>
        <w:t>I. УСТАВНИ ОСНОВ ЗА ДОНОШЕЊЕ ЗАКОНА</w:t>
      </w:r>
    </w:p>
    <w:p w:rsidR="00E76B44" w:rsidRPr="009966C3" w:rsidRDefault="00E76B44" w:rsidP="00E76B44">
      <w:pPr>
        <w:rPr>
          <w:lang w:val="sr-Cyrl-CS"/>
        </w:rPr>
      </w:pPr>
    </w:p>
    <w:p w:rsidR="00E76B44" w:rsidRPr="009966C3" w:rsidRDefault="00E76B44" w:rsidP="00E76B44">
      <w:pPr>
        <w:tabs>
          <w:tab w:val="left" w:pos="360"/>
          <w:tab w:val="left" w:pos="720"/>
        </w:tabs>
        <w:rPr>
          <w:lang w:val="sr-Cyrl-CS"/>
        </w:rPr>
      </w:pPr>
      <w:r w:rsidRPr="009966C3">
        <w:rPr>
          <w:lang w:val="sr-Cyrl-CS"/>
        </w:rPr>
        <w:tab/>
      </w:r>
      <w:r w:rsidRPr="009966C3">
        <w:rPr>
          <w:lang w:val="sr-Cyrl-CS"/>
        </w:rPr>
        <w:tab/>
        <w:t xml:space="preserve">Уставни основ за доношење овог закона садржан је у члану 97. </w:t>
      </w:r>
      <w:proofErr w:type="spellStart"/>
      <w:r w:rsidRPr="009966C3">
        <w:rPr>
          <w:lang w:val="sr-Cyrl-CS"/>
        </w:rPr>
        <w:t>тач</w:t>
      </w:r>
      <w:proofErr w:type="spellEnd"/>
      <w:r w:rsidR="00A87437" w:rsidRPr="009966C3">
        <w:rPr>
          <w:lang w:val="sr-Cyrl-CS"/>
        </w:rPr>
        <w:t>.</w:t>
      </w:r>
      <w:r w:rsidRPr="009966C3">
        <w:rPr>
          <w:lang w:val="sr-Cyrl-CS"/>
        </w:rPr>
        <w:t xml:space="preserve"> </w:t>
      </w:r>
      <w:r w:rsidR="00BA22BA" w:rsidRPr="009966C3">
        <w:rPr>
          <w:lang w:val="sr-Cyrl-CS"/>
        </w:rPr>
        <w:t>4</w:t>
      </w:r>
      <w:r w:rsidR="00A87437" w:rsidRPr="009966C3">
        <w:rPr>
          <w:lang w:val="sr-Cyrl-CS"/>
        </w:rPr>
        <w:t>,</w:t>
      </w:r>
      <w:r w:rsidR="00CC7339" w:rsidRPr="009966C3">
        <w:rPr>
          <w:lang w:val="sr-Cyrl-CS"/>
        </w:rPr>
        <w:t xml:space="preserve"> 16. и 17.</w:t>
      </w:r>
      <w:r w:rsidRPr="009966C3">
        <w:rPr>
          <w:lang w:val="sr-Cyrl-CS"/>
        </w:rPr>
        <w:t xml:space="preserve"> Устава Републике Србије, којим</w:t>
      </w:r>
      <w:r w:rsidR="00CC7339" w:rsidRPr="009966C3">
        <w:rPr>
          <w:lang w:val="sr-Cyrl-CS"/>
        </w:rPr>
        <w:t>а</w:t>
      </w:r>
      <w:r w:rsidRPr="009966C3">
        <w:rPr>
          <w:lang w:val="sr-Cyrl-CS"/>
        </w:rPr>
        <w:t xml:space="preserve"> је</w:t>
      </w:r>
      <w:r w:rsidR="00CC7339" w:rsidRPr="009966C3">
        <w:rPr>
          <w:lang w:val="sr-Cyrl-CS"/>
        </w:rPr>
        <w:t>, између осталог,</w:t>
      </w:r>
      <w:r w:rsidRPr="009966C3">
        <w:rPr>
          <w:lang w:val="sr-Cyrl-CS"/>
        </w:rPr>
        <w:t xml:space="preserve"> прописано да Република Србија уређује и обезбеђује </w:t>
      </w:r>
      <w:r w:rsidR="00BA22BA" w:rsidRPr="009966C3">
        <w:rPr>
          <w:lang w:val="sr-Cyrl-CS"/>
        </w:rPr>
        <w:t>безбедност Републике Србије</w:t>
      </w:r>
      <w:r w:rsidR="00A853FE" w:rsidRPr="009966C3">
        <w:rPr>
          <w:lang w:val="sr-Cyrl-CS"/>
        </w:rPr>
        <w:t xml:space="preserve">, </w:t>
      </w:r>
      <w:r w:rsidR="005E14CB" w:rsidRPr="009966C3">
        <w:rPr>
          <w:lang w:val="sr-Cyrl-CS"/>
        </w:rPr>
        <w:t>организацију, надлежност и рад републичких органа</w:t>
      </w:r>
      <w:r w:rsidR="002412D5" w:rsidRPr="009966C3">
        <w:rPr>
          <w:lang w:val="sr-Cyrl-CS"/>
        </w:rPr>
        <w:t xml:space="preserve">, и да </w:t>
      </w:r>
      <w:r w:rsidR="00A853FE" w:rsidRPr="009966C3">
        <w:rPr>
          <w:lang w:val="sr-Cyrl-CS"/>
        </w:rPr>
        <w:t>обезбеђује друге односе од интереса за Републику Србију</w:t>
      </w:r>
      <w:r w:rsidR="005E14CB" w:rsidRPr="009966C3">
        <w:rPr>
          <w:lang w:val="sr-Cyrl-CS"/>
        </w:rPr>
        <w:t xml:space="preserve">. </w:t>
      </w:r>
    </w:p>
    <w:p w:rsidR="006F515A" w:rsidRPr="009966C3" w:rsidRDefault="006F515A" w:rsidP="00E76B44">
      <w:pPr>
        <w:rPr>
          <w:color w:val="FF0000"/>
          <w:lang w:val="sr-Cyrl-CS"/>
        </w:rPr>
      </w:pPr>
    </w:p>
    <w:p w:rsidR="00E76B44" w:rsidRPr="009966C3" w:rsidRDefault="00E76B44" w:rsidP="00EA4F2F">
      <w:pPr>
        <w:ind w:firstLine="709"/>
        <w:rPr>
          <w:b/>
          <w:lang w:val="sr-Cyrl-CS"/>
        </w:rPr>
      </w:pPr>
      <w:r w:rsidRPr="009966C3">
        <w:rPr>
          <w:b/>
          <w:lang w:val="sr-Cyrl-CS"/>
        </w:rPr>
        <w:t>II. РАЗЛОЗИ ЗА ДОНОШЕЊЕ ЗАКОНА</w:t>
      </w:r>
    </w:p>
    <w:p w:rsidR="00E76B44" w:rsidRPr="009966C3" w:rsidRDefault="00E76B44" w:rsidP="00E76B44">
      <w:pPr>
        <w:rPr>
          <w:b/>
          <w:color w:val="FF0000"/>
          <w:lang w:val="sr-Cyrl-CS"/>
        </w:rPr>
      </w:pPr>
    </w:p>
    <w:p w:rsidR="00E215B5" w:rsidRPr="009966C3" w:rsidRDefault="00400EF1" w:rsidP="005B1793">
      <w:pPr>
        <w:pStyle w:val="Sadrzaj"/>
        <w:spacing w:after="120"/>
        <w:ind w:firstLine="0"/>
        <w:rPr>
          <w:color w:val="auto"/>
          <w:lang w:val="sr-Cyrl-CS"/>
        </w:rPr>
      </w:pPr>
      <w:r w:rsidRPr="009966C3">
        <w:rPr>
          <w:b/>
          <w:color w:val="FF0000"/>
          <w:lang w:val="sr-Cyrl-CS"/>
        </w:rPr>
        <w:tab/>
      </w:r>
      <w:r w:rsidR="00E215B5" w:rsidRPr="009966C3">
        <w:rPr>
          <w:color w:val="auto"/>
          <w:lang w:val="sr-Cyrl-CS"/>
        </w:rPr>
        <w:t xml:space="preserve">Закон о информационој безбедности </w:t>
      </w:r>
      <w:r w:rsidR="008F63DD" w:rsidRPr="009966C3">
        <w:rPr>
          <w:color w:val="auto"/>
          <w:lang w:val="sr-Cyrl-CS"/>
        </w:rPr>
        <w:t>(„Службени гласник РС</w:t>
      </w:r>
      <w:r w:rsidR="008F63DD" w:rsidRPr="009966C3">
        <w:rPr>
          <w:bCs/>
          <w:lang w:val="sr-Cyrl-CS" w:eastAsia="sr-Latn-CS"/>
        </w:rPr>
        <w:t>”</w:t>
      </w:r>
      <w:r w:rsidR="008F63DD" w:rsidRPr="009966C3">
        <w:rPr>
          <w:color w:val="auto"/>
          <w:lang w:val="sr-Cyrl-CS"/>
        </w:rPr>
        <w:t>, бр.</w:t>
      </w:r>
      <w:r w:rsidR="00E215B5" w:rsidRPr="009966C3">
        <w:rPr>
          <w:color w:val="auto"/>
          <w:lang w:val="sr-Cyrl-CS"/>
        </w:rPr>
        <w:t xml:space="preserve"> 6/16 и 94/17) донет је у јануару 2016. године и уредио је мере заштите од безбедносних ризика у </w:t>
      </w:r>
      <w:proofErr w:type="spellStart"/>
      <w:r w:rsidR="00E215B5" w:rsidRPr="009966C3">
        <w:rPr>
          <w:color w:val="auto"/>
          <w:lang w:val="sr-Cyrl-CS"/>
        </w:rPr>
        <w:t>информационо-комуникационим</w:t>
      </w:r>
      <w:proofErr w:type="spellEnd"/>
      <w:r w:rsidR="00E215B5" w:rsidRPr="009966C3">
        <w:rPr>
          <w:color w:val="auto"/>
          <w:lang w:val="sr-Cyrl-CS"/>
        </w:rPr>
        <w:t xml:space="preserve"> системима, одговорности правних лица приликом управљања и коришћења </w:t>
      </w:r>
      <w:proofErr w:type="spellStart"/>
      <w:r w:rsidR="00E215B5" w:rsidRPr="009966C3">
        <w:rPr>
          <w:color w:val="auto"/>
          <w:lang w:val="sr-Cyrl-CS"/>
        </w:rPr>
        <w:t>информационо-комуникационих</w:t>
      </w:r>
      <w:proofErr w:type="spellEnd"/>
      <w:r w:rsidR="00E215B5" w:rsidRPr="009966C3">
        <w:rPr>
          <w:color w:val="auto"/>
          <w:lang w:val="sr-Cyrl-CS"/>
        </w:rPr>
        <w:t xml:space="preserve"> система и надлежне органе за спровођење мера заштите, координацију између чинилаца заштите и праћење правилне примене прописаних мера заштите. Овај закон донет је у периоду пре усвајања Директиве ЕУ о мерама за висок ниво безбедности мрежних и информационих система у Европској унији број 2016/1148</w:t>
      </w:r>
      <w:r w:rsidR="00A35AAC" w:rsidRPr="009966C3">
        <w:rPr>
          <w:color w:val="auto"/>
          <w:lang w:val="sr-Cyrl-CS"/>
        </w:rPr>
        <w:t xml:space="preserve"> (НИС директива)</w:t>
      </w:r>
      <w:r w:rsidR="00E215B5" w:rsidRPr="009966C3">
        <w:rPr>
          <w:color w:val="auto"/>
          <w:lang w:val="sr-Cyrl-CS"/>
        </w:rPr>
        <w:t>, која је усвојена у јулу 2016. године</w:t>
      </w:r>
      <w:r w:rsidR="00A35AAC" w:rsidRPr="009966C3">
        <w:rPr>
          <w:color w:val="auto"/>
          <w:lang w:val="sr-Cyrl-CS"/>
        </w:rPr>
        <w:t>. Иако је био донет пре усвајања ове директиве, Закон је у великој мери усклађен са овом директивом</w:t>
      </w:r>
      <w:r w:rsidR="0012196B" w:rsidRPr="009966C3">
        <w:rPr>
          <w:color w:val="auto"/>
          <w:lang w:val="sr-Cyrl-CS"/>
        </w:rPr>
        <w:t>, будући да садржи решења која одговарају одредбама наведене директиве</w:t>
      </w:r>
      <w:r w:rsidR="00A35AAC" w:rsidRPr="009966C3">
        <w:rPr>
          <w:color w:val="auto"/>
          <w:lang w:val="sr-Cyrl-CS"/>
        </w:rPr>
        <w:t>. Изради измена и допуна Закона о информационој безбедности приступило се првенстве</w:t>
      </w:r>
      <w:r w:rsidR="0012196B" w:rsidRPr="009966C3">
        <w:rPr>
          <w:color w:val="auto"/>
          <w:lang w:val="sr-Cyrl-CS"/>
        </w:rPr>
        <w:t xml:space="preserve">но из два разлога: први је преостало усклађивање са одредбама НИС директиве ради постизања потпуне усаглашености, а други је унапређење постојећих законодавних решења на бази потреба утврђених на основу досадашње примене закона. </w:t>
      </w:r>
    </w:p>
    <w:p w:rsidR="0012196B" w:rsidRPr="009966C3" w:rsidRDefault="0012196B" w:rsidP="005B1793">
      <w:pPr>
        <w:pStyle w:val="Sadrzaj"/>
        <w:spacing w:after="120"/>
        <w:ind w:firstLine="0"/>
        <w:rPr>
          <w:color w:val="auto"/>
          <w:lang w:val="sr-Cyrl-CS"/>
        </w:rPr>
      </w:pPr>
      <w:r w:rsidRPr="009966C3">
        <w:rPr>
          <w:color w:val="auto"/>
          <w:lang w:val="sr-Cyrl-CS"/>
        </w:rPr>
        <w:tab/>
      </w:r>
      <w:r w:rsidR="009B2E77" w:rsidRPr="009966C3">
        <w:rPr>
          <w:color w:val="auto"/>
          <w:lang w:val="sr-Cyrl-CS"/>
        </w:rPr>
        <w:t xml:space="preserve">Ради преосталих усклађивања са НИС директивом, у </w:t>
      </w:r>
      <w:r w:rsidR="00620828">
        <w:rPr>
          <w:color w:val="auto"/>
          <w:lang w:val="sr-Cyrl-CS"/>
        </w:rPr>
        <w:t>Предлогу</w:t>
      </w:r>
      <w:r w:rsidR="009B2E77" w:rsidRPr="009966C3">
        <w:rPr>
          <w:color w:val="auto"/>
          <w:lang w:val="sr-Cyrl-CS"/>
        </w:rPr>
        <w:t xml:space="preserve"> закона извршене су следеће измене и допуне: </w:t>
      </w:r>
    </w:p>
    <w:p w:rsidR="009B2E77" w:rsidRPr="009966C3" w:rsidRDefault="00A21DBD" w:rsidP="009B2E77">
      <w:pPr>
        <w:pStyle w:val="Sadrzaj"/>
        <w:numPr>
          <w:ilvl w:val="0"/>
          <w:numId w:val="6"/>
        </w:numPr>
        <w:spacing w:after="120"/>
        <w:rPr>
          <w:color w:val="auto"/>
          <w:lang w:val="sr-Cyrl-CS"/>
        </w:rPr>
      </w:pPr>
      <w:r w:rsidRPr="009966C3">
        <w:rPr>
          <w:color w:val="auto"/>
          <w:lang w:val="sr-Cyrl-CS"/>
        </w:rPr>
        <w:t xml:space="preserve">допуна области у којима се користе ИКТ системи од посебног значаја, и то област дигиталне инфраструктуре и услуга информационог друштва (члан 6.); </w:t>
      </w:r>
    </w:p>
    <w:p w:rsidR="00A21DBD" w:rsidRPr="009966C3" w:rsidRDefault="007E6829" w:rsidP="009B2E77">
      <w:pPr>
        <w:pStyle w:val="Sadrzaj"/>
        <w:numPr>
          <w:ilvl w:val="0"/>
          <w:numId w:val="6"/>
        </w:numPr>
        <w:spacing w:after="120"/>
        <w:rPr>
          <w:color w:val="auto"/>
          <w:lang w:val="sr-Cyrl-CS"/>
        </w:rPr>
      </w:pPr>
      <w:r w:rsidRPr="009966C3">
        <w:rPr>
          <w:color w:val="auto"/>
          <w:lang w:val="sr-Cyrl-CS"/>
        </w:rPr>
        <w:t xml:space="preserve">одређено је да се пре јавног објављивања обавештења о инциденту од стране надлежног органа изврше претходне консултације са оператором ИКТ система од посебног значаја који је доставио обавештење о инциденту (члан 11.); </w:t>
      </w:r>
    </w:p>
    <w:p w:rsidR="007E6829" w:rsidRPr="009966C3" w:rsidRDefault="007E6829" w:rsidP="009B2E77">
      <w:pPr>
        <w:pStyle w:val="Sadrzaj"/>
        <w:numPr>
          <w:ilvl w:val="0"/>
          <w:numId w:val="6"/>
        </w:numPr>
        <w:spacing w:after="120"/>
        <w:rPr>
          <w:color w:val="auto"/>
          <w:lang w:val="sr-Cyrl-CS"/>
        </w:rPr>
      </w:pPr>
      <w:r w:rsidRPr="009966C3">
        <w:rPr>
          <w:color w:val="auto"/>
          <w:lang w:val="sr-Cyrl-CS"/>
        </w:rPr>
        <w:t xml:space="preserve">предвиђена је допуна одредаба о Националном </w:t>
      </w:r>
      <w:proofErr w:type="spellStart"/>
      <w:r w:rsidRPr="009966C3">
        <w:rPr>
          <w:color w:val="auto"/>
          <w:lang w:val="sr-Cyrl-CS"/>
        </w:rPr>
        <w:t>ЦЕРТ-у</w:t>
      </w:r>
      <w:proofErr w:type="spellEnd"/>
      <w:r w:rsidRPr="009966C3">
        <w:rPr>
          <w:color w:val="auto"/>
          <w:lang w:val="sr-Cyrl-CS"/>
        </w:rPr>
        <w:t xml:space="preserve"> које се односе на његову надлежност и потребне капацитете (члан 15.). </w:t>
      </w:r>
    </w:p>
    <w:p w:rsidR="007E6829" w:rsidRPr="009966C3" w:rsidRDefault="007E6829" w:rsidP="007E6829">
      <w:pPr>
        <w:pStyle w:val="Sadrzaj"/>
        <w:spacing w:after="120"/>
        <w:rPr>
          <w:color w:val="auto"/>
          <w:lang w:val="sr-Cyrl-CS"/>
        </w:rPr>
      </w:pPr>
      <w:r w:rsidRPr="009966C3">
        <w:rPr>
          <w:color w:val="auto"/>
          <w:lang w:val="sr-Cyrl-CS"/>
        </w:rPr>
        <w:t xml:space="preserve">Током примене закона утврђена је потреба за изменом и допуном одређених норми, </w:t>
      </w:r>
      <w:r w:rsidR="00635B81" w:rsidRPr="009966C3">
        <w:rPr>
          <w:color w:val="auto"/>
          <w:lang w:val="sr-Cyrl-CS"/>
        </w:rPr>
        <w:t xml:space="preserve">у циљу ефикаснијег спровођења закона у пракси. Сходно томе, </w:t>
      </w:r>
      <w:r w:rsidR="00DD7F4B">
        <w:rPr>
          <w:color w:val="auto"/>
          <w:lang w:val="sr-Cyrl-CS"/>
        </w:rPr>
        <w:t>Предлог</w:t>
      </w:r>
      <w:r w:rsidR="00635B81" w:rsidRPr="009966C3">
        <w:rPr>
          <w:color w:val="auto"/>
          <w:lang w:val="sr-Cyrl-CS"/>
        </w:rPr>
        <w:t xml:space="preserve">ом закона предвиђено је следеће: </w:t>
      </w:r>
    </w:p>
    <w:p w:rsidR="00635B81" w:rsidRPr="009966C3" w:rsidRDefault="00635B81" w:rsidP="00635B81">
      <w:pPr>
        <w:pStyle w:val="Sadrzaj"/>
        <w:numPr>
          <w:ilvl w:val="0"/>
          <w:numId w:val="6"/>
        </w:numPr>
        <w:spacing w:after="120"/>
        <w:rPr>
          <w:color w:val="auto"/>
          <w:lang w:val="sr-Cyrl-CS"/>
        </w:rPr>
      </w:pPr>
      <w:r w:rsidRPr="009966C3">
        <w:rPr>
          <w:color w:val="auto"/>
          <w:lang w:val="sr-Cyrl-CS"/>
        </w:rPr>
        <w:t xml:space="preserve">укључивање Народне банке Србије у рад Тела за координацију послова информационе безбедности (члан 5.); </w:t>
      </w:r>
    </w:p>
    <w:p w:rsidR="00635B81" w:rsidRPr="009966C3" w:rsidRDefault="00635B81" w:rsidP="00635B81">
      <w:pPr>
        <w:pStyle w:val="Sadrzaj"/>
        <w:numPr>
          <w:ilvl w:val="0"/>
          <w:numId w:val="6"/>
        </w:numPr>
        <w:spacing w:after="120"/>
        <w:rPr>
          <w:color w:val="auto"/>
          <w:lang w:val="sr-Cyrl-CS"/>
        </w:rPr>
      </w:pPr>
      <w:r w:rsidRPr="009966C3">
        <w:rPr>
          <w:color w:val="auto"/>
          <w:lang w:val="sr-Cyrl-CS"/>
        </w:rPr>
        <w:t xml:space="preserve">допуна области у којима се користе ИКТ системи од посебног значаја (производња и снабдевање хемикалијама, члан 6.); </w:t>
      </w:r>
    </w:p>
    <w:p w:rsidR="00635B81" w:rsidRPr="009966C3" w:rsidRDefault="00635B81" w:rsidP="00635B81">
      <w:pPr>
        <w:pStyle w:val="Sadrzaj"/>
        <w:numPr>
          <w:ilvl w:val="0"/>
          <w:numId w:val="6"/>
        </w:numPr>
        <w:spacing w:after="120"/>
        <w:rPr>
          <w:color w:val="auto"/>
          <w:lang w:val="sr-Cyrl-CS"/>
        </w:rPr>
      </w:pPr>
      <w:r w:rsidRPr="009966C3">
        <w:rPr>
          <w:color w:val="auto"/>
          <w:lang w:val="sr-Cyrl-CS"/>
        </w:rPr>
        <w:t xml:space="preserve">таксативно су набројане обавезе ИКТ система од посебног значаја (члан 6а); </w:t>
      </w:r>
    </w:p>
    <w:p w:rsidR="00635B81" w:rsidRPr="009966C3" w:rsidRDefault="00635B81" w:rsidP="00635B81">
      <w:pPr>
        <w:pStyle w:val="Sadrzaj"/>
        <w:numPr>
          <w:ilvl w:val="0"/>
          <w:numId w:val="6"/>
        </w:numPr>
        <w:spacing w:after="120"/>
        <w:rPr>
          <w:color w:val="auto"/>
          <w:lang w:val="sr-Cyrl-CS"/>
        </w:rPr>
      </w:pPr>
      <w:r w:rsidRPr="009966C3">
        <w:rPr>
          <w:color w:val="auto"/>
          <w:lang w:val="sr-Cyrl-CS"/>
        </w:rPr>
        <w:t>успостављање Евиденције оператора ИКТ система од посебног значаја (члан 6б);</w:t>
      </w:r>
    </w:p>
    <w:p w:rsidR="00F62F9E" w:rsidRPr="009966C3" w:rsidRDefault="00F62F9E" w:rsidP="00635B81">
      <w:pPr>
        <w:pStyle w:val="Sadrzaj"/>
        <w:numPr>
          <w:ilvl w:val="0"/>
          <w:numId w:val="6"/>
        </w:numPr>
        <w:spacing w:after="120"/>
        <w:rPr>
          <w:color w:val="auto"/>
          <w:lang w:val="sr-Cyrl-CS"/>
        </w:rPr>
      </w:pPr>
      <w:r w:rsidRPr="009966C3">
        <w:rPr>
          <w:color w:val="auto"/>
          <w:lang w:val="sr-Cyrl-CS"/>
        </w:rPr>
        <w:lastRenderedPageBreak/>
        <w:t xml:space="preserve">дефинисан је начин обавештавања о инцидентима који значајно угрожавају информациону безбедност преко портала Надлежног органа или Националног </w:t>
      </w:r>
      <w:proofErr w:type="spellStart"/>
      <w:r w:rsidRPr="009966C3">
        <w:rPr>
          <w:color w:val="auto"/>
          <w:lang w:val="sr-Cyrl-CS"/>
        </w:rPr>
        <w:t>ЦЕРТ-а</w:t>
      </w:r>
      <w:proofErr w:type="spellEnd"/>
      <w:r w:rsidRPr="009966C3">
        <w:rPr>
          <w:color w:val="auto"/>
          <w:lang w:val="sr-Cyrl-CS"/>
        </w:rPr>
        <w:t xml:space="preserve"> у јединствени систем за пријем обавештења о инцидентима (члан 11.); </w:t>
      </w:r>
    </w:p>
    <w:p w:rsidR="00F62F9E" w:rsidRPr="009966C3" w:rsidRDefault="00F62F9E" w:rsidP="00635B81">
      <w:pPr>
        <w:pStyle w:val="Sadrzaj"/>
        <w:numPr>
          <w:ilvl w:val="0"/>
          <w:numId w:val="6"/>
        </w:numPr>
        <w:spacing w:after="120"/>
        <w:rPr>
          <w:color w:val="auto"/>
          <w:lang w:val="sr-Cyrl-CS"/>
        </w:rPr>
      </w:pPr>
      <w:r w:rsidRPr="009966C3">
        <w:rPr>
          <w:color w:val="auto"/>
          <w:lang w:val="sr-Cyrl-CS"/>
        </w:rPr>
        <w:t>обавеза Народне банке Србије</w:t>
      </w:r>
      <w:r w:rsidR="00A649E4" w:rsidRPr="009966C3">
        <w:rPr>
          <w:color w:val="auto"/>
          <w:lang w:val="sr-Cyrl-CS"/>
        </w:rPr>
        <w:t xml:space="preserve"> и</w:t>
      </w:r>
      <w:r w:rsidRPr="009966C3">
        <w:rPr>
          <w:color w:val="auto"/>
          <w:lang w:val="sr-Cyrl-CS"/>
        </w:rPr>
        <w:t xml:space="preserve"> </w:t>
      </w:r>
      <w:proofErr w:type="spellStart"/>
      <w:r w:rsidRPr="009966C3">
        <w:rPr>
          <w:color w:val="auto"/>
          <w:lang w:val="sr-Cyrl-CS"/>
        </w:rPr>
        <w:t>РАТЕЛ-а</w:t>
      </w:r>
      <w:proofErr w:type="spellEnd"/>
      <w:r w:rsidRPr="009966C3">
        <w:rPr>
          <w:color w:val="auto"/>
          <w:lang w:val="sr-Cyrl-CS"/>
        </w:rPr>
        <w:t xml:space="preserve"> да добијена обавештења о инциденту проследе Надлежном органу (члан 11.); </w:t>
      </w:r>
    </w:p>
    <w:p w:rsidR="00F62F9E" w:rsidRPr="009966C3" w:rsidRDefault="001636A1" w:rsidP="001636A1">
      <w:pPr>
        <w:pStyle w:val="Sadrzaj"/>
        <w:numPr>
          <w:ilvl w:val="0"/>
          <w:numId w:val="6"/>
        </w:numPr>
        <w:spacing w:after="120"/>
        <w:rPr>
          <w:color w:val="auto"/>
          <w:lang w:val="sr-Cyrl-CS"/>
        </w:rPr>
      </w:pPr>
      <w:r w:rsidRPr="009966C3">
        <w:rPr>
          <w:color w:val="auto"/>
          <w:lang w:val="sr-Cyrl-CS"/>
        </w:rPr>
        <w:t xml:space="preserve">достављање обавештења о инциденту који је повезан са значајним нарушавањем информационе безбедности, </w:t>
      </w:r>
      <w:proofErr w:type="spellStart"/>
      <w:r w:rsidRPr="009966C3">
        <w:rPr>
          <w:color w:val="auto"/>
          <w:lang w:val="sr-Cyrl-CS"/>
        </w:rPr>
        <w:t>којe</w:t>
      </w:r>
      <w:proofErr w:type="spellEnd"/>
      <w:r w:rsidRPr="009966C3">
        <w:rPr>
          <w:color w:val="auto"/>
          <w:lang w:val="sr-Cyrl-CS"/>
        </w:rPr>
        <w:t xml:space="preserve"> има или може имати за последицу угрожавање националне безбедности, </w:t>
      </w:r>
      <w:proofErr w:type="spellStart"/>
      <w:r w:rsidRPr="009966C3">
        <w:rPr>
          <w:color w:val="auto"/>
          <w:lang w:val="sr-Cyrl-CS"/>
        </w:rPr>
        <w:t>Безбедносно-информативној</w:t>
      </w:r>
      <w:proofErr w:type="spellEnd"/>
      <w:r w:rsidRPr="009966C3">
        <w:rPr>
          <w:color w:val="auto"/>
          <w:lang w:val="sr-Cyrl-CS"/>
        </w:rPr>
        <w:t xml:space="preserve"> агенцији (члан 11.);</w:t>
      </w:r>
    </w:p>
    <w:p w:rsidR="001636A1" w:rsidRPr="009966C3" w:rsidRDefault="001636A1" w:rsidP="001636A1">
      <w:pPr>
        <w:pStyle w:val="Sadrzaj"/>
        <w:numPr>
          <w:ilvl w:val="0"/>
          <w:numId w:val="6"/>
        </w:numPr>
        <w:spacing w:after="120"/>
        <w:rPr>
          <w:color w:val="auto"/>
          <w:lang w:val="sr-Cyrl-CS"/>
        </w:rPr>
      </w:pPr>
      <w:r w:rsidRPr="009966C3">
        <w:rPr>
          <w:color w:val="auto"/>
          <w:lang w:val="sr-Cyrl-CS"/>
        </w:rPr>
        <w:t xml:space="preserve">дефинисани су инциденти који треба да се пријаве, а који могу да имају значајан утицај на нарушавање информационе безбедности (члан 11а); </w:t>
      </w:r>
    </w:p>
    <w:p w:rsidR="001636A1" w:rsidRPr="009966C3" w:rsidRDefault="001636A1" w:rsidP="001636A1">
      <w:pPr>
        <w:pStyle w:val="Sadrzaj"/>
        <w:numPr>
          <w:ilvl w:val="0"/>
          <w:numId w:val="6"/>
        </w:numPr>
        <w:spacing w:after="120"/>
        <w:rPr>
          <w:color w:val="auto"/>
          <w:lang w:val="sr-Cyrl-CS"/>
        </w:rPr>
      </w:pPr>
      <w:r w:rsidRPr="009966C3">
        <w:rPr>
          <w:color w:val="auto"/>
          <w:lang w:val="sr-Cyrl-CS"/>
        </w:rPr>
        <w:t xml:space="preserve">одређена је обавеза ИКТ система од посебног значаја да достављају статистичке податке о инцидентима који могу да имају значајан утицај на нарушавање информационе безбедности (члан 11б); </w:t>
      </w:r>
    </w:p>
    <w:p w:rsidR="001636A1" w:rsidRPr="009966C3" w:rsidRDefault="00FD3DAD" w:rsidP="001636A1">
      <w:pPr>
        <w:pStyle w:val="Sadrzaj"/>
        <w:numPr>
          <w:ilvl w:val="0"/>
          <w:numId w:val="6"/>
        </w:numPr>
        <w:spacing w:after="120"/>
        <w:rPr>
          <w:color w:val="auto"/>
          <w:lang w:val="sr-Cyrl-CS"/>
        </w:rPr>
      </w:pPr>
      <w:r w:rsidRPr="009966C3">
        <w:rPr>
          <w:color w:val="auto"/>
          <w:lang w:val="sr-Cyrl-CS"/>
        </w:rPr>
        <w:t xml:space="preserve">дефинисана је сарадња </w:t>
      </w:r>
      <w:proofErr w:type="spellStart"/>
      <w:r w:rsidRPr="009966C3">
        <w:rPr>
          <w:color w:val="auto"/>
          <w:lang w:val="sr-Cyrl-CS"/>
        </w:rPr>
        <w:t>ЦЕРТ-ова</w:t>
      </w:r>
      <w:proofErr w:type="spellEnd"/>
      <w:r w:rsidRPr="009966C3">
        <w:rPr>
          <w:color w:val="auto"/>
          <w:lang w:val="sr-Cyrl-CS"/>
        </w:rPr>
        <w:t xml:space="preserve"> у Републици Србији (члан 15а); </w:t>
      </w:r>
    </w:p>
    <w:p w:rsidR="00FD3DAD" w:rsidRPr="009966C3" w:rsidRDefault="00FD3DAD" w:rsidP="00FD3DAD">
      <w:pPr>
        <w:pStyle w:val="Sadrzaj"/>
        <w:numPr>
          <w:ilvl w:val="0"/>
          <w:numId w:val="6"/>
        </w:numPr>
        <w:spacing w:after="120"/>
        <w:rPr>
          <w:color w:val="auto"/>
          <w:lang w:val="sr-Cyrl-CS"/>
        </w:rPr>
      </w:pPr>
      <w:r w:rsidRPr="009966C3">
        <w:rPr>
          <w:color w:val="auto"/>
          <w:lang w:val="sr-Cyrl-CS"/>
        </w:rPr>
        <w:t xml:space="preserve">додате су одредбе о заштити при коришћењу </w:t>
      </w:r>
      <w:proofErr w:type="spellStart"/>
      <w:r w:rsidRPr="009966C3">
        <w:rPr>
          <w:color w:val="auto"/>
          <w:lang w:val="sr-Cyrl-CS"/>
        </w:rPr>
        <w:t>информационо-комуникационих</w:t>
      </w:r>
      <w:proofErr w:type="spellEnd"/>
      <w:r w:rsidRPr="009966C3">
        <w:rPr>
          <w:color w:val="auto"/>
          <w:lang w:val="sr-Cyrl-CS"/>
        </w:rPr>
        <w:t xml:space="preserve"> технологија (члан 19а). </w:t>
      </w:r>
    </w:p>
    <w:p w:rsidR="00FD3DAD" w:rsidRPr="009966C3" w:rsidRDefault="00FD3DAD" w:rsidP="00381526">
      <w:pPr>
        <w:pStyle w:val="Sadrzaj"/>
        <w:spacing w:after="120"/>
        <w:ind w:firstLine="708"/>
        <w:rPr>
          <w:rStyle w:val="longtext"/>
          <w:lang w:val="sr-Cyrl-CS"/>
        </w:rPr>
      </w:pPr>
      <w:r w:rsidRPr="009966C3">
        <w:rPr>
          <w:rStyle w:val="longtext"/>
          <w:lang w:val="sr-Cyrl-CS"/>
        </w:rPr>
        <w:t xml:space="preserve">Наведене измене закона допринеће бољој повезаности свих релевантних актера у области информационе безбедности, будући да се </w:t>
      </w:r>
      <w:r w:rsidR="00DD7F4B">
        <w:rPr>
          <w:rStyle w:val="longtext"/>
          <w:lang w:val="sr-Cyrl-CS"/>
        </w:rPr>
        <w:t>Предлог</w:t>
      </w:r>
      <w:r w:rsidRPr="009966C3">
        <w:rPr>
          <w:rStyle w:val="longtext"/>
          <w:lang w:val="sr-Cyrl-CS"/>
        </w:rPr>
        <w:t xml:space="preserve">ом закона предвиђа успостављање евиденције ИКТ система од посебног значаја. На тај начин Надлежни орган и Национални ЦЕРТ имаће могућност интензивније сарадње са свим операторима ИКТ система од посебног значаја, нарочито у случају када се дешава инцидент, али у смислу пружања подршке, препоруке и савета за заштиту ИКТ система од посебног значаја. </w:t>
      </w:r>
    </w:p>
    <w:p w:rsidR="00381526" w:rsidRPr="009966C3" w:rsidRDefault="00381526" w:rsidP="00381526">
      <w:pPr>
        <w:pStyle w:val="Sadrzaj"/>
        <w:spacing w:after="120"/>
        <w:ind w:firstLine="708"/>
        <w:rPr>
          <w:rStyle w:val="longtext"/>
          <w:lang w:val="sr-Cyrl-CS"/>
        </w:rPr>
      </w:pPr>
      <w:r w:rsidRPr="009966C3">
        <w:rPr>
          <w:rStyle w:val="longtext"/>
          <w:lang w:val="sr-Cyrl-CS"/>
        </w:rPr>
        <w:t>Значајно унапређење лежи и у чињеници да је Надлежни орган успоставио Јединствени систем за пријем обавештења о инцидентима, тако да</w:t>
      </w:r>
      <w:r w:rsidR="00C273C0" w:rsidRPr="009966C3">
        <w:rPr>
          <w:rStyle w:val="longtext"/>
          <w:lang w:val="sr-Cyrl-CS"/>
        </w:rPr>
        <w:t xml:space="preserve"> их</w:t>
      </w:r>
      <w:r w:rsidRPr="009966C3">
        <w:rPr>
          <w:rStyle w:val="longtext"/>
          <w:lang w:val="sr-Cyrl-CS"/>
        </w:rPr>
        <w:t xml:space="preserve"> ИКТ системи од посебног значаја обавештења могу прослеђивати преко портала Надлежног органа и Националног </w:t>
      </w:r>
      <w:proofErr w:type="spellStart"/>
      <w:r w:rsidRPr="009966C3">
        <w:rPr>
          <w:rStyle w:val="longtext"/>
          <w:lang w:val="sr-Cyrl-CS"/>
        </w:rPr>
        <w:t>ЦЕРТ-а</w:t>
      </w:r>
      <w:proofErr w:type="spellEnd"/>
      <w:r w:rsidRPr="009966C3">
        <w:rPr>
          <w:rStyle w:val="longtext"/>
          <w:lang w:val="sr-Cyrl-CS"/>
        </w:rPr>
        <w:t xml:space="preserve">. Ово решење доприноси ефикасности пријављивања инцидената, као и потпуној информисаности свих релевантних учесника (Надлежни орган, Национални ЦЕРТ) који потом могу да учествују у отклањању инцидента. </w:t>
      </w:r>
    </w:p>
    <w:p w:rsidR="00381526" w:rsidRPr="009966C3" w:rsidRDefault="00381526" w:rsidP="00381526">
      <w:pPr>
        <w:pStyle w:val="Sadrzaj"/>
        <w:spacing w:after="120"/>
        <w:ind w:firstLine="708"/>
        <w:rPr>
          <w:rStyle w:val="longtext"/>
          <w:lang w:val="sr-Cyrl-CS"/>
        </w:rPr>
      </w:pPr>
      <w:r w:rsidRPr="009966C3">
        <w:rPr>
          <w:rStyle w:val="longtext"/>
          <w:lang w:val="sr-Cyrl-CS"/>
        </w:rPr>
        <w:t xml:space="preserve">Такође, </w:t>
      </w:r>
      <w:r w:rsidR="00DD7F4B">
        <w:rPr>
          <w:rStyle w:val="longtext"/>
          <w:lang w:val="sr-Cyrl-CS"/>
        </w:rPr>
        <w:t>Предлог</w:t>
      </w:r>
      <w:r w:rsidRPr="009966C3">
        <w:rPr>
          <w:rStyle w:val="longtext"/>
          <w:lang w:val="sr-Cyrl-CS"/>
        </w:rPr>
        <w:t xml:space="preserve"> закона предвиђа одредбе о Националном </w:t>
      </w:r>
      <w:proofErr w:type="spellStart"/>
      <w:r w:rsidRPr="009966C3">
        <w:rPr>
          <w:rStyle w:val="longtext"/>
          <w:lang w:val="sr-Cyrl-CS"/>
        </w:rPr>
        <w:t>ЦЕРТ-у</w:t>
      </w:r>
      <w:proofErr w:type="spellEnd"/>
      <w:r w:rsidRPr="009966C3">
        <w:rPr>
          <w:rStyle w:val="longtext"/>
          <w:lang w:val="sr-Cyrl-CS"/>
        </w:rPr>
        <w:t xml:space="preserve"> које се односе на јачање капацитета Националног </w:t>
      </w:r>
      <w:proofErr w:type="spellStart"/>
      <w:r w:rsidRPr="009966C3">
        <w:rPr>
          <w:rStyle w:val="longtext"/>
          <w:lang w:val="sr-Cyrl-CS"/>
        </w:rPr>
        <w:t>ЦЕРТ-а</w:t>
      </w:r>
      <w:proofErr w:type="spellEnd"/>
      <w:r w:rsidRPr="009966C3">
        <w:rPr>
          <w:rStyle w:val="longtext"/>
          <w:lang w:val="sr-Cyrl-CS"/>
        </w:rPr>
        <w:t>, како</w:t>
      </w:r>
      <w:r w:rsidR="00754320" w:rsidRPr="009966C3">
        <w:rPr>
          <w:rStyle w:val="longtext"/>
          <w:lang w:val="sr-Cyrl-CS"/>
        </w:rPr>
        <w:t xml:space="preserve"> би се успоставило благовремена и ефикасна подршка у случају инцидента, а за такву врсту подршке неопходно је стручно особље, одговарајућа инфраструктура у смислу опреме и просторија за рад, чије обезбеђивање је предвиђено </w:t>
      </w:r>
      <w:r w:rsidR="00DD7F4B">
        <w:rPr>
          <w:rStyle w:val="longtext"/>
          <w:lang w:val="sr-Cyrl-CS"/>
        </w:rPr>
        <w:t>Предлог</w:t>
      </w:r>
      <w:r w:rsidR="00754320" w:rsidRPr="009966C3">
        <w:rPr>
          <w:rStyle w:val="longtext"/>
          <w:lang w:val="sr-Cyrl-CS"/>
        </w:rPr>
        <w:t xml:space="preserve">ом закона. Како Национални ЦЕРТ има и улогу превенције у области информационе безбедности, предвиђено је достављање статистичких података од стране ИКТ система од посебног значаја на бази којих ће Национални ЦЕРТ имати могућност израде адекватних анализа у области информационе безбедности и на </w:t>
      </w:r>
      <w:r w:rsidR="00C273C0" w:rsidRPr="009966C3">
        <w:rPr>
          <w:rStyle w:val="longtext"/>
          <w:lang w:val="sr-Cyrl-CS"/>
        </w:rPr>
        <w:t>основу чега ће</w:t>
      </w:r>
      <w:r w:rsidR="00754320" w:rsidRPr="009966C3">
        <w:rPr>
          <w:rStyle w:val="longtext"/>
          <w:lang w:val="sr-Cyrl-CS"/>
        </w:rPr>
        <w:t xml:space="preserve"> припремати препоруке и савете за мере заштите у овој области. </w:t>
      </w:r>
    </w:p>
    <w:p w:rsidR="00754320" w:rsidRPr="009966C3" w:rsidRDefault="00754320" w:rsidP="00381526">
      <w:pPr>
        <w:pStyle w:val="Sadrzaj"/>
        <w:spacing w:after="120"/>
        <w:ind w:firstLine="708"/>
        <w:rPr>
          <w:rStyle w:val="longtext"/>
          <w:lang w:val="sr-Cyrl-CS"/>
        </w:rPr>
      </w:pPr>
      <w:r w:rsidRPr="009966C3">
        <w:rPr>
          <w:rStyle w:val="longtext"/>
          <w:lang w:val="sr-Cyrl-CS"/>
        </w:rPr>
        <w:t xml:space="preserve">С обзиром да је препозната потреба за континуираном сарадњом </w:t>
      </w:r>
      <w:proofErr w:type="spellStart"/>
      <w:r w:rsidRPr="009966C3">
        <w:rPr>
          <w:rStyle w:val="longtext"/>
          <w:lang w:val="sr-Cyrl-CS"/>
        </w:rPr>
        <w:t>ЦЕРТ-ова</w:t>
      </w:r>
      <w:proofErr w:type="spellEnd"/>
      <w:r w:rsidRPr="009966C3">
        <w:rPr>
          <w:rStyle w:val="longtext"/>
          <w:lang w:val="sr-Cyrl-CS"/>
        </w:rPr>
        <w:t xml:space="preserve"> у Републици Србији, </w:t>
      </w:r>
      <w:r w:rsidR="00341508" w:rsidRPr="009966C3">
        <w:rPr>
          <w:rStyle w:val="longtext"/>
          <w:lang w:val="sr-Cyrl-CS"/>
        </w:rPr>
        <w:t>предвиђене су одредбе којима се дефинише ова сарадња кроз организацију редовних заједничких састанака, а посебно у случају инцидената који значајно угрожавају информациону безбедност у Републици Србији.</w:t>
      </w:r>
    </w:p>
    <w:p w:rsidR="00341508" w:rsidRDefault="00341508" w:rsidP="00381526">
      <w:pPr>
        <w:pStyle w:val="Sadrzaj"/>
        <w:spacing w:after="120"/>
        <w:ind w:firstLine="708"/>
        <w:rPr>
          <w:rStyle w:val="longtext"/>
          <w:lang w:val="sr-Cyrl-CS"/>
        </w:rPr>
      </w:pPr>
      <w:r w:rsidRPr="009966C3">
        <w:rPr>
          <w:rStyle w:val="longtext"/>
          <w:lang w:val="sr-Cyrl-CS"/>
        </w:rPr>
        <w:lastRenderedPageBreak/>
        <w:t xml:space="preserve">Имајући у виду важност питања безбедности на </w:t>
      </w:r>
      <w:proofErr w:type="spellStart"/>
      <w:r w:rsidRPr="009966C3">
        <w:rPr>
          <w:rStyle w:val="longtext"/>
          <w:lang w:val="sr-Cyrl-CS"/>
        </w:rPr>
        <w:t>интернету</w:t>
      </w:r>
      <w:proofErr w:type="spellEnd"/>
      <w:r w:rsidRPr="009966C3">
        <w:rPr>
          <w:rStyle w:val="longtext"/>
          <w:lang w:val="sr-Cyrl-CS"/>
        </w:rPr>
        <w:t xml:space="preserve">, </w:t>
      </w:r>
      <w:r w:rsidR="00DD7F4B">
        <w:rPr>
          <w:rStyle w:val="longtext"/>
          <w:lang w:val="sr-Cyrl-CS"/>
        </w:rPr>
        <w:t>Предлог</w:t>
      </w:r>
      <w:r w:rsidRPr="009966C3">
        <w:rPr>
          <w:rStyle w:val="longtext"/>
          <w:lang w:val="sr-Cyrl-CS"/>
        </w:rPr>
        <w:t xml:space="preserve">ом закона дефинисане су одредбе којима се предвиђају мере за </w:t>
      </w:r>
      <w:r w:rsidR="004F3CDD" w:rsidRPr="009966C3">
        <w:rPr>
          <w:rStyle w:val="longtext"/>
          <w:lang w:val="sr-Cyrl-CS"/>
        </w:rPr>
        <w:t xml:space="preserve">безбедност и заштиту на </w:t>
      </w:r>
      <w:proofErr w:type="spellStart"/>
      <w:r w:rsidR="004F3CDD" w:rsidRPr="009966C3">
        <w:rPr>
          <w:rStyle w:val="longtext"/>
          <w:lang w:val="sr-Cyrl-CS"/>
        </w:rPr>
        <w:t>интернету</w:t>
      </w:r>
      <w:proofErr w:type="spellEnd"/>
      <w:r w:rsidR="004F3CDD" w:rsidRPr="009966C3">
        <w:rPr>
          <w:rStyle w:val="longtext"/>
          <w:lang w:val="sr-Cyrl-CS"/>
        </w:rPr>
        <w:t xml:space="preserve">, као и генерално приликом коришћења </w:t>
      </w:r>
      <w:proofErr w:type="spellStart"/>
      <w:r w:rsidR="004F3CDD" w:rsidRPr="009966C3">
        <w:rPr>
          <w:rStyle w:val="longtext"/>
          <w:lang w:val="sr-Cyrl-CS"/>
        </w:rPr>
        <w:t>информационо-комуникационих</w:t>
      </w:r>
      <w:proofErr w:type="spellEnd"/>
      <w:r w:rsidR="004F3CDD" w:rsidRPr="009966C3">
        <w:rPr>
          <w:rStyle w:val="longtext"/>
          <w:lang w:val="sr-Cyrl-CS"/>
        </w:rPr>
        <w:t xml:space="preserve"> технологија. </w:t>
      </w:r>
      <w:r w:rsidRPr="009966C3">
        <w:rPr>
          <w:rStyle w:val="longtext"/>
          <w:lang w:val="sr-Cyrl-CS"/>
        </w:rPr>
        <w:t xml:space="preserve"> </w:t>
      </w:r>
    </w:p>
    <w:p w:rsidR="00DD7F4B" w:rsidRPr="009966C3" w:rsidRDefault="00DD7F4B" w:rsidP="00381526">
      <w:pPr>
        <w:pStyle w:val="Sadrzaj"/>
        <w:spacing w:after="120"/>
        <w:ind w:firstLine="708"/>
        <w:rPr>
          <w:rStyle w:val="longtext"/>
          <w:lang w:val="sr-Cyrl-CS"/>
        </w:rPr>
      </w:pPr>
    </w:p>
    <w:p w:rsidR="00E76B44" w:rsidRPr="009966C3" w:rsidRDefault="00E76B44" w:rsidP="00EA4F2F">
      <w:pPr>
        <w:ind w:firstLine="709"/>
        <w:rPr>
          <w:b/>
          <w:lang w:val="sr-Cyrl-CS"/>
        </w:rPr>
      </w:pPr>
      <w:r w:rsidRPr="009966C3">
        <w:rPr>
          <w:b/>
          <w:lang w:val="sr-Cyrl-CS"/>
        </w:rPr>
        <w:t>III. ОБЈАШЊЕЊЕ ОСНОВНИХ ПРАВНИХ ИНСТИТУТА И ПОЈЕДИНАЧНИХ РЕШЕЊА</w:t>
      </w:r>
    </w:p>
    <w:p w:rsidR="00E76B44" w:rsidRPr="009966C3" w:rsidRDefault="00E76B44" w:rsidP="00E76B44">
      <w:pPr>
        <w:jc w:val="center"/>
        <w:rPr>
          <w:b/>
          <w:color w:val="FF0000"/>
          <w:lang w:val="sr-Cyrl-CS"/>
        </w:rPr>
      </w:pPr>
    </w:p>
    <w:p w:rsidR="003756C6" w:rsidRPr="009966C3" w:rsidRDefault="003756C6" w:rsidP="007550F3">
      <w:pPr>
        <w:spacing w:after="120"/>
        <w:rPr>
          <w:lang w:val="sr-Cyrl-CS"/>
        </w:rPr>
      </w:pPr>
      <w:r w:rsidRPr="009966C3">
        <w:rPr>
          <w:b/>
          <w:color w:val="FF0000"/>
          <w:lang w:val="sr-Cyrl-CS"/>
        </w:rPr>
        <w:tab/>
      </w:r>
      <w:r w:rsidRPr="009966C3">
        <w:rPr>
          <w:lang w:val="sr-Cyrl-CS"/>
        </w:rPr>
        <w:t xml:space="preserve">У члану 1. </w:t>
      </w:r>
      <w:r w:rsidR="001C547E" w:rsidRPr="009966C3">
        <w:rPr>
          <w:lang w:val="sr-Cyrl-CS"/>
        </w:rPr>
        <w:t>врш</w:t>
      </w:r>
      <w:r w:rsidR="00A62134" w:rsidRPr="009966C3">
        <w:rPr>
          <w:lang w:val="sr-Cyrl-CS"/>
        </w:rPr>
        <w:t xml:space="preserve">е </w:t>
      </w:r>
      <w:r w:rsidR="00311057" w:rsidRPr="009966C3">
        <w:rPr>
          <w:lang w:val="sr-Cyrl-CS"/>
        </w:rPr>
        <w:t xml:space="preserve">се </w:t>
      </w:r>
      <w:r w:rsidR="00A62134" w:rsidRPr="009966C3">
        <w:rPr>
          <w:lang w:val="sr-Cyrl-CS"/>
        </w:rPr>
        <w:t>измене и допуне појмова у Закону</w:t>
      </w:r>
      <w:r w:rsidRPr="009966C3">
        <w:rPr>
          <w:lang w:val="sr-Cyrl-CS"/>
        </w:rPr>
        <w:t xml:space="preserve">. </w:t>
      </w:r>
    </w:p>
    <w:p w:rsidR="003756C6" w:rsidRPr="009966C3" w:rsidRDefault="003756C6" w:rsidP="007550F3">
      <w:pPr>
        <w:spacing w:after="120"/>
        <w:rPr>
          <w:lang w:val="sr-Cyrl-CS"/>
        </w:rPr>
      </w:pPr>
      <w:r w:rsidRPr="009966C3">
        <w:rPr>
          <w:lang w:val="sr-Cyrl-CS"/>
        </w:rPr>
        <w:tab/>
        <w:t>Члан</w:t>
      </w:r>
      <w:r w:rsidR="00A62134" w:rsidRPr="009966C3">
        <w:rPr>
          <w:lang w:val="sr-Cyrl-CS"/>
        </w:rPr>
        <w:t>ом</w:t>
      </w:r>
      <w:r w:rsidR="00A16BAB" w:rsidRPr="009966C3">
        <w:rPr>
          <w:lang w:val="sr-Cyrl-CS"/>
        </w:rPr>
        <w:t xml:space="preserve"> 2</w:t>
      </w:r>
      <w:r w:rsidRPr="009966C3">
        <w:rPr>
          <w:lang w:val="sr-Cyrl-CS"/>
        </w:rPr>
        <w:t xml:space="preserve">. </w:t>
      </w:r>
      <w:r w:rsidR="00A62134" w:rsidRPr="009966C3">
        <w:rPr>
          <w:lang w:val="sr-Cyrl-CS"/>
        </w:rPr>
        <w:t>додаје се нови члан 3а који се односи на обраду података о личности приликом вршења надлежности и испуњења обавеза из овог закона.</w:t>
      </w:r>
    </w:p>
    <w:p w:rsidR="003756C6" w:rsidRPr="009966C3" w:rsidRDefault="00A16BAB" w:rsidP="007550F3">
      <w:pPr>
        <w:spacing w:after="120"/>
        <w:ind w:firstLine="709"/>
        <w:rPr>
          <w:lang w:val="sr-Cyrl-CS"/>
        </w:rPr>
      </w:pPr>
      <w:r w:rsidRPr="009966C3">
        <w:rPr>
          <w:lang w:val="sr-Cyrl-CS"/>
        </w:rPr>
        <w:t>Чланом 3</w:t>
      </w:r>
      <w:r w:rsidR="003756C6" w:rsidRPr="009966C3">
        <w:rPr>
          <w:lang w:val="sr-Cyrl-CS"/>
        </w:rPr>
        <w:t xml:space="preserve">. </w:t>
      </w:r>
      <w:r w:rsidR="00A62134" w:rsidRPr="009966C3">
        <w:rPr>
          <w:lang w:val="sr-Cyrl-CS"/>
        </w:rPr>
        <w:t xml:space="preserve">допуњује се члан 5. Закона тако што се предвиђа укључење Народне банке Србије у рад Тела за координацију послова информационе безбедности. </w:t>
      </w:r>
      <w:r w:rsidR="00473130" w:rsidRPr="009966C3">
        <w:rPr>
          <w:lang w:val="sr-Cyrl-CS"/>
        </w:rPr>
        <w:t xml:space="preserve"> </w:t>
      </w:r>
    </w:p>
    <w:p w:rsidR="004D6B67" w:rsidRPr="009966C3" w:rsidRDefault="00A16BAB" w:rsidP="000E61EA">
      <w:pPr>
        <w:spacing w:after="120"/>
        <w:ind w:firstLine="709"/>
        <w:rPr>
          <w:lang w:val="sr-Cyrl-CS"/>
        </w:rPr>
      </w:pPr>
      <w:r w:rsidRPr="009966C3">
        <w:rPr>
          <w:lang w:val="sr-Cyrl-CS"/>
        </w:rPr>
        <w:t>У члану 4</w:t>
      </w:r>
      <w:r w:rsidR="003756C6" w:rsidRPr="009966C3">
        <w:rPr>
          <w:lang w:val="sr-Cyrl-CS"/>
        </w:rPr>
        <w:t xml:space="preserve">. </w:t>
      </w:r>
      <w:r w:rsidR="00A62134" w:rsidRPr="009966C3">
        <w:rPr>
          <w:lang w:val="sr-Cyrl-CS"/>
        </w:rPr>
        <w:t>мења се члан 6. Закона који се односи на одређивање И</w:t>
      </w:r>
      <w:r w:rsidR="0097734A" w:rsidRPr="009966C3">
        <w:rPr>
          <w:lang w:val="sr-Cyrl-CS"/>
        </w:rPr>
        <w:t xml:space="preserve">КТ система од посебног значаја у Републици Србији. </w:t>
      </w:r>
    </w:p>
    <w:p w:rsidR="000E61EA" w:rsidRPr="009966C3" w:rsidRDefault="008E2B6E" w:rsidP="000E61EA">
      <w:pPr>
        <w:ind w:firstLine="720"/>
        <w:rPr>
          <w:lang w:val="sr-Cyrl-CS"/>
        </w:rPr>
      </w:pPr>
      <w:r w:rsidRPr="009966C3">
        <w:rPr>
          <w:lang w:val="sr-Cyrl-CS"/>
        </w:rPr>
        <w:t>Ч</w:t>
      </w:r>
      <w:r w:rsidR="00A16BAB" w:rsidRPr="009966C3">
        <w:rPr>
          <w:lang w:val="sr-Cyrl-CS"/>
        </w:rPr>
        <w:t>ланом 5</w:t>
      </w:r>
      <w:r w:rsidR="003756C6" w:rsidRPr="009966C3">
        <w:rPr>
          <w:lang w:val="sr-Cyrl-CS"/>
        </w:rPr>
        <w:t xml:space="preserve">. </w:t>
      </w:r>
      <w:r w:rsidR="0097734A" w:rsidRPr="009966C3">
        <w:rPr>
          <w:lang w:val="sr-Cyrl-CS"/>
        </w:rPr>
        <w:t xml:space="preserve">додају се нови </w:t>
      </w:r>
      <w:proofErr w:type="spellStart"/>
      <w:r w:rsidR="0097734A" w:rsidRPr="009966C3">
        <w:rPr>
          <w:lang w:val="sr-Cyrl-CS"/>
        </w:rPr>
        <w:t>чл</w:t>
      </w:r>
      <w:proofErr w:type="spellEnd"/>
      <w:r w:rsidR="0038294D">
        <w:rPr>
          <w:lang w:val="sr-Cyrl-CS"/>
        </w:rPr>
        <w:t>.</w:t>
      </w:r>
      <w:r w:rsidR="0097734A" w:rsidRPr="009966C3">
        <w:rPr>
          <w:lang w:val="sr-Cyrl-CS"/>
        </w:rPr>
        <w:t xml:space="preserve"> 6а и 6б који се односе на дефинисање обавеза ИКТ система од посебног значаја и на Евиденцију оператора ИКТ система од посебног значаја. </w:t>
      </w:r>
    </w:p>
    <w:p w:rsidR="000E61EA" w:rsidRPr="009966C3" w:rsidRDefault="003472D6" w:rsidP="000E61EA">
      <w:pPr>
        <w:ind w:firstLine="720"/>
        <w:rPr>
          <w:rStyle w:val="longtext"/>
          <w:lang w:val="sr-Cyrl-CS"/>
        </w:rPr>
      </w:pPr>
      <w:r w:rsidRPr="009966C3">
        <w:rPr>
          <w:lang w:val="sr-Cyrl-CS"/>
        </w:rPr>
        <w:t xml:space="preserve">Чланом </w:t>
      </w:r>
      <w:r w:rsidR="00A16BAB" w:rsidRPr="009966C3">
        <w:rPr>
          <w:lang w:val="sr-Cyrl-CS"/>
        </w:rPr>
        <w:t>6</w:t>
      </w:r>
      <w:r w:rsidR="000E61EA" w:rsidRPr="009966C3">
        <w:rPr>
          <w:lang w:val="sr-Cyrl-CS"/>
        </w:rPr>
        <w:t xml:space="preserve">. </w:t>
      </w:r>
      <w:r w:rsidR="0097734A" w:rsidRPr="009966C3">
        <w:rPr>
          <w:lang w:val="sr-Cyrl-CS"/>
        </w:rPr>
        <w:t xml:space="preserve">врше се прецизирања појединих термина који се односе на мере заштите ИКТ система од посебног значаја. </w:t>
      </w:r>
    </w:p>
    <w:p w:rsidR="004D6B67" w:rsidRPr="009966C3" w:rsidRDefault="002929C0" w:rsidP="003756C6">
      <w:pPr>
        <w:rPr>
          <w:lang w:val="sr-Cyrl-CS"/>
        </w:rPr>
      </w:pPr>
      <w:r w:rsidRPr="009966C3">
        <w:rPr>
          <w:lang w:val="sr-Cyrl-CS"/>
        </w:rPr>
        <w:tab/>
        <w:t xml:space="preserve">У члану </w:t>
      </w:r>
      <w:r w:rsidR="00A16BAB" w:rsidRPr="009966C3">
        <w:rPr>
          <w:lang w:val="sr-Cyrl-CS"/>
        </w:rPr>
        <w:t>7</w:t>
      </w:r>
      <w:r w:rsidRPr="009966C3">
        <w:rPr>
          <w:lang w:val="sr-Cyrl-CS"/>
        </w:rPr>
        <w:t xml:space="preserve">. </w:t>
      </w:r>
      <w:r w:rsidR="0097734A" w:rsidRPr="009966C3">
        <w:rPr>
          <w:lang w:val="sr-Cyrl-CS"/>
        </w:rPr>
        <w:t xml:space="preserve">мења се члан 11. Закона којим се уређује обавештавање о инцидентима који могу да имају значај на нарушавање информационе безбедности. </w:t>
      </w:r>
    </w:p>
    <w:p w:rsidR="003472D6" w:rsidRPr="009966C3" w:rsidRDefault="000C5252" w:rsidP="00280B41">
      <w:pPr>
        <w:ind w:firstLine="720"/>
        <w:rPr>
          <w:lang w:val="sr-Cyrl-CS"/>
        </w:rPr>
      </w:pPr>
      <w:r w:rsidRPr="009966C3">
        <w:rPr>
          <w:lang w:val="sr-Cyrl-CS"/>
        </w:rPr>
        <w:t xml:space="preserve">У члану </w:t>
      </w:r>
      <w:r w:rsidR="00A16BAB" w:rsidRPr="009966C3">
        <w:rPr>
          <w:lang w:val="sr-Cyrl-CS"/>
        </w:rPr>
        <w:t>8</w:t>
      </w:r>
      <w:r w:rsidR="00280B41" w:rsidRPr="009966C3">
        <w:rPr>
          <w:lang w:val="sr-Cyrl-CS"/>
        </w:rPr>
        <w:t>.</w:t>
      </w:r>
      <w:r w:rsidRPr="009966C3">
        <w:rPr>
          <w:lang w:val="sr-Cyrl-CS"/>
        </w:rPr>
        <w:t xml:space="preserve"> </w:t>
      </w:r>
      <w:r w:rsidR="00454A13" w:rsidRPr="009966C3">
        <w:rPr>
          <w:lang w:val="sr-Cyrl-CS"/>
        </w:rPr>
        <w:t xml:space="preserve">додају се нови </w:t>
      </w:r>
      <w:proofErr w:type="spellStart"/>
      <w:r w:rsidR="00454A13" w:rsidRPr="009966C3">
        <w:rPr>
          <w:lang w:val="sr-Cyrl-CS"/>
        </w:rPr>
        <w:t>чл</w:t>
      </w:r>
      <w:proofErr w:type="spellEnd"/>
      <w:r w:rsidR="0038294D">
        <w:rPr>
          <w:lang w:val="sr-Cyrl-CS"/>
        </w:rPr>
        <w:t>.</w:t>
      </w:r>
      <w:r w:rsidR="00454A13" w:rsidRPr="009966C3">
        <w:rPr>
          <w:lang w:val="sr-Cyrl-CS"/>
        </w:rPr>
        <w:t xml:space="preserve"> 11а и 11б, који уређују </w:t>
      </w:r>
      <w:r w:rsidR="009E3CFE" w:rsidRPr="009966C3">
        <w:rPr>
          <w:lang w:val="sr-Cyrl-CS"/>
        </w:rPr>
        <w:t>значајне</w:t>
      </w:r>
      <w:r w:rsidR="00454A13" w:rsidRPr="009966C3">
        <w:rPr>
          <w:lang w:val="sr-Cyrl-CS"/>
        </w:rPr>
        <w:t xml:space="preserve"> инциденте које треба пријавити, као и достављање статистичких </w:t>
      </w:r>
      <w:r w:rsidR="002929C0" w:rsidRPr="009966C3">
        <w:rPr>
          <w:lang w:val="sr-Cyrl-CS"/>
        </w:rPr>
        <w:t xml:space="preserve"> </w:t>
      </w:r>
      <w:r w:rsidR="005B2714" w:rsidRPr="009966C3">
        <w:rPr>
          <w:lang w:val="sr-Cyrl-CS"/>
        </w:rPr>
        <w:t xml:space="preserve">података о инцидентима Националном </w:t>
      </w:r>
      <w:proofErr w:type="spellStart"/>
      <w:r w:rsidR="005B2714" w:rsidRPr="009966C3">
        <w:rPr>
          <w:lang w:val="sr-Cyrl-CS"/>
        </w:rPr>
        <w:t>ЦЕРТ-у</w:t>
      </w:r>
      <w:proofErr w:type="spellEnd"/>
      <w:r w:rsidR="005B2714" w:rsidRPr="009966C3">
        <w:rPr>
          <w:lang w:val="sr-Cyrl-CS"/>
        </w:rPr>
        <w:t xml:space="preserve">. </w:t>
      </w:r>
    </w:p>
    <w:p w:rsidR="004D6B67" w:rsidRPr="009966C3" w:rsidRDefault="00A16BAB" w:rsidP="00280B41">
      <w:pPr>
        <w:ind w:firstLine="720"/>
        <w:rPr>
          <w:rStyle w:val="longtext"/>
          <w:color w:val="000000"/>
          <w:lang w:val="sr-Cyrl-CS"/>
        </w:rPr>
      </w:pPr>
      <w:r w:rsidRPr="009966C3">
        <w:rPr>
          <w:lang w:val="sr-Cyrl-CS"/>
        </w:rPr>
        <w:t>У члану 9</w:t>
      </w:r>
      <w:r w:rsidR="00510210" w:rsidRPr="009966C3">
        <w:rPr>
          <w:lang w:val="sr-Cyrl-CS"/>
        </w:rPr>
        <w:t xml:space="preserve">. </w:t>
      </w:r>
      <w:r w:rsidR="005B2714" w:rsidRPr="009966C3">
        <w:rPr>
          <w:lang w:val="sr-Cyrl-CS"/>
        </w:rPr>
        <w:t>врши се језичко прилагођавање у члану 12</w:t>
      </w:r>
      <w:r w:rsidR="00280B41" w:rsidRPr="009966C3">
        <w:rPr>
          <w:lang w:val="sr-Cyrl-CS"/>
        </w:rPr>
        <w:t>.</w:t>
      </w:r>
      <w:r w:rsidR="005B2714" w:rsidRPr="009966C3">
        <w:rPr>
          <w:lang w:val="sr-Cyrl-CS"/>
        </w:rPr>
        <w:t xml:space="preserve"> Закона. </w:t>
      </w:r>
    </w:p>
    <w:p w:rsidR="00280B41" w:rsidRPr="009966C3" w:rsidRDefault="008B2255" w:rsidP="00280B41">
      <w:pPr>
        <w:ind w:firstLine="720"/>
        <w:rPr>
          <w:rStyle w:val="longtext"/>
          <w:color w:val="000000"/>
          <w:lang w:val="sr-Cyrl-CS"/>
        </w:rPr>
      </w:pPr>
      <w:r w:rsidRPr="009966C3">
        <w:rPr>
          <w:rStyle w:val="longtext"/>
          <w:color w:val="000000"/>
          <w:lang w:val="sr-Cyrl-CS"/>
        </w:rPr>
        <w:t>Члан</w:t>
      </w:r>
      <w:r w:rsidR="00A63946" w:rsidRPr="009966C3">
        <w:rPr>
          <w:rStyle w:val="longtext"/>
          <w:color w:val="000000"/>
          <w:lang w:val="sr-Cyrl-CS"/>
        </w:rPr>
        <w:t>ом</w:t>
      </w:r>
      <w:r w:rsidRPr="009966C3">
        <w:rPr>
          <w:rStyle w:val="longtext"/>
          <w:color w:val="000000"/>
          <w:lang w:val="sr-Cyrl-CS"/>
        </w:rPr>
        <w:t xml:space="preserve"> 1</w:t>
      </w:r>
      <w:r w:rsidR="00A16BAB" w:rsidRPr="009966C3">
        <w:rPr>
          <w:rStyle w:val="longtext"/>
          <w:color w:val="000000"/>
          <w:lang w:val="sr-Cyrl-CS"/>
        </w:rPr>
        <w:t>0</w:t>
      </w:r>
      <w:r w:rsidRPr="009966C3">
        <w:rPr>
          <w:rStyle w:val="longtext"/>
          <w:color w:val="000000"/>
          <w:lang w:val="sr-Cyrl-CS"/>
        </w:rPr>
        <w:t xml:space="preserve">. </w:t>
      </w:r>
      <w:r w:rsidR="005B2714" w:rsidRPr="009966C3">
        <w:rPr>
          <w:rStyle w:val="longtext"/>
          <w:color w:val="000000"/>
          <w:lang w:val="sr-Cyrl-CS"/>
        </w:rPr>
        <w:t>додаје</w:t>
      </w:r>
      <w:r w:rsidR="00A63946" w:rsidRPr="009966C3">
        <w:rPr>
          <w:rStyle w:val="longtext"/>
          <w:color w:val="000000"/>
          <w:lang w:val="sr-Cyrl-CS"/>
        </w:rPr>
        <w:t xml:space="preserve"> се</w:t>
      </w:r>
      <w:r w:rsidR="005B2714" w:rsidRPr="009966C3">
        <w:rPr>
          <w:rStyle w:val="longtext"/>
          <w:color w:val="000000"/>
          <w:lang w:val="sr-Cyrl-CS"/>
        </w:rPr>
        <w:t xml:space="preserve"> назив члан</w:t>
      </w:r>
      <w:r w:rsidR="0038294D">
        <w:rPr>
          <w:rStyle w:val="longtext"/>
          <w:color w:val="000000"/>
          <w:lang w:val="sr-Cyrl-CS"/>
        </w:rPr>
        <w:t>а</w:t>
      </w:r>
      <w:r w:rsidR="005B2714" w:rsidRPr="009966C3">
        <w:rPr>
          <w:rStyle w:val="longtext"/>
          <w:color w:val="000000"/>
          <w:lang w:val="sr-Cyrl-CS"/>
        </w:rPr>
        <w:t xml:space="preserve"> 13. који гласи: „Самостални оператори ИКТ система</w:t>
      </w:r>
      <w:r w:rsidR="0038294D">
        <w:rPr>
          <w:rStyle w:val="longtext"/>
          <w:color w:val="000000"/>
          <w:lang w:val="sr-Cyrl-CS"/>
        </w:rPr>
        <w:t>”</w:t>
      </w:r>
      <w:r w:rsidR="005B2714" w:rsidRPr="009966C3">
        <w:rPr>
          <w:rStyle w:val="longtext"/>
          <w:color w:val="000000"/>
          <w:lang w:val="sr-Cyrl-CS"/>
        </w:rPr>
        <w:t xml:space="preserve">. </w:t>
      </w:r>
    </w:p>
    <w:p w:rsidR="007251A0" w:rsidRPr="009966C3" w:rsidRDefault="00A16BAB" w:rsidP="00280B41">
      <w:pPr>
        <w:ind w:firstLine="720"/>
        <w:rPr>
          <w:rStyle w:val="longtext"/>
          <w:color w:val="000000"/>
          <w:lang w:val="sr-Cyrl-CS"/>
        </w:rPr>
      </w:pPr>
      <w:r w:rsidRPr="009966C3">
        <w:rPr>
          <w:rStyle w:val="longtext"/>
          <w:color w:val="000000"/>
          <w:lang w:val="sr-Cyrl-CS"/>
        </w:rPr>
        <w:t>Чланом 11</w:t>
      </w:r>
      <w:r w:rsidR="007251A0" w:rsidRPr="009966C3">
        <w:rPr>
          <w:rStyle w:val="longtext"/>
          <w:color w:val="000000"/>
          <w:lang w:val="sr-Cyrl-CS"/>
        </w:rPr>
        <w:t>. предвиђа се сходна примена одредаба о самосталним операторима ИКТ система на Народну банку Србије.</w:t>
      </w:r>
    </w:p>
    <w:p w:rsidR="00280B41" w:rsidRPr="009966C3" w:rsidRDefault="008B2255" w:rsidP="00280B41">
      <w:pPr>
        <w:keepNext/>
        <w:keepLines/>
        <w:rPr>
          <w:rStyle w:val="longtext"/>
          <w:color w:val="000000"/>
          <w:lang w:val="sr-Cyrl-CS"/>
        </w:rPr>
      </w:pPr>
      <w:r w:rsidRPr="009966C3">
        <w:rPr>
          <w:rStyle w:val="longtext"/>
          <w:color w:val="000000"/>
          <w:lang w:val="sr-Cyrl-CS"/>
        </w:rPr>
        <w:tab/>
        <w:t>Чланом 1</w:t>
      </w:r>
      <w:r w:rsidR="00A16BAB" w:rsidRPr="009966C3">
        <w:rPr>
          <w:rStyle w:val="longtext"/>
          <w:color w:val="000000"/>
          <w:lang w:val="sr-Cyrl-CS"/>
        </w:rPr>
        <w:t>2</w:t>
      </w:r>
      <w:r w:rsidRPr="009966C3">
        <w:rPr>
          <w:rStyle w:val="longtext"/>
          <w:color w:val="000000"/>
          <w:lang w:val="sr-Cyrl-CS"/>
        </w:rPr>
        <w:t xml:space="preserve">. </w:t>
      </w:r>
      <w:r w:rsidR="00280B41" w:rsidRPr="009966C3">
        <w:rPr>
          <w:rStyle w:val="longtext"/>
          <w:color w:val="000000"/>
          <w:lang w:val="sr-Cyrl-CS"/>
        </w:rPr>
        <w:t xml:space="preserve"> </w:t>
      </w:r>
      <w:r w:rsidR="006670A1" w:rsidRPr="009966C3">
        <w:rPr>
          <w:rStyle w:val="longtext"/>
          <w:color w:val="000000"/>
          <w:lang w:val="sr-Cyrl-CS"/>
        </w:rPr>
        <w:t xml:space="preserve">се мења члан 14. из </w:t>
      </w:r>
      <w:proofErr w:type="spellStart"/>
      <w:r w:rsidR="006670A1" w:rsidRPr="009966C3">
        <w:rPr>
          <w:rStyle w:val="longtext"/>
          <w:color w:val="000000"/>
          <w:lang w:val="sr-Cyrl-CS"/>
        </w:rPr>
        <w:t>правнотехничких</w:t>
      </w:r>
      <w:proofErr w:type="spellEnd"/>
      <w:r w:rsidR="006670A1" w:rsidRPr="009966C3">
        <w:rPr>
          <w:rStyle w:val="longtext"/>
          <w:color w:val="000000"/>
          <w:lang w:val="sr-Cyrl-CS"/>
        </w:rPr>
        <w:t xml:space="preserve"> </w:t>
      </w:r>
      <w:r w:rsidR="00227BFE" w:rsidRPr="009966C3">
        <w:rPr>
          <w:rStyle w:val="longtext"/>
          <w:color w:val="000000"/>
          <w:lang w:val="sr-Cyrl-CS"/>
        </w:rPr>
        <w:t>разлога</w:t>
      </w:r>
      <w:r w:rsidR="006670A1" w:rsidRPr="009966C3">
        <w:rPr>
          <w:rStyle w:val="longtext"/>
          <w:color w:val="000000"/>
          <w:lang w:val="sr-Cyrl-CS"/>
        </w:rPr>
        <w:t xml:space="preserve">, будући да се пун назив Националног центра за превенцију безбедносних ризика у ИКТ системима и скраћење његовог назива већ појављују у члану 6б Закона. </w:t>
      </w:r>
    </w:p>
    <w:p w:rsidR="00280B41" w:rsidRPr="009966C3" w:rsidRDefault="00573E7B" w:rsidP="003756C6">
      <w:pPr>
        <w:rPr>
          <w:rStyle w:val="longtext"/>
          <w:color w:val="000000"/>
          <w:lang w:val="sr-Cyrl-CS"/>
        </w:rPr>
      </w:pPr>
      <w:r w:rsidRPr="009966C3">
        <w:rPr>
          <w:rStyle w:val="longtext"/>
          <w:color w:val="000000"/>
          <w:lang w:val="sr-Cyrl-CS"/>
        </w:rPr>
        <w:tab/>
      </w:r>
      <w:r w:rsidR="00A16BAB" w:rsidRPr="009966C3">
        <w:rPr>
          <w:rStyle w:val="longtext"/>
          <w:color w:val="000000"/>
          <w:lang w:val="sr-Cyrl-CS"/>
        </w:rPr>
        <w:t>Чланом 13</w:t>
      </w:r>
      <w:r w:rsidR="00DF3E87" w:rsidRPr="009966C3">
        <w:rPr>
          <w:rStyle w:val="longtext"/>
          <w:color w:val="000000"/>
          <w:lang w:val="sr-Cyrl-CS"/>
        </w:rPr>
        <w:t xml:space="preserve">. </w:t>
      </w:r>
      <w:r w:rsidR="00280B41" w:rsidRPr="009966C3">
        <w:rPr>
          <w:rStyle w:val="longtext"/>
          <w:color w:val="000000"/>
          <w:lang w:val="sr-Cyrl-CS"/>
        </w:rPr>
        <w:t xml:space="preserve"> </w:t>
      </w:r>
      <w:r w:rsidR="000378F7" w:rsidRPr="009966C3">
        <w:rPr>
          <w:rStyle w:val="longtext"/>
          <w:color w:val="000000"/>
          <w:lang w:val="sr-Cyrl-CS"/>
        </w:rPr>
        <w:t xml:space="preserve">мења се члан 15. који уређује надлежности Националног </w:t>
      </w:r>
      <w:proofErr w:type="spellStart"/>
      <w:r w:rsidR="000378F7" w:rsidRPr="009966C3">
        <w:rPr>
          <w:rStyle w:val="longtext"/>
          <w:color w:val="000000"/>
          <w:lang w:val="sr-Cyrl-CS"/>
        </w:rPr>
        <w:t>ЦЕРТ-а</w:t>
      </w:r>
      <w:proofErr w:type="spellEnd"/>
      <w:r w:rsidR="000378F7" w:rsidRPr="009966C3">
        <w:rPr>
          <w:rStyle w:val="longtext"/>
          <w:color w:val="000000"/>
          <w:lang w:val="sr-Cyrl-CS"/>
        </w:rPr>
        <w:t xml:space="preserve">. </w:t>
      </w:r>
    </w:p>
    <w:p w:rsidR="0070322E" w:rsidRPr="009966C3" w:rsidRDefault="00DF3E87" w:rsidP="0070322E">
      <w:pPr>
        <w:rPr>
          <w:lang w:val="sr-Cyrl-CS"/>
        </w:rPr>
      </w:pPr>
      <w:r w:rsidRPr="009966C3">
        <w:rPr>
          <w:rStyle w:val="longtext"/>
          <w:color w:val="000000"/>
          <w:lang w:val="sr-Cyrl-CS"/>
        </w:rPr>
        <w:tab/>
      </w:r>
      <w:r w:rsidR="00727C91" w:rsidRPr="009966C3">
        <w:rPr>
          <w:rStyle w:val="longtext"/>
          <w:color w:val="000000"/>
          <w:lang w:val="sr-Cyrl-CS"/>
        </w:rPr>
        <w:t>Чланом 1</w:t>
      </w:r>
      <w:r w:rsidR="00A16BAB" w:rsidRPr="009966C3">
        <w:rPr>
          <w:rStyle w:val="longtext"/>
          <w:color w:val="000000"/>
          <w:lang w:val="sr-Cyrl-CS"/>
        </w:rPr>
        <w:t>4</w:t>
      </w:r>
      <w:r w:rsidR="0070322E" w:rsidRPr="009966C3">
        <w:rPr>
          <w:rStyle w:val="longtext"/>
          <w:color w:val="000000"/>
          <w:lang w:val="sr-Cyrl-CS"/>
        </w:rPr>
        <w:t xml:space="preserve">. </w:t>
      </w:r>
      <w:r w:rsidR="000378F7" w:rsidRPr="009966C3">
        <w:rPr>
          <w:rStyle w:val="longtext"/>
          <w:color w:val="000000"/>
          <w:lang w:val="sr-Cyrl-CS"/>
        </w:rPr>
        <w:t xml:space="preserve">додаје </w:t>
      </w:r>
      <w:r w:rsidR="0070322E" w:rsidRPr="009966C3">
        <w:rPr>
          <w:rStyle w:val="longtext"/>
          <w:color w:val="000000"/>
          <w:lang w:val="sr-Cyrl-CS"/>
        </w:rPr>
        <w:t xml:space="preserve">се </w:t>
      </w:r>
      <w:r w:rsidR="000378F7" w:rsidRPr="009966C3">
        <w:rPr>
          <w:lang w:val="sr-Cyrl-CS"/>
        </w:rPr>
        <w:t>члан 15а ко</w:t>
      </w:r>
      <w:r w:rsidR="006937DC">
        <w:rPr>
          <w:lang w:val="sr-Cyrl-CS"/>
        </w:rPr>
        <w:t>ји</w:t>
      </w:r>
      <w:r w:rsidR="000378F7" w:rsidRPr="009966C3">
        <w:rPr>
          <w:lang w:val="sr-Cyrl-CS"/>
        </w:rPr>
        <w:t xml:space="preserve">м се уређује сарадња </w:t>
      </w:r>
      <w:proofErr w:type="spellStart"/>
      <w:r w:rsidR="000378F7" w:rsidRPr="009966C3">
        <w:rPr>
          <w:lang w:val="sr-Cyrl-CS"/>
        </w:rPr>
        <w:t>ЦЕРТ-ова</w:t>
      </w:r>
      <w:proofErr w:type="spellEnd"/>
      <w:r w:rsidR="000378F7" w:rsidRPr="009966C3">
        <w:rPr>
          <w:lang w:val="sr-Cyrl-CS"/>
        </w:rPr>
        <w:t xml:space="preserve"> у Републици Србији. </w:t>
      </w:r>
    </w:p>
    <w:p w:rsidR="0070322E" w:rsidRPr="009966C3" w:rsidRDefault="009107CA" w:rsidP="0070322E">
      <w:pPr>
        <w:keepNext/>
        <w:keepLines/>
        <w:ind w:firstLine="720"/>
        <w:rPr>
          <w:rStyle w:val="longtext"/>
          <w:color w:val="000000"/>
          <w:lang w:val="sr-Cyrl-CS"/>
        </w:rPr>
      </w:pPr>
      <w:r w:rsidRPr="009966C3">
        <w:rPr>
          <w:rStyle w:val="longtext"/>
          <w:color w:val="000000"/>
          <w:lang w:val="sr-Cyrl-CS"/>
        </w:rPr>
        <w:t xml:space="preserve">Чланом </w:t>
      </w:r>
      <w:r w:rsidR="0070322E" w:rsidRPr="009966C3">
        <w:rPr>
          <w:rStyle w:val="longtext"/>
          <w:color w:val="000000"/>
          <w:lang w:val="sr-Cyrl-CS"/>
        </w:rPr>
        <w:t>1</w:t>
      </w:r>
      <w:r w:rsidR="00A16BAB" w:rsidRPr="009966C3">
        <w:rPr>
          <w:rStyle w:val="longtext"/>
          <w:color w:val="000000"/>
          <w:lang w:val="sr-Cyrl-CS"/>
        </w:rPr>
        <w:t>5</w:t>
      </w:r>
      <w:r w:rsidRPr="009966C3">
        <w:rPr>
          <w:rStyle w:val="longtext"/>
          <w:color w:val="000000"/>
          <w:lang w:val="sr-Cyrl-CS"/>
        </w:rPr>
        <w:t xml:space="preserve">. се </w:t>
      </w:r>
      <w:r w:rsidR="000378F7" w:rsidRPr="009966C3">
        <w:rPr>
          <w:rStyle w:val="longtext"/>
          <w:color w:val="000000"/>
          <w:lang w:val="sr-Cyrl-CS"/>
        </w:rPr>
        <w:t xml:space="preserve">додаје се назив члана 16. „Надзор над радом Националног </w:t>
      </w:r>
      <w:proofErr w:type="spellStart"/>
      <w:r w:rsidR="000378F7" w:rsidRPr="009966C3">
        <w:rPr>
          <w:rStyle w:val="longtext"/>
          <w:color w:val="000000"/>
          <w:lang w:val="sr-Cyrl-CS"/>
        </w:rPr>
        <w:t>ЦЕРТ-а</w:t>
      </w:r>
      <w:proofErr w:type="spellEnd"/>
      <w:r w:rsidR="006937DC">
        <w:rPr>
          <w:rStyle w:val="longtext"/>
          <w:color w:val="000000"/>
          <w:lang w:val="sr-Cyrl-CS"/>
        </w:rPr>
        <w:t>”</w:t>
      </w:r>
      <w:r w:rsidR="000378F7" w:rsidRPr="009966C3">
        <w:rPr>
          <w:rStyle w:val="longtext"/>
          <w:color w:val="000000"/>
          <w:lang w:val="sr-Cyrl-CS"/>
        </w:rPr>
        <w:t xml:space="preserve">. </w:t>
      </w:r>
    </w:p>
    <w:p w:rsidR="0070322E" w:rsidRPr="009966C3" w:rsidRDefault="009107CA" w:rsidP="003756C6">
      <w:pPr>
        <w:rPr>
          <w:rStyle w:val="longtext"/>
          <w:color w:val="000000"/>
          <w:lang w:val="sr-Cyrl-CS"/>
        </w:rPr>
      </w:pPr>
      <w:r w:rsidRPr="009966C3">
        <w:rPr>
          <w:rStyle w:val="longtext"/>
          <w:color w:val="000000"/>
          <w:lang w:val="sr-Cyrl-CS"/>
        </w:rPr>
        <w:tab/>
        <w:t xml:space="preserve">Чланом </w:t>
      </w:r>
      <w:r w:rsidR="00A16BAB" w:rsidRPr="009966C3">
        <w:rPr>
          <w:rStyle w:val="longtext"/>
          <w:color w:val="000000"/>
          <w:lang w:val="sr-Cyrl-CS"/>
        </w:rPr>
        <w:t>16</w:t>
      </w:r>
      <w:r w:rsidRPr="009966C3">
        <w:rPr>
          <w:rStyle w:val="longtext"/>
          <w:color w:val="000000"/>
          <w:lang w:val="sr-Cyrl-CS"/>
        </w:rPr>
        <w:t>.</w:t>
      </w:r>
      <w:r w:rsidR="0070322E" w:rsidRPr="009966C3">
        <w:rPr>
          <w:rStyle w:val="longtext"/>
          <w:color w:val="000000"/>
          <w:lang w:val="sr-Cyrl-CS"/>
        </w:rPr>
        <w:t xml:space="preserve"> </w:t>
      </w:r>
      <w:r w:rsidR="000378F7" w:rsidRPr="009966C3">
        <w:rPr>
          <w:rStyle w:val="longtext"/>
          <w:color w:val="000000"/>
          <w:lang w:val="sr-Cyrl-CS"/>
        </w:rPr>
        <w:t xml:space="preserve">врши </w:t>
      </w:r>
      <w:r w:rsidR="00140ACE" w:rsidRPr="009966C3">
        <w:rPr>
          <w:rStyle w:val="longtext"/>
          <w:color w:val="000000"/>
          <w:lang w:val="sr-Cyrl-CS"/>
        </w:rPr>
        <w:t>се промена члана 17. тако да одређује да  Национални ЦЕРТ</w:t>
      </w:r>
      <w:r w:rsidR="00A63946" w:rsidRPr="009966C3">
        <w:rPr>
          <w:rStyle w:val="longtext"/>
          <w:color w:val="000000"/>
          <w:lang w:val="sr-Cyrl-CS"/>
        </w:rPr>
        <w:t xml:space="preserve"> </w:t>
      </w:r>
      <w:r w:rsidR="000378F7" w:rsidRPr="009966C3">
        <w:rPr>
          <w:rStyle w:val="longtext"/>
          <w:color w:val="000000"/>
          <w:lang w:val="sr-Cyrl-CS"/>
        </w:rPr>
        <w:t>доноси Правилник о ближим условима за</w:t>
      </w:r>
      <w:r w:rsidR="00140ACE" w:rsidRPr="009966C3">
        <w:rPr>
          <w:rStyle w:val="longtext"/>
          <w:color w:val="000000"/>
          <w:lang w:val="sr-Cyrl-CS"/>
        </w:rPr>
        <w:t xml:space="preserve"> упис у</w:t>
      </w:r>
      <w:r w:rsidR="000378F7" w:rsidRPr="009966C3">
        <w:rPr>
          <w:rStyle w:val="longtext"/>
          <w:color w:val="000000"/>
          <w:lang w:val="sr-Cyrl-CS"/>
        </w:rPr>
        <w:t xml:space="preserve"> Евиденцију </w:t>
      </w:r>
      <w:r w:rsidR="00140ACE" w:rsidRPr="009966C3">
        <w:rPr>
          <w:rStyle w:val="longtext"/>
          <w:color w:val="000000"/>
          <w:lang w:val="sr-Cyrl-CS"/>
        </w:rPr>
        <w:t xml:space="preserve">Посебних центара за превенцију безбедносних ризика у ИКТ системима. </w:t>
      </w:r>
      <w:r w:rsidR="000378F7" w:rsidRPr="009966C3">
        <w:rPr>
          <w:rStyle w:val="longtext"/>
          <w:color w:val="000000"/>
          <w:lang w:val="sr-Cyrl-CS"/>
        </w:rPr>
        <w:t xml:space="preserve"> </w:t>
      </w:r>
      <w:r w:rsidR="0070322E" w:rsidRPr="009966C3">
        <w:rPr>
          <w:rStyle w:val="longtext"/>
          <w:lang w:val="sr-Cyrl-CS"/>
        </w:rPr>
        <w:t xml:space="preserve">  </w:t>
      </w:r>
    </w:p>
    <w:p w:rsidR="0070322E" w:rsidRPr="009966C3" w:rsidRDefault="00A16BAB" w:rsidP="00CA44EF">
      <w:pPr>
        <w:ind w:firstLine="708"/>
        <w:rPr>
          <w:rStyle w:val="longtext"/>
          <w:color w:val="000000"/>
          <w:lang w:val="sr-Cyrl-CS"/>
        </w:rPr>
      </w:pPr>
      <w:r w:rsidRPr="009966C3">
        <w:rPr>
          <w:rStyle w:val="longtext"/>
          <w:color w:val="000000"/>
          <w:lang w:val="sr-Cyrl-CS"/>
        </w:rPr>
        <w:t>Чланом 17</w:t>
      </w:r>
      <w:r w:rsidR="0070322E" w:rsidRPr="009966C3">
        <w:rPr>
          <w:rStyle w:val="longtext"/>
          <w:color w:val="000000"/>
          <w:lang w:val="sr-Cyrl-CS"/>
        </w:rPr>
        <w:t xml:space="preserve">. </w:t>
      </w:r>
      <w:r w:rsidR="00140ACE" w:rsidRPr="009966C3">
        <w:rPr>
          <w:rStyle w:val="longtext"/>
          <w:color w:val="000000"/>
          <w:lang w:val="sr-Cyrl-CS"/>
        </w:rPr>
        <w:t xml:space="preserve">врши се измена у члану 18. који се односи на промену назива досадашњег </w:t>
      </w:r>
      <w:proofErr w:type="spellStart"/>
      <w:r w:rsidR="00140ACE" w:rsidRPr="009966C3">
        <w:rPr>
          <w:rStyle w:val="longtext"/>
          <w:color w:val="000000"/>
          <w:lang w:val="sr-Cyrl-CS"/>
        </w:rPr>
        <w:t>ЦЕРТ-а</w:t>
      </w:r>
      <w:proofErr w:type="spellEnd"/>
      <w:r w:rsidR="00140ACE" w:rsidRPr="009966C3">
        <w:rPr>
          <w:rStyle w:val="longtext"/>
          <w:color w:val="000000"/>
          <w:lang w:val="sr-Cyrl-CS"/>
        </w:rPr>
        <w:t xml:space="preserve"> републичких органа. </w:t>
      </w:r>
    </w:p>
    <w:p w:rsidR="00CA44EF" w:rsidRPr="009966C3" w:rsidRDefault="00A16BAB" w:rsidP="00CA44EF">
      <w:pPr>
        <w:ind w:firstLine="708"/>
        <w:rPr>
          <w:rStyle w:val="longtext"/>
          <w:lang w:val="sr-Cyrl-CS"/>
        </w:rPr>
      </w:pPr>
      <w:r w:rsidRPr="009966C3">
        <w:rPr>
          <w:rStyle w:val="longtext"/>
          <w:color w:val="000000"/>
          <w:lang w:val="sr-Cyrl-CS"/>
        </w:rPr>
        <w:t>Чланом 18</w:t>
      </w:r>
      <w:r w:rsidR="00CA44EF" w:rsidRPr="009966C3">
        <w:rPr>
          <w:rStyle w:val="longtext"/>
          <w:color w:val="000000"/>
          <w:lang w:val="sr-Cyrl-CS"/>
        </w:rPr>
        <w:t xml:space="preserve">.  </w:t>
      </w:r>
      <w:r w:rsidR="00F74DC8" w:rsidRPr="009966C3">
        <w:rPr>
          <w:rStyle w:val="longtext"/>
          <w:color w:val="000000"/>
          <w:lang w:val="sr-Cyrl-CS"/>
        </w:rPr>
        <w:t>допуњује се члан 19. Закона тако што се додаје назив који гласи: „ЦЕРТ самосталног оператора ИКТ система</w:t>
      </w:r>
      <w:r w:rsidR="0038294D">
        <w:rPr>
          <w:rStyle w:val="longtext"/>
          <w:color w:val="000000"/>
          <w:lang w:val="sr-Cyrl-CS"/>
        </w:rPr>
        <w:t>”</w:t>
      </w:r>
      <w:r w:rsidR="00F74DC8" w:rsidRPr="009966C3">
        <w:rPr>
          <w:rStyle w:val="longtext"/>
          <w:color w:val="000000"/>
          <w:lang w:val="sr-Cyrl-CS"/>
        </w:rPr>
        <w:t xml:space="preserve">. </w:t>
      </w:r>
    </w:p>
    <w:p w:rsidR="00CA44EF" w:rsidRPr="009966C3" w:rsidRDefault="00A16BAB" w:rsidP="00CA44EF">
      <w:pPr>
        <w:ind w:firstLine="708"/>
        <w:rPr>
          <w:rStyle w:val="longtext"/>
          <w:lang w:val="sr-Cyrl-CS"/>
        </w:rPr>
      </w:pPr>
      <w:r w:rsidRPr="009966C3">
        <w:rPr>
          <w:rStyle w:val="longtext"/>
          <w:lang w:val="sr-Cyrl-CS"/>
        </w:rPr>
        <w:t>Чланом 19</w:t>
      </w:r>
      <w:r w:rsidR="00CA44EF" w:rsidRPr="009966C3">
        <w:rPr>
          <w:rStyle w:val="longtext"/>
          <w:lang w:val="sr-Cyrl-CS"/>
        </w:rPr>
        <w:t xml:space="preserve">. </w:t>
      </w:r>
      <w:r w:rsidR="00F74DC8" w:rsidRPr="009966C3">
        <w:rPr>
          <w:rStyle w:val="longtext"/>
          <w:lang w:val="sr-Cyrl-CS"/>
        </w:rPr>
        <w:t xml:space="preserve">додаје се нови члан 19а који регулише заштиту при коришћењу </w:t>
      </w:r>
      <w:proofErr w:type="spellStart"/>
      <w:r w:rsidR="00F74DC8" w:rsidRPr="009966C3">
        <w:rPr>
          <w:rStyle w:val="longtext"/>
          <w:lang w:val="sr-Cyrl-CS"/>
        </w:rPr>
        <w:t>информационо-комуникационих</w:t>
      </w:r>
      <w:proofErr w:type="spellEnd"/>
      <w:r w:rsidR="00F74DC8" w:rsidRPr="009966C3">
        <w:rPr>
          <w:rStyle w:val="longtext"/>
          <w:lang w:val="sr-Cyrl-CS"/>
        </w:rPr>
        <w:t xml:space="preserve"> технологија. </w:t>
      </w:r>
    </w:p>
    <w:p w:rsidR="00F74DC8" w:rsidRPr="009966C3" w:rsidRDefault="00A16BAB" w:rsidP="00CA44EF">
      <w:pPr>
        <w:ind w:firstLine="708"/>
        <w:rPr>
          <w:rStyle w:val="longtext"/>
          <w:lang w:val="sr-Cyrl-CS"/>
        </w:rPr>
      </w:pPr>
      <w:proofErr w:type="spellStart"/>
      <w:r w:rsidRPr="009966C3">
        <w:rPr>
          <w:rStyle w:val="longtext"/>
          <w:lang w:val="sr-Cyrl-CS"/>
        </w:rPr>
        <w:t>Чл</w:t>
      </w:r>
      <w:proofErr w:type="spellEnd"/>
      <w:r w:rsidR="0038294D">
        <w:rPr>
          <w:rStyle w:val="longtext"/>
          <w:lang w:val="sr-Cyrl-CS"/>
        </w:rPr>
        <w:t>.</w:t>
      </w:r>
      <w:r w:rsidRPr="009966C3">
        <w:rPr>
          <w:rStyle w:val="longtext"/>
          <w:lang w:val="sr-Cyrl-CS"/>
        </w:rPr>
        <w:t xml:space="preserve"> 20. и 21</w:t>
      </w:r>
      <w:r w:rsidR="00F74DC8" w:rsidRPr="009966C3">
        <w:rPr>
          <w:rStyle w:val="longtext"/>
          <w:lang w:val="sr-Cyrl-CS"/>
        </w:rPr>
        <w:t xml:space="preserve">. мењају се и допуњују прекршајне одредбе Закона. </w:t>
      </w:r>
    </w:p>
    <w:p w:rsidR="00F74DC8" w:rsidRPr="009966C3" w:rsidRDefault="00A16BAB" w:rsidP="00CA44EF">
      <w:pPr>
        <w:ind w:firstLine="708"/>
        <w:rPr>
          <w:rStyle w:val="longtext"/>
          <w:lang w:val="sr-Cyrl-CS"/>
        </w:rPr>
      </w:pPr>
      <w:r w:rsidRPr="009966C3">
        <w:rPr>
          <w:rStyle w:val="longtext"/>
          <w:lang w:val="sr-Cyrl-CS"/>
        </w:rPr>
        <w:t>Чланом 22</w:t>
      </w:r>
      <w:r w:rsidR="00F74DC8" w:rsidRPr="009966C3">
        <w:rPr>
          <w:rStyle w:val="longtext"/>
          <w:lang w:val="sr-Cyrl-CS"/>
        </w:rPr>
        <w:t xml:space="preserve">. утврђују се рокови за доношење подзаконских аката. </w:t>
      </w:r>
    </w:p>
    <w:p w:rsidR="00F74DC8" w:rsidRPr="009966C3" w:rsidRDefault="00A16BAB" w:rsidP="00CA44EF">
      <w:pPr>
        <w:ind w:firstLine="708"/>
        <w:rPr>
          <w:rStyle w:val="longtext"/>
          <w:color w:val="000000"/>
          <w:lang w:val="sr-Cyrl-CS"/>
        </w:rPr>
      </w:pPr>
      <w:r w:rsidRPr="009966C3">
        <w:rPr>
          <w:rStyle w:val="longtext"/>
          <w:lang w:val="sr-Cyrl-CS"/>
        </w:rPr>
        <w:lastRenderedPageBreak/>
        <w:t>Чланом 23</w:t>
      </w:r>
      <w:r w:rsidR="00F74DC8" w:rsidRPr="009966C3">
        <w:rPr>
          <w:rStyle w:val="longtext"/>
          <w:lang w:val="sr-Cyrl-CS"/>
        </w:rPr>
        <w:t xml:space="preserve">. утврђује се ступање на снагу овог закона. </w:t>
      </w:r>
    </w:p>
    <w:p w:rsidR="00A16BAB" w:rsidRPr="009966C3" w:rsidRDefault="00A16BAB" w:rsidP="00CA44EF">
      <w:pPr>
        <w:ind w:firstLine="708"/>
        <w:rPr>
          <w:rStyle w:val="longtext"/>
          <w:color w:val="000000"/>
          <w:lang w:val="sr-Cyrl-CS"/>
        </w:rPr>
      </w:pPr>
    </w:p>
    <w:p w:rsidR="00E76B44" w:rsidRPr="009966C3" w:rsidRDefault="00EA4F2F" w:rsidP="00EA4F2F">
      <w:pPr>
        <w:ind w:firstLine="709"/>
        <w:rPr>
          <w:b/>
          <w:lang w:val="sr-Cyrl-CS"/>
        </w:rPr>
      </w:pPr>
      <w:r w:rsidRPr="009966C3">
        <w:rPr>
          <w:b/>
          <w:lang w:val="sr-Cyrl-CS"/>
        </w:rPr>
        <w:t xml:space="preserve">IV. </w:t>
      </w:r>
      <w:r w:rsidR="00E76B44" w:rsidRPr="009966C3">
        <w:rPr>
          <w:b/>
          <w:lang w:val="sr-Cyrl-CS"/>
        </w:rPr>
        <w:t>СРЕДСТВА ПОТРЕБНА ЗА СПРОВОЂЕЊЕ ЗАКОНА</w:t>
      </w:r>
    </w:p>
    <w:p w:rsidR="00E76B44" w:rsidRPr="009966C3" w:rsidRDefault="00E76B44" w:rsidP="00E76B44">
      <w:pPr>
        <w:rPr>
          <w:lang w:val="sr-Cyrl-CS"/>
        </w:rPr>
      </w:pPr>
    </w:p>
    <w:p w:rsidR="00A505D7" w:rsidRPr="009966C3" w:rsidRDefault="00E76B44" w:rsidP="00E76B44">
      <w:pPr>
        <w:tabs>
          <w:tab w:val="left" w:pos="360"/>
          <w:tab w:val="left" w:pos="720"/>
        </w:tabs>
        <w:rPr>
          <w:lang w:val="sr-Cyrl-CS"/>
        </w:rPr>
      </w:pPr>
      <w:r w:rsidRPr="009966C3">
        <w:rPr>
          <w:lang w:val="sr-Cyrl-CS"/>
        </w:rPr>
        <w:tab/>
      </w:r>
      <w:r w:rsidRPr="009966C3">
        <w:rPr>
          <w:lang w:val="sr-Cyrl-CS"/>
        </w:rPr>
        <w:tab/>
        <w:t xml:space="preserve">За спровођење овог закона није потребно обезбедити средства у </w:t>
      </w:r>
      <w:r w:rsidR="006937DC" w:rsidRPr="009966C3">
        <w:rPr>
          <w:lang w:val="sr-Cyrl-CS"/>
        </w:rPr>
        <w:t>бу</w:t>
      </w:r>
      <w:bookmarkStart w:id="0" w:name="_GoBack"/>
      <w:bookmarkEnd w:id="0"/>
      <w:r w:rsidR="006937DC" w:rsidRPr="009966C3">
        <w:rPr>
          <w:lang w:val="sr-Cyrl-CS"/>
        </w:rPr>
        <w:t xml:space="preserve">џету </w:t>
      </w:r>
      <w:r w:rsidRPr="009966C3">
        <w:rPr>
          <w:lang w:val="sr-Cyrl-CS"/>
        </w:rPr>
        <w:t>Републике Србије</w:t>
      </w:r>
      <w:r w:rsidR="00642693" w:rsidRPr="009966C3">
        <w:rPr>
          <w:lang w:val="sr-Cyrl-CS"/>
        </w:rPr>
        <w:t xml:space="preserve">. </w:t>
      </w:r>
    </w:p>
    <w:sectPr w:rsidR="00A505D7" w:rsidRPr="009966C3" w:rsidSect="008F63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B6B" w:rsidRDefault="00DF7B6B" w:rsidP="008F63DD">
      <w:r>
        <w:separator/>
      </w:r>
    </w:p>
  </w:endnote>
  <w:endnote w:type="continuationSeparator" w:id="0">
    <w:p w:rsidR="00DF7B6B" w:rsidRDefault="00DF7B6B" w:rsidP="008F6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3DD" w:rsidRDefault="008F63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3DD" w:rsidRDefault="008F63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3DD" w:rsidRDefault="008F63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B6B" w:rsidRDefault="00DF7B6B" w:rsidP="008F63DD">
      <w:r>
        <w:separator/>
      </w:r>
    </w:p>
  </w:footnote>
  <w:footnote w:type="continuationSeparator" w:id="0">
    <w:p w:rsidR="00DF7B6B" w:rsidRDefault="00DF7B6B" w:rsidP="008F6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3DD" w:rsidRDefault="008F63DD" w:rsidP="001B1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8F63DD" w:rsidRDefault="008F63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3DD" w:rsidRDefault="008F63DD" w:rsidP="001B1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937DC">
      <w:rPr>
        <w:rStyle w:val="PageNumber"/>
        <w:noProof/>
      </w:rPr>
      <w:t>4</w:t>
    </w:r>
    <w:r>
      <w:rPr>
        <w:rStyle w:val="PageNumber"/>
      </w:rPr>
      <w:fldChar w:fldCharType="end"/>
    </w:r>
  </w:p>
  <w:p w:rsidR="008F63DD" w:rsidRDefault="008F63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3DD" w:rsidRDefault="008F63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8DA"/>
    <w:multiLevelType w:val="hybridMultilevel"/>
    <w:tmpl w:val="CD8C09B8"/>
    <w:lvl w:ilvl="0" w:tplc="C404625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1BA2D42"/>
    <w:multiLevelType w:val="hybridMultilevel"/>
    <w:tmpl w:val="8A1CFBAE"/>
    <w:lvl w:ilvl="0" w:tplc="71C40DB0">
      <w:start w:val="4"/>
      <w:numFmt w:val="upperRoman"/>
      <w:lvlText w:val="%1."/>
      <w:lvlJc w:val="left"/>
      <w:pPr>
        <w:tabs>
          <w:tab w:val="num" w:pos="2160"/>
        </w:tabs>
        <w:ind w:left="216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3E8A73CB"/>
    <w:multiLevelType w:val="hybridMultilevel"/>
    <w:tmpl w:val="6960E9FC"/>
    <w:lvl w:ilvl="0" w:tplc="01A208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82103C"/>
    <w:multiLevelType w:val="hybridMultilevel"/>
    <w:tmpl w:val="D5909CAE"/>
    <w:lvl w:ilvl="0" w:tplc="42E49F0A">
      <w:start w:val="1"/>
      <w:numFmt w:val="decimal"/>
      <w:lvlText w:val="%1)"/>
      <w:lvlJc w:val="left"/>
      <w:pPr>
        <w:ind w:left="2070" w:hanging="360"/>
      </w:pPr>
      <w:rPr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B3F29"/>
    <w:multiLevelType w:val="hybridMultilevel"/>
    <w:tmpl w:val="143240EE"/>
    <w:lvl w:ilvl="0" w:tplc="D5140116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771109A4"/>
    <w:multiLevelType w:val="hybridMultilevel"/>
    <w:tmpl w:val="8BD4CA1E"/>
    <w:lvl w:ilvl="0" w:tplc="9B3AB10E">
      <w:start w:val="1"/>
      <w:numFmt w:val="bullet"/>
      <w:pStyle w:val="Tacka"/>
      <w:lvlText w:val=""/>
      <w:lvlJc w:val="left"/>
      <w:pPr>
        <w:tabs>
          <w:tab w:val="num" w:pos="-492"/>
        </w:tabs>
        <w:ind w:left="-682" w:hanging="170"/>
      </w:pPr>
      <w:rPr>
        <w:rFonts w:ascii="Symbol" w:hAnsi="Symbol" w:hint="default"/>
        <w:sz w:val="20"/>
        <w:szCs w:val="20"/>
      </w:rPr>
    </w:lvl>
    <w:lvl w:ilvl="1" w:tplc="2C5E73F4">
      <w:start w:val="1"/>
      <w:numFmt w:val="bullet"/>
      <w:lvlText w:val=""/>
      <w:lvlJc w:val="left"/>
      <w:pPr>
        <w:tabs>
          <w:tab w:val="num" w:pos="304"/>
        </w:tabs>
        <w:ind w:left="304" w:hanging="360"/>
      </w:pPr>
      <w:rPr>
        <w:rFonts w:ascii="Symbol" w:hAnsi="Symbol" w:hint="default"/>
        <w:sz w:val="20"/>
      </w:rPr>
    </w:lvl>
    <w:lvl w:ilvl="2" w:tplc="0409001B">
      <w:start w:val="1"/>
      <w:numFmt w:val="decimal"/>
      <w:lvlText w:val="%3."/>
      <w:lvlJc w:val="left"/>
      <w:pPr>
        <w:tabs>
          <w:tab w:val="num" w:pos="1592"/>
        </w:tabs>
        <w:ind w:left="1592" w:hanging="360"/>
      </w:pPr>
    </w:lvl>
    <w:lvl w:ilvl="3" w:tplc="0409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90019">
      <w:start w:val="1"/>
      <w:numFmt w:val="decimal"/>
      <w:lvlText w:val="%5."/>
      <w:lvlJc w:val="left"/>
      <w:pPr>
        <w:tabs>
          <w:tab w:val="num" w:pos="3032"/>
        </w:tabs>
        <w:ind w:left="3032" w:hanging="360"/>
      </w:pPr>
    </w:lvl>
    <w:lvl w:ilvl="5" w:tplc="0409001B">
      <w:start w:val="1"/>
      <w:numFmt w:val="decimal"/>
      <w:lvlText w:val="%6."/>
      <w:lvlJc w:val="left"/>
      <w:pPr>
        <w:tabs>
          <w:tab w:val="num" w:pos="3752"/>
        </w:tabs>
        <w:ind w:left="3752" w:hanging="360"/>
      </w:pPr>
    </w:lvl>
    <w:lvl w:ilvl="6" w:tplc="0409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90019">
      <w:start w:val="1"/>
      <w:numFmt w:val="decimal"/>
      <w:lvlText w:val="%8."/>
      <w:lvlJc w:val="left"/>
      <w:pPr>
        <w:tabs>
          <w:tab w:val="num" w:pos="5192"/>
        </w:tabs>
        <w:ind w:left="5192" w:hanging="360"/>
      </w:pPr>
    </w:lvl>
    <w:lvl w:ilvl="8" w:tplc="0409001B">
      <w:start w:val="1"/>
      <w:numFmt w:val="decimal"/>
      <w:lvlText w:val="%9."/>
      <w:lvlJc w:val="left"/>
      <w:pPr>
        <w:tabs>
          <w:tab w:val="num" w:pos="5912"/>
        </w:tabs>
        <w:ind w:left="5912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B44"/>
    <w:rsid w:val="000068F8"/>
    <w:rsid w:val="000106B5"/>
    <w:rsid w:val="000106BC"/>
    <w:rsid w:val="00032871"/>
    <w:rsid w:val="00037642"/>
    <w:rsid w:val="000378F7"/>
    <w:rsid w:val="00076D29"/>
    <w:rsid w:val="000969DC"/>
    <w:rsid w:val="000C5252"/>
    <w:rsid w:val="000D7662"/>
    <w:rsid w:val="000E029B"/>
    <w:rsid w:val="000E2FE1"/>
    <w:rsid w:val="000E61EA"/>
    <w:rsid w:val="00105AEE"/>
    <w:rsid w:val="0012196B"/>
    <w:rsid w:val="00133E69"/>
    <w:rsid w:val="00140ACE"/>
    <w:rsid w:val="00147DD3"/>
    <w:rsid w:val="00155CC3"/>
    <w:rsid w:val="001636A1"/>
    <w:rsid w:val="001754B7"/>
    <w:rsid w:val="0018081F"/>
    <w:rsid w:val="001818F0"/>
    <w:rsid w:val="001824EC"/>
    <w:rsid w:val="00182FC9"/>
    <w:rsid w:val="001A6CA7"/>
    <w:rsid w:val="001B6BC6"/>
    <w:rsid w:val="001C547E"/>
    <w:rsid w:val="001D6AC0"/>
    <w:rsid w:val="001E1AC8"/>
    <w:rsid w:val="00214EE7"/>
    <w:rsid w:val="0021579A"/>
    <w:rsid w:val="00227BFE"/>
    <w:rsid w:val="002319D8"/>
    <w:rsid w:val="00240F07"/>
    <w:rsid w:val="002412D5"/>
    <w:rsid w:val="0024283C"/>
    <w:rsid w:val="0024792D"/>
    <w:rsid w:val="0025023D"/>
    <w:rsid w:val="00253ABC"/>
    <w:rsid w:val="00254672"/>
    <w:rsid w:val="0025478E"/>
    <w:rsid w:val="00267807"/>
    <w:rsid w:val="00280B41"/>
    <w:rsid w:val="002929C0"/>
    <w:rsid w:val="002934AB"/>
    <w:rsid w:val="00294C31"/>
    <w:rsid w:val="002D5042"/>
    <w:rsid w:val="002E2986"/>
    <w:rsid w:val="002F650D"/>
    <w:rsid w:val="00311057"/>
    <w:rsid w:val="0031195D"/>
    <w:rsid w:val="00327932"/>
    <w:rsid w:val="003327D4"/>
    <w:rsid w:val="00341508"/>
    <w:rsid w:val="003472D6"/>
    <w:rsid w:val="003641F0"/>
    <w:rsid w:val="003644AF"/>
    <w:rsid w:val="0037253E"/>
    <w:rsid w:val="003756C6"/>
    <w:rsid w:val="00381526"/>
    <w:rsid w:val="00381B24"/>
    <w:rsid w:val="0038294D"/>
    <w:rsid w:val="00387D03"/>
    <w:rsid w:val="00390D54"/>
    <w:rsid w:val="003A3536"/>
    <w:rsid w:val="003B70EE"/>
    <w:rsid w:val="003C772C"/>
    <w:rsid w:val="003D0FD3"/>
    <w:rsid w:val="003D4E2F"/>
    <w:rsid w:val="003E5C44"/>
    <w:rsid w:val="003F234D"/>
    <w:rsid w:val="00400EF1"/>
    <w:rsid w:val="00405293"/>
    <w:rsid w:val="00414EDD"/>
    <w:rsid w:val="0044125F"/>
    <w:rsid w:val="00454A13"/>
    <w:rsid w:val="00460A7E"/>
    <w:rsid w:val="00473130"/>
    <w:rsid w:val="004C70FA"/>
    <w:rsid w:val="004D376F"/>
    <w:rsid w:val="004D6B67"/>
    <w:rsid w:val="004E4231"/>
    <w:rsid w:val="004F3CDD"/>
    <w:rsid w:val="004F4C05"/>
    <w:rsid w:val="00510210"/>
    <w:rsid w:val="00531ADE"/>
    <w:rsid w:val="00534072"/>
    <w:rsid w:val="00534518"/>
    <w:rsid w:val="0055678B"/>
    <w:rsid w:val="005669D9"/>
    <w:rsid w:val="00573E7B"/>
    <w:rsid w:val="005B1793"/>
    <w:rsid w:val="005B2714"/>
    <w:rsid w:val="005B2E4B"/>
    <w:rsid w:val="005E0D51"/>
    <w:rsid w:val="005E14CB"/>
    <w:rsid w:val="005E46B9"/>
    <w:rsid w:val="005E4E9B"/>
    <w:rsid w:val="005F5E56"/>
    <w:rsid w:val="00616A67"/>
    <w:rsid w:val="00620828"/>
    <w:rsid w:val="00635B81"/>
    <w:rsid w:val="0063623D"/>
    <w:rsid w:val="00642693"/>
    <w:rsid w:val="00662C63"/>
    <w:rsid w:val="006670A1"/>
    <w:rsid w:val="00667203"/>
    <w:rsid w:val="00681275"/>
    <w:rsid w:val="006937DC"/>
    <w:rsid w:val="006961E8"/>
    <w:rsid w:val="00697487"/>
    <w:rsid w:val="006B2EC9"/>
    <w:rsid w:val="006C7B68"/>
    <w:rsid w:val="006F515A"/>
    <w:rsid w:val="0070322E"/>
    <w:rsid w:val="007058FF"/>
    <w:rsid w:val="00711529"/>
    <w:rsid w:val="007251A0"/>
    <w:rsid w:val="00727C91"/>
    <w:rsid w:val="00730A51"/>
    <w:rsid w:val="00741842"/>
    <w:rsid w:val="0075319E"/>
    <w:rsid w:val="00754320"/>
    <w:rsid w:val="007550F3"/>
    <w:rsid w:val="00761D62"/>
    <w:rsid w:val="0077300E"/>
    <w:rsid w:val="007B1D06"/>
    <w:rsid w:val="007C7AFF"/>
    <w:rsid w:val="007E6829"/>
    <w:rsid w:val="007F27FE"/>
    <w:rsid w:val="0080000A"/>
    <w:rsid w:val="00805C78"/>
    <w:rsid w:val="00856CCE"/>
    <w:rsid w:val="0086130F"/>
    <w:rsid w:val="008754E7"/>
    <w:rsid w:val="008B2255"/>
    <w:rsid w:val="008B4689"/>
    <w:rsid w:val="008C0BF6"/>
    <w:rsid w:val="008D3136"/>
    <w:rsid w:val="008E212A"/>
    <w:rsid w:val="008E2B6E"/>
    <w:rsid w:val="008E6559"/>
    <w:rsid w:val="008E72F0"/>
    <w:rsid w:val="008F63DD"/>
    <w:rsid w:val="009107CA"/>
    <w:rsid w:val="0092379E"/>
    <w:rsid w:val="00924A7C"/>
    <w:rsid w:val="009350A5"/>
    <w:rsid w:val="009433E4"/>
    <w:rsid w:val="0094490B"/>
    <w:rsid w:val="00950869"/>
    <w:rsid w:val="00956163"/>
    <w:rsid w:val="00957F24"/>
    <w:rsid w:val="0096496E"/>
    <w:rsid w:val="0097196B"/>
    <w:rsid w:val="0097734A"/>
    <w:rsid w:val="00980401"/>
    <w:rsid w:val="009966C3"/>
    <w:rsid w:val="009B2E77"/>
    <w:rsid w:val="009B6668"/>
    <w:rsid w:val="009E3CFE"/>
    <w:rsid w:val="009F20A2"/>
    <w:rsid w:val="009F2BAD"/>
    <w:rsid w:val="009F6212"/>
    <w:rsid w:val="00A16BAB"/>
    <w:rsid w:val="00A21DBD"/>
    <w:rsid w:val="00A35AAC"/>
    <w:rsid w:val="00A505D7"/>
    <w:rsid w:val="00A54FA5"/>
    <w:rsid w:val="00A62134"/>
    <w:rsid w:val="00A63946"/>
    <w:rsid w:val="00A649E4"/>
    <w:rsid w:val="00A714DA"/>
    <w:rsid w:val="00A82874"/>
    <w:rsid w:val="00A853FE"/>
    <w:rsid w:val="00A87437"/>
    <w:rsid w:val="00AC13F4"/>
    <w:rsid w:val="00AE4030"/>
    <w:rsid w:val="00B029AF"/>
    <w:rsid w:val="00B153CD"/>
    <w:rsid w:val="00B355C9"/>
    <w:rsid w:val="00B45B9D"/>
    <w:rsid w:val="00B45E57"/>
    <w:rsid w:val="00B579DD"/>
    <w:rsid w:val="00B627DC"/>
    <w:rsid w:val="00B838C0"/>
    <w:rsid w:val="00B85993"/>
    <w:rsid w:val="00BA13F0"/>
    <w:rsid w:val="00BA22BA"/>
    <w:rsid w:val="00BB59E1"/>
    <w:rsid w:val="00BB68BB"/>
    <w:rsid w:val="00BE0CAE"/>
    <w:rsid w:val="00BE1360"/>
    <w:rsid w:val="00BE4A49"/>
    <w:rsid w:val="00C273C0"/>
    <w:rsid w:val="00C43D8A"/>
    <w:rsid w:val="00C479A1"/>
    <w:rsid w:val="00C561AD"/>
    <w:rsid w:val="00C74C3E"/>
    <w:rsid w:val="00C911CC"/>
    <w:rsid w:val="00C913EC"/>
    <w:rsid w:val="00CA40DB"/>
    <w:rsid w:val="00CA44EF"/>
    <w:rsid w:val="00CC7339"/>
    <w:rsid w:val="00CD44C4"/>
    <w:rsid w:val="00CE21FD"/>
    <w:rsid w:val="00CE690D"/>
    <w:rsid w:val="00CF4B6F"/>
    <w:rsid w:val="00D04073"/>
    <w:rsid w:val="00D16CA9"/>
    <w:rsid w:val="00D4215D"/>
    <w:rsid w:val="00D61E63"/>
    <w:rsid w:val="00D83DA8"/>
    <w:rsid w:val="00D95040"/>
    <w:rsid w:val="00DA06CF"/>
    <w:rsid w:val="00DD7F4B"/>
    <w:rsid w:val="00DE570D"/>
    <w:rsid w:val="00DF3E87"/>
    <w:rsid w:val="00DF7B6B"/>
    <w:rsid w:val="00E0026B"/>
    <w:rsid w:val="00E02B94"/>
    <w:rsid w:val="00E16F4A"/>
    <w:rsid w:val="00E215B5"/>
    <w:rsid w:val="00E259FA"/>
    <w:rsid w:val="00E5708E"/>
    <w:rsid w:val="00E677DD"/>
    <w:rsid w:val="00E71991"/>
    <w:rsid w:val="00E76B44"/>
    <w:rsid w:val="00E878BE"/>
    <w:rsid w:val="00EA4F2F"/>
    <w:rsid w:val="00EE0CE4"/>
    <w:rsid w:val="00F02088"/>
    <w:rsid w:val="00F04769"/>
    <w:rsid w:val="00F12F41"/>
    <w:rsid w:val="00F17F85"/>
    <w:rsid w:val="00F2017B"/>
    <w:rsid w:val="00F37DA5"/>
    <w:rsid w:val="00F53E54"/>
    <w:rsid w:val="00F62F9E"/>
    <w:rsid w:val="00F74DC8"/>
    <w:rsid w:val="00F85EB1"/>
    <w:rsid w:val="00F86286"/>
    <w:rsid w:val="00F86CB2"/>
    <w:rsid w:val="00F93CEE"/>
    <w:rsid w:val="00FD3DAD"/>
    <w:rsid w:val="00FD61FA"/>
    <w:rsid w:val="00FD7179"/>
    <w:rsid w:val="00FE0B35"/>
    <w:rsid w:val="00FE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99CFE"/>
  <w15:docId w15:val="{4DAABDDD-552C-499C-B3A0-01E2E4C4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B44"/>
    <w:pPr>
      <w:jc w:val="both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950869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ongtext">
    <w:name w:val="long_text"/>
    <w:basedOn w:val="DefaultParagraphFont"/>
    <w:uiPriority w:val="99"/>
    <w:rsid w:val="00BA22BA"/>
  </w:style>
  <w:style w:type="paragraph" w:customStyle="1" w:styleId="Sadrzaj">
    <w:name w:val="Sadrzaj"/>
    <w:basedOn w:val="Normal"/>
    <w:qFormat/>
    <w:rsid w:val="009F20A2"/>
    <w:pPr>
      <w:ind w:firstLine="720"/>
    </w:pPr>
    <w:rPr>
      <w:color w:val="000000"/>
      <w:lang w:val="ru-RU" w:bidi="en-US"/>
    </w:rPr>
  </w:style>
  <w:style w:type="character" w:styleId="CommentReference">
    <w:name w:val="annotation reference"/>
    <w:uiPriority w:val="99"/>
    <w:semiHidden/>
    <w:unhideWhenUsed/>
    <w:rsid w:val="009F20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20A2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9F20A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20A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F20A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0A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9F20A2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9F20A2"/>
    <w:pPr>
      <w:spacing w:after="90"/>
      <w:jc w:val="left"/>
    </w:pPr>
  </w:style>
  <w:style w:type="paragraph" w:customStyle="1" w:styleId="CharCharCharChar8">
    <w:name w:val="Char Char Char Char8"/>
    <w:basedOn w:val="Normal"/>
    <w:uiPriority w:val="99"/>
    <w:rsid w:val="00E71991"/>
    <w:pPr>
      <w:spacing w:after="160" w:line="240" w:lineRule="exact"/>
      <w:jc w:val="left"/>
    </w:pPr>
    <w:rPr>
      <w:rFonts w:ascii="Tahoma" w:hAnsi="Tahoma"/>
      <w:sz w:val="20"/>
      <w:szCs w:val="20"/>
    </w:rPr>
  </w:style>
  <w:style w:type="character" w:customStyle="1" w:styleId="apple-converted-space">
    <w:name w:val="apple-converted-space"/>
    <w:basedOn w:val="DefaultParagraphFont"/>
    <w:rsid w:val="00711529"/>
  </w:style>
  <w:style w:type="character" w:styleId="Hyperlink">
    <w:name w:val="Hyperlink"/>
    <w:basedOn w:val="DefaultParagraphFont"/>
    <w:uiPriority w:val="99"/>
    <w:semiHidden/>
    <w:unhideWhenUsed/>
    <w:rsid w:val="00711529"/>
    <w:rPr>
      <w:color w:val="0000FF"/>
      <w:u w:val="single"/>
    </w:rPr>
  </w:style>
  <w:style w:type="character" w:customStyle="1" w:styleId="trs">
    <w:name w:val="trs"/>
    <w:basedOn w:val="DefaultParagraphFont"/>
    <w:rsid w:val="00711529"/>
  </w:style>
  <w:style w:type="character" w:customStyle="1" w:styleId="Heading1Char">
    <w:name w:val="Heading 1 Char"/>
    <w:basedOn w:val="DefaultParagraphFont"/>
    <w:link w:val="Heading1"/>
    <w:uiPriority w:val="9"/>
    <w:rsid w:val="0095086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oSpacing">
    <w:name w:val="No Spacing"/>
    <w:uiPriority w:val="1"/>
    <w:qFormat/>
    <w:rsid w:val="00B45B9D"/>
    <w:rPr>
      <w:rFonts w:asciiTheme="minorHAnsi" w:eastAsiaTheme="minorHAnsi" w:hAnsiTheme="minorHAnsi" w:cstheme="minorBidi"/>
      <w:sz w:val="22"/>
      <w:szCs w:val="22"/>
      <w:lang w:val="uz-Cyrl-UZ" w:eastAsia="en-US"/>
    </w:rPr>
  </w:style>
  <w:style w:type="paragraph" w:styleId="ListParagraph">
    <w:name w:val="List Paragraph"/>
    <w:basedOn w:val="Normal"/>
    <w:uiPriority w:val="34"/>
    <w:qFormat/>
    <w:rsid w:val="0070322E"/>
    <w:pPr>
      <w:ind w:left="720"/>
      <w:contextualSpacing/>
      <w:jc w:val="left"/>
    </w:pPr>
  </w:style>
  <w:style w:type="paragraph" w:customStyle="1" w:styleId="Tacka">
    <w:name w:val="Tacka"/>
    <w:basedOn w:val="Normal"/>
    <w:uiPriority w:val="99"/>
    <w:rsid w:val="005B2E4B"/>
    <w:pPr>
      <w:numPr>
        <w:numId w:val="5"/>
      </w:numPr>
      <w:autoSpaceDE w:val="0"/>
      <w:autoSpaceDN w:val="0"/>
      <w:adjustRightInd w:val="0"/>
      <w:spacing w:after="120"/>
    </w:pPr>
    <w:rPr>
      <w:szCs w:val="16"/>
      <w:lang w:val="sr-Cyrl-CS"/>
    </w:rPr>
  </w:style>
  <w:style w:type="character" w:styleId="PlaceholderText">
    <w:name w:val="Placeholder Text"/>
    <w:basedOn w:val="DefaultParagraphFont"/>
    <w:uiPriority w:val="99"/>
    <w:semiHidden/>
    <w:rsid w:val="00460A7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F63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63DD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8F63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63DD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F6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7603F-12E7-4624-8A1B-697EBA414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MTTT</dc:creator>
  <cp:lastModifiedBy>Snezana Marinovic</cp:lastModifiedBy>
  <cp:revision>11</cp:revision>
  <cp:lastPrinted>2019-08-09T12:05:00Z</cp:lastPrinted>
  <dcterms:created xsi:type="dcterms:W3CDTF">2019-07-16T07:47:00Z</dcterms:created>
  <dcterms:modified xsi:type="dcterms:W3CDTF">2019-08-09T12:07:00Z</dcterms:modified>
</cp:coreProperties>
</file>