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0488A" w14:textId="4B9298AD" w:rsidR="002F1CFD" w:rsidRPr="00506E66" w:rsidRDefault="00AE61CF" w:rsidP="00AE6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506E66">
        <w:rPr>
          <w:rFonts w:ascii="Times New Roman" w:hAnsi="Times New Roman" w:cs="Times New Roman"/>
          <w:sz w:val="24"/>
          <w:szCs w:val="24"/>
          <w:lang w:val="sr-Cyrl-CS"/>
        </w:rPr>
        <w:t>На основу члана 31. став 2. Закона о железници („Слу</w:t>
      </w:r>
      <w:r w:rsidR="00366AA5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жбени гласник РСˮ, број 41/18)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и члана 42. став 1. Закона о Влади („Службени гласник РСˮ, бр. 55/05</w:t>
      </w:r>
      <w:r w:rsidR="00CC3B32" w:rsidRPr="00506E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71/05 - исправка, 101/07, 65/08, 16/11, 68/12 - УС, 72/12, 7/14 - УС, 44/14 и 30/18</w:t>
      </w:r>
      <w:r w:rsidR="003B4FDB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3B4FDB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закон), </w:t>
      </w:r>
    </w:p>
    <w:p w14:paraId="0830EB1A" w14:textId="77777777" w:rsidR="002F1CFD" w:rsidRPr="00506E66" w:rsidRDefault="002F1CFD" w:rsidP="00AE6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C1D7DA" w14:textId="77777777" w:rsidR="002F1CFD" w:rsidRPr="00506E66" w:rsidRDefault="002F1CFD" w:rsidP="00AE6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93C61F" w14:textId="2CD17D54" w:rsidR="00AE61CF" w:rsidRPr="00506E66" w:rsidRDefault="00AE61CF" w:rsidP="00AE61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6AFB7EC9" w14:textId="2B7325B5" w:rsidR="00AE61CF" w:rsidRPr="00506E66" w:rsidRDefault="00AE61CF" w:rsidP="00A627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6C7155" w14:textId="77777777" w:rsidR="00A22145" w:rsidRPr="00506E66" w:rsidRDefault="00A22145" w:rsidP="00A627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3BD5A3" w14:textId="77777777" w:rsidR="00AE61CF" w:rsidRPr="00506E66" w:rsidRDefault="00AE61CF" w:rsidP="00AE6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0B7FA85B" w14:textId="77777777" w:rsidR="00AE61CF" w:rsidRPr="00506E66" w:rsidRDefault="00AE61CF" w:rsidP="00AE6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О НАЧИНУ ОСТВАРИВАЊА САРАДЊЕ У ПОГЛЕДУ УСПОСТАВЉАЊА И ОРГАНИЗАЦИЈЕ МЕЂУНАРОДНИХ ТЕРЕТНИХ КОРИДОРА ЗА КОНКУРЕНТНИ ПРЕВОЗ РОБЕ И УТВРЂИВАЊЕ ПРАВИЛА ЗА ОДАБИР, ОРГАНИЗАЦИЈУ, УПРАВЉАЊЕ И ИНДИКАТИВНО ПЛАНИРАЊЕ УЛАГАЊА У</w:t>
      </w:r>
    </w:p>
    <w:p w14:paraId="7DAD7D6D" w14:textId="296BE669" w:rsidR="004B7CA8" w:rsidRPr="00506E66" w:rsidRDefault="00AE61CF" w:rsidP="00A627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ТЕРЕТНЕ КОРИДОРЕ</w:t>
      </w:r>
    </w:p>
    <w:p w14:paraId="3B4D2BB0" w14:textId="77777777" w:rsidR="00B019C6" w:rsidRPr="00506E66" w:rsidRDefault="00B019C6" w:rsidP="00AE61CF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14:paraId="2B11DD98" w14:textId="346E746C" w:rsidR="00AE61CF" w:rsidRPr="00506E66" w:rsidRDefault="00AE61CF" w:rsidP="00AE61CF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/>
          <w:sz w:val="24"/>
          <w:lang w:val="sr-Cyrl-CS"/>
        </w:rPr>
        <w:t>Предмет</w:t>
      </w:r>
      <w:r w:rsidR="00CC3B32" w:rsidRPr="00506E66">
        <w:rPr>
          <w:rFonts w:ascii="Times New Roman" w:hAnsi="Times New Roman"/>
          <w:sz w:val="24"/>
          <w:lang w:val="sr-Cyrl-CS"/>
        </w:rPr>
        <w:t xml:space="preserve"> уређивања</w:t>
      </w:r>
    </w:p>
    <w:p w14:paraId="22114E87" w14:textId="77777777" w:rsidR="00DD43E2" w:rsidRPr="00506E66" w:rsidRDefault="00DD43E2" w:rsidP="00AE61CF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14:paraId="676ED23A" w14:textId="77777777" w:rsidR="00AE61CF" w:rsidRPr="00506E66" w:rsidRDefault="00AE61CF" w:rsidP="00AE61CF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 1.</w:t>
      </w:r>
    </w:p>
    <w:p w14:paraId="69DB7A1B" w14:textId="4FA6366B" w:rsidR="00432A17" w:rsidRPr="00506E66" w:rsidRDefault="00AE61CF" w:rsidP="004369F2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ab/>
        <w:t>Овом уредбом ближе се уређује начин остваривања сарадње</w:t>
      </w:r>
      <w:r w:rsidR="00432A17" w:rsidRPr="00506E66">
        <w:rPr>
          <w:rFonts w:ascii="Times New Roman" w:hAnsi="Times New Roman" w:cs="Times New Roman"/>
          <w:sz w:val="24"/>
          <w:lang w:val="sr-Cyrl-CS"/>
        </w:rPr>
        <w:t xml:space="preserve"> Републике Србије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у погледу успостављања и организације међународних теретних коридора за конкурентни превоз робе и утврђивања правила за одабир, организацију, управљање и индикативно планирање улагања у теретне коридоре</w:t>
      </w:r>
      <w:r w:rsidR="0084059D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21C32C26" w14:textId="52399D1B" w:rsidR="00084717" w:rsidRPr="00506E66" w:rsidRDefault="00084717" w:rsidP="00084717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/>
          <w:sz w:val="24"/>
          <w:lang w:val="sr-Cyrl-CS"/>
        </w:rPr>
        <w:tab/>
      </w:r>
      <w:r w:rsidR="00993E7F" w:rsidRPr="00506E66">
        <w:rPr>
          <w:rFonts w:ascii="Times New Roman" w:hAnsi="Times New Roman"/>
          <w:sz w:val="24"/>
          <w:lang w:val="sr-Cyrl-CS"/>
        </w:rPr>
        <w:t>Одредбе о</w:t>
      </w:r>
      <w:r w:rsidR="00993E7F" w:rsidRPr="00506E66">
        <w:rPr>
          <w:rFonts w:ascii="Times New Roman" w:hAnsi="Times New Roman" w:cs="Times New Roman"/>
          <w:sz w:val="24"/>
          <w:lang w:val="sr-Cyrl-CS"/>
        </w:rPr>
        <w:t>ве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уредб</w:t>
      </w:r>
      <w:r w:rsidR="00993E7F" w:rsidRPr="00506E66">
        <w:rPr>
          <w:rFonts w:ascii="Times New Roman" w:hAnsi="Times New Roman" w:cs="Times New Roman"/>
          <w:sz w:val="24"/>
          <w:lang w:val="sr-Cyrl-CS"/>
        </w:rPr>
        <w:t>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се примењуј</w:t>
      </w:r>
      <w:r w:rsidR="00993E7F" w:rsidRPr="00506E66">
        <w:rPr>
          <w:rFonts w:ascii="Times New Roman" w:hAnsi="Times New Roman" w:cs="Times New Roman"/>
          <w:sz w:val="24"/>
          <w:lang w:val="sr-Cyrl-CS"/>
        </w:rPr>
        <w:t>у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на управљање и коришћење железничке инфраструктуре укључене у теретне коридоре.</w:t>
      </w:r>
    </w:p>
    <w:p w14:paraId="7691A9E2" w14:textId="77777777" w:rsidR="00220261" w:rsidRPr="00506E66" w:rsidRDefault="00220261" w:rsidP="00D07A05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</w:p>
    <w:p w14:paraId="27C8C96F" w14:textId="77777777" w:rsidR="00220261" w:rsidRPr="00506E66" w:rsidRDefault="00220261" w:rsidP="00220261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Усклађеност са прописима Европске уније</w:t>
      </w:r>
    </w:p>
    <w:p w14:paraId="5CE47300" w14:textId="77777777" w:rsidR="00220261" w:rsidRPr="00506E66" w:rsidRDefault="00220261" w:rsidP="00220261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31CB25F" w14:textId="7BF8E5B1" w:rsidR="00220261" w:rsidRPr="00506E66" w:rsidRDefault="00220261" w:rsidP="00D07A05">
      <w:pPr>
        <w:spacing w:after="0" w:line="240" w:lineRule="auto"/>
        <w:ind w:left="3600" w:firstLine="720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/>
          <w:sz w:val="24"/>
          <w:lang w:val="sr-Cyrl-CS"/>
        </w:rPr>
        <w:t>Члан 2.</w:t>
      </w:r>
    </w:p>
    <w:p w14:paraId="3EF3CB84" w14:textId="398FF60D" w:rsidR="00220261" w:rsidRPr="00506E66" w:rsidRDefault="00220261" w:rsidP="002202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Ова уредба је ускл</w:t>
      </w:r>
      <w:r w:rsidR="008F0F02"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ађена са свим начелима из Уредбe</w:t>
      </w:r>
      <w:r w:rsidR="00D51298"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(ЕУ</w:t>
      </w:r>
      <w:r w:rsidR="0051206D"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) Бр.</w:t>
      </w:r>
      <w:r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913/2010 Европског Парламента и Савета од 22. септембра 2010. године о европској железничкој мрежи за конкурентан теретн</w:t>
      </w:r>
      <w:r w:rsidR="0051206D"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и превоз измењене Уредбом (EУ) Б</w:t>
      </w:r>
      <w:r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р. 1316/2013 Европског Парламента и Савета од 11. децембра 2013. </w:t>
      </w:r>
      <w:r w:rsidR="00D53E44" w:rsidRPr="00506E66">
        <w:rPr>
          <w:rFonts w:ascii="Times New Roman" w:hAnsi="Times New Roman"/>
          <w:sz w:val="24"/>
          <w:lang w:val="sr-Cyrl-CS"/>
        </w:rPr>
        <w:t>г</w:t>
      </w:r>
      <w:r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одине</w:t>
      </w:r>
      <w:r w:rsidR="00D53E44"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D2F39CA" w14:textId="77777777" w:rsidR="00220261" w:rsidRPr="00506E66" w:rsidRDefault="00220261" w:rsidP="004369F2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14:paraId="171DB5FD" w14:textId="53109A1E" w:rsidR="00432A17" w:rsidRPr="00506E66" w:rsidRDefault="00432A17" w:rsidP="00AE61CF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Дефиниције </w:t>
      </w:r>
    </w:p>
    <w:p w14:paraId="3EF5609E" w14:textId="77777777" w:rsidR="00432A17" w:rsidRPr="00506E66" w:rsidRDefault="00432A17" w:rsidP="00AE61CF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14:paraId="27A1E69B" w14:textId="3BDE1DAD" w:rsidR="00AE61CF" w:rsidRPr="00506E66" w:rsidRDefault="00AE61CF" w:rsidP="00AE61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C9780C" w:rsidRPr="00506E6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5629D37" w14:textId="156F1CD6" w:rsidR="00D07A05" w:rsidRPr="00506E66" w:rsidRDefault="00AE61CF" w:rsidP="00E86050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/>
          <w:sz w:val="24"/>
          <w:lang w:val="sr-Cyrl-CS"/>
        </w:rPr>
        <w:t>Поједини изрази</w:t>
      </w:r>
      <w:r w:rsidR="00D51298" w:rsidRPr="00506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употребљени</w:t>
      </w:r>
      <w:r w:rsidR="00432A17" w:rsidRPr="00506E66">
        <w:rPr>
          <w:rFonts w:ascii="Times New Roman" w:hAnsi="Times New Roman"/>
          <w:sz w:val="24"/>
          <w:lang w:val="sr-Cyrl-CS"/>
        </w:rPr>
        <w:t xml:space="preserve"> у </w:t>
      </w:r>
      <w:r w:rsidR="00432A17" w:rsidRPr="00506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овој уредби </w:t>
      </w:r>
      <w:r w:rsidRPr="00506E66">
        <w:rPr>
          <w:rFonts w:ascii="Times New Roman" w:hAnsi="Times New Roman"/>
          <w:sz w:val="24"/>
          <w:lang w:val="sr-Cyrl-CS"/>
        </w:rPr>
        <w:t>имају следеће значење: </w:t>
      </w:r>
    </w:p>
    <w:p w14:paraId="4685F929" w14:textId="0ABAE0C5" w:rsidR="00807216" w:rsidRPr="00506E66" w:rsidRDefault="00D07A05" w:rsidP="00E86050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/>
          <w:sz w:val="24"/>
          <w:lang w:val="sr-Cyrl-CS"/>
        </w:rPr>
        <w:t xml:space="preserve">1) </w:t>
      </w:r>
      <w:r w:rsidRPr="00506E66">
        <w:rPr>
          <w:rFonts w:ascii="Times New Roman" w:hAnsi="Times New Roman"/>
          <w:i/>
          <w:sz w:val="24"/>
          <w:lang w:val="sr-Cyrl-CS"/>
        </w:rPr>
        <w:t>имплементациони план</w:t>
      </w:r>
      <w:r w:rsidRPr="00506E66">
        <w:rPr>
          <w:rFonts w:ascii="Times New Roman" w:hAnsi="Times New Roman"/>
          <w:sz w:val="24"/>
          <w:lang w:val="sr-Cyrl-CS"/>
        </w:rPr>
        <w:t xml:space="preserve"> је документ у коме су представљена средства и стратегија коју државе чланице тере</w:t>
      </w:r>
      <w:r w:rsidR="00A92458" w:rsidRPr="00506E66">
        <w:rPr>
          <w:rFonts w:ascii="Times New Roman" w:hAnsi="Times New Roman"/>
          <w:sz w:val="24"/>
          <w:lang w:val="sr-Cyrl-CS"/>
        </w:rPr>
        <w:t>т</w:t>
      </w:r>
      <w:r w:rsidRPr="00506E66">
        <w:rPr>
          <w:rFonts w:ascii="Times New Roman" w:hAnsi="Times New Roman"/>
          <w:sz w:val="24"/>
          <w:lang w:val="sr-Cyrl-CS"/>
        </w:rPr>
        <w:t>ног коридора имају намеру да примене у току одређеног временског оквира, а који су потребни и довољни за</w:t>
      </w:r>
      <w:r w:rsidR="00A92458" w:rsidRPr="00506E66">
        <w:rPr>
          <w:rFonts w:ascii="Times New Roman" w:hAnsi="Times New Roman"/>
          <w:sz w:val="24"/>
          <w:lang w:val="sr-Cyrl-CS"/>
        </w:rPr>
        <w:t xml:space="preserve"> успостављање теретног коридора;</w:t>
      </w:r>
    </w:p>
    <w:p w14:paraId="08B8C033" w14:textId="776F3EA9" w:rsidR="00807216" w:rsidRPr="00506E66" w:rsidRDefault="00B019C6" w:rsidP="008F13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F13B6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807216" w:rsidRPr="00506E66">
        <w:rPr>
          <w:rFonts w:ascii="Times New Roman" w:hAnsi="Times New Roman" w:cs="Times New Roman"/>
          <w:i/>
          <w:sz w:val="24"/>
          <w:szCs w:val="24"/>
          <w:lang w:val="sr-Cyrl-CS"/>
        </w:rPr>
        <w:t>терминал</w:t>
      </w:r>
      <w:r w:rsidR="00807216" w:rsidRPr="00506E6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807216" w:rsidRPr="00506E66">
        <w:rPr>
          <w:rFonts w:ascii="Times New Roman" w:hAnsi="Times New Roman" w:cs="Times New Roman"/>
          <w:sz w:val="24"/>
          <w:szCs w:val="24"/>
          <w:lang w:val="sr-Cyrl-CS"/>
        </w:rPr>
        <w:t>је објекат дуж теретног коридора који је посебно уређен како би се омогућио утовар робе на теретне возове и/или истовар робе са њих, као и интеграција услуга железничког теретног транспорта са услугама друмског, поморског, речног и ваздушног транспорта, односно формирање или промена састава</w:t>
      </w:r>
      <w:r w:rsidR="00807216" w:rsidRPr="00506E66">
        <w:rPr>
          <w:rFonts w:ascii="Times New Roman" w:hAnsi="Times New Roman"/>
          <w:sz w:val="24"/>
          <w:lang w:val="sr-Cyrl-CS"/>
        </w:rPr>
        <w:t xml:space="preserve"> теретних </w:t>
      </w:r>
      <w:r w:rsidR="00A92458" w:rsidRPr="00506E66">
        <w:rPr>
          <w:rFonts w:ascii="Times New Roman" w:hAnsi="Times New Roman" w:cs="Times New Roman"/>
          <w:sz w:val="24"/>
          <w:szCs w:val="24"/>
          <w:lang w:val="sr-Cyrl-CS"/>
        </w:rPr>
        <w:t>возова</w:t>
      </w:r>
      <w:r w:rsidR="00807216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и, по потреби, служи за спровођење граничних поступака на границама са европским трећим земљама</w:t>
      </w:r>
      <w:r w:rsidR="00A92458" w:rsidRPr="00506E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0C0907" w14:textId="77777777" w:rsidR="00A627F5" w:rsidRPr="00506E66" w:rsidRDefault="00A627F5" w:rsidP="00886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81558DD" w14:textId="77777777" w:rsidR="0099186E" w:rsidRPr="00506E66" w:rsidRDefault="0099186E" w:rsidP="00D07A05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</w:p>
    <w:p w14:paraId="1DD389E1" w14:textId="6F1C0D40" w:rsidR="0099186E" w:rsidRPr="00506E66" w:rsidRDefault="0099186E" w:rsidP="0099186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/>
          <w:sz w:val="24"/>
          <w:lang w:val="sr-Cyrl-CS"/>
        </w:rPr>
        <w:t xml:space="preserve">Мере </w:t>
      </w:r>
      <w:r w:rsidRPr="00506E66">
        <w:rPr>
          <w:rFonts w:ascii="Times New Roman" w:hAnsi="Times New Roman" w:cs="Times New Roman"/>
          <w:sz w:val="24"/>
          <w:lang w:val="sr-Cyrl-CS"/>
        </w:rPr>
        <w:t>ради учешћа у успостављању</w:t>
      </w:r>
      <w:r w:rsidRPr="00506E66">
        <w:rPr>
          <w:rFonts w:ascii="Times New Roman" w:hAnsi="Times New Roman"/>
          <w:sz w:val="24"/>
          <w:lang w:val="sr-Cyrl-CS"/>
        </w:rPr>
        <w:t xml:space="preserve"> теретних коридора</w:t>
      </w:r>
    </w:p>
    <w:p w14:paraId="575D4C29" w14:textId="77777777" w:rsidR="0099186E" w:rsidRPr="00506E66" w:rsidRDefault="0099186E" w:rsidP="0099186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313FAF6A" w14:textId="09C6C5D4" w:rsidR="0099186E" w:rsidRPr="00506E66" w:rsidRDefault="0099186E" w:rsidP="0099186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4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73394C46" w14:textId="09B93D5A" w:rsidR="0099186E" w:rsidRPr="00506E66" w:rsidRDefault="00E86050" w:rsidP="0099186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ab/>
        <w:t>Влада</w:t>
      </w:r>
      <w:r w:rsidR="00740705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99186E" w:rsidRPr="00506E66">
        <w:rPr>
          <w:rFonts w:ascii="Times New Roman" w:hAnsi="Times New Roman" w:cs="Times New Roman"/>
          <w:sz w:val="24"/>
          <w:lang w:val="sr-Cyrl-CS"/>
        </w:rPr>
        <w:t>предузима мере ради учешћа у успостављању међународних железничких коридора за конкурентни превоз робе, на којима би теретни возови могли обављати превоз под повољнијим условима и без већих задржавања прелазити из једне националне мреже у другу, како би се омогућило побољшање у погледу услова коришћења железничке инфраструктуре, у складу са законом којим се уређује железница</w:t>
      </w:r>
      <w:r w:rsidR="003E0841" w:rsidRPr="00506E66">
        <w:rPr>
          <w:rFonts w:ascii="Times New Roman" w:hAnsi="Times New Roman" w:cs="Times New Roman"/>
          <w:sz w:val="24"/>
          <w:lang w:val="sr-Cyrl-CS"/>
        </w:rPr>
        <w:t xml:space="preserve"> (у даљем тексту: Закон)</w:t>
      </w:r>
      <w:r w:rsidR="0099186E"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</w:p>
    <w:p w14:paraId="05FEDF92" w14:textId="77777777" w:rsidR="0099186E" w:rsidRPr="00506E66" w:rsidRDefault="0099186E" w:rsidP="00E158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96376B" w14:textId="0CAFAF80" w:rsidR="00E158C2" w:rsidRPr="00506E66" w:rsidRDefault="00D07A05" w:rsidP="001913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Обез</w:t>
      </w:r>
      <w:r w:rsidR="0019137E" w:rsidRPr="00506E66">
        <w:rPr>
          <w:rFonts w:ascii="Times New Roman" w:hAnsi="Times New Roman" w:cs="Times New Roman"/>
          <w:sz w:val="24"/>
          <w:szCs w:val="24"/>
          <w:lang w:val="sr-Cyrl-CS"/>
        </w:rPr>
        <w:t>беђивање конкурентности</w:t>
      </w:r>
    </w:p>
    <w:p w14:paraId="015550D0" w14:textId="77777777" w:rsidR="00815B97" w:rsidRPr="00506E66" w:rsidRDefault="00815B97" w:rsidP="005A4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B8DE51" w14:textId="0DCB029E" w:rsidR="0019137E" w:rsidRPr="00506E66" w:rsidRDefault="004B00C5" w:rsidP="007474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815B97" w:rsidRPr="00506E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2A2BDE" w14:textId="4CD0C637" w:rsidR="0019137E" w:rsidRPr="00506E66" w:rsidRDefault="0019137E" w:rsidP="001913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Ради обезбеђивања конкурентности железничког </w:t>
      </w:r>
      <w:r w:rsidR="0047393D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превоза робе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у односу на друге видове транспорта, међународне и националне услуге железничког теретног транспорта </w:t>
      </w:r>
      <w:r w:rsidR="00084717" w:rsidRPr="00506E66">
        <w:rPr>
          <w:rFonts w:ascii="Times New Roman" w:hAnsi="Times New Roman" w:cs="Times New Roman"/>
          <w:sz w:val="24"/>
          <w:szCs w:val="24"/>
          <w:lang w:val="sr-Cyrl-CS"/>
        </w:rPr>
        <w:t>морају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да имају на располагању железничку инфраструктуру која је доброг квалитета и која је у довољној мери финансирана, тј. железничку инфраструктуру која омогућава пружање поузданих услуга теретног транспорта под добрим условима у погледу комерцијалне брзине и трајања путовања, односно да услуге које дата инфраструктура пружа заиста одговарају закљученим уговорима са превозницима у железничком саобраћају.</w:t>
      </w:r>
    </w:p>
    <w:p w14:paraId="4A68D9D9" w14:textId="254DA86B" w:rsidR="00B019C6" w:rsidRPr="00506E66" w:rsidRDefault="003E7DEE" w:rsidP="00B019C6">
      <w:pPr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Побољшање услова коришћења </w:t>
      </w:r>
      <w:r w:rsidR="00913634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националне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железничке инфраструктуре обезбеђује се успостављањем међународних</w:t>
      </w:r>
      <w:r w:rsidR="00913634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теретних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коридора</w:t>
      </w:r>
      <w:r w:rsidR="00913634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за европску железничку мрежу за конкурентан теретни транспорт, који испуњавају посебне потребе једног или више јасно идентификованих сегмената тржишта теретног транспорта,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на којима би теретни возови могли саобраћати у добрим условима и лако пролазити из једне националне мреже у другу</w:t>
      </w:r>
      <w:r w:rsidRPr="00506E66">
        <w:rPr>
          <w:rFonts w:ascii="Times New Roman" w:hAnsi="Times New Roman"/>
          <w:sz w:val="24"/>
          <w:lang w:val="sr-Cyrl-CS"/>
        </w:rPr>
        <w:t>.</w:t>
      </w:r>
    </w:p>
    <w:p w14:paraId="7641D97F" w14:textId="77777777" w:rsidR="00D07A05" w:rsidRPr="00506E66" w:rsidRDefault="00D07A05" w:rsidP="00DD43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D93C51" w14:textId="550D9D50" w:rsidR="00D53E44" w:rsidRPr="00506E66" w:rsidRDefault="00D53E44" w:rsidP="009F3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Учешће Републике Србије</w:t>
      </w:r>
      <w:r w:rsidR="00E736A7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у успостав</w:t>
      </w:r>
      <w:r w:rsidR="006A3EBE" w:rsidRPr="00506E66">
        <w:rPr>
          <w:rFonts w:ascii="Times New Roman" w:hAnsi="Times New Roman" w:cs="Times New Roman"/>
          <w:sz w:val="24"/>
          <w:szCs w:val="24"/>
          <w:lang w:val="sr-Cyrl-CS"/>
        </w:rPr>
        <w:t>љању теретног коридора</w:t>
      </w:r>
    </w:p>
    <w:p w14:paraId="0658DC60" w14:textId="77777777" w:rsidR="00E86050" w:rsidRPr="00506E66" w:rsidRDefault="00E86050" w:rsidP="009F3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20982A" w14:textId="192EC6CB" w:rsidR="005B37DD" w:rsidRPr="00506E66" w:rsidRDefault="004B00C5" w:rsidP="00D53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/>
          <w:sz w:val="24"/>
          <w:lang w:val="sr-Cyrl-CS"/>
        </w:rPr>
        <w:t>Члан 6</w:t>
      </w:r>
      <w:r w:rsidR="000352FD" w:rsidRPr="00506E66">
        <w:rPr>
          <w:rFonts w:ascii="Times New Roman" w:hAnsi="Times New Roman"/>
          <w:sz w:val="24"/>
          <w:lang w:val="sr-Cyrl-CS"/>
        </w:rPr>
        <w:t>.</w:t>
      </w:r>
      <w:r w:rsidR="00AF5093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97A5D2B" w14:textId="3F11A6FE" w:rsidR="005B37DD" w:rsidRPr="00506E66" w:rsidRDefault="005B37DD" w:rsidP="00D53E4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Република Србија учествује у успостављању </w:t>
      </w:r>
      <w:r w:rsidR="00F958AB" w:rsidRPr="00506E66">
        <w:rPr>
          <w:rFonts w:ascii="Times New Roman" w:hAnsi="Times New Roman" w:cs="Times New Roman"/>
          <w:sz w:val="24"/>
          <w:lang w:val="sr-Cyrl-CS"/>
        </w:rPr>
        <w:t xml:space="preserve">и организацији </w:t>
      </w:r>
      <w:r w:rsidRPr="00506E66">
        <w:rPr>
          <w:rFonts w:ascii="Times New Roman" w:hAnsi="Times New Roman" w:cs="Times New Roman"/>
          <w:sz w:val="24"/>
          <w:lang w:val="sr-Cyrl-CS"/>
        </w:rPr>
        <w:t>теретн</w:t>
      </w:r>
      <w:r w:rsidR="00C9780C" w:rsidRPr="00506E66">
        <w:rPr>
          <w:rFonts w:ascii="Times New Roman" w:hAnsi="Times New Roman" w:cs="Times New Roman"/>
          <w:sz w:val="24"/>
          <w:lang w:val="sr-Cyrl-CS"/>
        </w:rPr>
        <w:t xml:space="preserve">их </w:t>
      </w:r>
      <w:r w:rsidRPr="00506E66">
        <w:rPr>
          <w:rFonts w:ascii="Times New Roman" w:hAnsi="Times New Roman" w:cs="Times New Roman"/>
          <w:sz w:val="24"/>
          <w:lang w:val="sr-Cyrl-CS"/>
        </w:rPr>
        <w:t>коридора са државама чланицама Европске уније</w:t>
      </w:r>
      <w:r w:rsidR="00F958AB" w:rsidRPr="00506E66">
        <w:rPr>
          <w:rFonts w:ascii="Times New Roman" w:hAnsi="Times New Roman" w:cs="Times New Roman"/>
          <w:sz w:val="24"/>
          <w:lang w:val="sr-Cyrl-CS"/>
        </w:rPr>
        <w:t xml:space="preserve">, а по потреби и са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другим </w:t>
      </w:r>
      <w:r w:rsidR="00F958AB" w:rsidRPr="00506E66">
        <w:rPr>
          <w:rFonts w:ascii="Times New Roman" w:hAnsi="Times New Roman" w:cs="Times New Roman"/>
          <w:sz w:val="24"/>
          <w:lang w:val="sr-Cyrl-CS"/>
        </w:rPr>
        <w:t xml:space="preserve">суседним </w:t>
      </w:r>
      <w:r w:rsidR="00E86050" w:rsidRPr="00506E66">
        <w:rPr>
          <w:rFonts w:ascii="Times New Roman" w:hAnsi="Times New Roman" w:cs="Times New Roman"/>
          <w:sz w:val="24"/>
          <w:lang w:val="sr-Cyrl-CS"/>
        </w:rPr>
        <w:t xml:space="preserve">државама, </w:t>
      </w:r>
      <w:r w:rsidRPr="00506E66">
        <w:rPr>
          <w:rFonts w:ascii="Times New Roman" w:hAnsi="Times New Roman" w:cs="Times New Roman"/>
          <w:sz w:val="24"/>
          <w:lang w:val="sr-Cyrl-CS"/>
        </w:rPr>
        <w:t>са којима је повезана железничком инфраструктуром.</w:t>
      </w:r>
    </w:p>
    <w:p w14:paraId="165539A1" w14:textId="29D38E83" w:rsidR="005B37DD" w:rsidRPr="00506E66" w:rsidRDefault="005B37DD" w:rsidP="005B3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06E66">
        <w:rPr>
          <w:rFonts w:ascii="Times New Roman" w:hAnsi="Times New Roman" w:cs="Times New Roman"/>
          <w:sz w:val="24"/>
          <w:lang w:val="sr-Cyrl-CS"/>
        </w:rPr>
        <w:t>Изузетно од става 1. овог члана, Република Србија мо</w:t>
      </w:r>
      <w:r w:rsidR="00E86050" w:rsidRPr="00506E66">
        <w:rPr>
          <w:rFonts w:ascii="Times New Roman" w:hAnsi="Times New Roman" w:cs="Times New Roman"/>
          <w:sz w:val="24"/>
          <w:lang w:val="sr-Cyrl-CS"/>
        </w:rPr>
        <w:t xml:space="preserve">же да учествује у успостављању </w:t>
      </w:r>
      <w:r w:rsidRPr="00506E66">
        <w:rPr>
          <w:rFonts w:ascii="Times New Roman" w:hAnsi="Times New Roman" w:cs="Times New Roman"/>
          <w:sz w:val="24"/>
          <w:lang w:val="sr-Cyrl-CS"/>
        </w:rPr>
        <w:t>теретног</w:t>
      </w:r>
      <w:r w:rsidR="00E86050" w:rsidRPr="00506E66">
        <w:rPr>
          <w:rFonts w:ascii="Times New Roman" w:hAnsi="Times New Roman" w:cs="Times New Roman"/>
          <w:sz w:val="24"/>
          <w:lang w:val="sr-Cyrl-CS"/>
        </w:rPr>
        <w:t xml:space="preserve"> коридора на захтев само једне </w:t>
      </w:r>
      <w:r w:rsidRPr="00506E66">
        <w:rPr>
          <w:rFonts w:ascii="Times New Roman" w:hAnsi="Times New Roman" w:cs="Times New Roman"/>
          <w:sz w:val="24"/>
          <w:lang w:val="sr-Cyrl-CS"/>
        </w:rPr>
        <w:t>државе чланице Европске уније, односно потписнице Уговора о оснивању Транспортне заједнице („Службени гласник РС - Међународни уговори”, брoj 11/17), са којом је повезана железничком пругом, како би се омогућило да та суседна држава Европске уније испуни своју обавезу у погледу успостављања, односно продужења постојећег коридора и обезбедила  повезаност и развој железничких инфраструктура те државе и Републике Србије.</w:t>
      </w:r>
    </w:p>
    <w:p w14:paraId="5E908464" w14:textId="18F10FC0" w:rsidR="005B37DD" w:rsidRPr="00506E66" w:rsidRDefault="005B37DD" w:rsidP="005B37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Република Србија није дужна да учествује у успостављању теретног коридора или проширењу постојећег, како је то наведено у ст. 1. и 2. овог члана,  ако,  након што обави социо-економске анализе, оцени да успостављање теретног коридора или проширење постојећег није у интересу подносилаца захтева за коришћење теретног коридора или да не би донело значајну социо-економску корист или би из</w:t>
      </w:r>
      <w:r w:rsidR="009F1792" w:rsidRPr="00506E66">
        <w:rPr>
          <w:rFonts w:ascii="Times New Roman" w:hAnsi="Times New Roman" w:cs="Times New Roman"/>
          <w:sz w:val="24"/>
          <w:lang w:val="sr-Cyrl-CS"/>
        </w:rPr>
        <w:t xml:space="preserve">азвало несразмерно оптерећење, </w:t>
      </w:r>
      <w:r w:rsidRPr="00506E66">
        <w:rPr>
          <w:rFonts w:ascii="Times New Roman" w:hAnsi="Times New Roman" w:cs="Times New Roman"/>
          <w:sz w:val="24"/>
          <w:lang w:val="sr-Cyrl-CS"/>
        </w:rPr>
        <w:t>у складу са одлуком Европске комисије која поступа у складу са саветодавним поступком који је утврђен прописима Европске уније, односно одлуком надлежног тела Транспортне заједнице.</w:t>
      </w:r>
    </w:p>
    <w:p w14:paraId="5BE70D4E" w14:textId="33521723" w:rsidR="007B198D" w:rsidRPr="00506E66" w:rsidRDefault="005B37DD" w:rsidP="00A101EA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lastRenderedPageBreak/>
        <w:tab/>
        <w:t>Влада одлучује о учешћу или ускраћивању учешћа Републике Србије у успостављању</w:t>
      </w:r>
      <w:r w:rsidR="00F958AB" w:rsidRPr="00506E66">
        <w:rPr>
          <w:rFonts w:ascii="Times New Roman" w:hAnsi="Times New Roman" w:cs="Times New Roman"/>
          <w:sz w:val="24"/>
          <w:lang w:val="sr-Cyrl-CS"/>
        </w:rPr>
        <w:t xml:space="preserve"> и организацији </w:t>
      </w:r>
      <w:r w:rsidRPr="00506E66">
        <w:rPr>
          <w:rFonts w:ascii="Times New Roman" w:hAnsi="Times New Roman" w:cs="Times New Roman"/>
          <w:sz w:val="24"/>
          <w:lang w:val="sr-Cyrl-CS"/>
        </w:rPr>
        <w:t>теретног коридора, на предлог министарства надлежног за послов</w:t>
      </w:r>
      <w:r w:rsidR="009F1792" w:rsidRPr="00506E66">
        <w:rPr>
          <w:rFonts w:ascii="Times New Roman" w:hAnsi="Times New Roman" w:cs="Times New Roman"/>
          <w:sz w:val="24"/>
          <w:lang w:val="sr-Cyrl-CS"/>
        </w:rPr>
        <w:t>е саобраћаја (у даљем тексту: М</w:t>
      </w:r>
      <w:r w:rsidRPr="00506E66">
        <w:rPr>
          <w:rFonts w:ascii="Times New Roman" w:hAnsi="Times New Roman" w:cs="Times New Roman"/>
          <w:sz w:val="24"/>
          <w:lang w:val="sr-Cyrl-CS"/>
        </w:rPr>
        <w:t>инистарство), које одговарајући предлог припрема у сарадњи са управљачем железничке инфраструктуре Републике Србије,</w:t>
      </w:r>
      <w:r w:rsidR="00FC7363" w:rsidRPr="00506E66">
        <w:rPr>
          <w:rFonts w:ascii="Times New Roman" w:hAnsi="Times New Roman" w:cs="Times New Roman"/>
          <w:sz w:val="24"/>
          <w:lang w:val="sr-Cyrl-CS"/>
        </w:rPr>
        <w:t xml:space="preserve"> а по претходно извршеним консултацијама са осталим учесницима у успостављању теретног коридора, њиховим управљачима железничке инфраструктуре и подносиоцима захтева за коришћење услуга теретног коридора.</w:t>
      </w:r>
    </w:p>
    <w:p w14:paraId="67F2CF4B" w14:textId="77777777" w:rsidR="001D68BC" w:rsidRPr="00506E66" w:rsidRDefault="001D68BC" w:rsidP="00A101EA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14:paraId="0820C225" w14:textId="7F59D48A" w:rsidR="008461D1" w:rsidRPr="00506E66" w:rsidRDefault="00E77604" w:rsidP="005624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Начин </w:t>
      </w:r>
      <w:r w:rsidR="005A7E7A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предлагања и </w:t>
      </w:r>
      <w:r w:rsidR="00740705" w:rsidRPr="00506E66">
        <w:rPr>
          <w:rFonts w:ascii="Times New Roman" w:hAnsi="Times New Roman" w:cs="Times New Roman"/>
          <w:sz w:val="24"/>
          <w:szCs w:val="24"/>
          <w:lang w:val="sr-Cyrl-CS"/>
        </w:rPr>
        <w:t>избор</w:t>
      </w:r>
      <w:r w:rsidR="008461D1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теретног коридора</w:t>
      </w:r>
    </w:p>
    <w:p w14:paraId="418EED4E" w14:textId="77777777" w:rsidR="001D68BC" w:rsidRPr="00506E66" w:rsidRDefault="001D68BC" w:rsidP="00DD43E2">
      <w:pPr>
        <w:spacing w:after="0" w:line="240" w:lineRule="auto"/>
        <w:jc w:val="center"/>
        <w:rPr>
          <w:rFonts w:ascii="Times New Roman" w:hAnsi="Times New Roman"/>
          <w:sz w:val="24"/>
          <w:lang w:val="sr-Cyrl-CS"/>
        </w:rPr>
      </w:pPr>
    </w:p>
    <w:p w14:paraId="5849A707" w14:textId="343BB15D" w:rsidR="00B019C6" w:rsidRPr="00506E66" w:rsidRDefault="008461D1" w:rsidP="00DD4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/>
          <w:sz w:val="24"/>
          <w:lang w:val="sr-Cyrl-CS"/>
        </w:rPr>
        <w:t xml:space="preserve">Члан </w:t>
      </w:r>
      <w:r w:rsidR="004B00C5" w:rsidRPr="00506E66">
        <w:rPr>
          <w:rFonts w:ascii="Times New Roman" w:hAnsi="Times New Roman"/>
          <w:sz w:val="24"/>
          <w:lang w:val="sr-Cyrl-CS"/>
        </w:rPr>
        <w:t>7</w:t>
      </w:r>
      <w:r w:rsidRPr="00506E66">
        <w:rPr>
          <w:rFonts w:ascii="Times New Roman" w:hAnsi="Times New Roman"/>
          <w:sz w:val="24"/>
          <w:lang w:val="sr-Cyrl-CS"/>
        </w:rPr>
        <w:t>.</w:t>
      </w:r>
    </w:p>
    <w:p w14:paraId="33CC6C2F" w14:textId="63A2A4F1" w:rsidR="00B019C6" w:rsidRPr="00506E66" w:rsidRDefault="00B019C6" w:rsidP="00DD43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Републик</w:t>
      </w:r>
      <w:r w:rsidR="00E736A7" w:rsidRPr="00506E6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Србиј</w:t>
      </w:r>
      <w:r w:rsidR="00E736A7" w:rsidRPr="00506E6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учествује у поступку</w:t>
      </w:r>
      <w:r w:rsidR="009752D9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предлагања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међународног теретног коридора</w:t>
      </w:r>
      <w:r w:rsidR="009752D9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Европској комисији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заједно са </w:t>
      </w:r>
      <w:r w:rsidR="00506B59" w:rsidRPr="00506E66">
        <w:rPr>
          <w:rFonts w:ascii="Times New Roman" w:hAnsi="Times New Roman" w:cs="Times New Roman"/>
          <w:sz w:val="24"/>
          <w:szCs w:val="24"/>
          <w:lang w:val="sr-Cyrl-CS"/>
        </w:rPr>
        <w:t>држав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506B59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чланиц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E80C56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Е</w:t>
      </w:r>
      <w:r w:rsidR="00D06D98" w:rsidRPr="00506E66">
        <w:rPr>
          <w:rFonts w:ascii="Times New Roman" w:hAnsi="Times New Roman" w:cs="Times New Roman"/>
          <w:sz w:val="24"/>
          <w:szCs w:val="24"/>
          <w:lang w:val="sr-Cyrl-CS"/>
        </w:rPr>
        <w:t>вропск</w:t>
      </w:r>
      <w:r w:rsidR="008461D1" w:rsidRPr="00506E66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06D98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уније</w:t>
      </w:r>
      <w:r w:rsidR="00454E32" w:rsidRPr="00506E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44F45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="00944F45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потписниц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ама</w:t>
      </w:r>
      <w:r w:rsidR="00944F45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оснивању Транспортне зај</w:t>
      </w:r>
      <w:r w:rsidR="00454E32" w:rsidRPr="00506E66">
        <w:rPr>
          <w:rFonts w:ascii="Times New Roman" w:hAnsi="Times New Roman" w:cs="Times New Roman"/>
          <w:sz w:val="24"/>
          <w:szCs w:val="24"/>
          <w:lang w:val="sr-Cyrl-CS"/>
        </w:rPr>
        <w:t>еднице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0C56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са </w:t>
      </w:r>
      <w:r w:rsidR="00E80C56" w:rsidRPr="00506E66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E80C56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има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заједничку </w:t>
      </w:r>
      <w:r w:rsidR="00E80C56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железничку </w:t>
      </w:r>
      <w:r w:rsidR="00C9780C" w:rsidRPr="00506E66">
        <w:rPr>
          <w:rFonts w:ascii="Times New Roman" w:hAnsi="Times New Roman" w:cs="Times New Roman"/>
          <w:sz w:val="24"/>
          <w:szCs w:val="24"/>
          <w:lang w:val="sr-Cyrl-CS"/>
        </w:rPr>
        <w:t>везу</w:t>
      </w:r>
      <w:r w:rsidR="00944F45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C5BA1" w:rsidRPr="00506E66">
        <w:rPr>
          <w:rFonts w:ascii="Times New Roman" w:hAnsi="Times New Roman"/>
          <w:sz w:val="24"/>
          <w:lang w:val="sr-Cyrl-CS"/>
        </w:rPr>
        <w:t>узимају</w:t>
      </w:r>
      <w:r w:rsidRPr="00506E66">
        <w:rPr>
          <w:rFonts w:ascii="Times New Roman" w:hAnsi="Times New Roman"/>
          <w:sz w:val="24"/>
          <w:lang w:val="sr-Cyrl-CS"/>
        </w:rPr>
        <w:t>ћи</w:t>
      </w:r>
      <w:r w:rsidR="000C5BA1" w:rsidRPr="00506E66">
        <w:rPr>
          <w:rFonts w:ascii="Times New Roman" w:hAnsi="Times New Roman"/>
          <w:sz w:val="24"/>
          <w:lang w:val="sr-Cyrl-CS"/>
        </w:rPr>
        <w:t xml:space="preserve"> у обзир </w:t>
      </w:r>
      <w:r w:rsidR="000C5BA1" w:rsidRPr="00506E66">
        <w:rPr>
          <w:rFonts w:ascii="Times New Roman" w:hAnsi="Times New Roman" w:cs="Times New Roman"/>
          <w:sz w:val="24"/>
          <w:szCs w:val="24"/>
          <w:lang w:val="sr-Cyrl-CS"/>
        </w:rPr>
        <w:t>и потребу за бољим узајамним повезивањем са железничком инфраструктуром других европских земаља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3B269FE" w14:textId="5BCC5E23" w:rsidR="005624F4" w:rsidRPr="00506E66" w:rsidRDefault="00B019C6" w:rsidP="00297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Поступак предлагања из става 1. овог члана спроводи се кроз заједничку припрему </w:t>
      </w:r>
      <w:r w:rsidR="003B55CF" w:rsidRPr="00506E66">
        <w:rPr>
          <w:rFonts w:ascii="Times New Roman" w:hAnsi="Times New Roman" w:cs="Times New Roman"/>
          <w:sz w:val="24"/>
          <w:szCs w:val="24"/>
          <w:lang w:val="sr-Cyrl-CS"/>
        </w:rPr>
        <w:t>писма о намерама</w:t>
      </w:r>
      <w:r w:rsidR="009752D9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држава чланица и слања Европској комисији,</w:t>
      </w:r>
      <w:r w:rsidR="00E33FB1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при чему</w:t>
      </w:r>
      <w:r w:rsidR="009752D9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E33FB1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узима у обзир и одлук</w:t>
      </w:r>
      <w:r w:rsidR="009752D9" w:rsidRPr="00506E6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16D0A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="00E33FB1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C5BA1" w:rsidRPr="00506E66">
        <w:rPr>
          <w:rFonts w:ascii="Times New Roman" w:hAnsi="Times New Roman" w:cs="Times New Roman"/>
          <w:sz w:val="24"/>
          <w:szCs w:val="24"/>
          <w:lang w:val="sr-Cyrl-CS"/>
        </w:rPr>
        <w:t>са предлогом израђеним након консултација са заинтересованим управљачима инфраструктуре</w:t>
      </w:r>
      <w:r w:rsidR="00E33FB1" w:rsidRPr="00506E66">
        <w:rPr>
          <w:rFonts w:ascii="Times New Roman" w:hAnsi="Times New Roman" w:cs="Times New Roman"/>
          <w:sz w:val="24"/>
          <w:szCs w:val="24"/>
          <w:lang w:val="sr-Cyrl-CS"/>
        </w:rPr>
        <w:t>, ук</w:t>
      </w:r>
      <w:r w:rsidR="00C9780C" w:rsidRPr="00506E66">
        <w:rPr>
          <w:rFonts w:ascii="Times New Roman" w:hAnsi="Times New Roman" w:cs="Times New Roman"/>
          <w:sz w:val="24"/>
          <w:szCs w:val="24"/>
          <w:lang w:val="sr-Cyrl-CS"/>
        </w:rPr>
        <w:t>љ</w:t>
      </w:r>
      <w:r w:rsidR="00E33FB1" w:rsidRPr="00506E66">
        <w:rPr>
          <w:rFonts w:ascii="Times New Roman" w:hAnsi="Times New Roman" w:cs="Times New Roman"/>
          <w:sz w:val="24"/>
          <w:szCs w:val="24"/>
          <w:lang w:val="sr-Cyrl-CS"/>
        </w:rPr>
        <w:t>учујући и управљача инфраструктуре Републике Србије</w:t>
      </w:r>
      <w:r w:rsidR="000C5BA1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и подносиоцима захтева</w:t>
      </w:r>
      <w:r w:rsidR="005624F4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за коришћење железничких услуга</w:t>
      </w:r>
      <w:r w:rsidR="00E33FB1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на предложеном коридору.</w:t>
      </w:r>
    </w:p>
    <w:p w14:paraId="170AF10D" w14:textId="0D0326E1" w:rsidR="00DD62EE" w:rsidRPr="00506E66" w:rsidRDefault="00E33FB1" w:rsidP="008F13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Сви у</w:t>
      </w:r>
      <w:r w:rsidR="00DD62EE" w:rsidRPr="00506E66">
        <w:rPr>
          <w:rFonts w:ascii="Times New Roman" w:hAnsi="Times New Roman" w:cs="Times New Roman"/>
          <w:sz w:val="24"/>
          <w:lang w:val="sr-Cyrl-CS"/>
        </w:rPr>
        <w:t xml:space="preserve">чесници у </w:t>
      </w:r>
      <w:r w:rsidR="009752D9" w:rsidRPr="00506E66">
        <w:rPr>
          <w:rFonts w:ascii="Times New Roman" w:hAnsi="Times New Roman" w:cs="Times New Roman"/>
          <w:sz w:val="24"/>
          <w:lang w:val="sr-Cyrl-CS"/>
        </w:rPr>
        <w:t xml:space="preserve">поступку </w:t>
      </w:r>
      <w:r w:rsidRPr="00506E66">
        <w:rPr>
          <w:rFonts w:ascii="Times New Roman" w:hAnsi="Times New Roman" w:cs="Times New Roman"/>
          <w:sz w:val="24"/>
          <w:lang w:val="sr-Cyrl-CS"/>
        </w:rPr>
        <w:t>предлагањ</w:t>
      </w:r>
      <w:r w:rsidR="009752D9" w:rsidRPr="00506E66">
        <w:rPr>
          <w:rFonts w:ascii="Times New Roman" w:hAnsi="Times New Roman" w:cs="Times New Roman"/>
          <w:sz w:val="24"/>
          <w:lang w:val="sr-Cyrl-CS"/>
        </w:rPr>
        <w:t>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DD62EE" w:rsidRPr="00506E66">
        <w:rPr>
          <w:rFonts w:ascii="Times New Roman" w:hAnsi="Times New Roman" w:cs="Times New Roman"/>
          <w:sz w:val="24"/>
          <w:lang w:val="sr-Cyrl-CS"/>
        </w:rPr>
        <w:t xml:space="preserve">из става </w:t>
      </w:r>
      <w:r w:rsidR="009752D9" w:rsidRPr="00506E66">
        <w:rPr>
          <w:rFonts w:ascii="Times New Roman" w:hAnsi="Times New Roman" w:cs="Times New Roman"/>
          <w:sz w:val="24"/>
          <w:lang w:val="sr-Cyrl-CS"/>
        </w:rPr>
        <w:t>1</w:t>
      </w:r>
      <w:r w:rsidR="00DD62EE"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  <w:r w:rsidR="005A620C" w:rsidRPr="00506E66">
        <w:rPr>
          <w:rFonts w:ascii="Times New Roman" w:hAnsi="Times New Roman" w:cs="Times New Roman"/>
          <w:sz w:val="24"/>
          <w:lang w:val="sr-Cyrl-CS"/>
        </w:rPr>
        <w:t>о</w:t>
      </w:r>
      <w:r w:rsidR="00DD62EE" w:rsidRPr="00506E66">
        <w:rPr>
          <w:rFonts w:ascii="Times New Roman" w:hAnsi="Times New Roman" w:cs="Times New Roman"/>
          <w:sz w:val="24"/>
          <w:lang w:val="sr-Cyrl-CS"/>
        </w:rPr>
        <w:t xml:space="preserve">вог члана успостављају теретни коридор најкасније две године од дана доношења одлуке Европске комисије о усаглашености предлога са прописаним </w:t>
      </w:r>
      <w:r w:rsidR="005A620C" w:rsidRPr="00506E66">
        <w:rPr>
          <w:rFonts w:ascii="Times New Roman" w:hAnsi="Times New Roman" w:cs="Times New Roman"/>
          <w:sz w:val="24"/>
          <w:lang w:val="sr-Cyrl-CS"/>
        </w:rPr>
        <w:t>правилима</w:t>
      </w:r>
      <w:r w:rsidR="00A2627C" w:rsidRPr="00506E66">
        <w:rPr>
          <w:rFonts w:ascii="Times New Roman" w:hAnsi="Times New Roman" w:cs="Times New Roman"/>
          <w:sz w:val="24"/>
          <w:lang w:val="sr-Cyrl-CS"/>
        </w:rPr>
        <w:t xml:space="preserve">, односно о </w:t>
      </w:r>
      <w:r w:rsidR="00E736A7" w:rsidRPr="00506E66">
        <w:rPr>
          <w:rFonts w:ascii="Times New Roman" w:hAnsi="Times New Roman" w:cs="Times New Roman"/>
          <w:sz w:val="24"/>
          <w:lang w:val="sr-Cyrl-CS"/>
        </w:rPr>
        <w:t>избору</w:t>
      </w:r>
      <w:r w:rsidR="00A2627C" w:rsidRPr="00506E66">
        <w:rPr>
          <w:rFonts w:ascii="Times New Roman" w:hAnsi="Times New Roman" w:cs="Times New Roman"/>
          <w:sz w:val="24"/>
          <w:lang w:val="sr-Cyrl-CS"/>
        </w:rPr>
        <w:t xml:space="preserve"> теретног коридора.</w:t>
      </w:r>
    </w:p>
    <w:p w14:paraId="3623CD2F" w14:textId="77777777" w:rsidR="00782518" w:rsidRPr="00506E66" w:rsidRDefault="00782518" w:rsidP="004559B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lang w:val="sr-Cyrl-CS"/>
        </w:rPr>
      </w:pPr>
    </w:p>
    <w:p w14:paraId="035CC162" w14:textId="4CF7468D" w:rsidR="00FA6405" w:rsidRPr="00506E66" w:rsidRDefault="00782518" w:rsidP="0078251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Начин измене теретног коридора</w:t>
      </w:r>
    </w:p>
    <w:p w14:paraId="0193DDEB" w14:textId="77777777" w:rsidR="00C51EA9" w:rsidRPr="00506E66" w:rsidRDefault="00C51EA9" w:rsidP="0078251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5F119AB5" w14:textId="26F88EA9" w:rsidR="00A50036" w:rsidRPr="00506E66" w:rsidRDefault="00A50036" w:rsidP="00E33FB1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 xml:space="preserve"> 8</w:t>
      </w:r>
      <w:r w:rsidR="00FA6405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6CC46B5E" w14:textId="6145D021" w:rsidR="00450779" w:rsidRPr="00506E66" w:rsidRDefault="00065611" w:rsidP="001F5F83">
      <w:pPr>
        <w:spacing w:after="0" w:line="240" w:lineRule="auto"/>
        <w:ind w:firstLine="720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Т</w:t>
      </w:r>
      <w:r w:rsidR="00FA6405" w:rsidRPr="00506E66">
        <w:rPr>
          <w:rFonts w:ascii="Times New Roman" w:hAnsi="Times New Roman" w:cs="Times New Roman"/>
          <w:sz w:val="24"/>
          <w:lang w:val="sr-Cyrl-CS"/>
        </w:rPr>
        <w:t>еретн</w:t>
      </w:r>
      <w:r w:rsidRPr="00506E66">
        <w:rPr>
          <w:rFonts w:ascii="Times New Roman" w:hAnsi="Times New Roman" w:cs="Times New Roman"/>
          <w:sz w:val="24"/>
          <w:lang w:val="sr-Cyrl-CS"/>
        </w:rPr>
        <w:t>и</w:t>
      </w:r>
      <w:r w:rsidR="00FA6405" w:rsidRPr="00506E66">
        <w:rPr>
          <w:rFonts w:ascii="Times New Roman" w:hAnsi="Times New Roman" w:cs="Times New Roman"/>
          <w:sz w:val="24"/>
          <w:lang w:val="sr-Cyrl-CS"/>
        </w:rPr>
        <w:t xml:space="preserve"> коридор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успостављен</w:t>
      </w:r>
      <w:r w:rsidR="00FA6405" w:rsidRPr="00506E66">
        <w:rPr>
          <w:rFonts w:ascii="Times New Roman" w:hAnsi="Times New Roman" w:cs="Times New Roman"/>
          <w:sz w:val="24"/>
          <w:lang w:val="sr-Cyrl-CS"/>
        </w:rPr>
        <w:t xml:space="preserve"> у складу са овом уред</w:t>
      </w:r>
      <w:r w:rsidR="008179A8" w:rsidRPr="00506E66">
        <w:rPr>
          <w:rFonts w:ascii="Times New Roman" w:hAnsi="Times New Roman" w:cs="Times New Roman"/>
          <w:sz w:val="24"/>
          <w:lang w:val="sr-Cyrl-CS"/>
        </w:rPr>
        <w:t>б</w:t>
      </w:r>
      <w:r w:rsidR="001F5F83" w:rsidRPr="00506E66">
        <w:rPr>
          <w:rFonts w:ascii="Times New Roman" w:hAnsi="Times New Roman" w:cs="Times New Roman"/>
          <w:sz w:val="24"/>
          <w:lang w:val="sr-Cyrl-CS"/>
        </w:rPr>
        <w:t xml:space="preserve">ом, може се изменити на </w:t>
      </w:r>
      <w:r w:rsidR="00FA6405" w:rsidRPr="00506E66">
        <w:rPr>
          <w:rFonts w:ascii="Times New Roman" w:hAnsi="Times New Roman" w:cs="Times New Roman"/>
          <w:sz w:val="24"/>
          <w:lang w:val="sr-Cyrl-CS"/>
        </w:rPr>
        <w:t>начин и по поступку који је прописан за његово успостављање.</w:t>
      </w:r>
      <w:r w:rsidR="00450779" w:rsidRPr="00506E66">
        <w:rPr>
          <w:rFonts w:ascii="Times New Roman" w:hAnsi="Times New Roman" w:cs="Times New Roman"/>
          <w:sz w:val="24"/>
          <w:lang w:val="sr-Cyrl-CS"/>
        </w:rPr>
        <w:br/>
      </w:r>
    </w:p>
    <w:p w14:paraId="533A4A63" w14:textId="734C5E4E" w:rsidR="008179A8" w:rsidRPr="00506E66" w:rsidRDefault="00DD62EE" w:rsidP="00A26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Правила за </w:t>
      </w:r>
      <w:r w:rsidR="008179A8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доношење одлуке о учествовању и </w:t>
      </w:r>
    </w:p>
    <w:p w14:paraId="044B3647" w14:textId="7E4488F5" w:rsidR="00DD62EE" w:rsidRPr="00506E66" w:rsidRDefault="008179A8" w:rsidP="005A7E7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о избору теретног коридора</w:t>
      </w:r>
    </w:p>
    <w:p w14:paraId="32CD2D2F" w14:textId="77777777" w:rsidR="00DD62EE" w:rsidRPr="00506E66" w:rsidRDefault="00DD62EE" w:rsidP="00DD62E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D6FF56" w14:textId="6BB0AC60" w:rsidR="00DD62EE" w:rsidRPr="00506E66" w:rsidRDefault="00DD62EE" w:rsidP="00D53E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B00C5" w:rsidRPr="00506E66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E53A641" w14:textId="080C7E74" w:rsidR="005624F4" w:rsidRPr="00506E66" w:rsidRDefault="00DD62EE" w:rsidP="008F1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F1AEC" w:rsidRPr="00506E66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равила </w:t>
      </w:r>
      <w:r w:rsidR="005A620C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2E4332" w:rsidRPr="00506E66">
        <w:rPr>
          <w:rFonts w:ascii="Times New Roman" w:hAnsi="Times New Roman" w:cs="Times New Roman"/>
          <w:sz w:val="24"/>
          <w:szCs w:val="24"/>
          <w:lang w:val="sr-Cyrl-CS"/>
        </w:rPr>
        <w:t>којима се заснива одлука</w:t>
      </w:r>
      <w:r w:rsidR="005A620C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о учествовању</w:t>
      </w:r>
      <w:r w:rsidR="00D67CE3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из члана 7. ове уредбе</w:t>
      </w:r>
      <w:r w:rsidR="002E4332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, као и одлука о </w:t>
      </w:r>
      <w:r w:rsidR="00A2627C" w:rsidRPr="00506E66">
        <w:rPr>
          <w:rFonts w:ascii="Times New Roman" w:hAnsi="Times New Roman" w:cs="Times New Roman"/>
          <w:sz w:val="24"/>
          <w:szCs w:val="24"/>
          <w:lang w:val="sr-Cyrl-CS"/>
        </w:rPr>
        <w:t>избору</w:t>
      </w:r>
      <w:r w:rsidR="005A620C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теретног коридора</w:t>
      </w:r>
      <w:r w:rsidR="005A620C" w:rsidRPr="00506E66">
        <w:rPr>
          <w:rFonts w:ascii="Times New Roman" w:hAnsi="Times New Roman" w:cs="Times New Roman"/>
          <w:sz w:val="24"/>
          <w:szCs w:val="24"/>
          <w:lang w:val="sr-Cyrl-CS"/>
        </w:rPr>
        <w:t>, су: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3ED834" w14:textId="256B0095" w:rsidR="000C5BA1" w:rsidRPr="00506E66" w:rsidRDefault="000C5BA1" w:rsidP="00D07A05">
      <w:pPr>
        <w:pStyle w:val="ListParagraph"/>
        <w:numPr>
          <w:ilvl w:val="0"/>
          <w:numId w:val="10"/>
        </w:numPr>
        <w:tabs>
          <w:tab w:val="left" w:pos="72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прелазак теретног коридора преко територије најмање три државе чланице Европске уније или две државе чланице Европске уније, ако је растојање између терминала које опслужује теретни коридор веће од 500 km;</w:t>
      </w:r>
    </w:p>
    <w:p w14:paraId="31F9050E" w14:textId="15022847" w:rsidR="000C5BA1" w:rsidRPr="00506E66" w:rsidRDefault="000C5BA1" w:rsidP="00D07A05">
      <w:pPr>
        <w:pStyle w:val="ListParagraph"/>
        <w:numPr>
          <w:ilvl w:val="0"/>
          <w:numId w:val="10"/>
        </w:numPr>
        <w:tabs>
          <w:tab w:val="left" w:pos="72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конзистентност теретног коридора са Транс-европском транспортном мрежом</w:t>
      </w:r>
      <w:r w:rsidRPr="00506E66">
        <w:rPr>
          <w:rFonts w:ascii="Times New Roman" w:hAnsi="Times New Roman"/>
          <w:sz w:val="24"/>
          <w:lang w:val="sr-Cyrl-CS"/>
        </w:rPr>
        <w:t xml:space="preserve"> (</w:t>
      </w:r>
      <w:r w:rsidRPr="00506E66">
        <w:rPr>
          <w:rFonts w:ascii="Times New Roman" w:hAnsi="Times New Roman" w:cs="Times New Roman"/>
          <w:sz w:val="24"/>
          <w:szCs w:val="20"/>
          <w:lang w:val="sr-Cyrl-CS"/>
        </w:rPr>
        <w:t>TEN</w:t>
      </w:r>
      <w:r w:rsidRPr="00506E66">
        <w:rPr>
          <w:rFonts w:ascii="Times New Roman" w:hAnsi="Times New Roman"/>
          <w:sz w:val="24"/>
          <w:lang w:val="sr-Cyrl-CS"/>
        </w:rPr>
        <w:t>-</w:t>
      </w:r>
      <w:r w:rsidRPr="00506E66">
        <w:rPr>
          <w:rFonts w:ascii="Times New Roman" w:hAnsi="Times New Roman" w:cs="Times New Roman"/>
          <w:sz w:val="24"/>
          <w:szCs w:val="20"/>
          <w:lang w:val="sr-Cyrl-CS"/>
        </w:rPr>
        <w:t>T</w:t>
      </w:r>
      <w:r w:rsidRPr="00506E66">
        <w:rPr>
          <w:rFonts w:ascii="Times New Roman" w:hAnsi="Times New Roman"/>
          <w:sz w:val="24"/>
          <w:lang w:val="sr-Cyrl-CS"/>
        </w:rPr>
        <w:t>)</w:t>
      </w:r>
      <w:r w:rsidRPr="00506E66">
        <w:rPr>
          <w:rFonts w:ascii="Times New Roman" w:hAnsi="Times New Roman" w:cs="Times New Roman"/>
          <w:sz w:val="24"/>
          <w:lang w:val="sr-Cyrl-CS"/>
        </w:rPr>
        <w:t>, коридорима са европским системом за управљање саобраћајем (ERTMS</w:t>
      </w:r>
      <w:r w:rsidR="008F13B6" w:rsidRPr="00506E66">
        <w:rPr>
          <w:rFonts w:ascii="Times New Roman" w:hAnsi="Times New Roman" w:cs="Times New Roman"/>
          <w:sz w:val="24"/>
          <w:lang w:val="sr-Cyrl-CS"/>
        </w:rPr>
        <w:t xml:space="preserve">) и </w:t>
      </w:r>
      <w:r w:rsidRPr="00506E66">
        <w:rPr>
          <w:rFonts w:ascii="Times New Roman" w:hAnsi="Times New Roman" w:cs="Times New Roman"/>
          <w:sz w:val="24"/>
          <w:lang w:val="sr-Cyrl-CS"/>
        </w:rPr>
        <w:t>коридорима које дефинише Железничка мрежa Европе (RNE);</w:t>
      </w:r>
    </w:p>
    <w:p w14:paraId="01FA2B87" w14:textId="77777777" w:rsidR="009D27D4" w:rsidRPr="00506E66" w:rsidRDefault="000C5BA1" w:rsidP="009D27D4">
      <w:pPr>
        <w:pStyle w:val="ListParagraph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интеграција приоритетних пројеката у оквиру Транс-европске транспортне мреже (TEN-T) у теретни коридор;</w:t>
      </w:r>
      <w:r w:rsidR="009D27D4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743C753F" w14:textId="672E9AEC" w:rsidR="000C5BA1" w:rsidRPr="00506E66" w:rsidRDefault="009D27D4" w:rsidP="0080267A">
      <w:pPr>
        <w:pStyle w:val="ListParagraph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lastRenderedPageBreak/>
        <w:t>4) р</w:t>
      </w:r>
      <w:r w:rsidR="000C5BA1" w:rsidRPr="00506E66">
        <w:rPr>
          <w:rFonts w:ascii="Times New Roman" w:hAnsi="Times New Roman" w:cs="Times New Roman"/>
          <w:sz w:val="24"/>
          <w:lang w:val="sr-Cyrl-CS"/>
        </w:rPr>
        <w:t>авнотежа између социо-економски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х трошкова и користи које произлазе из </w:t>
      </w:r>
      <w:r w:rsidR="000C5BA1" w:rsidRPr="00506E66">
        <w:rPr>
          <w:rFonts w:ascii="Times New Roman" w:hAnsi="Times New Roman" w:cs="Times New Roman"/>
          <w:sz w:val="24"/>
          <w:lang w:val="sr-Cyrl-CS"/>
        </w:rPr>
        <w:t>успостављања теретног коридора;</w:t>
      </w:r>
    </w:p>
    <w:p w14:paraId="4E6AE32E" w14:textId="7858ECB7" w:rsidR="000C5BA1" w:rsidRPr="00506E66" w:rsidRDefault="003229EB" w:rsidP="003229EB">
      <w:pPr>
        <w:tabs>
          <w:tab w:val="left" w:pos="9617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             5) </w:t>
      </w:r>
      <w:r w:rsidR="000C5BA1" w:rsidRPr="00506E66">
        <w:rPr>
          <w:rFonts w:ascii="Times New Roman" w:hAnsi="Times New Roman" w:cs="Times New Roman"/>
          <w:sz w:val="24"/>
          <w:lang w:val="sr-Cyrl-CS"/>
        </w:rPr>
        <w:t>конзистентност свих теретних коридора ко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је су предложиле државе чланице </w:t>
      </w:r>
      <w:r w:rsidR="000C5BA1" w:rsidRPr="00506E66">
        <w:rPr>
          <w:rFonts w:ascii="Times New Roman" w:hAnsi="Times New Roman" w:cs="Times New Roman"/>
          <w:sz w:val="24"/>
          <w:lang w:val="sr-Cyrl-CS"/>
        </w:rPr>
        <w:t>Европске уније како би се успоставила европска железничка мрежа за конкурентан теретни транспорт;</w:t>
      </w:r>
    </w:p>
    <w:p w14:paraId="716E46EE" w14:textId="77777777" w:rsidR="003F112F" w:rsidRPr="00506E66" w:rsidRDefault="000C5BA1" w:rsidP="003F112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развој железничког теретног саобраћаја и главних трговинских токова и транспорта робе дуж теретног коридора;</w:t>
      </w:r>
      <w:r w:rsidR="003F112F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35F44BB1" w14:textId="1AE88AC6" w:rsidR="000C5BA1" w:rsidRPr="00506E66" w:rsidRDefault="000C5BA1" w:rsidP="003F112F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боља узајамна повезаност између држава чланица Европске уније и </w:t>
      </w:r>
      <w:r w:rsidR="00DD62EE" w:rsidRPr="00506E66">
        <w:rPr>
          <w:rFonts w:ascii="Times New Roman" w:hAnsi="Times New Roman" w:cs="Times New Roman"/>
          <w:sz w:val="24"/>
          <w:lang w:val="sr-Cyrl-CS"/>
        </w:rPr>
        <w:t>Републике Србије</w:t>
      </w:r>
      <w:r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780895D8" w14:textId="77777777" w:rsidR="000C5BA1" w:rsidRPr="00506E66" w:rsidRDefault="000C5BA1" w:rsidP="00FE1639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интерес подносилаца захтева у погледу теретног коридора;</w:t>
      </w:r>
    </w:p>
    <w:p w14:paraId="401D40A2" w14:textId="787D260B" w:rsidR="002D06BF" w:rsidRPr="00506E66" w:rsidRDefault="000C5BA1" w:rsidP="00683283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постојање добре узајамне повезаности са другим видовима саобраћаја, нарочито због одговарајуће мреже терминала, укључујући поморске и луке на унутрашњим</w:t>
      </w:r>
      <w:r w:rsidR="003C0847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>пловним путевима.</w:t>
      </w:r>
    </w:p>
    <w:p w14:paraId="0D3C1CC2" w14:textId="77777777" w:rsidR="00D53E44" w:rsidRPr="00506E66" w:rsidRDefault="00D53E44" w:rsidP="00DD43E2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14:paraId="5627FF37" w14:textId="6F83AF9B" w:rsidR="00D53E44" w:rsidRPr="00506E66" w:rsidRDefault="00D53E44" w:rsidP="00D53E44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Фазе успостављања и организације</w:t>
      </w:r>
      <w:r w:rsidR="00E736A7" w:rsidRPr="00506E66">
        <w:rPr>
          <w:rFonts w:ascii="Times New Roman" w:hAnsi="Times New Roman" w:cs="Times New Roman"/>
          <w:sz w:val="24"/>
          <w:lang w:val="sr-Cyrl-CS"/>
        </w:rPr>
        <w:t xml:space="preserve"> теретног коридора</w:t>
      </w:r>
    </w:p>
    <w:p w14:paraId="5776B86C" w14:textId="77777777" w:rsidR="00D53E44" w:rsidRPr="00506E66" w:rsidRDefault="00D53E44" w:rsidP="00D53E44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1E9301B9" w14:textId="7C86D7EE" w:rsidR="004369F2" w:rsidRPr="00506E66" w:rsidRDefault="004B00C5" w:rsidP="00596972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 10</w:t>
      </w:r>
      <w:r w:rsidR="00596972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2247C986" w14:textId="20A978BB" w:rsidR="00596972" w:rsidRPr="00506E66" w:rsidRDefault="00596972" w:rsidP="003E2AB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ab/>
      </w:r>
      <w:r w:rsidR="008179A8" w:rsidRPr="00506E66">
        <w:rPr>
          <w:rFonts w:ascii="Times New Roman" w:hAnsi="Times New Roman" w:cs="Times New Roman"/>
          <w:sz w:val="24"/>
          <w:lang w:val="sr-Cyrl-CS"/>
        </w:rPr>
        <w:t>Успостављање, односно ор</w:t>
      </w:r>
      <w:r w:rsidR="00506E66">
        <w:rPr>
          <w:rFonts w:ascii="Times New Roman" w:hAnsi="Times New Roman" w:cs="Times New Roman"/>
          <w:sz w:val="24"/>
          <w:lang w:val="sr-Cyrl-CS"/>
        </w:rPr>
        <w:t>г</w:t>
      </w:r>
      <w:r w:rsidR="008179A8" w:rsidRPr="00506E66">
        <w:rPr>
          <w:rFonts w:ascii="Times New Roman" w:hAnsi="Times New Roman" w:cs="Times New Roman"/>
          <w:sz w:val="24"/>
          <w:lang w:val="sr-Cyrl-CS"/>
        </w:rPr>
        <w:t>анизовање изабраног теретног коридора је процес који траје две године од дана доношења одлуке о избору теретног коридор</w:t>
      </w:r>
      <w:r w:rsidR="00782518" w:rsidRPr="00506E66">
        <w:rPr>
          <w:rFonts w:ascii="Times New Roman" w:hAnsi="Times New Roman" w:cs="Times New Roman"/>
          <w:sz w:val="24"/>
          <w:lang w:val="sr-Cyrl-CS"/>
        </w:rPr>
        <w:t>а</w:t>
      </w:r>
      <w:r w:rsidR="008179A8" w:rsidRPr="00506E66">
        <w:rPr>
          <w:rFonts w:ascii="Times New Roman" w:hAnsi="Times New Roman" w:cs="Times New Roman"/>
          <w:sz w:val="24"/>
          <w:lang w:val="sr-Cyrl-CS"/>
        </w:rPr>
        <w:t xml:space="preserve"> и заснива се на следећ</w:t>
      </w:r>
      <w:r w:rsidR="002D0029" w:rsidRPr="00506E66">
        <w:rPr>
          <w:rFonts w:ascii="Times New Roman" w:hAnsi="Times New Roman" w:cs="Times New Roman"/>
          <w:sz w:val="24"/>
          <w:lang w:val="sr-Cyrl-CS"/>
        </w:rPr>
        <w:t>и</w:t>
      </w:r>
      <w:r w:rsidR="008179A8" w:rsidRPr="00506E66">
        <w:rPr>
          <w:rFonts w:ascii="Times New Roman" w:hAnsi="Times New Roman" w:cs="Times New Roman"/>
          <w:sz w:val="24"/>
          <w:lang w:val="sr-Cyrl-CS"/>
        </w:rPr>
        <w:t>м правилима</w:t>
      </w:r>
      <w:r w:rsidRPr="00506E66">
        <w:rPr>
          <w:rFonts w:ascii="Times New Roman" w:hAnsi="Times New Roman" w:cs="Times New Roman"/>
          <w:sz w:val="24"/>
          <w:lang w:val="sr-Cyrl-CS"/>
        </w:rPr>
        <w:t>:</w:t>
      </w:r>
    </w:p>
    <w:p w14:paraId="223A5926" w14:textId="4E985107" w:rsidR="00596972" w:rsidRPr="00506E66" w:rsidRDefault="00596972" w:rsidP="00910969">
      <w:pPr>
        <w:pStyle w:val="ListParagraph"/>
        <w:numPr>
          <w:ilvl w:val="0"/>
          <w:numId w:val="1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успостављање управљачке структуре теретног коридора коју чине </w:t>
      </w:r>
      <w:r w:rsidR="00050591" w:rsidRPr="00506E66">
        <w:rPr>
          <w:rFonts w:ascii="Times New Roman" w:hAnsi="Times New Roman" w:cs="Times New Roman"/>
          <w:sz w:val="24"/>
          <w:lang w:val="sr-Cyrl-CS"/>
        </w:rPr>
        <w:t>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звршни одбор, </w:t>
      </w:r>
      <w:r w:rsidR="00050591" w:rsidRPr="00506E66">
        <w:rPr>
          <w:rFonts w:ascii="Times New Roman" w:hAnsi="Times New Roman" w:cs="Times New Roman"/>
          <w:sz w:val="24"/>
          <w:lang w:val="sr-Cyrl-CS"/>
        </w:rPr>
        <w:t>У</w:t>
      </w:r>
      <w:r w:rsidR="00314219" w:rsidRPr="00506E66">
        <w:rPr>
          <w:rFonts w:ascii="Times New Roman" w:hAnsi="Times New Roman" w:cs="Times New Roman"/>
          <w:sz w:val="24"/>
          <w:lang w:val="sr-Cyrl-CS"/>
        </w:rPr>
        <w:t>правни одбор и саветодавне групе</w:t>
      </w:r>
      <w:r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1D454830" w14:textId="7E32D8EC" w:rsidR="00596972" w:rsidRPr="00506E66" w:rsidRDefault="00596972" w:rsidP="003E2AB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израд</w:t>
      </w:r>
      <w:r w:rsidR="00647DAF" w:rsidRPr="00506E66">
        <w:rPr>
          <w:rFonts w:ascii="Times New Roman" w:hAnsi="Times New Roman" w:cs="Times New Roman"/>
          <w:sz w:val="24"/>
          <w:lang w:val="sr-Cyrl-CS"/>
        </w:rPr>
        <w:t>a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имплементаци</w:t>
      </w:r>
      <w:r w:rsidR="00297F60">
        <w:rPr>
          <w:rFonts w:ascii="Times New Roman" w:hAnsi="Times New Roman" w:cs="Times New Roman"/>
          <w:sz w:val="24"/>
          <w:lang w:val="sr-Cyrl-CS"/>
        </w:rPr>
        <w:t>оног плана</w:t>
      </w:r>
      <w:r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3D1E1F46" w14:textId="77777777" w:rsidR="00297F60" w:rsidRDefault="004B0946" w:rsidP="003E2AB1">
      <w:pPr>
        <w:pStyle w:val="ListParagraph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ус</w:t>
      </w:r>
      <w:r w:rsidR="00596972" w:rsidRPr="00506E66">
        <w:rPr>
          <w:rFonts w:ascii="Times New Roman" w:hAnsi="Times New Roman" w:cs="Times New Roman"/>
          <w:sz w:val="24"/>
          <w:lang w:val="sr-Cyrl-CS"/>
        </w:rPr>
        <w:t>постављање или одређивање</w:t>
      </w:r>
      <w:r w:rsidR="00314219" w:rsidRPr="00506E66">
        <w:rPr>
          <w:rFonts w:ascii="Times New Roman" w:hAnsi="Times New Roman" w:cs="Times New Roman"/>
          <w:sz w:val="24"/>
          <w:lang w:val="sr-Cyrl-CS"/>
        </w:rPr>
        <w:t xml:space="preserve"> Ј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едног </w:t>
      </w:r>
      <w:r w:rsidR="00647DAF" w:rsidRPr="00506E66">
        <w:rPr>
          <w:rFonts w:ascii="Times New Roman" w:hAnsi="Times New Roman" w:cs="Times New Roman"/>
          <w:sz w:val="24"/>
          <w:lang w:val="sr-Cyrl-CS"/>
        </w:rPr>
        <w:t xml:space="preserve">продајног </w:t>
      </w:r>
      <w:r w:rsidRPr="00506E66">
        <w:rPr>
          <w:rFonts w:ascii="Times New Roman" w:hAnsi="Times New Roman" w:cs="Times New Roman"/>
          <w:sz w:val="24"/>
          <w:lang w:val="sr-Cyrl-CS"/>
        </w:rPr>
        <w:t>шалтера (</w:t>
      </w:r>
      <w:r w:rsidR="004901EE" w:rsidRPr="00506E66">
        <w:rPr>
          <w:rFonts w:ascii="Times New Roman" w:hAnsi="Times New Roman" w:cs="Times New Roman"/>
          <w:sz w:val="24"/>
          <w:lang w:val="sr-Cyrl-CS"/>
        </w:rPr>
        <w:t>One-Stop-Shop</w:t>
      </w:r>
      <w:r w:rsidRPr="00506E66">
        <w:rPr>
          <w:rFonts w:ascii="Times New Roman" w:hAnsi="Times New Roman" w:cs="Times New Roman"/>
          <w:sz w:val="24"/>
          <w:lang w:val="sr-Cyrl-CS"/>
        </w:rPr>
        <w:t>) за</w:t>
      </w:r>
      <w:r w:rsidR="00647DAF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8F13B6" w:rsidRPr="00506E66">
        <w:rPr>
          <w:rFonts w:ascii="Times New Roman" w:hAnsi="Times New Roman" w:cs="Times New Roman"/>
          <w:sz w:val="24"/>
          <w:lang w:val="sr-Cyrl-CS"/>
        </w:rPr>
        <w:t>подношење</w:t>
      </w:r>
      <w:r w:rsidR="00647DAF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3B5084" w:rsidRPr="00506E66">
        <w:rPr>
          <w:rFonts w:ascii="Times New Roman" w:hAnsi="Times New Roman" w:cs="Times New Roman"/>
          <w:sz w:val="24"/>
          <w:lang w:val="sr-Cyrl-CS"/>
        </w:rPr>
        <w:t>захтева за доделу трасе воза</w:t>
      </w:r>
      <w:r w:rsidR="001F399E"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5DDB0941" w14:textId="0183ECBF" w:rsidR="00D53E44" w:rsidRPr="00297F60" w:rsidRDefault="001F399E" w:rsidP="003E2AB1">
      <w:pPr>
        <w:pStyle w:val="ListParagraph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297F60">
        <w:rPr>
          <w:rFonts w:ascii="Times New Roman" w:hAnsi="Times New Roman" w:cs="Times New Roman"/>
          <w:sz w:val="24"/>
          <w:lang w:val="sr-Cyrl-CS"/>
        </w:rPr>
        <w:t xml:space="preserve"> </w:t>
      </w:r>
      <w:r w:rsidR="008F13B6" w:rsidRPr="00297F60">
        <w:rPr>
          <w:rFonts w:ascii="Times New Roman" w:hAnsi="Times New Roman" w:cs="Times New Roman"/>
          <w:sz w:val="24"/>
          <w:lang w:val="sr-Cyrl-CS"/>
        </w:rPr>
        <w:t xml:space="preserve">развијање усклађених процеса </w:t>
      </w:r>
      <w:r w:rsidR="00EA1306" w:rsidRPr="00297F60">
        <w:rPr>
          <w:rFonts w:ascii="Times New Roman" w:hAnsi="Times New Roman" w:cs="Times New Roman"/>
          <w:sz w:val="24"/>
          <w:lang w:val="sr-Cyrl-CS"/>
        </w:rPr>
        <w:t xml:space="preserve">и правила за руковање захтевима </w:t>
      </w:r>
      <w:r w:rsidR="00647DAF" w:rsidRPr="00297F60">
        <w:rPr>
          <w:rFonts w:ascii="Times New Roman" w:hAnsi="Times New Roman" w:cs="Times New Roman"/>
          <w:sz w:val="24"/>
          <w:lang w:val="sr-Cyrl-CS"/>
        </w:rPr>
        <w:t xml:space="preserve">за доделу </w:t>
      </w:r>
      <w:r w:rsidR="00EA1306" w:rsidRPr="00297F60">
        <w:rPr>
          <w:rFonts w:ascii="Times New Roman" w:hAnsi="Times New Roman" w:cs="Times New Roman"/>
          <w:sz w:val="24"/>
          <w:lang w:val="sr-Cyrl-CS"/>
        </w:rPr>
        <w:t>капацитета</w:t>
      </w:r>
      <w:r w:rsidR="008F13B6" w:rsidRPr="00297F60">
        <w:rPr>
          <w:rFonts w:ascii="Times New Roman" w:hAnsi="Times New Roman" w:cs="Times New Roman"/>
          <w:sz w:val="24"/>
          <w:lang w:val="sr-Cyrl-CS"/>
        </w:rPr>
        <w:t xml:space="preserve"> инфраструктуре на </w:t>
      </w:r>
      <w:r w:rsidR="00647DAF" w:rsidRPr="00297F60">
        <w:rPr>
          <w:rFonts w:ascii="Times New Roman" w:hAnsi="Times New Roman" w:cs="Times New Roman"/>
          <w:sz w:val="24"/>
          <w:lang w:val="sr-Cyrl-CS"/>
        </w:rPr>
        <w:t>теретном коридору</w:t>
      </w:r>
      <w:r w:rsidR="003B5084" w:rsidRPr="00297F60">
        <w:rPr>
          <w:rFonts w:ascii="Times New Roman" w:hAnsi="Times New Roman" w:cs="Times New Roman"/>
          <w:sz w:val="24"/>
          <w:lang w:val="sr-Cyrl-CS"/>
        </w:rPr>
        <w:t>,</w:t>
      </w:r>
      <w:r w:rsidR="008F13B6" w:rsidRPr="00297F60">
        <w:rPr>
          <w:rFonts w:ascii="Times New Roman" w:hAnsi="Times New Roman" w:cs="Times New Roman"/>
          <w:sz w:val="24"/>
          <w:lang w:val="sr-Cyrl-CS"/>
        </w:rPr>
        <w:t xml:space="preserve"> </w:t>
      </w:r>
      <w:r w:rsidR="00647DAF" w:rsidRPr="00297F60">
        <w:rPr>
          <w:rFonts w:ascii="Times New Roman" w:hAnsi="Times New Roman" w:cs="Times New Roman"/>
          <w:sz w:val="24"/>
          <w:lang w:val="sr-Cyrl-CS"/>
        </w:rPr>
        <w:t>доделу тих</w:t>
      </w:r>
      <w:r w:rsidR="00EA1306" w:rsidRPr="00297F60">
        <w:rPr>
          <w:rFonts w:ascii="Times New Roman" w:hAnsi="Times New Roman" w:cs="Times New Roman"/>
          <w:sz w:val="24"/>
          <w:lang w:val="sr-Cyrl-CS"/>
        </w:rPr>
        <w:t xml:space="preserve"> капац</w:t>
      </w:r>
      <w:r w:rsidR="009B4E8E" w:rsidRPr="00297F60">
        <w:rPr>
          <w:rFonts w:ascii="Times New Roman" w:hAnsi="Times New Roman" w:cs="Times New Roman"/>
          <w:sz w:val="24"/>
          <w:lang w:val="sr-Cyrl-CS"/>
        </w:rPr>
        <w:t>итета и управљање саобраћајем</w:t>
      </w:r>
      <w:r w:rsidR="00D53E44" w:rsidRPr="00297F60">
        <w:rPr>
          <w:rFonts w:ascii="Times New Roman" w:hAnsi="Times New Roman" w:cs="Times New Roman"/>
          <w:sz w:val="24"/>
          <w:lang w:val="sr-Cyrl-CS"/>
        </w:rPr>
        <w:t>;</w:t>
      </w:r>
    </w:p>
    <w:p w14:paraId="1ACD2B29" w14:textId="72D29916" w:rsidR="00D53E44" w:rsidRPr="00506E66" w:rsidRDefault="00D53E44" w:rsidP="004A194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другим повезаним правилима садржаним у овој уредби.</w:t>
      </w:r>
    </w:p>
    <w:p w14:paraId="56F4532D" w14:textId="02D2D592" w:rsidR="001F441C" w:rsidRPr="00506E66" w:rsidRDefault="001F441C" w:rsidP="002D00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09871568" w14:textId="5394F7AF" w:rsidR="006E4629" w:rsidRPr="00506E66" w:rsidRDefault="00D53E44" w:rsidP="001F441C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</w:t>
      </w:r>
      <w:r w:rsidR="001F399E" w:rsidRPr="00506E66">
        <w:rPr>
          <w:rFonts w:ascii="Times New Roman" w:hAnsi="Times New Roman" w:cs="Times New Roman"/>
          <w:sz w:val="24"/>
          <w:lang w:val="sr-Cyrl-CS"/>
        </w:rPr>
        <w:t>спостављање управљачке структуре теретног коридора</w:t>
      </w:r>
    </w:p>
    <w:p w14:paraId="1E4CF86C" w14:textId="77777777" w:rsidR="006E4629" w:rsidRPr="00506E66" w:rsidRDefault="006E4629" w:rsidP="006E462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2CC75BCE" w14:textId="3FBB5B6F" w:rsidR="005656A4" w:rsidRPr="00506E66" w:rsidRDefault="006E4629" w:rsidP="008F13B6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11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7719C114" w14:textId="5B0E77E0" w:rsidR="005656A4" w:rsidRPr="00506E66" w:rsidRDefault="005656A4" w:rsidP="00647DA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ab/>
        <w:t>Управљачку структуру изабраног теретног коридора чине:</w:t>
      </w:r>
    </w:p>
    <w:p w14:paraId="545BA67A" w14:textId="483CC9D2" w:rsidR="005656A4" w:rsidRPr="00506E66" w:rsidRDefault="005656A4" w:rsidP="00647DA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Изв</w:t>
      </w:r>
      <w:r w:rsidR="001D68BC" w:rsidRPr="00506E66">
        <w:rPr>
          <w:rFonts w:ascii="Times New Roman" w:hAnsi="Times New Roman" w:cs="Times New Roman"/>
          <w:sz w:val="24"/>
          <w:lang w:val="sr-Cyrl-CS"/>
        </w:rPr>
        <w:t>р</w:t>
      </w:r>
      <w:r w:rsidRPr="00506E66">
        <w:rPr>
          <w:rFonts w:ascii="Times New Roman" w:hAnsi="Times New Roman" w:cs="Times New Roman"/>
          <w:sz w:val="24"/>
          <w:lang w:val="sr-Cyrl-CS"/>
        </w:rPr>
        <w:t>шни одбор;</w:t>
      </w:r>
    </w:p>
    <w:p w14:paraId="3B674CC1" w14:textId="196B8B76" w:rsidR="005656A4" w:rsidRPr="00506E66" w:rsidRDefault="005656A4" w:rsidP="00647DA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Управни одбор;</w:t>
      </w:r>
    </w:p>
    <w:p w14:paraId="21E29102" w14:textId="09DA4228" w:rsidR="005174A7" w:rsidRPr="00506E66" w:rsidRDefault="00314219" w:rsidP="00647DAF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</w:t>
      </w:r>
      <w:r w:rsidR="005656A4" w:rsidRPr="00506E66">
        <w:rPr>
          <w:rFonts w:ascii="Times New Roman" w:hAnsi="Times New Roman" w:cs="Times New Roman"/>
          <w:sz w:val="24"/>
          <w:lang w:val="sr-Cyrl-CS"/>
        </w:rPr>
        <w:t>аветодавн</w:t>
      </w:r>
      <w:r w:rsidR="005174A7" w:rsidRPr="00506E66">
        <w:rPr>
          <w:rFonts w:ascii="Times New Roman" w:hAnsi="Times New Roman" w:cs="Times New Roman"/>
          <w:sz w:val="24"/>
          <w:lang w:val="sr-Cyrl-CS"/>
        </w:rPr>
        <w:t>е</w:t>
      </w:r>
      <w:r w:rsidR="005656A4" w:rsidRPr="00506E66">
        <w:rPr>
          <w:rFonts w:ascii="Times New Roman" w:hAnsi="Times New Roman" w:cs="Times New Roman"/>
          <w:sz w:val="24"/>
          <w:lang w:val="sr-Cyrl-CS"/>
        </w:rPr>
        <w:t xml:space="preserve"> груп</w:t>
      </w:r>
      <w:r w:rsidR="005174A7" w:rsidRPr="00506E66">
        <w:rPr>
          <w:rFonts w:ascii="Times New Roman" w:hAnsi="Times New Roman" w:cs="Times New Roman"/>
          <w:sz w:val="24"/>
          <w:lang w:val="sr-Cyrl-CS"/>
        </w:rPr>
        <w:t>е</w:t>
      </w:r>
      <w:r w:rsidR="005656A4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563C9602" w14:textId="16650FC6" w:rsidR="004B0946" w:rsidRPr="00506E66" w:rsidRDefault="004B0946" w:rsidP="00647D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Држав</w:t>
      </w:r>
      <w:r w:rsidR="00647DAF" w:rsidRPr="00506E66">
        <w:rPr>
          <w:rFonts w:ascii="Times New Roman" w:hAnsi="Times New Roman" w:cs="Times New Roman"/>
          <w:sz w:val="24"/>
          <w:lang w:val="sr-Cyrl-CS"/>
        </w:rPr>
        <w:t>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чланиц</w:t>
      </w:r>
      <w:r w:rsidR="00647DAF" w:rsidRPr="00506E66">
        <w:rPr>
          <w:rFonts w:ascii="Times New Roman" w:hAnsi="Times New Roman" w:cs="Times New Roman"/>
          <w:sz w:val="24"/>
          <w:lang w:val="sr-Cyrl-CS"/>
        </w:rPr>
        <w:t>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теретног коридора и управљачи инфраструктуре сарађују у оквиру </w:t>
      </w:r>
      <w:r w:rsidR="00647DAF" w:rsidRPr="00506E66">
        <w:rPr>
          <w:rFonts w:ascii="Times New Roman" w:hAnsi="Times New Roman" w:cs="Times New Roman"/>
          <w:sz w:val="24"/>
          <w:lang w:val="sr-Cyrl-CS"/>
        </w:rPr>
        <w:t>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звршног </w:t>
      </w:r>
      <w:r w:rsidR="003D40D1" w:rsidRPr="00506E66">
        <w:rPr>
          <w:rFonts w:ascii="Times New Roman" w:hAnsi="Times New Roman" w:cs="Times New Roman"/>
          <w:sz w:val="24"/>
          <w:lang w:val="sr-Cyrl-CS"/>
        </w:rPr>
        <w:t xml:space="preserve">одбора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и Управног одбора, како би се обезбедио </w:t>
      </w:r>
      <w:r w:rsidR="00C9780C" w:rsidRPr="00506E66">
        <w:rPr>
          <w:rFonts w:ascii="Times New Roman" w:hAnsi="Times New Roman" w:cs="Times New Roman"/>
          <w:sz w:val="24"/>
          <w:lang w:val="sr-Cyrl-CS"/>
        </w:rPr>
        <w:t xml:space="preserve">развој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теретног коридора у складу са његовим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имплементационим планом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0027663D" w14:textId="370529C1" w:rsidR="009D7599" w:rsidRPr="00506E66" w:rsidRDefault="00B80EC6" w:rsidP="00647D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Одговорност</w:t>
      </w:r>
      <w:r w:rsidR="004B0946" w:rsidRPr="00506E66">
        <w:rPr>
          <w:rFonts w:ascii="Times New Roman" w:hAnsi="Times New Roman" w:cs="Times New Roman"/>
          <w:sz w:val="24"/>
          <w:lang w:val="sr-Cyrl-CS"/>
        </w:rPr>
        <w:t xml:space="preserve"> Извршног </w:t>
      </w:r>
      <w:r w:rsidR="004A194F" w:rsidRPr="00506E66">
        <w:rPr>
          <w:rFonts w:ascii="Times New Roman" w:hAnsi="Times New Roman" w:cs="Times New Roman"/>
          <w:sz w:val="24"/>
          <w:lang w:val="sr-Cyrl-CS"/>
        </w:rPr>
        <w:t>одбор</w:t>
      </w:r>
      <w:r w:rsidR="003D40D1" w:rsidRPr="00506E66">
        <w:rPr>
          <w:rFonts w:ascii="Times New Roman" w:hAnsi="Times New Roman" w:cs="Times New Roman"/>
          <w:sz w:val="24"/>
          <w:lang w:val="sr-Cyrl-CS"/>
        </w:rPr>
        <w:t>а</w:t>
      </w:r>
      <w:r w:rsidR="004A194F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>и Управног одбора не доводи</w:t>
      </w:r>
      <w:r w:rsidR="004B0946" w:rsidRPr="00506E66">
        <w:rPr>
          <w:rFonts w:ascii="Times New Roman" w:hAnsi="Times New Roman" w:cs="Times New Roman"/>
          <w:sz w:val="24"/>
          <w:lang w:val="sr-Cyrl-CS"/>
        </w:rPr>
        <w:t xml:space="preserve"> у питање независност управљача инфраструктуре предвиђену националним законима којима се уређује же</w:t>
      </w:r>
      <w:r w:rsidR="001F399E" w:rsidRPr="00506E66">
        <w:rPr>
          <w:rFonts w:ascii="Times New Roman" w:hAnsi="Times New Roman" w:cs="Times New Roman"/>
          <w:sz w:val="24"/>
          <w:lang w:val="sr-Cyrl-CS"/>
        </w:rPr>
        <w:t>лезница.</w:t>
      </w:r>
    </w:p>
    <w:p w14:paraId="5C1FA854" w14:textId="36F4EA9C" w:rsidR="00B80EC6" w:rsidRPr="00506E66" w:rsidRDefault="00B80EC6" w:rsidP="00647D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6CD940DB" w14:textId="7FB5127A" w:rsidR="00B80EC6" w:rsidRPr="00506E66" w:rsidRDefault="00B80EC6" w:rsidP="00647D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6092DC7D" w14:textId="77777777" w:rsidR="00B80EC6" w:rsidRPr="00506E66" w:rsidRDefault="00B80EC6" w:rsidP="00647D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26B84EDD" w14:textId="77777777" w:rsidR="008F13B6" w:rsidRPr="00506E66" w:rsidRDefault="008F13B6" w:rsidP="00647D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6493EBF0" w14:textId="1E37F824" w:rsidR="006D37C9" w:rsidRPr="00506E66" w:rsidRDefault="009D7599" w:rsidP="00455E18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lastRenderedPageBreak/>
        <w:t xml:space="preserve">Састав и делокруг </w:t>
      </w:r>
      <w:r w:rsidR="005656A4" w:rsidRPr="00506E66">
        <w:rPr>
          <w:rFonts w:ascii="Times New Roman" w:hAnsi="Times New Roman" w:cs="Times New Roman"/>
          <w:sz w:val="24"/>
          <w:lang w:val="sr-Cyrl-CS"/>
        </w:rPr>
        <w:t>Извршн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ог одбора </w:t>
      </w:r>
    </w:p>
    <w:p w14:paraId="4C1E2F0E" w14:textId="77777777" w:rsidR="006D37C9" w:rsidRPr="00506E66" w:rsidRDefault="006D37C9" w:rsidP="00647DAF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0AEF3FEC" w14:textId="1DD8A8EC" w:rsidR="0032575D" w:rsidRPr="00506E66" w:rsidRDefault="004B00C5" w:rsidP="00647DAF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 12</w:t>
      </w:r>
      <w:r w:rsidR="0032575D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0DC2DAB4" w14:textId="66A4D7B2" w:rsidR="008F756A" w:rsidRPr="00506E66" w:rsidRDefault="006E4629" w:rsidP="006D37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За </w:t>
      </w:r>
      <w:r w:rsidR="00782518" w:rsidRPr="00506E66">
        <w:rPr>
          <w:rFonts w:ascii="Times New Roman" w:hAnsi="Times New Roman" w:cs="Times New Roman"/>
          <w:sz w:val="24"/>
          <w:lang w:val="sr-Cyrl-CS"/>
        </w:rPr>
        <w:t xml:space="preserve">изабрани теретни коридор </w:t>
      </w:r>
      <w:r w:rsidR="00C721C6" w:rsidRPr="00506E66">
        <w:rPr>
          <w:rFonts w:ascii="Times New Roman" w:hAnsi="Times New Roman" w:cs="Times New Roman"/>
          <w:sz w:val="24"/>
          <w:lang w:val="sr-Cyrl-CS"/>
        </w:rPr>
        <w:t>државе чланице тог коридора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успоставља</w:t>
      </w:r>
      <w:r w:rsidR="00E030DC" w:rsidRPr="00506E66">
        <w:rPr>
          <w:rFonts w:ascii="Times New Roman" w:hAnsi="Times New Roman" w:cs="Times New Roman"/>
          <w:sz w:val="24"/>
          <w:lang w:val="sr-Cyrl-CS"/>
        </w:rPr>
        <w:t>ју</w:t>
      </w:r>
      <w:r w:rsidR="008F756A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782518" w:rsidRPr="00506E66">
        <w:rPr>
          <w:rFonts w:ascii="Times New Roman" w:hAnsi="Times New Roman" w:cs="Times New Roman"/>
          <w:sz w:val="24"/>
          <w:lang w:val="sr-Cyrl-CS"/>
        </w:rPr>
        <w:t>И</w:t>
      </w:r>
      <w:r w:rsidRPr="00506E66">
        <w:rPr>
          <w:rFonts w:ascii="Times New Roman" w:hAnsi="Times New Roman" w:cs="Times New Roman"/>
          <w:sz w:val="24"/>
          <w:lang w:val="sr-Cyrl-CS"/>
        </w:rPr>
        <w:t>звршни одбор</w:t>
      </w:r>
      <w:r w:rsidR="008F756A" w:rsidRPr="00506E66">
        <w:rPr>
          <w:rFonts w:ascii="Times New Roman" w:hAnsi="Times New Roman" w:cs="Times New Roman"/>
          <w:sz w:val="24"/>
          <w:lang w:val="sr-Cyrl-CS"/>
        </w:rPr>
        <w:t xml:space="preserve">, који је састављен од представника државних органа чланица </w:t>
      </w:r>
      <w:r w:rsidR="003D40D1" w:rsidRPr="00506E66">
        <w:rPr>
          <w:rFonts w:ascii="Times New Roman" w:hAnsi="Times New Roman" w:cs="Times New Roman"/>
          <w:sz w:val="24"/>
          <w:lang w:val="sr-Cyrl-CS"/>
        </w:rPr>
        <w:t>тог теретног коридора. Чланове И</w:t>
      </w:r>
      <w:r w:rsidR="008F756A" w:rsidRPr="00506E66">
        <w:rPr>
          <w:rFonts w:ascii="Times New Roman" w:hAnsi="Times New Roman" w:cs="Times New Roman"/>
          <w:sz w:val="24"/>
          <w:lang w:val="sr-Cyrl-CS"/>
        </w:rPr>
        <w:t>звршног одбора из Републике Србије именује министар надлежан за послове саобраћаја.</w:t>
      </w:r>
    </w:p>
    <w:p w14:paraId="48D552F0" w14:textId="02A01C38" w:rsidR="004D689D" w:rsidRPr="00506E66" w:rsidRDefault="00713157" w:rsidP="00297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Извршни одбор је одговоран за</w:t>
      </w:r>
      <w:r w:rsidR="004D689D" w:rsidRPr="00506E66">
        <w:rPr>
          <w:rFonts w:ascii="Times New Roman" w:hAnsi="Times New Roman" w:cs="Times New Roman"/>
          <w:sz w:val="24"/>
          <w:lang w:val="sr-Cyrl-CS"/>
        </w:rPr>
        <w:t>:</w:t>
      </w:r>
    </w:p>
    <w:p w14:paraId="0470E4B1" w14:textId="28600B7F" w:rsidR="004D689D" w:rsidRPr="00506E66" w:rsidRDefault="00E83F0E" w:rsidP="00297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1) </w:t>
      </w:r>
      <w:r w:rsidR="008F756A" w:rsidRPr="00506E66">
        <w:rPr>
          <w:rFonts w:ascii="Times New Roman" w:hAnsi="Times New Roman" w:cs="Times New Roman"/>
          <w:sz w:val="24"/>
          <w:lang w:val="sr-Cyrl-CS"/>
        </w:rPr>
        <w:t>дефинисање општих циљева теретног коридора</w:t>
      </w:r>
      <w:r w:rsidRPr="00506E66">
        <w:rPr>
          <w:rFonts w:ascii="Times New Roman" w:hAnsi="Times New Roman" w:cs="Times New Roman"/>
          <w:sz w:val="24"/>
          <w:lang w:val="sr-Cyrl-CS"/>
        </w:rPr>
        <w:t>;</w:t>
      </w:r>
      <w:r w:rsidR="008F756A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41B5EC1C" w14:textId="095494A0" w:rsidR="00E83F0E" w:rsidRPr="00506E66" w:rsidRDefault="00E83F0E" w:rsidP="00297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2) </w:t>
      </w:r>
      <w:r w:rsidR="008F756A" w:rsidRPr="00506E66">
        <w:rPr>
          <w:rFonts w:ascii="Times New Roman" w:hAnsi="Times New Roman" w:cs="Times New Roman"/>
          <w:sz w:val="24"/>
          <w:lang w:val="sr-Cyrl-CS"/>
        </w:rPr>
        <w:t>надзор</w:t>
      </w:r>
      <w:r w:rsidR="00713157"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5B296F29" w14:textId="22E8F8CD" w:rsidR="008F13B6" w:rsidRPr="00506E66" w:rsidRDefault="00E83F0E" w:rsidP="00297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3) </w:t>
      </w:r>
      <w:r w:rsidR="008F756A" w:rsidRPr="00506E66">
        <w:rPr>
          <w:rFonts w:ascii="Times New Roman" w:hAnsi="Times New Roman" w:cs="Times New Roman"/>
          <w:sz w:val="24"/>
          <w:lang w:val="sr-Cyrl-CS"/>
        </w:rPr>
        <w:t xml:space="preserve">предузимање мера </w:t>
      </w:r>
      <w:r w:rsidR="004D689D" w:rsidRPr="00506E66">
        <w:rPr>
          <w:rFonts w:ascii="Times New Roman" w:hAnsi="Times New Roman" w:cs="Times New Roman"/>
          <w:sz w:val="24"/>
          <w:lang w:val="sr-Cyrl-CS"/>
        </w:rPr>
        <w:t>које се односе на</w:t>
      </w:r>
      <w:r w:rsidRPr="00506E66">
        <w:rPr>
          <w:rFonts w:ascii="Times New Roman" w:hAnsi="Times New Roman" w:cs="Times New Roman"/>
          <w:sz w:val="24"/>
          <w:lang w:val="sr-Cyrl-CS"/>
        </w:rPr>
        <w:t>:</w:t>
      </w:r>
    </w:p>
    <w:p w14:paraId="48FF409C" w14:textId="0EE0E04C" w:rsidR="008F13B6" w:rsidRPr="00506E66" w:rsidRDefault="00E83F0E" w:rsidP="00297F60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усвајање инвестиционог плана и ревидираног инвестиционог пл</w:t>
      </w:r>
      <w:r w:rsidR="00713157" w:rsidRPr="00506E66">
        <w:rPr>
          <w:rFonts w:ascii="Times New Roman" w:hAnsi="Times New Roman" w:cs="Times New Roman"/>
          <w:sz w:val="24"/>
          <w:lang w:val="sr-Cyrl-CS"/>
        </w:rPr>
        <w:t>ана, на предлог Управног одбора,</w:t>
      </w:r>
    </w:p>
    <w:p w14:paraId="07A5E21A" w14:textId="13C41124" w:rsidR="00E83F0E" w:rsidRPr="00506E66" w:rsidRDefault="00E83F0E" w:rsidP="00297F60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одобравање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имплементационог плана</w:t>
      </w:r>
      <w:r w:rsidR="00BC2D07" w:rsidRPr="00506E66">
        <w:rPr>
          <w:rFonts w:ascii="Times New Roman" w:hAnsi="Times New Roman" w:cs="Times New Roman"/>
          <w:sz w:val="24"/>
          <w:lang w:val="sr-Cyrl-CS"/>
        </w:rPr>
        <w:t xml:space="preserve"> теретног коридора, на предлог У</w:t>
      </w:r>
      <w:r w:rsidR="00713157" w:rsidRPr="00506E66">
        <w:rPr>
          <w:rFonts w:ascii="Times New Roman" w:hAnsi="Times New Roman" w:cs="Times New Roman"/>
          <w:sz w:val="24"/>
          <w:lang w:val="sr-Cyrl-CS"/>
        </w:rPr>
        <w:t>правног одбора,</w:t>
      </w:r>
    </w:p>
    <w:p w14:paraId="159E17C8" w14:textId="412A03D5" w:rsidR="008731B2" w:rsidRPr="00506E66" w:rsidRDefault="004D689D" w:rsidP="00297F60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давање мишљења у </w:t>
      </w:r>
      <w:r w:rsidR="00E83F0E" w:rsidRPr="00506E66">
        <w:rPr>
          <w:rFonts w:ascii="Times New Roman" w:hAnsi="Times New Roman" w:cs="Times New Roman"/>
          <w:sz w:val="24"/>
          <w:lang w:val="sr-Cyrl-CS"/>
        </w:rPr>
        <w:t xml:space="preserve">случају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неслагањ</w:t>
      </w:r>
      <w:r w:rsidR="00E83F0E" w:rsidRPr="00506E66">
        <w:rPr>
          <w:rFonts w:ascii="Times New Roman" w:hAnsi="Times New Roman" w:cs="Times New Roman"/>
          <w:sz w:val="24"/>
          <w:lang w:val="sr-Cyrl-CS"/>
        </w:rPr>
        <w:t>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E83F0E" w:rsidRPr="00506E66">
        <w:rPr>
          <w:rFonts w:ascii="Times New Roman" w:hAnsi="Times New Roman" w:cs="Times New Roman"/>
          <w:sz w:val="24"/>
          <w:lang w:val="sr-Cyrl-CS"/>
        </w:rPr>
        <w:t>Упра</w:t>
      </w:r>
      <w:r w:rsidR="00713157" w:rsidRPr="00506E66">
        <w:rPr>
          <w:rFonts w:ascii="Times New Roman" w:hAnsi="Times New Roman" w:cs="Times New Roman"/>
          <w:sz w:val="24"/>
          <w:lang w:val="sr-Cyrl-CS"/>
        </w:rPr>
        <w:t>вног одбора и Саветодавне групе,</w:t>
      </w:r>
      <w:r w:rsidR="00E83F0E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6498FCFE" w14:textId="25160975" w:rsidR="008731B2" w:rsidRPr="00506E66" w:rsidRDefault="00E503B5" w:rsidP="00297F60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дефинисање</w:t>
      </w:r>
      <w:r w:rsidR="008731B2" w:rsidRPr="00506E66">
        <w:rPr>
          <w:rFonts w:ascii="Times New Roman" w:hAnsi="Times New Roman" w:cs="Times New Roman"/>
          <w:sz w:val="24"/>
          <w:lang w:val="sr-Cyrl-CS"/>
        </w:rPr>
        <w:t xml:space="preserve"> оквир</w:t>
      </w:r>
      <w:r w:rsidRPr="00506E66">
        <w:rPr>
          <w:rFonts w:ascii="Times New Roman" w:hAnsi="Times New Roman" w:cs="Times New Roman"/>
          <w:sz w:val="24"/>
          <w:lang w:val="sr-Cyrl-CS"/>
        </w:rPr>
        <w:t>а</w:t>
      </w:r>
      <w:r w:rsidR="008731B2" w:rsidRPr="00506E66">
        <w:rPr>
          <w:rFonts w:ascii="Times New Roman" w:hAnsi="Times New Roman" w:cs="Times New Roman"/>
          <w:sz w:val="24"/>
          <w:lang w:val="sr-Cyrl-CS"/>
        </w:rPr>
        <w:t xml:space="preserve"> за доделу капацитета инфраструктуре на теретном кор</w:t>
      </w:r>
      <w:r w:rsidR="00713157" w:rsidRPr="00506E66">
        <w:rPr>
          <w:rFonts w:ascii="Times New Roman" w:hAnsi="Times New Roman" w:cs="Times New Roman"/>
          <w:sz w:val="24"/>
          <w:lang w:val="sr-Cyrl-CS"/>
        </w:rPr>
        <w:t>идору,</w:t>
      </w:r>
    </w:p>
    <w:p w14:paraId="2E343885" w14:textId="3A00E601" w:rsidR="001006B5" w:rsidRPr="00506E66" w:rsidRDefault="005656A4" w:rsidP="00297F60">
      <w:pPr>
        <w:pStyle w:val="ListParagraph"/>
        <w:numPr>
          <w:ilvl w:val="0"/>
          <w:numId w:val="22"/>
        </w:numPr>
        <w:tabs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припремање и достављање извештаја Европској комисији о резултатима имплементационог плана сваке друге године почевши од дана </w:t>
      </w:r>
      <w:r w:rsidR="00E5688F" w:rsidRPr="00506E66">
        <w:rPr>
          <w:rFonts w:ascii="Times New Roman" w:hAnsi="Times New Roman" w:cs="Times New Roman"/>
          <w:sz w:val="24"/>
          <w:lang w:val="sr-Cyrl-CS"/>
        </w:rPr>
        <w:t>успостављања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теретног коридора;</w:t>
      </w:r>
    </w:p>
    <w:p w14:paraId="4E95076A" w14:textId="2C9D91E1" w:rsidR="00131E78" w:rsidRPr="00506E66" w:rsidRDefault="005656A4" w:rsidP="00297F60">
      <w:pPr>
        <w:pStyle w:val="ListParagraph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обавља</w:t>
      </w:r>
      <w:r w:rsidR="006E3644" w:rsidRPr="00506E66">
        <w:rPr>
          <w:rFonts w:ascii="Times New Roman" w:hAnsi="Times New Roman" w:cs="Times New Roman"/>
          <w:sz w:val="24"/>
          <w:lang w:val="sr-Cyrl-CS"/>
        </w:rPr>
        <w:t>ње и других послова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у складу са овом уредбом.</w:t>
      </w:r>
    </w:p>
    <w:p w14:paraId="1F9131BC" w14:textId="0C879FF6" w:rsidR="0093233D" w:rsidRPr="00506E66" w:rsidRDefault="0093233D" w:rsidP="00297F6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Извршни одбор доноси одлуке </w:t>
      </w:r>
      <w:r w:rsidR="00E736A7" w:rsidRPr="00506E66">
        <w:rPr>
          <w:rFonts w:ascii="Times New Roman" w:hAnsi="Times New Roman" w:cs="Times New Roman"/>
          <w:sz w:val="24"/>
          <w:lang w:val="sr-Cyrl-CS"/>
        </w:rPr>
        <w:t xml:space="preserve">на начин утврђен </w:t>
      </w:r>
      <w:r w:rsidRPr="00506E66">
        <w:rPr>
          <w:rFonts w:ascii="Times New Roman" w:hAnsi="Times New Roman" w:cs="Times New Roman"/>
          <w:sz w:val="24"/>
          <w:lang w:val="sr-Cyrl-CS"/>
        </w:rPr>
        <w:t>Пословником о раду Извршног одбора.</w:t>
      </w:r>
    </w:p>
    <w:p w14:paraId="44FBA641" w14:textId="77777777" w:rsidR="006D37C9" w:rsidRPr="00506E66" w:rsidRDefault="006D37C9" w:rsidP="006D37C9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14:paraId="0525D486" w14:textId="765EDDA9" w:rsidR="006D37C9" w:rsidRPr="00506E66" w:rsidRDefault="006D37C9" w:rsidP="006D37C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Састав и делокруг Управног одбора</w:t>
      </w:r>
    </w:p>
    <w:p w14:paraId="1756C20B" w14:textId="77777777" w:rsidR="006D37C9" w:rsidRPr="00506E66" w:rsidRDefault="006D37C9" w:rsidP="006D37C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00C2DA01" w14:textId="49217F8B" w:rsidR="0093233D" w:rsidRPr="00506E66" w:rsidRDefault="004B00C5" w:rsidP="006D37C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 13</w:t>
      </w:r>
      <w:r w:rsidR="006D37C9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254CD2EA" w14:textId="6FB25409" w:rsidR="00131E78" w:rsidRPr="00506E66" w:rsidRDefault="006E4629" w:rsidP="00ED3C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За </w:t>
      </w:r>
      <w:r w:rsidR="0093233D" w:rsidRPr="00506E66">
        <w:rPr>
          <w:rFonts w:ascii="Times New Roman" w:hAnsi="Times New Roman" w:cs="Times New Roman"/>
          <w:sz w:val="24"/>
          <w:lang w:val="sr-Cyrl-CS"/>
        </w:rPr>
        <w:t>изабрани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теретни коридор, </w:t>
      </w:r>
      <w:r w:rsidR="00C721C6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управљачи инфраструктуре и, по потреби, тела за </w:t>
      </w:r>
      <w:r w:rsidR="00B05354" w:rsidRPr="00506E66">
        <w:rPr>
          <w:rFonts w:ascii="Times New Roman" w:hAnsi="Times New Roman" w:cs="Times New Roman"/>
          <w:sz w:val="24"/>
          <w:szCs w:val="24"/>
          <w:lang w:val="sr-Cyrl-CS"/>
        </w:rPr>
        <w:t>доделу</w:t>
      </w:r>
      <w:r w:rsidR="00C721C6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капацитета</w:t>
      </w:r>
      <w:r w:rsidR="00300CA8" w:rsidRPr="00506E66">
        <w:rPr>
          <w:lang w:val="sr-Cyrl-CS"/>
        </w:rPr>
        <w:t xml:space="preserve"> </w:t>
      </w:r>
      <w:r w:rsidR="00300CA8" w:rsidRPr="00506E66">
        <w:rPr>
          <w:rFonts w:ascii="Times New Roman" w:hAnsi="Times New Roman" w:cs="Times New Roman"/>
          <w:sz w:val="24"/>
          <w:lang w:val="sr-Cyrl-CS"/>
        </w:rPr>
        <w:t>држава чланица теретног коридора</w:t>
      </w:r>
      <w:r w:rsidR="0093233D" w:rsidRPr="00506E66">
        <w:rPr>
          <w:rFonts w:ascii="Times New Roman" w:hAnsi="Times New Roman" w:cs="Times New Roman"/>
          <w:sz w:val="24"/>
          <w:lang w:val="sr-Cyrl-CS"/>
        </w:rPr>
        <w:t>,</w:t>
      </w:r>
      <w:r w:rsidR="00300CA8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>успоставља</w:t>
      </w:r>
      <w:r w:rsidR="00B05354" w:rsidRPr="00506E66">
        <w:rPr>
          <w:rFonts w:ascii="Times New Roman" w:hAnsi="Times New Roman" w:cs="Times New Roman"/>
          <w:sz w:val="24"/>
          <w:lang w:val="sr-Cyrl-CS"/>
        </w:rPr>
        <w:t>ју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93233D" w:rsidRPr="00506E66">
        <w:rPr>
          <w:rFonts w:ascii="Times New Roman" w:hAnsi="Times New Roman" w:cs="Times New Roman"/>
          <w:sz w:val="24"/>
          <w:lang w:val="sr-Cyrl-CS"/>
        </w:rPr>
        <w:t>У</w:t>
      </w:r>
      <w:r w:rsidRPr="00506E66">
        <w:rPr>
          <w:rFonts w:ascii="Times New Roman" w:hAnsi="Times New Roman" w:cs="Times New Roman"/>
          <w:sz w:val="24"/>
          <w:lang w:val="sr-Cyrl-CS"/>
        </w:rPr>
        <w:t>правни одбор</w:t>
      </w:r>
      <w:r w:rsidR="00131E78" w:rsidRPr="00506E66">
        <w:rPr>
          <w:rFonts w:ascii="Times New Roman" w:hAnsi="Times New Roman" w:cs="Times New Roman"/>
          <w:sz w:val="24"/>
          <w:lang w:val="sr-Cyrl-CS"/>
        </w:rPr>
        <w:t xml:space="preserve">, </w:t>
      </w:r>
      <w:r w:rsidR="00C46865" w:rsidRPr="00506E66">
        <w:rPr>
          <w:rFonts w:ascii="Times New Roman" w:hAnsi="Times New Roman" w:cs="Times New Roman"/>
          <w:sz w:val="24"/>
          <w:lang w:val="sr-Cyrl-CS"/>
        </w:rPr>
        <w:t xml:space="preserve">који је састављен од представника управљача инфраструктуре. </w:t>
      </w:r>
      <w:r w:rsidR="00131E78" w:rsidRPr="00506E66">
        <w:rPr>
          <w:rFonts w:ascii="Times New Roman" w:hAnsi="Times New Roman" w:cs="Times New Roman"/>
          <w:sz w:val="24"/>
          <w:lang w:val="sr-Cyrl-CS"/>
        </w:rPr>
        <w:t xml:space="preserve">Чланове Управног одбора именује директор управљача инфраструктуре. </w:t>
      </w:r>
    </w:p>
    <w:p w14:paraId="5309BBE5" w14:textId="51BFA7C1" w:rsidR="00131E78" w:rsidRPr="00506E66" w:rsidRDefault="00ED3C59" w:rsidP="006E46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Управни одбор доноси одлуке, укључујући и одлуке о свом правном статусу, успостављању своје организационе структуре, ресурсима и особљу, на основу заједничке сагласности представника управљача инфраструктуре тог теретног коридора, а </w:t>
      </w:r>
      <w:r w:rsidR="009C74C8" w:rsidRPr="00506E66">
        <w:rPr>
          <w:rFonts w:ascii="Times New Roman" w:hAnsi="Times New Roman" w:cs="Times New Roman"/>
          <w:sz w:val="24"/>
          <w:lang w:val="sr-Cyrl-CS"/>
        </w:rPr>
        <w:t>обавља и следеће послове:</w:t>
      </w:r>
    </w:p>
    <w:p w14:paraId="464A5E5A" w14:textId="41689702" w:rsidR="00131E78" w:rsidRPr="00506E66" w:rsidRDefault="00131E78" w:rsidP="00131E7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образ</w:t>
      </w:r>
      <w:r w:rsidR="009C74C8" w:rsidRPr="00506E66">
        <w:rPr>
          <w:rFonts w:ascii="Times New Roman" w:hAnsi="Times New Roman" w:cs="Times New Roman"/>
          <w:sz w:val="24"/>
          <w:lang w:val="sr-Cyrl-CS"/>
        </w:rPr>
        <w:t>ује</w:t>
      </w:r>
      <w:r w:rsidR="00314219" w:rsidRPr="00506E66">
        <w:rPr>
          <w:rFonts w:ascii="Times New Roman" w:hAnsi="Times New Roman" w:cs="Times New Roman"/>
          <w:sz w:val="24"/>
          <w:lang w:val="sr-Cyrl-CS"/>
        </w:rPr>
        <w:t xml:space="preserve"> с</w:t>
      </w:r>
      <w:r w:rsidRPr="00506E66">
        <w:rPr>
          <w:rFonts w:ascii="Times New Roman" w:hAnsi="Times New Roman" w:cs="Times New Roman"/>
          <w:sz w:val="24"/>
          <w:lang w:val="sr-Cyrl-CS"/>
        </w:rPr>
        <w:t>аветодавн</w:t>
      </w:r>
      <w:r w:rsidR="009C74C8" w:rsidRPr="00506E66">
        <w:rPr>
          <w:rFonts w:ascii="Times New Roman" w:hAnsi="Times New Roman" w:cs="Times New Roman"/>
          <w:sz w:val="24"/>
          <w:lang w:val="sr-Cyrl-CS"/>
        </w:rPr>
        <w:t>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груп</w:t>
      </w:r>
      <w:r w:rsidR="009C74C8" w:rsidRPr="00506E66">
        <w:rPr>
          <w:rFonts w:ascii="Times New Roman" w:hAnsi="Times New Roman" w:cs="Times New Roman"/>
          <w:sz w:val="24"/>
          <w:lang w:val="sr-Cyrl-CS"/>
        </w:rPr>
        <w:t>е</w:t>
      </w:r>
      <w:r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68372CDB" w14:textId="0F447C10" w:rsidR="00131E78" w:rsidRPr="00506E66" w:rsidRDefault="00131E78" w:rsidP="000D75E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усклађ</w:t>
      </w:r>
      <w:r w:rsidR="009C74C8" w:rsidRPr="00506E66">
        <w:rPr>
          <w:rFonts w:ascii="Times New Roman" w:hAnsi="Times New Roman" w:cs="Times New Roman"/>
          <w:sz w:val="24"/>
          <w:lang w:val="sr-Cyrl-CS"/>
        </w:rPr>
        <w:t>ује</w:t>
      </w:r>
      <w:r w:rsidR="00ED3C59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>коришћењ</w:t>
      </w:r>
      <w:r w:rsidR="009C74C8" w:rsidRPr="00506E66">
        <w:rPr>
          <w:rFonts w:ascii="Times New Roman" w:hAnsi="Times New Roman" w:cs="Times New Roman"/>
          <w:sz w:val="24"/>
          <w:lang w:val="sr-Cyrl-CS"/>
        </w:rPr>
        <w:t>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апликација информационе технологије или </w:t>
      </w:r>
      <w:r w:rsidR="000D75EF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>алтернативних решења која могу бити доступна у будућности за обраду захтева за међународне трасе возова и функционисање међународног саобраћаја на теретном коридору</w:t>
      </w:r>
      <w:r w:rsidR="00ED3C59" w:rsidRPr="00506E66">
        <w:rPr>
          <w:rFonts w:ascii="Times New Roman" w:hAnsi="Times New Roman" w:cs="Times New Roman"/>
          <w:sz w:val="24"/>
          <w:lang w:val="sr-Cyrl-CS"/>
        </w:rPr>
        <w:t>, узимајући у обзир националне и европске имплементационе планове;</w:t>
      </w:r>
    </w:p>
    <w:p w14:paraId="13AB4330" w14:textId="2CE36BF1" w:rsidR="00131E78" w:rsidRPr="00506E66" w:rsidRDefault="00ED3C59" w:rsidP="000D75E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израђује предлог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имплементационог плана, најкасније </w:t>
      </w:r>
      <w:r w:rsidRPr="00506E66">
        <w:rPr>
          <w:rFonts w:ascii="Times New Roman" w:hAnsi="Times New Roman" w:cs="Times New Roman"/>
          <w:sz w:val="24"/>
          <w:lang w:val="sr-Cyrl-CS"/>
        </w:rPr>
        <w:t>шест месеци пре стављања теретног коридора у употребу</w:t>
      </w:r>
      <w:r w:rsidR="00004443" w:rsidRPr="00506E66">
        <w:rPr>
          <w:rFonts w:ascii="Times New Roman" w:hAnsi="Times New Roman" w:cs="Times New Roman"/>
          <w:sz w:val="24"/>
          <w:lang w:val="sr-Cyrl-CS"/>
        </w:rPr>
        <w:t xml:space="preserve"> и до</w:t>
      </w:r>
      <w:r w:rsidR="00C02CB8" w:rsidRPr="00506E66">
        <w:rPr>
          <w:rFonts w:ascii="Times New Roman" w:hAnsi="Times New Roman" w:cs="Times New Roman"/>
          <w:sz w:val="24"/>
          <w:lang w:val="sr-Cyrl-CS"/>
        </w:rPr>
        <w:t xml:space="preserve">ставља га Извршном одбору ради </w:t>
      </w:r>
      <w:r w:rsidR="00CA000A" w:rsidRPr="00506E66">
        <w:rPr>
          <w:rFonts w:ascii="Times New Roman" w:hAnsi="Times New Roman" w:cs="Times New Roman"/>
          <w:sz w:val="24"/>
          <w:lang w:val="sr-Cyrl-CS"/>
        </w:rPr>
        <w:t>усвајања</w:t>
      </w:r>
      <w:r w:rsidR="0038358F"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396CB491" w14:textId="5364B3C2" w:rsidR="00004443" w:rsidRPr="00506E66" w:rsidRDefault="00004443" w:rsidP="000D75E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уводи механизме за консултације како би се омогућило правилно учешће </w:t>
      </w:r>
      <w:r w:rsidR="000D75EF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подносилаца захтева који ће користити теретни коридор, пре подношења 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имплементационог плана </w:t>
      </w:r>
      <w:r w:rsidRPr="00506E66">
        <w:rPr>
          <w:rFonts w:ascii="Times New Roman" w:hAnsi="Times New Roman" w:cs="Times New Roman"/>
          <w:sz w:val="24"/>
          <w:lang w:val="sr-Cyrl-CS"/>
        </w:rPr>
        <w:t>Извршном одбору;</w:t>
      </w:r>
    </w:p>
    <w:p w14:paraId="5FFA8C51" w14:textId="04BA9610" w:rsidR="00004443" w:rsidRPr="00506E66" w:rsidRDefault="00004443" w:rsidP="000D75E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lastRenderedPageBreak/>
        <w:t>израђује предлог инвестиционог плана</w:t>
      </w:r>
      <w:r w:rsidR="0059586A" w:rsidRPr="00506E66">
        <w:rPr>
          <w:rFonts w:ascii="Times New Roman" w:hAnsi="Times New Roman" w:cs="Times New Roman"/>
          <w:sz w:val="24"/>
          <w:lang w:val="sr-Cyrl-CS"/>
        </w:rPr>
        <w:t xml:space="preserve">, </w:t>
      </w:r>
      <w:r w:rsidRPr="00506E66">
        <w:rPr>
          <w:rFonts w:ascii="Times New Roman" w:hAnsi="Times New Roman" w:cs="Times New Roman"/>
          <w:sz w:val="24"/>
          <w:lang w:val="sr-Cyrl-CS"/>
        </w:rPr>
        <w:t>периодично га ревидира</w:t>
      </w:r>
      <w:r w:rsidR="0059586A" w:rsidRPr="00506E66">
        <w:rPr>
          <w:rFonts w:ascii="Times New Roman" w:hAnsi="Times New Roman" w:cs="Times New Roman"/>
          <w:sz w:val="24"/>
          <w:lang w:val="sr-Cyrl-CS"/>
        </w:rPr>
        <w:t xml:space="preserve"> и доставља  </w:t>
      </w:r>
      <w:r w:rsidRPr="00506E66">
        <w:rPr>
          <w:rFonts w:ascii="Times New Roman" w:hAnsi="Times New Roman" w:cs="Times New Roman"/>
          <w:sz w:val="24"/>
          <w:lang w:val="sr-Cyrl-CS"/>
        </w:rPr>
        <w:t>Извршном одбору на усвајање;</w:t>
      </w:r>
    </w:p>
    <w:p w14:paraId="2C3D5697" w14:textId="03118D3A" w:rsidR="00131E78" w:rsidRPr="00297F60" w:rsidRDefault="001608EC" w:rsidP="00297F60">
      <w:pPr>
        <w:pStyle w:val="ListParagraph"/>
        <w:numPr>
          <w:ilvl w:val="0"/>
          <w:numId w:val="18"/>
        </w:numPr>
        <w:spacing w:after="0" w:line="240" w:lineRule="auto"/>
        <w:ind w:left="0" w:right="-22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297F60">
        <w:rPr>
          <w:rFonts w:ascii="Times New Roman" w:hAnsi="Times New Roman" w:cs="Times New Roman"/>
          <w:sz w:val="24"/>
          <w:lang w:val="sr-Cyrl-CS"/>
        </w:rPr>
        <w:t>одређ</w:t>
      </w:r>
      <w:r w:rsidR="009C74C8" w:rsidRPr="00297F60">
        <w:rPr>
          <w:rFonts w:ascii="Times New Roman" w:hAnsi="Times New Roman" w:cs="Times New Roman"/>
          <w:sz w:val="24"/>
          <w:lang w:val="sr-Cyrl-CS"/>
        </w:rPr>
        <w:t>ује</w:t>
      </w:r>
      <w:r w:rsidR="00314219" w:rsidRPr="00297F60">
        <w:rPr>
          <w:rFonts w:ascii="Times New Roman" w:hAnsi="Times New Roman" w:cs="Times New Roman"/>
          <w:sz w:val="24"/>
          <w:lang w:val="sr-Cyrl-CS"/>
        </w:rPr>
        <w:t xml:space="preserve"> или успоставља Ј</w:t>
      </w:r>
      <w:r w:rsidRPr="00297F60">
        <w:rPr>
          <w:rFonts w:ascii="Times New Roman" w:hAnsi="Times New Roman" w:cs="Times New Roman"/>
          <w:sz w:val="24"/>
          <w:lang w:val="sr-Cyrl-CS"/>
        </w:rPr>
        <w:t>ед</w:t>
      </w:r>
      <w:r w:rsidR="009C74C8" w:rsidRPr="00297F60">
        <w:rPr>
          <w:rFonts w:ascii="Times New Roman" w:hAnsi="Times New Roman" w:cs="Times New Roman"/>
          <w:sz w:val="24"/>
          <w:lang w:val="sr-Cyrl-CS"/>
        </w:rPr>
        <w:t>ан</w:t>
      </w:r>
      <w:r w:rsidRPr="00297F60">
        <w:rPr>
          <w:rFonts w:ascii="Times New Roman" w:hAnsi="Times New Roman" w:cs="Times New Roman"/>
          <w:sz w:val="24"/>
          <w:lang w:val="sr-Cyrl-CS"/>
        </w:rPr>
        <w:t xml:space="preserve"> продајн</w:t>
      </w:r>
      <w:r w:rsidR="009C74C8" w:rsidRPr="00297F60">
        <w:rPr>
          <w:rFonts w:ascii="Times New Roman" w:hAnsi="Times New Roman" w:cs="Times New Roman"/>
          <w:sz w:val="24"/>
          <w:lang w:val="sr-Cyrl-CS"/>
        </w:rPr>
        <w:t>и</w:t>
      </w:r>
      <w:r w:rsidRPr="00297F60">
        <w:rPr>
          <w:rFonts w:ascii="Times New Roman" w:hAnsi="Times New Roman" w:cs="Times New Roman"/>
          <w:sz w:val="24"/>
          <w:lang w:val="sr-Cyrl-CS"/>
        </w:rPr>
        <w:t xml:space="preserve"> шалтер (Оne-</w:t>
      </w:r>
      <w:r w:rsidR="00CA70A5" w:rsidRPr="00297F60">
        <w:rPr>
          <w:rFonts w:ascii="Times New Roman" w:hAnsi="Times New Roman" w:cs="Times New Roman"/>
          <w:sz w:val="24"/>
          <w:lang w:val="sr-Cyrl-CS"/>
        </w:rPr>
        <w:t>Stop</w:t>
      </w:r>
      <w:r w:rsidR="00297F60" w:rsidRPr="00297F60">
        <w:rPr>
          <w:rFonts w:ascii="Times New Roman" w:hAnsi="Times New Roman" w:cs="Times New Roman"/>
          <w:sz w:val="24"/>
          <w:lang w:val="sr-Cyrl-CS"/>
        </w:rPr>
        <w:t>-</w:t>
      </w:r>
      <w:r w:rsidR="00CA70A5" w:rsidRPr="00297F60">
        <w:rPr>
          <w:rFonts w:ascii="Times New Roman" w:hAnsi="Times New Roman" w:cs="Times New Roman"/>
          <w:sz w:val="24"/>
          <w:lang w:val="sr-Cyrl-CS"/>
        </w:rPr>
        <w:t>Shop</w:t>
      </w:r>
      <w:r w:rsidRPr="00297F60">
        <w:rPr>
          <w:rFonts w:ascii="Times New Roman" w:hAnsi="Times New Roman" w:cs="Times New Roman"/>
          <w:sz w:val="24"/>
          <w:lang w:val="sr-Cyrl-CS"/>
        </w:rPr>
        <w:t>) за подношење захтева за доделу трасе воза као заједничко тел</w:t>
      </w:r>
      <w:r w:rsidR="000D75EF" w:rsidRPr="00297F60">
        <w:rPr>
          <w:rFonts w:ascii="Times New Roman" w:hAnsi="Times New Roman" w:cs="Times New Roman"/>
          <w:sz w:val="24"/>
          <w:lang w:val="sr-Cyrl-CS"/>
        </w:rPr>
        <w:t>о</w:t>
      </w:r>
      <w:r w:rsidRPr="00297F60">
        <w:rPr>
          <w:rFonts w:ascii="Times New Roman" w:hAnsi="Times New Roman" w:cs="Times New Roman"/>
          <w:sz w:val="24"/>
          <w:lang w:val="sr-Cyrl-CS"/>
        </w:rPr>
        <w:t xml:space="preserve"> за теретни коридор;</w:t>
      </w:r>
    </w:p>
    <w:p w14:paraId="4523714E" w14:textId="274EC6D8" w:rsidR="009C74C8" w:rsidRPr="00506E66" w:rsidRDefault="009C74C8" w:rsidP="000D75E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оц</w:t>
      </w:r>
      <w:r w:rsidR="000D75EF" w:rsidRPr="00506E66">
        <w:rPr>
          <w:rFonts w:ascii="Times New Roman" w:hAnsi="Times New Roman" w:cs="Times New Roman"/>
          <w:sz w:val="24"/>
          <w:lang w:val="sr-Cyrl-CS"/>
        </w:rPr>
        <w:t>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њује потребу за доделу капацитета теретним возовима који саобраћају на теретном коридору, узимајући у обзир студију о транспортном тржишту из члана </w:t>
      </w:r>
      <w:r w:rsidR="006A2041" w:rsidRPr="00506E66">
        <w:rPr>
          <w:rFonts w:ascii="Times New Roman" w:hAnsi="Times New Roman" w:cs="Times New Roman"/>
          <w:sz w:val="24"/>
          <w:lang w:val="sr-Cyrl-CS"/>
        </w:rPr>
        <w:t>15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. став 3. ове уредбе, захтеве за доделу трасе у контексту претходних и важећих редова вожње и оквирних споразума; </w:t>
      </w:r>
    </w:p>
    <w:p w14:paraId="3839B101" w14:textId="61DA54B9" w:rsidR="009C74C8" w:rsidRPr="00506E66" w:rsidRDefault="009C74C8" w:rsidP="000D75E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промовише координацију правила приоритета која се односе на доделу </w:t>
      </w:r>
      <w:r w:rsidR="0086250E" w:rsidRPr="00506E66">
        <w:rPr>
          <w:rFonts w:ascii="Times New Roman" w:hAnsi="Times New Roman" w:cs="Times New Roman"/>
          <w:sz w:val="24"/>
          <w:lang w:val="sr-Cyrl-CS"/>
        </w:rPr>
        <w:t>капацитета на теретном коридору;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1B023AEA" w14:textId="48F5267F" w:rsidR="00C46865" w:rsidRPr="00506E66" w:rsidRDefault="00C46865" w:rsidP="000D75EF">
      <w:pPr>
        <w:pStyle w:val="ListParagraph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успоставља поступке за координацију управљања саобраћајем дуж теретног коридора;</w:t>
      </w:r>
    </w:p>
    <w:p w14:paraId="436110C3" w14:textId="142F23C3" w:rsidR="004F63D1" w:rsidRPr="00506E66" w:rsidRDefault="004F63D1" w:rsidP="001006B5">
      <w:pPr>
        <w:pStyle w:val="ListParagraph"/>
        <w:numPr>
          <w:ilvl w:val="0"/>
          <w:numId w:val="18"/>
        </w:numPr>
        <w:tabs>
          <w:tab w:val="left" w:pos="284"/>
          <w:tab w:val="left" w:pos="993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усваја заједничке циљеве у вези са тачношћу  возова и смернице за управљање саобраћајем у случају поремећаја саобраћаја возова на теретном коридору</w:t>
      </w:r>
      <w:r w:rsidR="00975FF0"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3C2CA6E8" w14:textId="77777777" w:rsidR="0039203A" w:rsidRPr="00506E66" w:rsidRDefault="0039203A" w:rsidP="0039203A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стара се о обезбеђивању квалитета услуга на теретном коридору;</w:t>
      </w:r>
    </w:p>
    <w:p w14:paraId="3CC35C5A" w14:textId="647D3A69" w:rsidR="003B5084" w:rsidRPr="00506E66" w:rsidRDefault="0039203A" w:rsidP="003B5084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0C3EDD" w:rsidRPr="00506E66">
        <w:rPr>
          <w:rFonts w:ascii="Times New Roman" w:hAnsi="Times New Roman" w:cs="Times New Roman"/>
          <w:sz w:val="24"/>
          <w:lang w:val="sr-Cyrl-CS"/>
        </w:rPr>
        <w:t>обавља и друге послове</w:t>
      </w:r>
      <w:r w:rsidR="00D53E44" w:rsidRPr="00506E66">
        <w:rPr>
          <w:rFonts w:ascii="Times New Roman" w:hAnsi="Times New Roman" w:cs="Times New Roman"/>
          <w:sz w:val="24"/>
          <w:lang w:val="sr-Cyrl-CS"/>
        </w:rPr>
        <w:t>,</w:t>
      </w:r>
      <w:r w:rsidR="000C3EDD" w:rsidRPr="00506E66">
        <w:rPr>
          <w:rFonts w:ascii="Times New Roman" w:hAnsi="Times New Roman" w:cs="Times New Roman"/>
          <w:sz w:val="24"/>
          <w:lang w:val="sr-Cyrl-CS"/>
        </w:rPr>
        <w:t xml:space="preserve"> у складу са овом уредбом.</w:t>
      </w:r>
    </w:p>
    <w:p w14:paraId="74894047" w14:textId="77777777" w:rsidR="006D37C9" w:rsidRPr="00506E66" w:rsidRDefault="006D37C9" w:rsidP="004B4C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5073E173" w14:textId="089CDAB6" w:rsidR="006D37C9" w:rsidRPr="00506E66" w:rsidRDefault="006D37C9" w:rsidP="006D37C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Састав и делокруг саветодавних група</w:t>
      </w:r>
    </w:p>
    <w:p w14:paraId="1594B94D" w14:textId="77777777" w:rsidR="003B5084" w:rsidRPr="00506E66" w:rsidRDefault="003B5084" w:rsidP="006D37C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7398D3A6" w14:textId="3DF9F0AF" w:rsidR="00573407" w:rsidRPr="00506E66" w:rsidRDefault="006D37C9" w:rsidP="001006B5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 1</w:t>
      </w:r>
      <w:r w:rsidR="004B00C5" w:rsidRPr="00506E66">
        <w:rPr>
          <w:rFonts w:ascii="Times New Roman" w:hAnsi="Times New Roman"/>
          <w:sz w:val="24"/>
          <w:lang w:val="sr-Cyrl-CS"/>
        </w:rPr>
        <w:t>4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4EDFEB9F" w14:textId="0C227CEB" w:rsidR="005174A7" w:rsidRPr="00506E66" w:rsidRDefault="00573407" w:rsidP="005734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Саветодавна група управљача и власника терминала састављена је од представника управљача и власника терминала теретног коридора, укључујући, по потреби, морске луке и луке на унутрашњим пловним путевима. </w:t>
      </w:r>
    </w:p>
    <w:p w14:paraId="125FDCC2" w14:textId="7408F8E5" w:rsidR="006E4629" w:rsidRPr="00506E66" w:rsidRDefault="003553B8" w:rsidP="00B962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 xml:space="preserve">аветодавна група </w:t>
      </w:r>
      <w:r w:rsidR="00573407" w:rsidRPr="00506E66">
        <w:rPr>
          <w:rFonts w:ascii="Times New Roman" w:hAnsi="Times New Roman" w:cs="Times New Roman"/>
          <w:sz w:val="24"/>
          <w:lang w:val="sr-Cyrl-CS"/>
        </w:rPr>
        <w:t>из става 1. овог члана може дати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 xml:space="preserve"> мишљење о предлозима </w:t>
      </w:r>
      <w:r w:rsidR="002204E4" w:rsidRPr="00506E66">
        <w:rPr>
          <w:rFonts w:ascii="Times New Roman" w:hAnsi="Times New Roman" w:cs="Times New Roman"/>
          <w:sz w:val="24"/>
          <w:lang w:val="sr-Cyrl-CS"/>
        </w:rPr>
        <w:t>У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>правног одбора које има директне последице на инвестирање и управљање терминалима</w:t>
      </w:r>
      <w:r w:rsidR="002A08CE" w:rsidRPr="00506E66">
        <w:rPr>
          <w:rFonts w:ascii="Times New Roman" w:hAnsi="Times New Roman" w:cs="Times New Roman"/>
          <w:sz w:val="24"/>
          <w:lang w:val="sr-Cyrl-CS"/>
        </w:rPr>
        <w:t xml:space="preserve"> и 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>може давати мишљења на сопствену иницијативу. Управни одбор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приликом доношења одлука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 xml:space="preserve"> узима у обзир ова мишљења. У случају неслагања између </w:t>
      </w:r>
      <w:r w:rsidR="00BC2D07" w:rsidRPr="00506E66">
        <w:rPr>
          <w:rFonts w:ascii="Times New Roman" w:hAnsi="Times New Roman" w:cs="Times New Roman"/>
          <w:sz w:val="24"/>
          <w:lang w:val="sr-Cyrl-CS"/>
        </w:rPr>
        <w:t>У</w:t>
      </w:r>
      <w:r w:rsidR="00314219" w:rsidRPr="00506E66">
        <w:rPr>
          <w:rFonts w:ascii="Times New Roman" w:hAnsi="Times New Roman" w:cs="Times New Roman"/>
          <w:sz w:val="24"/>
          <w:lang w:val="sr-Cyrl-CS"/>
        </w:rPr>
        <w:t>правног одбора и С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 xml:space="preserve">аветодавне групе, </w:t>
      </w:r>
      <w:r w:rsidR="00314219" w:rsidRPr="00506E66">
        <w:rPr>
          <w:rFonts w:ascii="Times New Roman" w:hAnsi="Times New Roman" w:cs="Times New Roman"/>
          <w:sz w:val="24"/>
          <w:lang w:val="sr-Cyrl-CS"/>
        </w:rPr>
        <w:t>С</w:t>
      </w:r>
      <w:r w:rsidR="00FD2356" w:rsidRPr="00506E66">
        <w:rPr>
          <w:rFonts w:ascii="Times New Roman" w:hAnsi="Times New Roman" w:cs="Times New Roman"/>
          <w:sz w:val="24"/>
          <w:lang w:val="sr-Cyrl-CS"/>
        </w:rPr>
        <w:t xml:space="preserve">аветодавна 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 xml:space="preserve">група може упутити питање </w:t>
      </w:r>
      <w:r w:rsidR="00573407" w:rsidRPr="00506E66">
        <w:rPr>
          <w:rFonts w:ascii="Times New Roman" w:hAnsi="Times New Roman" w:cs="Times New Roman"/>
          <w:sz w:val="24"/>
          <w:lang w:val="sr-Cyrl-CS"/>
        </w:rPr>
        <w:t>И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>звршном одбору</w:t>
      </w:r>
      <w:r w:rsidR="00573407" w:rsidRPr="00506E66">
        <w:rPr>
          <w:rFonts w:ascii="Times New Roman" w:hAnsi="Times New Roman" w:cs="Times New Roman"/>
          <w:sz w:val="24"/>
          <w:lang w:val="sr-Cyrl-CS"/>
        </w:rPr>
        <w:t xml:space="preserve">, који делује као посредник 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>и благовремено обезбеђује своје мишљење. Коначну одлуку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 xml:space="preserve">доноси </w:t>
      </w:r>
      <w:r w:rsidR="00573407" w:rsidRPr="00506E66">
        <w:rPr>
          <w:rFonts w:ascii="Times New Roman" w:hAnsi="Times New Roman" w:cs="Times New Roman"/>
          <w:sz w:val="24"/>
          <w:lang w:val="sr-Cyrl-CS"/>
        </w:rPr>
        <w:t>У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>правни одбор.</w:t>
      </w:r>
    </w:p>
    <w:p w14:paraId="02A4BC12" w14:textId="4DD6852F" w:rsidR="006E4629" w:rsidRPr="00506E66" w:rsidRDefault="00573407" w:rsidP="004B4C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Саветодавна група железничких превозника</w:t>
      </w:r>
      <w:r w:rsidRPr="00CA70A5">
        <w:rPr>
          <w:rFonts w:ascii="Times New Roman" w:hAnsi="Times New Roman" w:cs="Times New Roman"/>
          <w:sz w:val="24"/>
          <w:lang w:val="sr-Cyrl-CS"/>
        </w:rPr>
        <w:t xml:space="preserve">, 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>састављен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а је од представника </w:t>
      </w:r>
      <w:r w:rsidR="009E06A3" w:rsidRPr="00506E66">
        <w:rPr>
          <w:rFonts w:ascii="Times New Roman" w:hAnsi="Times New Roman" w:cs="Times New Roman"/>
          <w:sz w:val="24"/>
          <w:lang w:val="sr-Cyrl-CS"/>
        </w:rPr>
        <w:t xml:space="preserve">железничких 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>превозника који су заинтересовани за ко</w:t>
      </w:r>
      <w:r w:rsidR="00314219" w:rsidRPr="00506E66">
        <w:rPr>
          <w:rFonts w:ascii="Times New Roman" w:hAnsi="Times New Roman" w:cs="Times New Roman"/>
          <w:sz w:val="24"/>
          <w:lang w:val="sr-Cyrl-CS"/>
        </w:rPr>
        <w:t>ришћење теретног коридора. Ова С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 xml:space="preserve">аветодавна група може </w:t>
      </w:r>
      <w:r w:rsidR="00290452" w:rsidRPr="00506E66">
        <w:rPr>
          <w:rFonts w:ascii="Times New Roman" w:hAnsi="Times New Roman" w:cs="Times New Roman"/>
          <w:sz w:val="24"/>
          <w:lang w:val="sr-Cyrl-CS"/>
        </w:rPr>
        <w:t>дати мишљење о сваком предлогу У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 xml:space="preserve">правног одбора које има последице на дате </w:t>
      </w:r>
      <w:r w:rsidR="009E06A3" w:rsidRPr="00506E66">
        <w:rPr>
          <w:rFonts w:ascii="Times New Roman" w:hAnsi="Times New Roman" w:cs="Times New Roman"/>
          <w:sz w:val="24"/>
          <w:lang w:val="sr-Cyrl-CS"/>
        </w:rPr>
        <w:t xml:space="preserve">железничке 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>превознике.</w:t>
      </w:r>
      <w:r w:rsidR="00804510" w:rsidRPr="00506E66">
        <w:rPr>
          <w:rFonts w:ascii="Times New Roman" w:hAnsi="Times New Roman" w:cs="Times New Roman"/>
          <w:sz w:val="24"/>
          <w:lang w:val="sr-Cyrl-CS"/>
        </w:rPr>
        <w:t xml:space="preserve"> Саветодавна група 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>такође може давати мишљења на сопствену иницијативу. Управни одбор</w:t>
      </w:r>
      <w:r w:rsidR="003553B8" w:rsidRPr="00506E66">
        <w:rPr>
          <w:rFonts w:ascii="Times New Roman" w:hAnsi="Times New Roman" w:cs="Times New Roman"/>
          <w:sz w:val="24"/>
          <w:lang w:val="sr-Cyrl-CS"/>
        </w:rPr>
        <w:t xml:space="preserve"> приликом доношења одлука</w:t>
      </w:r>
      <w:r w:rsidR="006E4629" w:rsidRPr="00506E66">
        <w:rPr>
          <w:rFonts w:ascii="Times New Roman" w:hAnsi="Times New Roman" w:cs="Times New Roman"/>
          <w:sz w:val="24"/>
          <w:lang w:val="sr-Cyrl-CS"/>
        </w:rPr>
        <w:t xml:space="preserve"> узима у обзир ова мишљења.</w:t>
      </w:r>
    </w:p>
    <w:p w14:paraId="31C7DB7B" w14:textId="3C5CF80F" w:rsidR="001F399E" w:rsidRPr="00506E66" w:rsidRDefault="001F399E" w:rsidP="009B4E8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14:paraId="3C15FF73" w14:textId="06BFA703" w:rsidR="006E4629" w:rsidRPr="00506E66" w:rsidRDefault="0032575D" w:rsidP="009F1874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И</w:t>
      </w:r>
      <w:r w:rsidR="00B24462" w:rsidRPr="00506E66">
        <w:rPr>
          <w:rFonts w:ascii="Times New Roman" w:hAnsi="Times New Roman" w:cs="Times New Roman"/>
          <w:sz w:val="24"/>
          <w:szCs w:val="24"/>
          <w:lang w:val="sr-Cyrl-CS"/>
        </w:rPr>
        <w:t>мплементацион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24462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912983" w:rsidRPr="00506E66">
        <w:rPr>
          <w:rFonts w:ascii="Times New Roman" w:hAnsi="Times New Roman" w:cs="Times New Roman"/>
          <w:sz w:val="24"/>
          <w:lang w:val="sr-Cyrl-CS"/>
        </w:rPr>
        <w:t xml:space="preserve"> теретног коридора</w:t>
      </w:r>
    </w:p>
    <w:p w14:paraId="0176D65D" w14:textId="77777777" w:rsidR="00650DF2" w:rsidRPr="00506E66" w:rsidRDefault="00650DF2" w:rsidP="009F1874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32F5C37B" w14:textId="19A08675" w:rsidR="009F1874" w:rsidRPr="00506E66" w:rsidRDefault="009F1874" w:rsidP="008828A5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15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19592452" w14:textId="0FA386AA" w:rsidR="009F1874" w:rsidRPr="00506E66" w:rsidRDefault="0032575D" w:rsidP="000D75EF">
      <w:pPr>
        <w:spacing w:after="0" w:line="240" w:lineRule="auto"/>
        <w:ind w:left="131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И</w:t>
      </w:r>
      <w:r w:rsidR="00D63A6E" w:rsidRPr="00506E66">
        <w:rPr>
          <w:rFonts w:ascii="Times New Roman" w:hAnsi="Times New Roman" w:cs="Times New Roman"/>
          <w:sz w:val="24"/>
          <w:szCs w:val="24"/>
          <w:lang w:val="sr-Cyrl-CS"/>
        </w:rPr>
        <w:t>мплементациони план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садржи:</w:t>
      </w:r>
      <w:r w:rsidR="004D689D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0BD32114" w14:textId="1EFA15A1" w:rsidR="009F1874" w:rsidRPr="00506E66" w:rsidRDefault="009F1874" w:rsidP="008828A5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опис карактеристика теретног коридора, укључујући уска грла и програм мера које су неопходне за успостављање теретног коридора;</w:t>
      </w:r>
    </w:p>
    <w:p w14:paraId="3DA8B416" w14:textId="0F24686C" w:rsidR="009F1874" w:rsidRPr="00506E66" w:rsidRDefault="009F1874" w:rsidP="008828A5">
      <w:pPr>
        <w:pStyle w:val="ListParagraph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основне елементе студије из става 3</w:t>
      </w:r>
      <w:r w:rsidR="001410DD" w:rsidRPr="00506E66">
        <w:rPr>
          <w:rFonts w:ascii="Times New Roman" w:hAnsi="Times New Roman" w:cs="Times New Roman"/>
          <w:sz w:val="24"/>
          <w:lang w:val="sr-Cyrl-CS"/>
        </w:rPr>
        <w:t>. овог члана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; </w:t>
      </w:r>
    </w:p>
    <w:p w14:paraId="0C119633" w14:textId="67C31B60" w:rsidR="009F1874" w:rsidRPr="00506E66" w:rsidRDefault="009F1874" w:rsidP="008828A5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циљеве кој</w:t>
      </w:r>
      <w:r w:rsidR="00912983" w:rsidRPr="00506E66">
        <w:rPr>
          <w:rFonts w:ascii="Times New Roman" w:hAnsi="Times New Roman" w:cs="Times New Roman"/>
          <w:sz w:val="24"/>
          <w:lang w:val="sr-Cyrl-CS"/>
        </w:rPr>
        <w:t>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теретни коридор треба да испуни, нарочито у погледу учинка теретног коридора који је изражен у виду квалитета услуга и капацитета теретног коридора у складу са одредбама члана </w:t>
      </w:r>
      <w:r w:rsidR="00CE6D2E" w:rsidRPr="00506E66">
        <w:rPr>
          <w:rFonts w:ascii="Times New Roman" w:hAnsi="Times New Roman" w:cs="Times New Roman"/>
          <w:sz w:val="24"/>
          <w:lang w:val="sr-Cyrl-CS"/>
        </w:rPr>
        <w:t>21</w:t>
      </w:r>
      <w:r w:rsidR="001410DD" w:rsidRPr="00506E66">
        <w:rPr>
          <w:rFonts w:ascii="Times New Roman" w:hAnsi="Times New Roman" w:cs="Times New Roman"/>
          <w:sz w:val="24"/>
          <w:lang w:val="sr-Cyrl-CS"/>
        </w:rPr>
        <w:t>. ове уредбе</w:t>
      </w:r>
      <w:r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6699EA51" w14:textId="78B8E39E" w:rsidR="00443EE7" w:rsidRPr="00506E66" w:rsidRDefault="00A47B2E" w:rsidP="00443EE7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lastRenderedPageBreak/>
        <w:tab/>
        <w:t>4)</w:t>
      </w:r>
      <w:r w:rsidR="000D75EF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912983" w:rsidRPr="00506E66">
        <w:rPr>
          <w:rFonts w:ascii="Times New Roman" w:hAnsi="Times New Roman" w:cs="Times New Roman"/>
          <w:sz w:val="24"/>
          <w:lang w:val="sr-Cyrl-CS"/>
        </w:rPr>
        <w:t>инвестициони план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 xml:space="preserve"> из члана </w:t>
      </w:r>
      <w:r w:rsidR="00CE6D2E" w:rsidRPr="00506E66">
        <w:rPr>
          <w:rFonts w:ascii="Times New Roman" w:hAnsi="Times New Roman" w:cs="Times New Roman"/>
          <w:sz w:val="24"/>
          <w:lang w:val="sr-Cyrl-CS"/>
        </w:rPr>
        <w:t>2</w:t>
      </w:r>
      <w:r w:rsidR="006A2041" w:rsidRPr="00506E66">
        <w:rPr>
          <w:rFonts w:ascii="Times New Roman" w:hAnsi="Times New Roman" w:cs="Times New Roman"/>
          <w:sz w:val="24"/>
          <w:lang w:val="sr-Cyrl-CS"/>
        </w:rPr>
        <w:t>5</w:t>
      </w:r>
      <w:r w:rsidR="001410DD" w:rsidRPr="00506E66">
        <w:rPr>
          <w:rFonts w:ascii="Times New Roman" w:hAnsi="Times New Roman" w:cs="Times New Roman"/>
          <w:sz w:val="24"/>
          <w:lang w:val="sr-Cyrl-CS"/>
        </w:rPr>
        <w:t>. ове уредбе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54A94612" w14:textId="700AC811" w:rsidR="009F1874" w:rsidRPr="00506E66" w:rsidRDefault="00443EE7" w:rsidP="00443EE7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ab/>
        <w:t xml:space="preserve">5) 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>мере за спро</w:t>
      </w:r>
      <w:r w:rsidR="006A5AD7" w:rsidRPr="00506E66">
        <w:rPr>
          <w:rFonts w:ascii="Times New Roman" w:hAnsi="Times New Roman" w:cs="Times New Roman"/>
          <w:sz w:val="24"/>
          <w:lang w:val="sr-Cyrl-CS"/>
        </w:rPr>
        <w:t>вођење одредаба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 xml:space="preserve"> чл. </w:t>
      </w:r>
      <w:r w:rsidR="006A2041" w:rsidRPr="00506E66">
        <w:rPr>
          <w:rFonts w:ascii="Times New Roman" w:hAnsi="Times New Roman" w:cs="Times New Roman"/>
          <w:sz w:val="24"/>
          <w:lang w:val="sr-Cyrl-CS"/>
        </w:rPr>
        <w:t>17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>-</w:t>
      </w:r>
      <w:r w:rsidR="006A2041" w:rsidRPr="00506E66">
        <w:rPr>
          <w:rFonts w:ascii="Times New Roman" w:hAnsi="Times New Roman" w:cs="Times New Roman"/>
          <w:sz w:val="24"/>
          <w:lang w:val="sr-Cyrl-CS"/>
        </w:rPr>
        <w:t>23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  <w:r w:rsidR="006A5AD7" w:rsidRPr="00506E66">
        <w:rPr>
          <w:rFonts w:ascii="Times New Roman" w:hAnsi="Times New Roman" w:cs="Times New Roman"/>
          <w:sz w:val="24"/>
          <w:lang w:val="sr-Cyrl-CS"/>
        </w:rPr>
        <w:t xml:space="preserve"> ове уредбе</w:t>
      </w:r>
      <w:r w:rsidR="00A47B2E" w:rsidRPr="00506E66">
        <w:rPr>
          <w:rFonts w:ascii="Times New Roman" w:hAnsi="Times New Roman" w:cs="Times New Roman"/>
          <w:sz w:val="24"/>
          <w:lang w:val="sr-Cyrl-CS"/>
        </w:rPr>
        <w:t xml:space="preserve"> и члана </w:t>
      </w:r>
      <w:r w:rsidR="006A2041" w:rsidRPr="00506E66">
        <w:rPr>
          <w:rFonts w:ascii="Times New Roman" w:hAnsi="Times New Roman" w:cs="Times New Roman"/>
          <w:sz w:val="24"/>
          <w:lang w:val="sr-Cyrl-CS"/>
        </w:rPr>
        <w:t>26</w:t>
      </w:r>
      <w:r w:rsidR="00A47B2E"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  <w:r w:rsidR="001410DD" w:rsidRPr="00506E66">
        <w:rPr>
          <w:rFonts w:ascii="Times New Roman" w:hAnsi="Times New Roman" w:cs="Times New Roman"/>
          <w:sz w:val="24"/>
          <w:lang w:val="sr-Cyrl-CS"/>
        </w:rPr>
        <w:t>ове уредбе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29E9F2F7" w14:textId="21E3A46B" w:rsidR="002A08CE" w:rsidRPr="00506E66" w:rsidRDefault="002A08CE" w:rsidP="00443EE7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ab/>
        <w:t xml:space="preserve">6) </w:t>
      </w:r>
      <w:r w:rsidR="00E736A7" w:rsidRPr="00506E66">
        <w:rPr>
          <w:rFonts w:ascii="Times New Roman" w:hAnsi="Times New Roman" w:cs="Times New Roman"/>
          <w:sz w:val="24"/>
          <w:lang w:val="sr-Cyrl-CS"/>
        </w:rPr>
        <w:t>план изградње</w:t>
      </w:r>
      <w:r w:rsidR="007A47B0" w:rsidRPr="00506E66">
        <w:rPr>
          <w:rFonts w:ascii="Times New Roman" w:hAnsi="Times New Roman" w:cs="Times New Roman"/>
          <w:sz w:val="24"/>
          <w:lang w:val="sr-Cyrl-CS"/>
        </w:rPr>
        <w:t>,</w:t>
      </w:r>
      <w:r w:rsidR="00E736A7" w:rsidRPr="00506E66">
        <w:rPr>
          <w:rFonts w:ascii="Times New Roman" w:hAnsi="Times New Roman" w:cs="Times New Roman"/>
          <w:sz w:val="24"/>
          <w:lang w:val="sr-Cyrl-CS"/>
        </w:rPr>
        <w:t xml:space="preserve"> односно </w:t>
      </w:r>
      <w:r w:rsidRPr="00506E66">
        <w:rPr>
          <w:rFonts w:ascii="Times New Roman" w:hAnsi="Times New Roman" w:cs="Times New Roman"/>
          <w:sz w:val="24"/>
          <w:lang w:val="sr-Cyrl-CS"/>
        </w:rPr>
        <w:t>развој</w:t>
      </w:r>
      <w:r w:rsidR="00E736A7" w:rsidRPr="00506E66">
        <w:rPr>
          <w:rFonts w:ascii="Times New Roman" w:hAnsi="Times New Roman" w:cs="Times New Roman"/>
          <w:sz w:val="24"/>
          <w:lang w:val="sr-Cyrl-CS"/>
        </w:rPr>
        <w:t>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терминала како би се задовољиле потребе железничког теретног саобраћаја на теретном коридору</w:t>
      </w:r>
      <w:r w:rsidR="00FD5502" w:rsidRPr="00506E66">
        <w:rPr>
          <w:rFonts w:ascii="Times New Roman" w:hAnsi="Times New Roman" w:cs="Times New Roman"/>
          <w:sz w:val="24"/>
          <w:lang w:val="sr-Cyrl-CS"/>
        </w:rPr>
        <w:t xml:space="preserve">, </w:t>
      </w:r>
      <w:r w:rsidRPr="00506E66">
        <w:rPr>
          <w:rFonts w:ascii="Times New Roman" w:hAnsi="Times New Roman" w:cs="Times New Roman"/>
          <w:sz w:val="24"/>
          <w:lang w:val="sr-Cyrl-CS"/>
        </w:rPr>
        <w:t>који посебно делују као чворишта комбинованог транспорта дуж теретних коридора.</w:t>
      </w:r>
    </w:p>
    <w:p w14:paraId="7CF20637" w14:textId="6E41E4CB" w:rsidR="009F1874" w:rsidRPr="00506E66" w:rsidRDefault="000D75EF" w:rsidP="008828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 xml:space="preserve">Управни одбор прати примену </w:t>
      </w:r>
      <w:r w:rsidR="00D067F6"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имплементационог плана 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 xml:space="preserve">узимајући у обзир напредак остварен током његовог спровођења, развој тржишта железничког </w:t>
      </w:r>
      <w:r w:rsidR="00912983" w:rsidRPr="00506E66">
        <w:rPr>
          <w:rFonts w:ascii="Times New Roman" w:hAnsi="Times New Roman" w:cs="Times New Roman"/>
          <w:sz w:val="24"/>
          <w:lang w:val="sr-Cyrl-CS"/>
        </w:rPr>
        <w:t>теретног саобраћаја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 xml:space="preserve"> на терет</w:t>
      </w:r>
      <w:r w:rsidR="00AD32CB" w:rsidRPr="00506E66">
        <w:rPr>
          <w:rFonts w:ascii="Times New Roman" w:hAnsi="Times New Roman" w:cs="Times New Roman"/>
          <w:sz w:val="24"/>
          <w:lang w:val="sr-Cyrl-CS"/>
        </w:rPr>
        <w:t>ном коридору и његов учинак који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 xml:space="preserve"> је одређен у складу са циљевима из става 1. тачка </w:t>
      </w:r>
      <w:r w:rsidR="00F74336" w:rsidRPr="00506E66">
        <w:rPr>
          <w:rFonts w:ascii="Times New Roman" w:hAnsi="Times New Roman" w:cs="Times New Roman"/>
          <w:sz w:val="24"/>
          <w:lang w:val="sr-Cyrl-CS"/>
        </w:rPr>
        <w:t>3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>)</w:t>
      </w:r>
      <w:r w:rsidR="00051225" w:rsidRPr="00506E66">
        <w:rPr>
          <w:rFonts w:ascii="Times New Roman" w:hAnsi="Times New Roman" w:cs="Times New Roman"/>
          <w:sz w:val="24"/>
          <w:lang w:val="sr-Cyrl-CS"/>
        </w:rPr>
        <w:t xml:space="preserve"> овог члана</w:t>
      </w:r>
      <w:r w:rsidR="009F1874"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</w:p>
    <w:p w14:paraId="6BE55879" w14:textId="0FEDFD9A" w:rsidR="009F1874" w:rsidRPr="00506E66" w:rsidRDefault="009F1874" w:rsidP="008828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Управни одбор </w:t>
      </w:r>
      <w:r w:rsidR="00974D52" w:rsidRPr="00506E66">
        <w:rPr>
          <w:rFonts w:ascii="Times New Roman" w:hAnsi="Times New Roman" w:cs="Times New Roman"/>
          <w:sz w:val="24"/>
          <w:lang w:val="sr-Cyrl-CS"/>
        </w:rPr>
        <w:t>спроводи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и периодично </w:t>
      </w:r>
      <w:r w:rsidR="003B6955" w:rsidRPr="00506E66">
        <w:rPr>
          <w:rFonts w:ascii="Times New Roman" w:hAnsi="Times New Roman" w:cs="Times New Roman"/>
          <w:sz w:val="24"/>
          <w:lang w:val="sr-Cyrl-CS"/>
        </w:rPr>
        <w:t xml:space="preserve">мења и допуњује </w:t>
      </w:r>
      <w:r w:rsidRPr="00506E66">
        <w:rPr>
          <w:rFonts w:ascii="Times New Roman" w:hAnsi="Times New Roman" w:cs="Times New Roman"/>
          <w:sz w:val="24"/>
          <w:lang w:val="sr-Cyrl-CS"/>
        </w:rPr>
        <w:t>студију о транспортном тржишту у погледу запажених и очекиваних промена у саобраћају на теретном коридору, које су последица његовог успостављања, обухватајући различите в</w:t>
      </w:r>
      <w:r w:rsidR="00AA4A8C" w:rsidRPr="00506E66">
        <w:rPr>
          <w:rFonts w:ascii="Times New Roman" w:hAnsi="Times New Roman" w:cs="Times New Roman"/>
          <w:sz w:val="24"/>
          <w:lang w:val="sr-Cyrl-CS"/>
        </w:rPr>
        <w:t>идове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671383" w:rsidRPr="00506E66">
        <w:rPr>
          <w:rFonts w:ascii="Times New Roman" w:hAnsi="Times New Roman" w:cs="Times New Roman"/>
          <w:sz w:val="24"/>
          <w:lang w:val="sr-Cyrl-CS"/>
        </w:rPr>
        <w:t>превоза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, како у погледу </w:t>
      </w:r>
      <w:r w:rsidR="00671383" w:rsidRPr="00506E66">
        <w:rPr>
          <w:rFonts w:ascii="Times New Roman" w:hAnsi="Times New Roman" w:cs="Times New Roman"/>
          <w:sz w:val="24"/>
          <w:lang w:val="sr-Cyrl-CS"/>
        </w:rPr>
        <w:t>превоз</w:t>
      </w:r>
      <w:r w:rsidR="009A2E91" w:rsidRPr="00506E66">
        <w:rPr>
          <w:rFonts w:ascii="Times New Roman" w:hAnsi="Times New Roman" w:cs="Times New Roman"/>
          <w:sz w:val="24"/>
          <w:lang w:val="sr-Cyrl-CS"/>
        </w:rPr>
        <w:t>a</w:t>
      </w:r>
      <w:r w:rsidR="00671383" w:rsidRPr="00506E66">
        <w:rPr>
          <w:rFonts w:ascii="Times New Roman" w:hAnsi="Times New Roman" w:cs="Times New Roman"/>
          <w:sz w:val="24"/>
          <w:lang w:val="sr-Cyrl-CS"/>
        </w:rPr>
        <w:t xml:space="preserve"> робе</w:t>
      </w:r>
      <w:r w:rsidR="00252133" w:rsidRPr="00506E66">
        <w:rPr>
          <w:rFonts w:ascii="Times New Roman" w:hAnsi="Times New Roman" w:cs="Times New Roman"/>
          <w:sz w:val="24"/>
          <w:lang w:val="sr-Cyrl-CS"/>
        </w:rPr>
        <w:t>,</w:t>
      </w:r>
      <w:r w:rsidR="00912983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тако и </w:t>
      </w:r>
      <w:r w:rsidR="00837401" w:rsidRPr="00506E66">
        <w:rPr>
          <w:rFonts w:ascii="Times New Roman" w:hAnsi="Times New Roman" w:cs="Times New Roman"/>
          <w:sz w:val="24"/>
          <w:lang w:val="sr-Cyrl-CS"/>
        </w:rPr>
        <w:t xml:space="preserve">у погледу </w:t>
      </w:r>
      <w:r w:rsidR="00671383" w:rsidRPr="00506E66">
        <w:rPr>
          <w:rFonts w:ascii="Times New Roman" w:hAnsi="Times New Roman" w:cs="Times New Roman"/>
          <w:sz w:val="24"/>
          <w:lang w:val="sr-Cyrl-CS"/>
        </w:rPr>
        <w:t>превоза путника</w:t>
      </w:r>
      <w:r w:rsidRPr="00506E66">
        <w:rPr>
          <w:rFonts w:ascii="Times New Roman" w:hAnsi="Times New Roman" w:cs="Times New Roman"/>
          <w:sz w:val="24"/>
          <w:lang w:val="sr-Cyrl-CS"/>
        </w:rPr>
        <w:t>. Ова студија такође</w:t>
      </w:r>
      <w:r w:rsidR="009332B0" w:rsidRPr="00506E66">
        <w:rPr>
          <w:rFonts w:ascii="Times New Roman" w:hAnsi="Times New Roman" w:cs="Times New Roman"/>
          <w:sz w:val="24"/>
          <w:lang w:val="sr-Cyrl-CS"/>
        </w:rPr>
        <w:t xml:space="preserve"> може обухватити, када је потребно 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социо-економске трошкове и користи које произилазе из успостављања теретног коридора. </w:t>
      </w:r>
    </w:p>
    <w:p w14:paraId="458F679B" w14:textId="2CDD77EC" w:rsidR="009F1874" w:rsidRPr="00506E66" w:rsidRDefault="009F1874" w:rsidP="008828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Управни одбор, по потреби, усваја мере у сврху сарадње са регионалним </w:t>
      </w:r>
      <w:r w:rsidR="003553B8" w:rsidRPr="00506E66">
        <w:rPr>
          <w:rFonts w:ascii="Times New Roman" w:hAnsi="Times New Roman" w:cs="Times New Roman"/>
          <w:sz w:val="24"/>
          <w:lang w:val="sr-Cyrl-CS"/>
        </w:rPr>
        <w:t>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локалним управам</w:t>
      </w:r>
      <w:r w:rsidR="00D067F6" w:rsidRPr="00506E66">
        <w:rPr>
          <w:rFonts w:ascii="Times New Roman" w:hAnsi="Times New Roman" w:cs="Times New Roman"/>
          <w:sz w:val="24"/>
          <w:lang w:val="sr-Cyrl-CS"/>
        </w:rPr>
        <w:t xml:space="preserve">а у погледу </w:t>
      </w:r>
      <w:r w:rsidR="00D067F6" w:rsidRPr="00506E66">
        <w:rPr>
          <w:rFonts w:ascii="Times New Roman" w:hAnsi="Times New Roman" w:cs="Times New Roman"/>
          <w:sz w:val="24"/>
          <w:szCs w:val="24"/>
          <w:lang w:val="sr-Cyrl-CS"/>
        </w:rPr>
        <w:t>имплементационог плана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46B96C27" w14:textId="77777777" w:rsidR="008D748E" w:rsidRPr="00506E66" w:rsidRDefault="008D748E" w:rsidP="000D75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33470D18" w14:textId="6A38B299" w:rsidR="00E11BCD" w:rsidRPr="00506E66" w:rsidRDefault="001006B5" w:rsidP="00E11B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="00E11BCD"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р</w:t>
      </w:r>
      <w:r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аћење</w:t>
      </w:r>
      <w:r w:rsidR="00E11BCD"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резултата имплементационог плана</w:t>
      </w:r>
    </w:p>
    <w:p w14:paraId="47CE214B" w14:textId="77777777" w:rsidR="00E11BCD" w:rsidRPr="00506E66" w:rsidRDefault="00E11BCD" w:rsidP="00E11BC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9E01057" w14:textId="13FD6BFF" w:rsidR="00E11BCD" w:rsidRPr="00506E66" w:rsidRDefault="00E11BCD" w:rsidP="00443EE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Члан 1</w:t>
      </w:r>
      <w:r w:rsidR="004B00C5"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506E6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33DFA822" w14:textId="6989A40C" w:rsidR="00E11BCD" w:rsidRPr="00506E66" w:rsidRDefault="00E11BCD" w:rsidP="00443E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Сваке две године, почевши од тренутка успостављања теретног коридора, Извршни одбор доставља Европској комисији резултате имплементационог плана за дати коридор.</w:t>
      </w:r>
      <w:r w:rsidRPr="00506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31EE7CB" w14:textId="6416B4BE" w:rsidR="004B0946" w:rsidRPr="00506E66" w:rsidRDefault="004B0946" w:rsidP="00DC2819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14:paraId="221717B3" w14:textId="45172811" w:rsidR="004B0946" w:rsidRPr="00506E66" w:rsidRDefault="00314219" w:rsidP="004B0946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Један продајни шалтер (Оne-Stop-S</w:t>
      </w:r>
      <w:r w:rsidR="004B0946" w:rsidRPr="00506E66">
        <w:rPr>
          <w:rFonts w:ascii="Times New Roman" w:hAnsi="Times New Roman" w:cs="Times New Roman"/>
          <w:sz w:val="24"/>
          <w:lang w:val="sr-Cyrl-CS"/>
        </w:rPr>
        <w:t xml:space="preserve">hop) </w:t>
      </w:r>
    </w:p>
    <w:p w14:paraId="03AF3DC7" w14:textId="6AF4F1C3" w:rsidR="004B0946" w:rsidRPr="00506E66" w:rsidRDefault="004B0946" w:rsidP="004B0946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за подношење захтева за доделу трасе воза</w:t>
      </w:r>
    </w:p>
    <w:p w14:paraId="74E1A57A" w14:textId="77777777" w:rsidR="004B0946" w:rsidRPr="00506E66" w:rsidRDefault="004B0946" w:rsidP="004B0946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0F961D47" w14:textId="240AFE4E" w:rsidR="004B0946" w:rsidRPr="00506E66" w:rsidRDefault="004B0946" w:rsidP="004B0946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 1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7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0CEDEC43" w14:textId="7CDC42E5" w:rsidR="004B0946" w:rsidRPr="00506E66" w:rsidRDefault="004B0946" w:rsidP="00443E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Један продајни шалтер </w:t>
      </w:r>
      <w:r w:rsidR="003F75B4" w:rsidRPr="00506E66">
        <w:rPr>
          <w:rFonts w:ascii="Times New Roman" w:hAnsi="Times New Roman" w:cs="Times New Roman"/>
          <w:sz w:val="24"/>
          <w:lang w:val="sr-Cyrl-CS"/>
        </w:rPr>
        <w:t xml:space="preserve">(One-Stop-Shop) </w:t>
      </w:r>
      <w:r w:rsidRPr="00506E66">
        <w:rPr>
          <w:rFonts w:ascii="Times New Roman" w:hAnsi="Times New Roman" w:cs="Times New Roman"/>
          <w:sz w:val="24"/>
          <w:lang w:val="sr-Cyrl-CS"/>
        </w:rPr>
        <w:t>је заједничко тело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>,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које одређује или успоставља Управни одбор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>,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за теретни коридор које омогућава подносиоцима захтева да траже и добију одговоре на једном месту и јединственим поступком, у погледу доделе капацитета инфраструктуре за теретне возове који прелазе бар једну државну границу дуж теретног коридора. </w:t>
      </w:r>
    </w:p>
    <w:p w14:paraId="1E8D740C" w14:textId="33EF4B18" w:rsidR="004B0946" w:rsidRPr="00506E66" w:rsidRDefault="004B0946" w:rsidP="006E7DA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Један продајни шалтер </w:t>
      </w:r>
      <w:r w:rsidR="003F75B4" w:rsidRPr="00506E66">
        <w:rPr>
          <w:rFonts w:ascii="Times New Roman" w:hAnsi="Times New Roman" w:cs="Times New Roman"/>
          <w:sz w:val="24"/>
          <w:lang w:val="sr-Cyrl-CS"/>
        </w:rPr>
        <w:t xml:space="preserve">(One-Stop-Shop) </w:t>
      </w:r>
      <w:r w:rsidRPr="00506E66">
        <w:rPr>
          <w:rFonts w:ascii="Times New Roman" w:hAnsi="Times New Roman" w:cs="Times New Roman"/>
          <w:sz w:val="24"/>
          <w:lang w:val="sr-Cyrl-CS"/>
        </w:rPr>
        <w:t>као средство координац</w:t>
      </w:r>
      <w:r w:rsidR="00443EE7" w:rsidRPr="00506E66">
        <w:rPr>
          <w:rFonts w:ascii="Times New Roman" w:hAnsi="Times New Roman" w:cs="Times New Roman"/>
          <w:sz w:val="24"/>
          <w:lang w:val="sr-Cyrl-CS"/>
        </w:rPr>
        <w:t xml:space="preserve">ије пружа основне информације о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додели капацитета инфраструктуре, укључујући и информације </w:t>
      </w:r>
      <w:r w:rsidR="000827E2" w:rsidRPr="00506E66">
        <w:rPr>
          <w:rFonts w:ascii="Times New Roman" w:hAnsi="Times New Roman" w:cs="Times New Roman"/>
          <w:sz w:val="24"/>
          <w:lang w:val="sr-Cyrl-CS"/>
        </w:rPr>
        <w:t>о условима коришћења теретног коридора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из члана </w:t>
      </w:r>
      <w:r w:rsidR="000F1968" w:rsidRPr="00506E66">
        <w:rPr>
          <w:rFonts w:ascii="Times New Roman" w:hAnsi="Times New Roman" w:cs="Times New Roman"/>
          <w:sz w:val="24"/>
          <w:lang w:val="sr-Cyrl-CS"/>
        </w:rPr>
        <w:t>2</w:t>
      </w:r>
      <w:r w:rsidR="006A2041" w:rsidRPr="00506E66">
        <w:rPr>
          <w:rFonts w:ascii="Times New Roman" w:hAnsi="Times New Roman" w:cs="Times New Roman"/>
          <w:sz w:val="24"/>
          <w:lang w:val="sr-Cyrl-CS"/>
        </w:rPr>
        <w:t>2</w:t>
      </w:r>
      <w:r w:rsidRPr="00506E66">
        <w:rPr>
          <w:rFonts w:ascii="Times New Roman" w:hAnsi="Times New Roman" w:cs="Times New Roman"/>
          <w:sz w:val="24"/>
          <w:lang w:val="sr-Cyrl-CS"/>
        </w:rPr>
        <w:t>. ове уредбе. Путем датог система подносилац захтева се обавештава о капацитету инфраструктуре који је расположив у време захтева и његовим карактеристикама у складу са унапред дефинисаним параметрима, као што су брзина, дужина воза, товарни профил и дозвољено осовинско оптерећење одобрено за возове који саобраћају на теретном коридору.</w:t>
      </w:r>
    </w:p>
    <w:p w14:paraId="33A9C28F" w14:textId="1E1A30B1" w:rsidR="004B0946" w:rsidRPr="00506E66" w:rsidRDefault="004B0946" w:rsidP="00443EE7">
      <w:pPr>
        <w:tabs>
          <w:tab w:val="left" w:pos="765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Један продајни шалтер </w:t>
      </w:r>
      <w:r w:rsidR="003F75B4" w:rsidRPr="00506E66">
        <w:rPr>
          <w:rFonts w:ascii="Times New Roman" w:hAnsi="Times New Roman" w:cs="Times New Roman"/>
          <w:sz w:val="24"/>
          <w:lang w:val="sr-Cyrl-CS"/>
        </w:rPr>
        <w:t xml:space="preserve">(One-Stop-Shop)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доноси одлуку о захтевима за доделу претходно утврђених траса </w:t>
      </w:r>
      <w:r w:rsidR="00F95D91" w:rsidRPr="00506E66">
        <w:rPr>
          <w:rFonts w:ascii="Times New Roman" w:hAnsi="Times New Roman" w:cs="Times New Roman"/>
          <w:sz w:val="24"/>
          <w:lang w:val="sr-Cyrl-CS"/>
        </w:rPr>
        <w:t xml:space="preserve">и резервних капацитета из </w:t>
      </w:r>
      <w:r w:rsidRPr="00506E66">
        <w:rPr>
          <w:rFonts w:ascii="Times New Roman" w:hAnsi="Times New Roman" w:cs="Times New Roman"/>
          <w:sz w:val="24"/>
          <w:lang w:val="sr-Cyrl-CS"/>
        </w:rPr>
        <w:t>члана 1</w:t>
      </w:r>
      <w:r w:rsidR="006A5AD7" w:rsidRPr="00506E66">
        <w:rPr>
          <w:rFonts w:ascii="Times New Roman" w:hAnsi="Times New Roman" w:cs="Times New Roman"/>
          <w:sz w:val="24"/>
          <w:lang w:val="sr-Cyrl-CS"/>
        </w:rPr>
        <w:t>8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  <w:r w:rsidR="00F95D91" w:rsidRPr="00506E66">
        <w:rPr>
          <w:rFonts w:ascii="Times New Roman" w:hAnsi="Times New Roman" w:cs="Times New Roman"/>
          <w:sz w:val="24"/>
          <w:lang w:val="sr-Cyrl-CS"/>
        </w:rPr>
        <w:t xml:space="preserve">ст. </w:t>
      </w:r>
      <w:r w:rsidR="006A2041" w:rsidRPr="00506E66">
        <w:rPr>
          <w:rFonts w:ascii="Times New Roman" w:hAnsi="Times New Roman" w:cs="Times New Roman"/>
          <w:sz w:val="24"/>
          <w:lang w:val="sr-Cyrl-CS"/>
        </w:rPr>
        <w:t>1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  <w:r w:rsidR="00F95D91" w:rsidRPr="00506E66">
        <w:rPr>
          <w:rFonts w:ascii="Times New Roman" w:hAnsi="Times New Roman" w:cs="Times New Roman"/>
          <w:sz w:val="24"/>
          <w:lang w:val="sr-Cyrl-CS"/>
        </w:rPr>
        <w:t xml:space="preserve">и </w:t>
      </w:r>
      <w:r w:rsidR="006A2041" w:rsidRPr="00506E66">
        <w:rPr>
          <w:rFonts w:ascii="Times New Roman" w:hAnsi="Times New Roman" w:cs="Times New Roman"/>
          <w:sz w:val="24"/>
          <w:lang w:val="sr-Cyrl-CS"/>
        </w:rPr>
        <w:t>4</w:t>
      </w:r>
      <w:r w:rsidR="00F95D91"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ове уредбе. Ово тело додељује капацитете у складу са правилима о додели капацитета утврђеним Законом. Ово тело без одлагања обавештава надлежне управљаче инфраструктуре о овим захтевима и донетим одлукама. </w:t>
      </w:r>
    </w:p>
    <w:p w14:paraId="1299A565" w14:textId="260B0FEC" w:rsidR="004B0946" w:rsidRPr="00506E66" w:rsidRDefault="004B0946" w:rsidP="00443E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lastRenderedPageBreak/>
        <w:t xml:space="preserve">За све захтеве за доделу капацитета инфраструктуре који се не могу испунити у складу са </w:t>
      </w:r>
      <w:r w:rsidR="00551BEC" w:rsidRPr="00506E66">
        <w:rPr>
          <w:rFonts w:ascii="Times New Roman" w:hAnsi="Times New Roman" w:cs="Times New Roman"/>
          <w:sz w:val="24"/>
          <w:lang w:val="sr-Cyrl-CS"/>
        </w:rPr>
        <w:t>ставом 3. овог члана,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Један продајни шалтер </w:t>
      </w:r>
      <w:r w:rsidR="003F75B4" w:rsidRPr="00506E66">
        <w:rPr>
          <w:rFonts w:ascii="Times New Roman" w:hAnsi="Times New Roman" w:cs="Times New Roman"/>
          <w:sz w:val="24"/>
          <w:lang w:val="sr-Cyrl-CS"/>
        </w:rPr>
        <w:t xml:space="preserve">(One-Stop-Shop) </w:t>
      </w:r>
      <w:r w:rsidRPr="00506E66">
        <w:rPr>
          <w:rFonts w:ascii="Times New Roman" w:hAnsi="Times New Roman" w:cs="Times New Roman"/>
          <w:sz w:val="24"/>
          <w:lang w:val="sr-Cyrl-CS"/>
        </w:rPr>
        <w:t>без одлагања прослеђује захтев за капацитете инфраструктуре надлежним управљачима инфраструктуре и, где је применљиво, телима за доделу капацитета, који доносе одл</w:t>
      </w:r>
      <w:r w:rsidR="003535D9" w:rsidRPr="00506E66">
        <w:rPr>
          <w:rFonts w:ascii="Times New Roman" w:hAnsi="Times New Roman" w:cs="Times New Roman"/>
          <w:sz w:val="24"/>
          <w:lang w:val="sr-Cyrl-CS"/>
        </w:rPr>
        <w:t>уку о датом захтеву у складу са</w:t>
      </w:r>
      <w:r w:rsidR="00FD5502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6A3EBE" w:rsidRPr="00506E66">
        <w:rPr>
          <w:rFonts w:ascii="Times New Roman" w:hAnsi="Times New Roman" w:cs="Times New Roman"/>
          <w:sz w:val="24"/>
          <w:lang w:val="sr-Cyrl-CS"/>
        </w:rPr>
        <w:t xml:space="preserve">националним законом којим се уређује железница </w:t>
      </w:r>
      <w:r w:rsidRPr="00506E66">
        <w:rPr>
          <w:rFonts w:ascii="Times New Roman" w:hAnsi="Times New Roman" w:cs="Times New Roman"/>
          <w:sz w:val="24"/>
          <w:lang w:val="sr-Cyrl-CS"/>
        </w:rPr>
        <w:t>и достављају</w:t>
      </w:r>
      <w:r w:rsidR="00FD5502" w:rsidRPr="00506E66">
        <w:rPr>
          <w:rFonts w:ascii="Times New Roman" w:hAnsi="Times New Roman" w:cs="Times New Roman"/>
          <w:sz w:val="24"/>
          <w:lang w:val="sr-Cyrl-CS"/>
        </w:rPr>
        <w:t xml:space="preserve"> је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Једном продајном шалтеру</w:t>
      </w:r>
      <w:r w:rsidR="003F75B4" w:rsidRPr="00506E66">
        <w:rPr>
          <w:rFonts w:ascii="Times New Roman" w:hAnsi="Times New Roman" w:cs="Times New Roman"/>
          <w:sz w:val="24"/>
          <w:lang w:val="sr-Cyrl-CS"/>
        </w:rPr>
        <w:t xml:space="preserve"> (One-Stop-Shop)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на даљу обраду.</w:t>
      </w:r>
    </w:p>
    <w:p w14:paraId="70D0F592" w14:textId="24CBA202" w:rsidR="009F1AEC" w:rsidRPr="00506E66" w:rsidRDefault="004B0946" w:rsidP="00443E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Активности Једног продајног шалтера </w:t>
      </w:r>
      <w:r w:rsidR="003F75B4" w:rsidRPr="00506E66">
        <w:rPr>
          <w:rFonts w:ascii="Times New Roman" w:hAnsi="Times New Roman" w:cs="Times New Roman"/>
          <w:sz w:val="24"/>
          <w:lang w:val="sr-Cyrl-CS"/>
        </w:rPr>
        <w:t xml:space="preserve">(One-Stop-Shop) </w:t>
      </w:r>
      <w:r w:rsidRPr="00506E66">
        <w:rPr>
          <w:rFonts w:ascii="Times New Roman" w:hAnsi="Times New Roman" w:cs="Times New Roman"/>
          <w:sz w:val="24"/>
          <w:lang w:val="sr-Cyrl-CS"/>
        </w:rPr>
        <w:t>се врше на транспарентан и недискриминаторски начин</w:t>
      </w:r>
      <w:r w:rsidR="009966D5" w:rsidRPr="00506E66">
        <w:rPr>
          <w:rFonts w:ascii="Times New Roman" w:hAnsi="Times New Roman" w:cs="Times New Roman"/>
          <w:sz w:val="24"/>
          <w:lang w:val="sr-Cyrl-CS"/>
        </w:rPr>
        <w:t xml:space="preserve"> и предмет су контроле регулаторних тела, што укључује и Дирекцију за железнице, у складу са чланом </w:t>
      </w:r>
      <w:r w:rsidR="00FD5502" w:rsidRPr="00506E66">
        <w:rPr>
          <w:rFonts w:ascii="Times New Roman" w:hAnsi="Times New Roman" w:cs="Times New Roman"/>
          <w:sz w:val="24"/>
          <w:lang w:val="sr-Cyrl-CS"/>
        </w:rPr>
        <w:t>24</w:t>
      </w:r>
      <w:r w:rsidR="009966D5" w:rsidRPr="00506E66">
        <w:rPr>
          <w:rFonts w:ascii="Times New Roman" w:hAnsi="Times New Roman" w:cs="Times New Roman"/>
          <w:sz w:val="24"/>
          <w:lang w:val="sr-Cyrl-CS"/>
        </w:rPr>
        <w:t>. ове уредбе.</w:t>
      </w:r>
    </w:p>
    <w:p w14:paraId="3E7A4020" w14:textId="6EBBF8DC" w:rsidR="009966D5" w:rsidRPr="00506E66" w:rsidRDefault="004B0946" w:rsidP="00443E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 сврху</w:t>
      </w:r>
      <w:r w:rsidR="009F1AEC" w:rsidRPr="00506E66">
        <w:rPr>
          <w:rFonts w:ascii="Times New Roman" w:hAnsi="Times New Roman" w:cs="Times New Roman"/>
          <w:sz w:val="24"/>
          <w:lang w:val="sr-Cyrl-CS"/>
        </w:rPr>
        <w:t xml:space="preserve"> активности </w:t>
      </w:r>
      <w:r w:rsidR="009966D5" w:rsidRPr="00506E66">
        <w:rPr>
          <w:rFonts w:ascii="Times New Roman" w:hAnsi="Times New Roman" w:cs="Times New Roman"/>
          <w:sz w:val="24"/>
          <w:lang w:val="sr-Cyrl-CS"/>
        </w:rPr>
        <w:t>Једног продајног шалтера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3F75B4" w:rsidRPr="00506E66">
        <w:rPr>
          <w:rFonts w:ascii="Times New Roman" w:hAnsi="Times New Roman" w:cs="Times New Roman"/>
          <w:sz w:val="24"/>
          <w:lang w:val="sr-Cyrl-CS"/>
        </w:rPr>
        <w:t xml:space="preserve">(One-Stop-Shop)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води се регистар који је доступан свим заинтересованим странама. </w:t>
      </w:r>
    </w:p>
    <w:p w14:paraId="42311057" w14:textId="5539E798" w:rsidR="009966D5" w:rsidRPr="00506E66" w:rsidRDefault="009966D5" w:rsidP="00443E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Регистар из става 6. овог члана </w:t>
      </w:r>
      <w:r w:rsidR="004B0946" w:rsidRPr="00506E66">
        <w:rPr>
          <w:rFonts w:ascii="Times New Roman" w:hAnsi="Times New Roman" w:cs="Times New Roman"/>
          <w:sz w:val="24"/>
          <w:lang w:val="sr-Cyrl-CS"/>
        </w:rPr>
        <w:t>садржи датуме захтева, имена подносилаца захтева, детаље о достављеној документацији и о потешкоћама које су се десиле.</w:t>
      </w:r>
    </w:p>
    <w:p w14:paraId="27FBEC52" w14:textId="7BE51ADE" w:rsidR="00C05775" w:rsidRPr="00506E66" w:rsidRDefault="00C05775" w:rsidP="004B094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14:paraId="201747FD" w14:textId="77777777" w:rsidR="00C05775" w:rsidRPr="00506E66" w:rsidRDefault="00C05775" w:rsidP="00C05775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Додела капацитета теретним возовима</w:t>
      </w:r>
    </w:p>
    <w:p w14:paraId="38317041" w14:textId="77777777" w:rsidR="00C05775" w:rsidRPr="00506E66" w:rsidRDefault="00C05775" w:rsidP="00C05775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5BAC420E" w14:textId="57755650" w:rsidR="00C05775" w:rsidRPr="00506E66" w:rsidRDefault="00C05775" w:rsidP="00C05775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 1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8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56B79427" w14:textId="4BFCFD3A" w:rsidR="009D7AF9" w:rsidRPr="00506E66" w:rsidRDefault="00C05775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На основу оцене потребе за доделу капацитета теретним возовима коју врши Управни одбор, управљачи инфраструктуре на теретном коридору заједно дефинишу и организују међународне претходно утврђене трасе за теретне возове</w:t>
      </w:r>
      <w:r w:rsidR="006D2930" w:rsidRPr="00506E66">
        <w:rPr>
          <w:rFonts w:ascii="Times New Roman" w:hAnsi="Times New Roman" w:cs="Times New Roman"/>
          <w:sz w:val="24"/>
          <w:lang w:val="sr-Cyrl-CS"/>
        </w:rPr>
        <w:t xml:space="preserve"> (у даљем тексту: претходно утв</w:t>
      </w:r>
      <w:r w:rsidR="009D7AF9" w:rsidRPr="00506E66">
        <w:rPr>
          <w:rFonts w:ascii="Times New Roman" w:hAnsi="Times New Roman" w:cs="Times New Roman"/>
          <w:sz w:val="24"/>
          <w:lang w:val="sr-Cyrl-CS"/>
        </w:rPr>
        <w:t>рђене трасе)</w:t>
      </w:r>
      <w:r w:rsidR="00FB3A29" w:rsidRPr="00506E66">
        <w:rPr>
          <w:rFonts w:ascii="Times New Roman" w:hAnsi="Times New Roman" w:cs="Times New Roman"/>
          <w:sz w:val="24"/>
          <w:lang w:val="sr-Cyrl-CS"/>
        </w:rPr>
        <w:t>,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69743D" w:rsidRPr="00506E66">
        <w:rPr>
          <w:rFonts w:ascii="Times New Roman" w:hAnsi="Times New Roman" w:cs="Times New Roman"/>
          <w:sz w:val="24"/>
          <w:lang w:val="sr-Cyrl-CS"/>
        </w:rPr>
        <w:t>у складу са националним законом којим се уређује железница</w:t>
      </w:r>
      <w:r w:rsidR="00FB3A29" w:rsidRPr="00506E66">
        <w:rPr>
          <w:rFonts w:ascii="Times New Roman" w:hAnsi="Times New Roman" w:cs="Times New Roman"/>
          <w:sz w:val="24"/>
          <w:lang w:val="sr-Cyrl-CS"/>
        </w:rPr>
        <w:t>,</w:t>
      </w:r>
      <w:r w:rsidR="0069743D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препознајући потребу за капацитетом других врста транспорта. </w:t>
      </w:r>
      <w:r w:rsidR="009D7AF9" w:rsidRPr="00506E66">
        <w:rPr>
          <w:rFonts w:ascii="Times New Roman" w:hAnsi="Times New Roman" w:cs="Times New Roman"/>
          <w:sz w:val="24"/>
          <w:lang w:val="sr-Cyrl-CS"/>
        </w:rPr>
        <w:t>Управљачи инфраструктуре на теретном коридору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прилагођавају трајање путовања, учесталост, време поласка и доласка и смерове који су погодни за услуге теретног транспорта са циљем повећања транспорта робе теретним возовима који саобраћају на теретном коридору. </w:t>
      </w:r>
    </w:p>
    <w:p w14:paraId="7A6F081F" w14:textId="517BE4AB" w:rsidR="00C05775" w:rsidRPr="00506E66" w:rsidRDefault="009D7AF9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 xml:space="preserve">ретходно утврђене трасе се објављују најкасније три месеца пре истека рока за пријем захтева за доделу трасе </w:t>
      </w:r>
      <w:r w:rsidR="00DD00D2" w:rsidRPr="00506E66">
        <w:rPr>
          <w:rFonts w:ascii="Times New Roman" w:hAnsi="Times New Roman" w:cs="Times New Roman"/>
          <w:sz w:val="24"/>
          <w:lang w:val="sr-Cyrl-CS"/>
        </w:rPr>
        <w:t xml:space="preserve">утврђеног националним законом </w:t>
      </w:r>
      <w:r w:rsidR="00D76D0A" w:rsidRPr="00506E66">
        <w:rPr>
          <w:rFonts w:ascii="Times New Roman" w:hAnsi="Times New Roman" w:cs="Times New Roman"/>
          <w:sz w:val="24"/>
          <w:lang w:val="sr-Cyrl-CS"/>
        </w:rPr>
        <w:t>којим се уређује  железница</w:t>
      </w:r>
      <w:r w:rsidR="00DD00D2" w:rsidRPr="00506E66">
        <w:rPr>
          <w:rFonts w:ascii="Times New Roman" w:hAnsi="Times New Roman" w:cs="Times New Roman"/>
          <w:sz w:val="24"/>
          <w:lang w:val="sr-Cyrl-CS"/>
        </w:rPr>
        <w:t>.</w:t>
      </w:r>
      <w:r w:rsidR="00C05775" w:rsidRPr="00506E66">
        <w:rPr>
          <w:rFonts w:ascii="Times New Roman" w:hAnsi="Times New Roman"/>
          <w:sz w:val="24"/>
          <w:lang w:val="sr-Cyrl-CS"/>
        </w:rPr>
        <w:t xml:space="preserve"> 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 xml:space="preserve">Управљачи инфраструктуре неколико теретних коридора могу, ако је потребно, координисати претходно утврђене трасе возова нудећи капацитет на теретним коридорима о којима је реч. </w:t>
      </w:r>
    </w:p>
    <w:p w14:paraId="109782D4" w14:textId="632D7FDB" w:rsidR="00C05775" w:rsidRPr="00506E66" w:rsidRDefault="009D7AF9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 xml:space="preserve">ретходно утврђене трасе се додељују прво теретним возовима који прелазе најмање једну границу. </w:t>
      </w:r>
    </w:p>
    <w:p w14:paraId="1F82B258" w14:textId="4BA69B6C" w:rsidR="00C05775" w:rsidRPr="00506E66" w:rsidRDefault="00C05775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Управљачи инфраструктуре, ако је оправдано потребама тржишта и оценом Управног одбора, заједнички дефинишу резервне капацитете за међународне теретне возове који саобраћају на теретним коридорима, препознајући потребу за капацитетима других врста транспорт</w:t>
      </w:r>
      <w:r w:rsidR="00FB3A29" w:rsidRPr="00506E66">
        <w:rPr>
          <w:rFonts w:ascii="Times New Roman" w:hAnsi="Times New Roman" w:cs="Times New Roman"/>
          <w:sz w:val="24"/>
          <w:lang w:val="sr-Cyrl-CS"/>
        </w:rPr>
        <w:t>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и задржавају ову резерву доступном у оквиру својих </w:t>
      </w:r>
      <w:r w:rsidR="0069743D" w:rsidRPr="00506E66">
        <w:rPr>
          <w:rFonts w:ascii="Times New Roman" w:hAnsi="Times New Roman" w:cs="Times New Roman"/>
          <w:sz w:val="24"/>
          <w:lang w:val="sr-Cyrl-CS"/>
        </w:rPr>
        <w:t>коначних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редова вожње како би се омогућио брз и адекватан одговор на ad hoc захтеве за доделу трасе </w:t>
      </w:r>
      <w:r w:rsidR="00C9780C" w:rsidRPr="00506E66">
        <w:rPr>
          <w:rFonts w:ascii="Times New Roman" w:hAnsi="Times New Roman" w:cs="Times New Roman"/>
          <w:sz w:val="24"/>
          <w:lang w:val="sr-Cyrl-CS"/>
        </w:rPr>
        <w:t>у складу са националним законом којим се уређује железница</w:t>
      </w:r>
      <w:r w:rsidRPr="00506E66">
        <w:rPr>
          <w:rFonts w:ascii="Times New Roman" w:hAnsi="Times New Roman" w:cs="Times New Roman"/>
          <w:sz w:val="24"/>
          <w:lang w:val="sr-Cyrl-CS"/>
        </w:rPr>
        <w:t>. Овај капацитет се задржава у резерви до истека рока,  утврђеног прем</w:t>
      </w:r>
      <w:r w:rsidR="00A1620D" w:rsidRPr="00506E66">
        <w:rPr>
          <w:rFonts w:ascii="Times New Roman" w:hAnsi="Times New Roman" w:cs="Times New Roman"/>
          <w:sz w:val="24"/>
          <w:lang w:val="sr-Cyrl-CS"/>
        </w:rPr>
        <w:t xml:space="preserve">а одлуци управног одбора, који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не </w:t>
      </w:r>
      <w:r w:rsidR="00A1620D" w:rsidRPr="00506E66">
        <w:rPr>
          <w:rFonts w:ascii="Times New Roman" w:hAnsi="Times New Roman" w:cs="Times New Roman"/>
          <w:sz w:val="24"/>
          <w:lang w:val="sr-Cyrl-CS"/>
        </w:rPr>
        <w:t>може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бити дужи од 60 дана.</w:t>
      </w:r>
    </w:p>
    <w:p w14:paraId="74009DB3" w14:textId="77777777" w:rsidR="00C05775" w:rsidRPr="00506E66" w:rsidRDefault="00C05775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Управни одбор промовише координацију правила приоритета која се односе на доделу капацитета на теретном коридору. </w:t>
      </w:r>
    </w:p>
    <w:p w14:paraId="56AEE405" w14:textId="7A9099B4" w:rsidR="00C05775" w:rsidRPr="00506E66" w:rsidRDefault="00C05775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Управљачи инфраструктуре могу укључити у своје услове коришћења накнаду за трасе возова које се </w:t>
      </w:r>
      <w:r w:rsidR="009D7AF9" w:rsidRPr="00506E66">
        <w:rPr>
          <w:rFonts w:ascii="Times New Roman" w:hAnsi="Times New Roman" w:cs="Times New Roman"/>
          <w:sz w:val="24"/>
          <w:lang w:val="sr-Cyrl-CS"/>
        </w:rPr>
        <w:t>не искористе</w:t>
      </w:r>
      <w:r w:rsidRPr="00506E66">
        <w:rPr>
          <w:rFonts w:ascii="Times New Roman" w:hAnsi="Times New Roman" w:cs="Times New Roman"/>
          <w:sz w:val="24"/>
          <w:lang w:val="sr-Cyrl-CS"/>
        </w:rPr>
        <w:t>. Износ ове накнаде мора бити одговарајући и ефективан.</w:t>
      </w:r>
    </w:p>
    <w:p w14:paraId="457144B9" w14:textId="45E28AE6" w:rsidR="0007710B" w:rsidRPr="00506E66" w:rsidRDefault="00C05775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Осим у случајевима више силе, укључујући хитне и непредвидљиве радове у циљу очувања безбедности, траса воза додељена теретном возу у складу са овим чланом се не м</w:t>
      </w:r>
      <w:r w:rsidR="00A1620D" w:rsidRPr="00506E66">
        <w:rPr>
          <w:rFonts w:ascii="Times New Roman" w:hAnsi="Times New Roman" w:cs="Times New Roman"/>
          <w:sz w:val="24"/>
          <w:lang w:val="sr-Cyrl-CS"/>
        </w:rPr>
        <w:t>оже отказати мање од два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месеца пре њеног утврђеног времена у важећем реду вожње, уколико подносилац захтева не да своју сагласност за дато отказивање. </w:t>
      </w:r>
    </w:p>
    <w:p w14:paraId="66132FA1" w14:textId="088E7987" w:rsidR="00767267" w:rsidRPr="00506E66" w:rsidRDefault="00C05775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lastRenderedPageBreak/>
        <w:t>У случају</w:t>
      </w:r>
      <w:r w:rsidR="0007710B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767267" w:rsidRPr="00506E66">
        <w:rPr>
          <w:rFonts w:ascii="Times New Roman" w:hAnsi="Times New Roman" w:cs="Times New Roman"/>
          <w:sz w:val="24"/>
          <w:lang w:val="sr-Cyrl-CS"/>
        </w:rPr>
        <w:t>из става 7. овог члана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, управљач инфраструктуре улаже напор да подносиоцу захтева предложи трасу воза еквивалентног квалитета и поузданости, коју подносилац захтева има право да прихвати или одбије. </w:t>
      </w:r>
    </w:p>
    <w:p w14:paraId="0E6E87BC" w14:textId="5D4C8C6C" w:rsidR="00C05775" w:rsidRPr="00506E66" w:rsidRDefault="00FD5502" w:rsidP="00C05775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 xml:space="preserve">односилац захтева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из става 8. овог члана 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>може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се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 xml:space="preserve"> обратити надлежном регулаторном телу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ради заштите својих права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767267" w:rsidRPr="00506E66">
        <w:rPr>
          <w:rFonts w:ascii="Times New Roman" w:hAnsi="Times New Roman" w:cs="Times New Roman"/>
          <w:sz w:val="24"/>
          <w:lang w:val="sr-Cyrl-CS"/>
        </w:rPr>
        <w:t xml:space="preserve">која има на основу  споразума који је закључио у складу са националним законом </w:t>
      </w:r>
      <w:r w:rsidR="00D76D0A" w:rsidRPr="00506E66">
        <w:rPr>
          <w:rFonts w:ascii="Times New Roman" w:hAnsi="Times New Roman" w:cs="Times New Roman"/>
          <w:sz w:val="24"/>
          <w:lang w:val="sr-Cyrl-CS"/>
        </w:rPr>
        <w:t>к</w:t>
      </w:r>
      <w:r w:rsidR="00767267" w:rsidRPr="00506E66">
        <w:rPr>
          <w:rFonts w:ascii="Times New Roman" w:hAnsi="Times New Roman" w:cs="Times New Roman"/>
          <w:sz w:val="24"/>
          <w:lang w:val="sr-Cyrl-CS"/>
        </w:rPr>
        <w:t>о</w:t>
      </w:r>
      <w:r w:rsidR="00D76D0A" w:rsidRPr="00506E66">
        <w:rPr>
          <w:rFonts w:ascii="Times New Roman" w:hAnsi="Times New Roman" w:cs="Times New Roman"/>
          <w:sz w:val="24"/>
          <w:lang w:val="sr-Cyrl-CS"/>
        </w:rPr>
        <w:t>јим се уређује</w:t>
      </w:r>
      <w:r w:rsidR="00767267" w:rsidRPr="00506E66">
        <w:rPr>
          <w:rFonts w:ascii="Times New Roman" w:hAnsi="Times New Roman" w:cs="Times New Roman"/>
          <w:sz w:val="24"/>
          <w:lang w:val="sr-Cyrl-CS"/>
        </w:rPr>
        <w:t xml:space="preserve"> железниц</w:t>
      </w:r>
      <w:r w:rsidR="00D76D0A" w:rsidRPr="00506E66">
        <w:rPr>
          <w:rFonts w:ascii="Times New Roman" w:hAnsi="Times New Roman" w:cs="Times New Roman"/>
          <w:sz w:val="24"/>
          <w:lang w:val="sr-Cyrl-CS"/>
        </w:rPr>
        <w:t>а.</w:t>
      </w:r>
      <w:r w:rsidR="0007710B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C05775" w:rsidRPr="00506E66">
        <w:rPr>
          <w:rFonts w:ascii="Times New Roman" w:hAnsi="Times New Roman"/>
          <w:sz w:val="24"/>
          <w:lang w:val="sr-Cyrl-CS"/>
        </w:rPr>
        <w:t xml:space="preserve"> </w:t>
      </w:r>
    </w:p>
    <w:p w14:paraId="4159EAB3" w14:textId="5B0FF007" w:rsidR="00C05775" w:rsidRPr="00506E66" w:rsidRDefault="00C05775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Упр</w:t>
      </w:r>
      <w:r w:rsidR="00314219" w:rsidRPr="00506E66">
        <w:rPr>
          <w:rFonts w:ascii="Times New Roman" w:hAnsi="Times New Roman" w:cs="Times New Roman"/>
          <w:sz w:val="24"/>
          <w:lang w:val="sr-Cyrl-CS"/>
        </w:rPr>
        <w:t>авни одбор теретног коридора и С</w:t>
      </w:r>
      <w:r w:rsidRPr="00506E66">
        <w:rPr>
          <w:rFonts w:ascii="Times New Roman" w:hAnsi="Times New Roman" w:cs="Times New Roman"/>
          <w:sz w:val="24"/>
          <w:lang w:val="sr-Cyrl-CS"/>
        </w:rPr>
        <w:t>аветодавна група управљача инфраструктуре и власника терминала, успостављају поступке како би се обезбедила оптимална координација расподеле капацитета између управљача инфраструктуре, како за захтеве који се подносе пре</w:t>
      </w:r>
      <w:r w:rsidR="0069743D" w:rsidRPr="00506E66">
        <w:rPr>
          <w:rFonts w:ascii="Times New Roman" w:hAnsi="Times New Roman" w:cs="Times New Roman"/>
          <w:sz w:val="24"/>
          <w:lang w:val="sr-Cyrl-CS"/>
        </w:rPr>
        <w:t xml:space="preserve">ко </w:t>
      </w:r>
      <w:r w:rsidR="00C9780C" w:rsidRPr="00506E66">
        <w:rPr>
          <w:rFonts w:ascii="Times New Roman" w:hAnsi="Times New Roman" w:cs="Times New Roman"/>
          <w:sz w:val="24"/>
          <w:lang w:val="sr-Cyrl-CS"/>
        </w:rPr>
        <w:t xml:space="preserve">Једног </w:t>
      </w:r>
      <w:r w:rsidR="0069743D" w:rsidRPr="00506E66">
        <w:rPr>
          <w:rFonts w:ascii="Times New Roman" w:hAnsi="Times New Roman" w:cs="Times New Roman"/>
          <w:sz w:val="24"/>
          <w:lang w:val="sr-Cyrl-CS"/>
        </w:rPr>
        <w:t>продајног  шалтера</w:t>
      </w:r>
      <w:r w:rsidR="003F75B4" w:rsidRPr="00506E66">
        <w:rPr>
          <w:rFonts w:ascii="Times New Roman" w:hAnsi="Times New Roman" w:cs="Times New Roman"/>
          <w:sz w:val="24"/>
          <w:lang w:val="sr-Cyrl-CS"/>
        </w:rPr>
        <w:t xml:space="preserve"> (One-Stop-Shop)</w:t>
      </w:r>
      <w:r w:rsidR="0069743D" w:rsidRPr="00506E66">
        <w:rPr>
          <w:rFonts w:ascii="Times New Roman" w:hAnsi="Times New Roman" w:cs="Times New Roman"/>
          <w:sz w:val="24"/>
          <w:lang w:val="sr-Cyrl-CS"/>
        </w:rPr>
        <w:t xml:space="preserve">, </w:t>
      </w:r>
      <w:r w:rsidRPr="00506E66">
        <w:rPr>
          <w:rFonts w:ascii="Times New Roman" w:hAnsi="Times New Roman" w:cs="Times New Roman"/>
          <w:sz w:val="24"/>
          <w:lang w:val="sr-Cyrl-CS"/>
        </w:rPr>
        <w:t>тако и за захтеве које примају дати управљачи инфраструктуре. Приликом успостављања поступака Упр</w:t>
      </w:r>
      <w:r w:rsidR="00314219" w:rsidRPr="00506E66">
        <w:rPr>
          <w:rFonts w:ascii="Times New Roman" w:hAnsi="Times New Roman" w:cs="Times New Roman"/>
          <w:sz w:val="24"/>
          <w:lang w:val="sr-Cyrl-CS"/>
        </w:rPr>
        <w:t>авни одбор теретног коридора и С</w:t>
      </w:r>
      <w:r w:rsidRPr="00506E66">
        <w:rPr>
          <w:rFonts w:ascii="Times New Roman" w:hAnsi="Times New Roman" w:cs="Times New Roman"/>
          <w:sz w:val="24"/>
          <w:lang w:val="sr-Cyrl-CS"/>
        </w:rPr>
        <w:t>аветодавна група  дужни су да водe рачуна о приступу терминалима.</w:t>
      </w:r>
    </w:p>
    <w:p w14:paraId="318D9FBB" w14:textId="7FF30A8C" w:rsidR="00C05775" w:rsidRPr="00506E66" w:rsidRDefault="008E1A15" w:rsidP="00C0577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 xml:space="preserve">пућивање на управљаче инфраструктуре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у ст. 4. и 9. овог члана, 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 xml:space="preserve">обухвата, где </w:t>
      </w:r>
      <w:r w:rsidR="009966D5" w:rsidRPr="00506E66">
        <w:rPr>
          <w:rFonts w:ascii="Times New Roman" w:hAnsi="Times New Roman" w:cs="Times New Roman"/>
          <w:sz w:val="24"/>
          <w:lang w:val="sr-Cyrl-CS"/>
        </w:rPr>
        <w:t xml:space="preserve">постоје и </w:t>
      </w:r>
      <w:r w:rsidR="00C05775" w:rsidRPr="00506E66">
        <w:rPr>
          <w:rFonts w:ascii="Times New Roman" w:hAnsi="Times New Roman" w:cs="Times New Roman"/>
          <w:sz w:val="24"/>
          <w:lang w:val="sr-Cyrl-CS"/>
        </w:rPr>
        <w:t>тела за доделу капацитета.</w:t>
      </w:r>
    </w:p>
    <w:p w14:paraId="64783890" w14:textId="77777777" w:rsidR="004B0946" w:rsidRPr="00506E66" w:rsidRDefault="004B0946" w:rsidP="004F30B3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14:paraId="51932204" w14:textId="658B8826" w:rsidR="00291DB9" w:rsidRPr="00506E66" w:rsidRDefault="00291DB9" w:rsidP="00291DB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Овлашћени подносиоци захтева</w:t>
      </w:r>
    </w:p>
    <w:p w14:paraId="10EB6A63" w14:textId="325D1256" w:rsidR="00291DB9" w:rsidRPr="00506E66" w:rsidRDefault="00291DB9" w:rsidP="00291DB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379533D3" w14:textId="5B11360B" w:rsidR="00291DB9" w:rsidRPr="00506E66" w:rsidRDefault="00291DB9" w:rsidP="000522DC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 1</w:t>
      </w:r>
      <w:r w:rsidR="004B00C5" w:rsidRPr="00506E66">
        <w:rPr>
          <w:rFonts w:ascii="Times New Roman" w:hAnsi="Times New Roman"/>
          <w:sz w:val="24"/>
          <w:lang w:val="sr-Cyrl-CS"/>
        </w:rPr>
        <w:t>9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3356C707" w14:textId="4CCDF6AC" w:rsidR="00291DB9" w:rsidRPr="00506E66" w:rsidRDefault="006A5AD7" w:rsidP="00291D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Изузетно од одредаба</w:t>
      </w:r>
      <w:r w:rsidR="00F52363" w:rsidRPr="00506E66">
        <w:rPr>
          <w:rFonts w:ascii="Times New Roman" w:hAnsi="Times New Roman" w:cs="Times New Roman"/>
          <w:sz w:val="24"/>
          <w:lang w:val="sr-Cyrl-CS"/>
        </w:rPr>
        <w:t xml:space="preserve"> члана </w:t>
      </w:r>
      <w:r w:rsidR="00307DBA" w:rsidRPr="00506E66">
        <w:rPr>
          <w:rFonts w:ascii="Times New Roman" w:hAnsi="Times New Roman" w:cs="Times New Roman"/>
          <w:sz w:val="24"/>
          <w:lang w:val="sr-Cyrl-CS"/>
        </w:rPr>
        <w:t>32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. став 1. </w:t>
      </w:r>
      <w:r w:rsidR="00307DBA" w:rsidRPr="00506E66">
        <w:rPr>
          <w:rFonts w:ascii="Times New Roman" w:hAnsi="Times New Roman" w:cs="Times New Roman"/>
          <w:sz w:val="24"/>
          <w:lang w:val="sr-Cyrl-CS"/>
        </w:rPr>
        <w:t>Закона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, подносиоци захтева, осим </w:t>
      </w:r>
      <w:r w:rsidR="00A55F80" w:rsidRPr="00506E66">
        <w:rPr>
          <w:rFonts w:ascii="Times New Roman" w:hAnsi="Times New Roman" w:cs="Times New Roman"/>
          <w:sz w:val="24"/>
          <w:lang w:val="sr-Cyrl-CS"/>
        </w:rPr>
        <w:t xml:space="preserve">железничких 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>превозника или међународних група</w:t>
      </w:r>
      <w:r w:rsidR="00A55F80" w:rsidRPr="00506E66">
        <w:rPr>
          <w:rFonts w:ascii="Times New Roman" w:hAnsi="Times New Roman" w:cs="Times New Roman"/>
          <w:sz w:val="24"/>
          <w:lang w:val="sr-Cyrl-CS"/>
        </w:rPr>
        <w:t>ција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 које они формирају, као што су 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>пошиљаоци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, шпедитери и оператори у комбинованом транспорту, могу да поднесу захтев за међународне претходно утврђене трасе </w:t>
      </w:r>
      <w:r w:rsidR="009F441B" w:rsidRPr="00506E66">
        <w:rPr>
          <w:rFonts w:ascii="Times New Roman" w:hAnsi="Times New Roman" w:cs="Times New Roman"/>
          <w:sz w:val="24"/>
          <w:lang w:val="sr-Cyrl-CS"/>
        </w:rPr>
        <w:t>и за резервисане капацитете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 из члана </w:t>
      </w:r>
      <w:r w:rsidR="00CE0B66" w:rsidRPr="00506E66">
        <w:rPr>
          <w:rFonts w:ascii="Times New Roman" w:hAnsi="Times New Roman" w:cs="Times New Roman"/>
          <w:sz w:val="24"/>
          <w:lang w:val="sr-Cyrl-CS"/>
        </w:rPr>
        <w:t>18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  <w:r w:rsidR="009F441B" w:rsidRPr="00506E66">
        <w:rPr>
          <w:rFonts w:ascii="Times New Roman" w:hAnsi="Times New Roman" w:cs="Times New Roman"/>
          <w:sz w:val="24"/>
          <w:lang w:val="sr-Cyrl-CS"/>
        </w:rPr>
        <w:t xml:space="preserve">ст. </w:t>
      </w:r>
      <w:r w:rsidR="00CE0B66" w:rsidRPr="00506E66">
        <w:rPr>
          <w:rFonts w:ascii="Times New Roman" w:hAnsi="Times New Roman" w:cs="Times New Roman"/>
          <w:sz w:val="24"/>
          <w:lang w:val="sr-Cyrl-CS"/>
        </w:rPr>
        <w:t>1</w:t>
      </w:r>
      <w:r w:rsidR="009F441B" w:rsidRPr="00506E66">
        <w:rPr>
          <w:rFonts w:ascii="Times New Roman" w:hAnsi="Times New Roman" w:cs="Times New Roman"/>
          <w:sz w:val="24"/>
          <w:lang w:val="sr-Cyrl-CS"/>
        </w:rPr>
        <w:t xml:space="preserve">. и </w:t>
      </w:r>
      <w:r w:rsidR="00CE0B66" w:rsidRPr="00506E66">
        <w:rPr>
          <w:rFonts w:ascii="Times New Roman" w:hAnsi="Times New Roman" w:cs="Times New Roman"/>
          <w:sz w:val="24"/>
          <w:lang w:val="sr-Cyrl-CS"/>
        </w:rPr>
        <w:t>4</w:t>
      </w:r>
      <w:r w:rsidR="009F441B" w:rsidRPr="00506E66">
        <w:rPr>
          <w:rFonts w:ascii="Times New Roman" w:hAnsi="Times New Roman" w:cs="Times New Roman"/>
          <w:sz w:val="24"/>
          <w:lang w:val="sr-Cyrl-CS"/>
        </w:rPr>
        <w:t>.</w:t>
      </w:r>
      <w:r w:rsidR="00245AB9" w:rsidRPr="00506E66">
        <w:rPr>
          <w:rFonts w:ascii="Times New Roman" w:hAnsi="Times New Roman" w:cs="Times New Roman"/>
          <w:sz w:val="24"/>
          <w:lang w:val="sr-Cyrl-CS"/>
        </w:rPr>
        <w:t xml:space="preserve"> ове уредбе. 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Да би се дата траса воза користила за железнички </w:t>
      </w:r>
      <w:r w:rsidR="00A03CF1" w:rsidRPr="00506E66">
        <w:rPr>
          <w:rFonts w:ascii="Times New Roman" w:hAnsi="Times New Roman" w:cs="Times New Roman"/>
          <w:sz w:val="24"/>
          <w:lang w:val="sr-Cyrl-CS"/>
        </w:rPr>
        <w:t>теретни саобраћај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 на теретном коридору, подносиоци захтева именују </w:t>
      </w:r>
      <w:r w:rsidR="008C50DB" w:rsidRPr="00506E66">
        <w:rPr>
          <w:rFonts w:ascii="Times New Roman" w:hAnsi="Times New Roman" w:cs="Times New Roman"/>
          <w:sz w:val="24"/>
          <w:lang w:val="sr-Cyrl-CS"/>
        </w:rPr>
        <w:t xml:space="preserve">железничког </w:t>
      </w:r>
      <w:r w:rsidR="00FB3A29" w:rsidRPr="00506E66">
        <w:rPr>
          <w:rFonts w:ascii="Times New Roman" w:hAnsi="Times New Roman" w:cs="Times New Roman"/>
          <w:sz w:val="24"/>
          <w:lang w:val="sr-Cyrl-CS"/>
        </w:rPr>
        <w:t>превозника који закључује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 уговор са управљачима инфраструктуре у складу са </w:t>
      </w:r>
      <w:r w:rsidR="009F441B" w:rsidRPr="00506E66">
        <w:rPr>
          <w:rFonts w:ascii="Times New Roman" w:hAnsi="Times New Roman" w:cs="Times New Roman"/>
          <w:sz w:val="24"/>
          <w:lang w:val="sr-Cyrl-CS"/>
        </w:rPr>
        <w:t>националним зак</w:t>
      </w:r>
      <w:r w:rsidR="0069743D" w:rsidRPr="00506E66">
        <w:rPr>
          <w:rFonts w:ascii="Times New Roman" w:hAnsi="Times New Roman" w:cs="Times New Roman"/>
          <w:sz w:val="24"/>
          <w:lang w:val="sr-Cyrl-CS"/>
        </w:rPr>
        <w:t>оном којим се уређује железница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58FAEB80" w14:textId="2D296CF6" w:rsidR="00291DB9" w:rsidRPr="00506E66" w:rsidRDefault="00291DB9" w:rsidP="00222A8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14:paraId="2945DC94" w14:textId="3380F602" w:rsidR="00291DB9" w:rsidRPr="00506E66" w:rsidRDefault="00291DB9" w:rsidP="00DB5C3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Управљање саобраћајем</w:t>
      </w:r>
    </w:p>
    <w:p w14:paraId="756A71AE" w14:textId="0F9820F1" w:rsidR="00291DB9" w:rsidRPr="00506E66" w:rsidRDefault="00291DB9" w:rsidP="00291DB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5A34736C" w14:textId="3E0FEAA0" w:rsidR="00291DB9" w:rsidRPr="00506E66" w:rsidRDefault="004B00C5" w:rsidP="009F441B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Члан 20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3D96F390" w14:textId="71E6B2BD" w:rsidR="008E1A15" w:rsidRPr="00506E66" w:rsidRDefault="008E1A15" w:rsidP="00291D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Поступке за координацију управљања саобраћајем дуж теретног коридора успоставља Управни одбор.</w:t>
      </w:r>
    </w:p>
    <w:p w14:paraId="52564742" w14:textId="0220B0DF" w:rsidR="00291DB9" w:rsidRPr="00506E66" w:rsidRDefault="008E1A15" w:rsidP="00291D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оступке за координацију саобраћаја дуж </w:t>
      </w:r>
      <w:r w:rsidR="00DB5C37" w:rsidRPr="00506E66">
        <w:rPr>
          <w:rFonts w:ascii="Times New Roman" w:hAnsi="Times New Roman" w:cs="Times New Roman"/>
          <w:sz w:val="24"/>
          <w:lang w:val="sr-Cyrl-CS"/>
        </w:rPr>
        <w:t xml:space="preserve">повезаних 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>теретних коридора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успостављају управни одбори </w:t>
      </w:r>
      <w:r w:rsidR="000522DC" w:rsidRPr="00506E66">
        <w:rPr>
          <w:rFonts w:ascii="Times New Roman" w:hAnsi="Times New Roman" w:cs="Times New Roman"/>
          <w:sz w:val="24"/>
          <w:lang w:val="sr-Cyrl-CS"/>
        </w:rPr>
        <w:t>да</w:t>
      </w:r>
      <w:r w:rsidR="00DB5C37" w:rsidRPr="00506E66">
        <w:rPr>
          <w:rFonts w:ascii="Times New Roman" w:hAnsi="Times New Roman" w:cs="Times New Roman"/>
          <w:sz w:val="24"/>
          <w:lang w:val="sr-Cyrl-CS"/>
        </w:rPr>
        <w:t>тих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теретних коридора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78ABCD8F" w14:textId="2FC9D804" w:rsidR="006A3EBE" w:rsidRPr="00506E66" w:rsidRDefault="00291DB9" w:rsidP="00C02CB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Управљачи инфраструктуре теретног коридора и саветодавна група из члана </w:t>
      </w:r>
      <w:r w:rsidR="00CE0B66" w:rsidRPr="00506E66">
        <w:rPr>
          <w:rFonts w:ascii="Times New Roman" w:hAnsi="Times New Roman" w:cs="Times New Roman"/>
          <w:sz w:val="24"/>
          <w:lang w:val="sr-Cyrl-CS"/>
        </w:rPr>
        <w:t>14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. став </w:t>
      </w:r>
      <w:r w:rsidR="005718F6" w:rsidRPr="00506E66">
        <w:rPr>
          <w:rFonts w:ascii="Times New Roman" w:hAnsi="Times New Roman" w:cs="Times New Roman"/>
          <w:sz w:val="24"/>
          <w:lang w:val="sr-Cyrl-CS"/>
        </w:rPr>
        <w:t>1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  <w:r w:rsidR="005916F1" w:rsidRPr="00506E66">
        <w:rPr>
          <w:rFonts w:ascii="Times New Roman" w:hAnsi="Times New Roman" w:cs="Times New Roman"/>
          <w:sz w:val="24"/>
          <w:lang w:val="sr-Cyrl-CS"/>
        </w:rPr>
        <w:t xml:space="preserve">ове уредбе </w:t>
      </w:r>
      <w:r w:rsidRPr="00506E66">
        <w:rPr>
          <w:rFonts w:ascii="Times New Roman" w:hAnsi="Times New Roman" w:cs="Times New Roman"/>
          <w:sz w:val="24"/>
          <w:lang w:val="sr-Cyrl-CS"/>
        </w:rPr>
        <w:t>успостављају поступке како би се обезбедила оптимална координација између рада железничке инфраструктуре и терминала.</w:t>
      </w:r>
    </w:p>
    <w:p w14:paraId="525B21CB" w14:textId="0CB92490" w:rsidR="00291DB9" w:rsidRPr="00506E66" w:rsidRDefault="00291DB9" w:rsidP="00291DB9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14:paraId="7A02981F" w14:textId="58866F78" w:rsidR="00291DB9" w:rsidRPr="00506E66" w:rsidRDefault="00291DB9" w:rsidP="00291DB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Управљање саобраћајем у случају поремећаја</w:t>
      </w:r>
    </w:p>
    <w:p w14:paraId="386F2FED" w14:textId="1C8E6F11" w:rsidR="00291DB9" w:rsidRPr="00506E66" w:rsidRDefault="00291DB9" w:rsidP="00291DB9">
      <w:pPr>
        <w:spacing w:after="0" w:line="240" w:lineRule="auto"/>
        <w:rPr>
          <w:rFonts w:ascii="Times New Roman" w:hAnsi="Times New Roman" w:cs="Times New Roman"/>
          <w:sz w:val="24"/>
          <w:lang w:val="sr-Cyrl-CS"/>
        </w:rPr>
      </w:pPr>
    </w:p>
    <w:p w14:paraId="1F479C18" w14:textId="10B174C7" w:rsidR="00291DB9" w:rsidRPr="00506E66" w:rsidRDefault="00291DB9" w:rsidP="00291DB9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21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0D526712" w14:textId="261FC3C2" w:rsidR="00291DB9" w:rsidRPr="00506E66" w:rsidRDefault="008E1A15" w:rsidP="00A11DB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З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аједничке циљеве </w:t>
      </w:r>
      <w:r w:rsidR="00004FF9" w:rsidRPr="00506E66">
        <w:rPr>
          <w:rFonts w:ascii="Times New Roman" w:hAnsi="Times New Roman" w:cs="Times New Roman"/>
          <w:sz w:val="24"/>
          <w:lang w:val="sr-Cyrl-CS"/>
        </w:rPr>
        <w:t>у вези</w:t>
      </w:r>
      <w:r w:rsidR="008F12FF" w:rsidRPr="00506E66">
        <w:rPr>
          <w:rFonts w:ascii="Times New Roman" w:hAnsi="Times New Roman" w:cs="Times New Roman"/>
          <w:sz w:val="24"/>
          <w:lang w:val="sr-Cyrl-CS"/>
        </w:rPr>
        <w:t xml:space="preserve"> са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A11DB2" w:rsidRPr="00506E66">
        <w:rPr>
          <w:rFonts w:ascii="Times New Roman" w:hAnsi="Times New Roman" w:cs="Times New Roman"/>
          <w:sz w:val="24"/>
          <w:lang w:val="sr-Cyrl-CS"/>
        </w:rPr>
        <w:t>тачно</w:t>
      </w:r>
      <w:r w:rsidR="008F12FF" w:rsidRPr="00506E66">
        <w:rPr>
          <w:rFonts w:ascii="Times New Roman" w:hAnsi="Times New Roman" w:cs="Times New Roman"/>
          <w:sz w:val="24"/>
          <w:lang w:val="sr-Cyrl-CS"/>
        </w:rPr>
        <w:t>шћу</w:t>
      </w:r>
      <w:r w:rsidR="00A11DB2" w:rsidRPr="00506E66">
        <w:rPr>
          <w:rFonts w:ascii="Times New Roman" w:hAnsi="Times New Roman" w:cs="Times New Roman"/>
          <w:sz w:val="24"/>
          <w:lang w:val="sr-Cyrl-CS"/>
        </w:rPr>
        <w:t xml:space="preserve"> возова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 и смернице за управљање саобраћајем у случају поремећаја </w:t>
      </w:r>
      <w:r w:rsidR="00A11DB2" w:rsidRPr="00506E66">
        <w:rPr>
          <w:rFonts w:ascii="Times New Roman" w:hAnsi="Times New Roman" w:cs="Times New Roman"/>
          <w:sz w:val="24"/>
          <w:lang w:val="sr-Cyrl-CS"/>
        </w:rPr>
        <w:t>саобраћаја</w:t>
      </w:r>
      <w:r w:rsidR="00291DB9" w:rsidRPr="00506E66">
        <w:rPr>
          <w:rFonts w:ascii="Times New Roman" w:hAnsi="Times New Roman" w:cs="Times New Roman"/>
          <w:sz w:val="24"/>
          <w:lang w:val="sr-Cyrl-CS"/>
        </w:rPr>
        <w:t xml:space="preserve"> возова на теретном коридору</w:t>
      </w:r>
      <w:r w:rsidR="00C02CB8" w:rsidRPr="00506E66">
        <w:rPr>
          <w:rFonts w:ascii="Times New Roman" w:hAnsi="Times New Roman" w:cs="Times New Roman"/>
          <w:sz w:val="24"/>
          <w:lang w:val="sr-Cyrl-CS"/>
        </w:rPr>
        <w:t xml:space="preserve">, усваја </w:t>
      </w:r>
      <w:r w:rsidRPr="00506E66">
        <w:rPr>
          <w:rFonts w:ascii="Times New Roman" w:hAnsi="Times New Roman" w:cs="Times New Roman"/>
          <w:sz w:val="24"/>
          <w:lang w:val="sr-Cyrl-CS"/>
        </w:rPr>
        <w:t>Управни одбор.</w:t>
      </w:r>
    </w:p>
    <w:p w14:paraId="2D48E625" w14:textId="75F13F13" w:rsidR="00291DB9" w:rsidRPr="00506E66" w:rsidRDefault="00291DB9" w:rsidP="00A11DB2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Сви заинтересовани управљачи инфраструктуре састављају </w:t>
      </w:r>
      <w:r w:rsidR="009966D5" w:rsidRPr="00506E66">
        <w:rPr>
          <w:rFonts w:ascii="Times New Roman" w:hAnsi="Times New Roman" w:cs="Times New Roman"/>
          <w:sz w:val="24"/>
          <w:lang w:val="sr-Cyrl-CS"/>
        </w:rPr>
        <w:t xml:space="preserve">начела за утврђивање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правила приоритета за управљање између различитих 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 xml:space="preserve">врста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саобраћаја на делу теретних коридора у оквиру одговорности датог управљача инфраструктуре у складу са заједничким </w:t>
      </w:r>
      <w:r w:rsidRPr="00506E66">
        <w:rPr>
          <w:rFonts w:ascii="Times New Roman" w:hAnsi="Times New Roman" w:cs="Times New Roman"/>
          <w:sz w:val="24"/>
          <w:lang w:val="sr-Cyrl-CS"/>
        </w:rPr>
        <w:lastRenderedPageBreak/>
        <w:t>циљевима и/или смерниц</w:t>
      </w:r>
      <w:r w:rsidR="00EB2F5C" w:rsidRPr="00506E66">
        <w:rPr>
          <w:rFonts w:ascii="Times New Roman" w:hAnsi="Times New Roman" w:cs="Times New Roman"/>
          <w:sz w:val="24"/>
          <w:lang w:val="sr-Cyrl-CS"/>
        </w:rPr>
        <w:t>ама из става 1. овог члана. П</w:t>
      </w:r>
      <w:r w:rsidRPr="00506E66">
        <w:rPr>
          <w:rFonts w:ascii="Times New Roman" w:hAnsi="Times New Roman" w:cs="Times New Roman"/>
          <w:sz w:val="24"/>
          <w:lang w:val="sr-Cyrl-CS"/>
        </w:rPr>
        <w:t>равила приоритета с</w:t>
      </w:r>
      <w:r w:rsidR="007E444B" w:rsidRPr="00506E66">
        <w:rPr>
          <w:rFonts w:ascii="Times New Roman" w:hAnsi="Times New Roman" w:cs="Times New Roman"/>
          <w:sz w:val="24"/>
          <w:lang w:val="sr-Cyrl-CS"/>
        </w:rPr>
        <w:t>е објављују у Изјави о мрежи која се саставља у складу са националним законом којим се уређује железница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6ABF27E4" w14:textId="18D47F43" w:rsidR="00DD7C3F" w:rsidRPr="00506E66" w:rsidRDefault="00291DB9" w:rsidP="000522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Начела за утврђивање правила приоритета </w:t>
      </w:r>
      <w:r w:rsidR="00A11DB2" w:rsidRPr="00506E66">
        <w:rPr>
          <w:rFonts w:ascii="Times New Roman" w:hAnsi="Times New Roman" w:cs="Times New Roman"/>
          <w:sz w:val="24"/>
          <w:lang w:val="sr-Cyrl-CS"/>
        </w:rPr>
        <w:t>морају осигурати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да се траса воза из члана </w:t>
      </w:r>
      <w:r w:rsidR="00CE0B66" w:rsidRPr="00506E66">
        <w:rPr>
          <w:rFonts w:ascii="Times New Roman" w:hAnsi="Times New Roman" w:cs="Times New Roman"/>
          <w:sz w:val="24"/>
          <w:lang w:val="sr-Cyrl-CS"/>
        </w:rPr>
        <w:t>18</w:t>
      </w:r>
      <w:r w:rsidR="00BD4D69" w:rsidRPr="00506E66">
        <w:rPr>
          <w:rFonts w:ascii="Times New Roman" w:hAnsi="Times New Roman" w:cs="Times New Roman"/>
          <w:sz w:val="24"/>
          <w:lang w:val="sr-Cyrl-CS"/>
        </w:rPr>
        <w:t>.</w:t>
      </w:r>
      <w:r w:rsidR="00BE51A8" w:rsidRPr="00506E66">
        <w:rPr>
          <w:rFonts w:ascii="Times New Roman" w:hAnsi="Times New Roman" w:cs="Times New Roman"/>
          <w:sz w:val="24"/>
          <w:lang w:val="sr-Cyrl-CS"/>
        </w:rPr>
        <w:t xml:space="preserve"> став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CE0B66" w:rsidRPr="00506E66">
        <w:rPr>
          <w:rFonts w:ascii="Times New Roman" w:hAnsi="Times New Roman" w:cs="Times New Roman"/>
          <w:sz w:val="24"/>
          <w:lang w:val="sr-Cyrl-CS"/>
        </w:rPr>
        <w:t>3</w:t>
      </w:r>
      <w:r w:rsidR="00BD4D69" w:rsidRPr="00506E66">
        <w:rPr>
          <w:rFonts w:ascii="Times New Roman" w:hAnsi="Times New Roman" w:cs="Times New Roman"/>
          <w:sz w:val="24"/>
          <w:lang w:val="sr-Cyrl-CS"/>
        </w:rPr>
        <w:t xml:space="preserve">. </w:t>
      </w:r>
      <w:r w:rsidR="00BE51A8" w:rsidRPr="00506E66">
        <w:rPr>
          <w:rFonts w:ascii="Times New Roman" w:hAnsi="Times New Roman" w:cs="Times New Roman"/>
          <w:sz w:val="24"/>
          <w:lang w:val="sr-Cyrl-CS"/>
        </w:rPr>
        <w:t xml:space="preserve">ове </w:t>
      </w:r>
      <w:r w:rsidR="00BD4D69" w:rsidRPr="00506E66">
        <w:rPr>
          <w:rFonts w:ascii="Times New Roman" w:hAnsi="Times New Roman" w:cs="Times New Roman"/>
          <w:sz w:val="24"/>
          <w:lang w:val="sr-Cyrl-CS"/>
        </w:rPr>
        <w:t>уредбе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, додељена теретним возовима који се придржавају </w:t>
      </w:r>
      <w:r w:rsidR="00D84C90" w:rsidRPr="00506E66">
        <w:rPr>
          <w:rFonts w:ascii="Times New Roman" w:hAnsi="Times New Roman" w:cs="Times New Roman"/>
          <w:sz w:val="24"/>
          <w:lang w:val="sr-Cyrl-CS"/>
        </w:rPr>
        <w:t>времена утврђеног у реду вожње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, не мења у мери у којој је то могуће. Начела за утврђивање правила приоритета имају за циљ смањење укупног времена </w:t>
      </w:r>
      <w:r w:rsidR="00FD1EB2" w:rsidRPr="00506E66">
        <w:rPr>
          <w:rFonts w:ascii="Times New Roman" w:hAnsi="Times New Roman" w:cs="Times New Roman"/>
          <w:sz w:val="24"/>
          <w:lang w:val="sr-Cyrl-CS"/>
        </w:rPr>
        <w:t>потребног за поновно коришћење мреже</w:t>
      </w:r>
      <w:r w:rsidR="00FD1EB2" w:rsidRPr="00506E66" w:rsidDel="00FD1EB2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узимајући у обзир потребе свих </w:t>
      </w:r>
      <w:r w:rsidR="00560D55" w:rsidRPr="00506E66">
        <w:rPr>
          <w:rFonts w:ascii="Times New Roman" w:hAnsi="Times New Roman" w:cs="Times New Roman"/>
          <w:sz w:val="24"/>
          <w:lang w:val="sr-Cyrl-CS"/>
        </w:rPr>
        <w:t xml:space="preserve">врста </w:t>
      </w:r>
      <w:r w:rsidR="00A11DB2" w:rsidRPr="00506E66">
        <w:rPr>
          <w:rFonts w:ascii="Times New Roman" w:hAnsi="Times New Roman" w:cs="Times New Roman"/>
          <w:sz w:val="24"/>
          <w:lang w:val="sr-Cyrl-CS"/>
        </w:rPr>
        <w:t>саобраћаја</w:t>
      </w:r>
      <w:r w:rsidRPr="00506E66">
        <w:rPr>
          <w:rFonts w:ascii="Times New Roman" w:hAnsi="Times New Roman" w:cs="Times New Roman"/>
          <w:sz w:val="24"/>
          <w:lang w:val="sr-Cyrl-CS"/>
        </w:rPr>
        <w:t>. У том циљу, управљачи инфраструктуре могу координисати управљање између различитих врста саобраћаја дуж неколико теретних коридора.</w:t>
      </w:r>
    </w:p>
    <w:p w14:paraId="636D0F1D" w14:textId="77777777" w:rsidR="001D68BC" w:rsidRPr="00506E66" w:rsidRDefault="001D68BC" w:rsidP="000522D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58035801" w14:textId="77777777" w:rsidR="007E16A5" w:rsidRPr="00506E66" w:rsidRDefault="007E16A5" w:rsidP="007E16A5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Информације о условима коришћења теретног коридора</w:t>
      </w:r>
    </w:p>
    <w:p w14:paraId="135407A4" w14:textId="77777777" w:rsidR="007E16A5" w:rsidRPr="00506E66" w:rsidRDefault="007E16A5" w:rsidP="007E16A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19B5D9ED" w14:textId="5568AC51" w:rsidR="007E16A5" w:rsidRPr="00506E66" w:rsidRDefault="007E16A5" w:rsidP="007E16A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22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7076072D" w14:textId="42CF32A6" w:rsidR="007E16A5" w:rsidRPr="00506E66" w:rsidRDefault="007E16A5" w:rsidP="007E16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Управни одбор саставља, редовно мења и</w:t>
      </w:r>
      <w:r w:rsidR="00C66CB4" w:rsidRPr="00506E66">
        <w:rPr>
          <w:rFonts w:ascii="Times New Roman" w:hAnsi="Times New Roman" w:cs="Times New Roman"/>
          <w:sz w:val="24"/>
          <w:lang w:val="sr-Cyrl-CS"/>
        </w:rPr>
        <w:t>/или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допуњује </w:t>
      </w:r>
      <w:r w:rsidR="00C66CB4" w:rsidRPr="00506E66">
        <w:rPr>
          <w:rFonts w:ascii="Times New Roman" w:hAnsi="Times New Roman" w:cs="Times New Roman"/>
          <w:sz w:val="24"/>
          <w:lang w:val="sr-Cyrl-CS"/>
        </w:rPr>
        <w:t xml:space="preserve">и </w:t>
      </w:r>
      <w:r w:rsidRPr="00506E66">
        <w:rPr>
          <w:rFonts w:ascii="Times New Roman" w:hAnsi="Times New Roman" w:cs="Times New Roman"/>
          <w:sz w:val="24"/>
          <w:lang w:val="sr-Cyrl-CS"/>
        </w:rPr>
        <w:t>објављује документ који садржи:</w:t>
      </w:r>
    </w:p>
    <w:p w14:paraId="7AFE3E62" w14:textId="1866FFBA" w:rsidR="007E16A5" w:rsidRPr="00506E66" w:rsidRDefault="007E16A5" w:rsidP="00330A4E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све информације садржане у Изјави о мрежи за националне мреже</w:t>
      </w:r>
      <w:r w:rsidR="00C66CB4" w:rsidRPr="00506E66">
        <w:rPr>
          <w:rFonts w:ascii="Times New Roman" w:hAnsi="Times New Roman" w:cs="Times New Roman"/>
          <w:sz w:val="24"/>
          <w:lang w:val="sr-Cyrl-CS"/>
        </w:rPr>
        <w:t>,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а у вези са теретним коридором, која је састављена у складу са поступком </w:t>
      </w:r>
      <w:r w:rsidR="00DD7C3F" w:rsidRPr="00506E66">
        <w:rPr>
          <w:rFonts w:ascii="Times New Roman" w:hAnsi="Times New Roman" w:cs="Times New Roman"/>
          <w:sz w:val="24"/>
          <w:lang w:val="sr-Cyrl-CS"/>
        </w:rPr>
        <w:t>утврђеним националним</w:t>
      </w:r>
      <w:r w:rsidR="00DB5C37" w:rsidRPr="00506E66">
        <w:rPr>
          <w:rFonts w:ascii="Times New Roman" w:hAnsi="Times New Roman" w:cs="Times New Roman"/>
          <w:sz w:val="24"/>
          <w:lang w:val="sr-Cyrl-CS"/>
        </w:rPr>
        <w:t xml:space="preserve"> з</w:t>
      </w:r>
      <w:r w:rsidR="00DD7C3F" w:rsidRPr="00506E66">
        <w:rPr>
          <w:rFonts w:ascii="Times New Roman" w:hAnsi="Times New Roman" w:cs="Times New Roman"/>
          <w:sz w:val="24"/>
          <w:lang w:val="sr-Cyrl-CS"/>
        </w:rPr>
        <w:t>аконом којим се уређује железница</w:t>
      </w:r>
      <w:r w:rsidRPr="00506E66">
        <w:rPr>
          <w:rFonts w:ascii="Times New Roman" w:hAnsi="Times New Roman" w:cs="Times New Roman"/>
          <w:sz w:val="24"/>
          <w:lang w:val="sr-Cyrl-CS"/>
        </w:rPr>
        <w:t>;</w:t>
      </w:r>
    </w:p>
    <w:p w14:paraId="06AC2B51" w14:textId="77777777" w:rsidR="007E16A5" w:rsidRPr="00506E66" w:rsidRDefault="007E16A5" w:rsidP="007E16A5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списак и карактеристике терминала, нарочито информације у вези са условима и поступцима за приступ терминалима;</w:t>
      </w:r>
    </w:p>
    <w:p w14:paraId="160683B1" w14:textId="774489AD" w:rsidR="007E16A5" w:rsidRPr="00506E66" w:rsidRDefault="007E16A5" w:rsidP="007E16A5">
      <w:pPr>
        <w:pStyle w:val="ListParagraph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информације у вези са поступцима </w:t>
      </w:r>
      <w:r w:rsidR="00DD7C3F" w:rsidRPr="00506E66">
        <w:rPr>
          <w:rFonts w:ascii="Times New Roman" w:hAnsi="Times New Roman" w:cs="Times New Roman"/>
          <w:sz w:val="24"/>
          <w:lang w:val="sr-Cyrl-CS"/>
        </w:rPr>
        <w:t>за приступ терминалима, по</w:t>
      </w:r>
      <w:r w:rsidR="00314219" w:rsidRPr="00506E66">
        <w:rPr>
          <w:rFonts w:ascii="Times New Roman" w:hAnsi="Times New Roman" w:cs="Times New Roman"/>
          <w:sz w:val="24"/>
          <w:lang w:val="sr-Cyrl-CS"/>
        </w:rPr>
        <w:t>ступцима који се спроводе пред Ј</w:t>
      </w:r>
      <w:r w:rsidR="00DD7C3F" w:rsidRPr="00506E66">
        <w:rPr>
          <w:rFonts w:ascii="Times New Roman" w:hAnsi="Times New Roman" w:cs="Times New Roman"/>
          <w:sz w:val="24"/>
          <w:lang w:val="sr-Cyrl-CS"/>
        </w:rPr>
        <w:t>едним продајним шалтером</w:t>
      </w:r>
      <w:r w:rsidR="003F75B4" w:rsidRPr="00506E66">
        <w:rPr>
          <w:rFonts w:ascii="Times New Roman" w:hAnsi="Times New Roman" w:cs="Times New Roman"/>
          <w:sz w:val="24"/>
          <w:lang w:val="sr-Cyrl-CS"/>
        </w:rPr>
        <w:t xml:space="preserve"> (One-Stop-Shop)</w:t>
      </w:r>
      <w:r w:rsidR="00DD7C3F" w:rsidRPr="00506E66">
        <w:rPr>
          <w:rFonts w:ascii="Times New Roman" w:hAnsi="Times New Roman" w:cs="Times New Roman"/>
          <w:sz w:val="24"/>
          <w:lang w:val="sr-Cyrl-CS"/>
        </w:rPr>
        <w:t>, поступцима о додели  капацитета теретном возу, као и подацима о овлашћеним подносиоцима захтева за доделу капацитета инфраструктуре, о управљању саобраћајем и о управљању саобраћајем у случају поремећаја;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12F6D8CC" w14:textId="77777777" w:rsidR="007E16A5" w:rsidRPr="00506E66" w:rsidRDefault="007E16A5" w:rsidP="007E16A5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имплементациони план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79668975" w14:textId="0E9EFF55" w:rsidR="00DB5C37" w:rsidRPr="00506E66" w:rsidRDefault="00DB5C37" w:rsidP="000522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1759AC4F" w14:textId="699123C7" w:rsidR="00E27717" w:rsidRPr="00506E66" w:rsidRDefault="00F64D80" w:rsidP="00A50EB3">
      <w:pPr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bCs/>
          <w:sz w:val="24"/>
          <w:szCs w:val="24"/>
          <w:lang w:val="sr-Cyrl-CS"/>
        </w:rPr>
        <w:t>Квалитет услуга на теретном коридору</w:t>
      </w:r>
    </w:p>
    <w:p w14:paraId="7BA59ECE" w14:textId="77777777" w:rsidR="00F64D80" w:rsidRPr="00506E66" w:rsidRDefault="00F64D80" w:rsidP="00A50EB3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14:paraId="0D75D681" w14:textId="4BEFD3BE" w:rsidR="00864FA7" w:rsidRPr="00506E66" w:rsidRDefault="00E27717" w:rsidP="00A50EB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9F441B" w:rsidRPr="00506E66">
        <w:rPr>
          <w:rFonts w:ascii="Times New Roman" w:hAnsi="Times New Roman" w:cs="Times New Roman"/>
          <w:sz w:val="24"/>
          <w:lang w:val="sr-Cyrl-CS"/>
        </w:rPr>
        <w:t>2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3</w:t>
      </w:r>
      <w:r w:rsidR="009F441B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6F6D6C64" w14:textId="332A04CD" w:rsidR="00E27717" w:rsidRPr="00506E66" w:rsidRDefault="00A000FF" w:rsidP="004B0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Квалитет услуга на теретном коридору обезбеђује се промоцијом компатибилности </w:t>
      </w:r>
      <w:r w:rsidR="00E27717" w:rsidRPr="00506E66">
        <w:rPr>
          <w:rFonts w:ascii="Times New Roman" w:hAnsi="Times New Roman" w:cs="Times New Roman"/>
          <w:sz w:val="24"/>
          <w:lang w:val="sr-Cyrl-CS"/>
        </w:rPr>
        <w:t>између</w:t>
      </w:r>
      <w:r w:rsidR="00435C67" w:rsidRPr="00506E66">
        <w:rPr>
          <w:rFonts w:ascii="Times New Roman" w:hAnsi="Times New Roman" w:cs="Times New Roman"/>
          <w:sz w:val="24"/>
          <w:lang w:val="sr-Cyrl-CS"/>
        </w:rPr>
        <w:t xml:space="preserve"> система учинка</w:t>
      </w:r>
      <w:r w:rsidR="00DB5C37" w:rsidRPr="00506E66">
        <w:rPr>
          <w:rFonts w:ascii="Times New Roman" w:hAnsi="Times New Roman" w:cs="Times New Roman"/>
          <w:sz w:val="24"/>
          <w:lang w:val="sr-Cyrl-CS"/>
        </w:rPr>
        <w:t xml:space="preserve"> управљача инфраструктуре</w:t>
      </w:r>
      <w:r w:rsidR="00E27717" w:rsidRPr="00506E66">
        <w:rPr>
          <w:rFonts w:ascii="Times New Roman" w:hAnsi="Times New Roman" w:cs="Times New Roman"/>
          <w:sz w:val="24"/>
          <w:lang w:val="sr-Cyrl-CS"/>
        </w:rPr>
        <w:t xml:space="preserve"> дуж теретног коридора</w:t>
      </w:r>
      <w:r w:rsidR="00EF483F" w:rsidRPr="00506E66">
        <w:rPr>
          <w:rFonts w:ascii="Times New Roman" w:hAnsi="Times New Roman" w:cs="Times New Roman"/>
          <w:sz w:val="24"/>
          <w:lang w:val="sr-Cyrl-CS"/>
        </w:rPr>
        <w:t xml:space="preserve"> у складу </w:t>
      </w:r>
      <w:r w:rsidR="00EF483F" w:rsidRPr="00506E66">
        <w:rPr>
          <w:rFonts w:ascii="Times New Roman" w:hAnsi="Times New Roman"/>
          <w:sz w:val="24"/>
          <w:lang w:val="sr-Cyrl-CS"/>
        </w:rPr>
        <w:t xml:space="preserve">са </w:t>
      </w:r>
      <w:r w:rsidRPr="00506E66">
        <w:rPr>
          <w:rFonts w:ascii="Times New Roman" w:hAnsi="Times New Roman" w:cs="Times New Roman"/>
          <w:sz w:val="24"/>
          <w:lang w:val="sr-Cyrl-CS"/>
        </w:rPr>
        <w:t>националним законом којим се уређује железница, п</w:t>
      </w:r>
      <w:r w:rsidR="000522DC" w:rsidRPr="00506E66">
        <w:rPr>
          <w:rFonts w:ascii="Times New Roman" w:hAnsi="Times New Roman" w:cs="Times New Roman"/>
          <w:sz w:val="24"/>
          <w:lang w:val="sr-Cyrl-CS"/>
        </w:rPr>
        <w:t>раћењем учинка</w:t>
      </w:r>
      <w:r w:rsidR="00E27717" w:rsidRPr="00506E66">
        <w:rPr>
          <w:rFonts w:ascii="Times New Roman" w:hAnsi="Times New Roman" w:cs="Times New Roman"/>
          <w:sz w:val="24"/>
          <w:lang w:val="sr-Cyrl-CS"/>
        </w:rPr>
        <w:t xml:space="preserve"> услуга железничког </w:t>
      </w:r>
      <w:r w:rsidR="00EA6782" w:rsidRPr="00506E66">
        <w:rPr>
          <w:rFonts w:ascii="Times New Roman" w:hAnsi="Times New Roman" w:cs="Times New Roman"/>
          <w:sz w:val="24"/>
          <w:lang w:val="sr-Cyrl-CS"/>
        </w:rPr>
        <w:t>превоза робе</w:t>
      </w:r>
      <w:r w:rsidR="00E27717" w:rsidRPr="00506E66">
        <w:rPr>
          <w:rFonts w:ascii="Times New Roman" w:hAnsi="Times New Roman" w:cs="Times New Roman"/>
          <w:sz w:val="24"/>
          <w:lang w:val="sr-Cyrl-CS"/>
        </w:rPr>
        <w:t xml:space="preserve"> на теретном коридору </w:t>
      </w:r>
      <w:r w:rsidRPr="00506E66">
        <w:rPr>
          <w:rFonts w:ascii="Times New Roman" w:hAnsi="Times New Roman" w:cs="Times New Roman"/>
          <w:sz w:val="24"/>
          <w:lang w:val="sr-Cyrl-CS"/>
        </w:rPr>
        <w:t>и анкетирањем корисника теретног коридора о њи</w:t>
      </w:r>
      <w:r w:rsidR="00DB5C37" w:rsidRPr="00506E66">
        <w:rPr>
          <w:rFonts w:ascii="Times New Roman" w:hAnsi="Times New Roman" w:cs="Times New Roman"/>
          <w:sz w:val="24"/>
          <w:lang w:val="sr-Cyrl-CS"/>
        </w:rPr>
        <w:t>хо</w:t>
      </w:r>
      <w:r w:rsidRPr="00506E66">
        <w:rPr>
          <w:rFonts w:ascii="Times New Roman" w:hAnsi="Times New Roman" w:cs="Times New Roman"/>
          <w:sz w:val="24"/>
          <w:lang w:val="sr-Cyrl-CS"/>
        </w:rPr>
        <w:t>вом искуству у коришћењу теретног коридора</w:t>
      </w:r>
      <w:r w:rsidR="009D59B6" w:rsidRPr="00506E66">
        <w:rPr>
          <w:rFonts w:ascii="Times New Roman" w:hAnsi="Times New Roman" w:cs="Times New Roman"/>
          <w:sz w:val="24"/>
          <w:lang w:val="sr-Cyrl-CS"/>
        </w:rPr>
        <w:t xml:space="preserve"> и објављивањем </w:t>
      </w:r>
      <w:r w:rsidRPr="00506E66">
        <w:rPr>
          <w:rFonts w:ascii="Times New Roman" w:hAnsi="Times New Roman" w:cs="Times New Roman"/>
          <w:sz w:val="24"/>
          <w:lang w:val="sr-Cyrl-CS"/>
        </w:rPr>
        <w:t>резултата праћења и анкетирања једном годишње.</w:t>
      </w:r>
    </w:p>
    <w:p w14:paraId="53E41BD5" w14:textId="730C98C7" w:rsidR="00E27717" w:rsidRPr="00506E66" w:rsidRDefault="00E27717" w:rsidP="00864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Управни одбор </w:t>
      </w:r>
      <w:r w:rsidR="00C60688" w:rsidRPr="00506E66">
        <w:rPr>
          <w:rFonts w:ascii="Times New Roman" w:hAnsi="Times New Roman" w:cs="Times New Roman"/>
          <w:sz w:val="24"/>
          <w:lang w:val="sr-Cyrl-CS"/>
        </w:rPr>
        <w:t>се стара о обезбеђивању квалитета услуга на теретном коридору.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</w:p>
    <w:p w14:paraId="6DBD03DD" w14:textId="77777777" w:rsidR="0039203A" w:rsidRPr="00506E66" w:rsidRDefault="0039203A" w:rsidP="00DD43E2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p w14:paraId="7AC5C419" w14:textId="77777777" w:rsidR="009F441B" w:rsidRPr="00506E66" w:rsidRDefault="009F441B" w:rsidP="00A11DB2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Сарадња регулаторних тела </w:t>
      </w:r>
    </w:p>
    <w:p w14:paraId="58E66A97" w14:textId="55D413B9" w:rsidR="00A11DB2" w:rsidRPr="00506E66" w:rsidRDefault="009F441B" w:rsidP="00A11DB2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држава чланица теретног коридора </w:t>
      </w:r>
    </w:p>
    <w:p w14:paraId="002C9066" w14:textId="48AC4EC7" w:rsidR="00A11DB2" w:rsidRPr="00506E66" w:rsidRDefault="00A11DB2" w:rsidP="00A11DB2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15570B34" w14:textId="18BB566D" w:rsidR="00A11DB2" w:rsidRPr="00506E66" w:rsidRDefault="00A11DB2" w:rsidP="00A11DB2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C60688" w:rsidRPr="00506E66">
        <w:rPr>
          <w:rFonts w:ascii="Times New Roman" w:hAnsi="Times New Roman" w:cs="Times New Roman"/>
          <w:sz w:val="24"/>
          <w:lang w:val="sr-Cyrl-CS"/>
        </w:rPr>
        <w:t>2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4</w:t>
      </w:r>
      <w:r w:rsidR="003F68DA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410EF7E2" w14:textId="37EAF85D" w:rsidR="003C45AE" w:rsidRPr="00506E66" w:rsidRDefault="00F901A1" w:rsidP="003C45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Дирекција за железнице</w:t>
      </w:r>
      <w:r w:rsidR="00961624" w:rsidRPr="00506E66">
        <w:rPr>
          <w:rFonts w:ascii="Times New Roman" w:hAnsi="Times New Roman" w:cs="Times New Roman"/>
          <w:sz w:val="24"/>
          <w:lang w:val="sr-Cyrl-CS"/>
        </w:rPr>
        <w:t xml:space="preserve"> сара</w:t>
      </w:r>
      <w:r w:rsidR="00AC046A" w:rsidRPr="00506E66">
        <w:rPr>
          <w:rFonts w:ascii="Times New Roman" w:hAnsi="Times New Roman" w:cs="Times New Roman"/>
          <w:sz w:val="24"/>
          <w:lang w:val="sr-Cyrl-CS"/>
        </w:rPr>
        <w:t xml:space="preserve">ђује са регулаторним телима из других држава чланица </w:t>
      </w:r>
      <w:r w:rsidR="00B162D9" w:rsidRPr="00506E66">
        <w:rPr>
          <w:rFonts w:ascii="Times New Roman" w:hAnsi="Times New Roman" w:cs="Times New Roman"/>
          <w:sz w:val="24"/>
          <w:lang w:val="sr-Cyrl-CS"/>
        </w:rPr>
        <w:t>теретног к</w:t>
      </w:r>
      <w:r w:rsidR="00AC046A" w:rsidRPr="00506E66">
        <w:rPr>
          <w:rFonts w:ascii="Times New Roman" w:hAnsi="Times New Roman" w:cs="Times New Roman"/>
          <w:sz w:val="24"/>
          <w:lang w:val="sr-Cyrl-CS"/>
        </w:rPr>
        <w:t>о</w:t>
      </w:r>
      <w:r w:rsidR="00B162D9" w:rsidRPr="00506E66">
        <w:rPr>
          <w:rFonts w:ascii="Times New Roman" w:hAnsi="Times New Roman" w:cs="Times New Roman"/>
          <w:sz w:val="24"/>
          <w:lang w:val="sr-Cyrl-CS"/>
        </w:rPr>
        <w:t>р</w:t>
      </w:r>
      <w:r w:rsidR="00AC046A" w:rsidRPr="00506E66">
        <w:rPr>
          <w:rFonts w:ascii="Times New Roman" w:hAnsi="Times New Roman" w:cs="Times New Roman"/>
          <w:sz w:val="24"/>
          <w:lang w:val="sr-Cyrl-CS"/>
        </w:rPr>
        <w:t>идора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у праћењу конкуренције на железничком теретном коридору. </w:t>
      </w:r>
      <w:r w:rsidR="00415C2C" w:rsidRPr="00506E66">
        <w:rPr>
          <w:rFonts w:ascii="Times New Roman" w:hAnsi="Times New Roman" w:cs="Times New Roman"/>
          <w:sz w:val="24"/>
          <w:lang w:val="sr-Cyrl-CS"/>
        </w:rPr>
        <w:t>Дирекција</w:t>
      </w:r>
      <w:r w:rsidR="00A1620D" w:rsidRPr="00506E66">
        <w:rPr>
          <w:rFonts w:ascii="Times New Roman" w:hAnsi="Times New Roman" w:cs="Times New Roman"/>
          <w:sz w:val="24"/>
          <w:lang w:val="sr-Cyrl-CS"/>
        </w:rPr>
        <w:t xml:space="preserve"> за железнице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>, нарочито, обезбеђуј</w:t>
      </w:r>
      <w:r w:rsidR="00415C2C" w:rsidRPr="00506E66">
        <w:rPr>
          <w:rFonts w:ascii="Times New Roman" w:hAnsi="Times New Roman" w:cs="Times New Roman"/>
          <w:sz w:val="24"/>
          <w:lang w:val="sr-Cyrl-CS"/>
        </w:rPr>
        <w:t>е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недискриминаторски приступ коридору и 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>одлучује по захтевима за покретање поступка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415C2C" w:rsidRPr="00506E66">
        <w:rPr>
          <w:rFonts w:ascii="Times New Roman" w:hAnsi="Times New Roman" w:cs="Times New Roman"/>
          <w:sz w:val="24"/>
          <w:lang w:val="sr-Cyrl-CS"/>
        </w:rPr>
        <w:t xml:space="preserve">у складу са </w:t>
      </w:r>
      <w:r w:rsidR="00022436" w:rsidRPr="00506E66">
        <w:rPr>
          <w:rFonts w:ascii="Times New Roman" w:hAnsi="Times New Roman" w:cs="Times New Roman"/>
          <w:sz w:val="24"/>
          <w:lang w:val="sr-Cyrl-CS"/>
        </w:rPr>
        <w:t>чланом 121. Закона</w:t>
      </w:r>
      <w:r w:rsidR="00727118" w:rsidRPr="00506E66">
        <w:rPr>
          <w:rFonts w:ascii="Times New Roman" w:hAnsi="Times New Roman" w:cs="Times New Roman"/>
          <w:sz w:val="24"/>
          <w:lang w:val="sr-Cyrl-CS"/>
        </w:rPr>
        <w:t>. Дирекција за железнице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размењуј</w:t>
      </w:r>
      <w:r w:rsidR="00727118" w:rsidRPr="00506E66">
        <w:rPr>
          <w:rFonts w:ascii="Times New Roman" w:hAnsi="Times New Roman" w:cs="Times New Roman"/>
          <w:sz w:val="24"/>
          <w:lang w:val="sr-Cyrl-CS"/>
        </w:rPr>
        <w:t>е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неопходне информације </w:t>
      </w:r>
      <w:r w:rsidR="00727118" w:rsidRPr="00506E66">
        <w:rPr>
          <w:rFonts w:ascii="Times New Roman" w:hAnsi="Times New Roman" w:cs="Times New Roman"/>
          <w:sz w:val="24"/>
          <w:lang w:val="sr-Cyrl-CS"/>
        </w:rPr>
        <w:t xml:space="preserve">са регулаторним телима других држава чланица </w:t>
      </w:r>
      <w:r w:rsidR="00B162D9" w:rsidRPr="00506E66">
        <w:rPr>
          <w:rFonts w:ascii="Times New Roman" w:hAnsi="Times New Roman" w:cs="Times New Roman"/>
          <w:sz w:val="24"/>
          <w:lang w:val="sr-Cyrl-CS"/>
        </w:rPr>
        <w:t xml:space="preserve">теретног </w:t>
      </w:r>
      <w:r w:rsidR="00B162D9" w:rsidRPr="00506E66">
        <w:rPr>
          <w:rFonts w:ascii="Times New Roman" w:hAnsi="Times New Roman" w:cs="Times New Roman"/>
          <w:sz w:val="24"/>
          <w:lang w:val="sr-Cyrl-CS"/>
        </w:rPr>
        <w:lastRenderedPageBreak/>
        <w:t>коридо</w:t>
      </w:r>
      <w:r w:rsidR="00727118" w:rsidRPr="00506E66">
        <w:rPr>
          <w:rFonts w:ascii="Times New Roman" w:hAnsi="Times New Roman" w:cs="Times New Roman"/>
          <w:sz w:val="24"/>
          <w:lang w:val="sr-Cyrl-CS"/>
        </w:rPr>
        <w:t>ра</w:t>
      </w:r>
      <w:r w:rsidR="00B162D9" w:rsidRPr="00506E66">
        <w:rPr>
          <w:rFonts w:ascii="Times New Roman" w:hAnsi="Times New Roman" w:cs="Times New Roman"/>
          <w:sz w:val="24"/>
          <w:lang w:val="sr-Cyrl-CS"/>
        </w:rPr>
        <w:t>, које су</w:t>
      </w:r>
      <w:r w:rsidR="00727118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>добијене од управљача инфраструктуре и других релевантних страна</w:t>
      </w:r>
      <w:r w:rsidR="0035283F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52257E" w:rsidRPr="00506E66">
        <w:rPr>
          <w:rFonts w:ascii="Times New Roman" w:hAnsi="Times New Roman" w:cs="Times New Roman"/>
          <w:sz w:val="24"/>
          <w:lang w:val="sr-Cyrl-CS"/>
        </w:rPr>
        <w:t>учесница</w:t>
      </w:r>
      <w:r w:rsidR="00D859C4" w:rsidRPr="00506E66">
        <w:rPr>
          <w:rFonts w:ascii="Times New Roman" w:hAnsi="Times New Roman" w:cs="Times New Roman"/>
          <w:sz w:val="24"/>
          <w:lang w:val="sr-Cyrl-CS"/>
        </w:rPr>
        <w:t xml:space="preserve"> на тржишту</w:t>
      </w:r>
      <w:r w:rsidR="0052257E"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030B39E9" w14:textId="2B1C4912" w:rsidR="00200000" w:rsidRPr="00506E66" w:rsidRDefault="003C45AE" w:rsidP="00200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 циљу подстицања слободне и лојалне конкуренције на теретним коридорима, државе чланице теретног коридора настоје да успоставе упоредив регулаторни ниво.</w:t>
      </w:r>
      <w:r w:rsidR="00940105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2D0E27" w:rsidRPr="00506E66">
        <w:rPr>
          <w:rFonts w:ascii="Times New Roman" w:hAnsi="Times New Roman" w:cs="Times New Roman"/>
          <w:sz w:val="24"/>
          <w:lang w:val="sr-Cyrl-CS"/>
        </w:rPr>
        <w:t>Дирекција за железнице је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доступна </w:t>
      </w:r>
      <w:r w:rsidR="002D0E27" w:rsidRPr="00506E66">
        <w:rPr>
          <w:rFonts w:ascii="Times New Roman" w:hAnsi="Times New Roman" w:cs="Times New Roman"/>
          <w:sz w:val="24"/>
          <w:lang w:val="sr-Cyrl-CS"/>
        </w:rPr>
        <w:t xml:space="preserve">свим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учесницима на тржишту и самостална у доношењу одлука. </w:t>
      </w:r>
    </w:p>
    <w:p w14:paraId="04D8A652" w14:textId="3225F9E8" w:rsidR="003C45AE" w:rsidRPr="00506E66" w:rsidRDefault="003C45AE" w:rsidP="003C45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 случају да подносилац захтева</w:t>
      </w:r>
      <w:r w:rsidR="002D0E27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BC3AA0" w:rsidRPr="00506E66">
        <w:rPr>
          <w:rFonts w:ascii="Times New Roman" w:hAnsi="Times New Roman" w:cs="Times New Roman"/>
          <w:sz w:val="24"/>
          <w:lang w:val="sr-Cyrl-CS"/>
        </w:rPr>
        <w:t>за доделу капацитета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поднесе </w:t>
      </w:r>
      <w:r w:rsidR="00E776D8" w:rsidRPr="00506E66">
        <w:rPr>
          <w:rFonts w:ascii="Times New Roman" w:hAnsi="Times New Roman" w:cs="Times New Roman"/>
          <w:sz w:val="24"/>
          <w:lang w:val="sr-Cyrl-CS"/>
        </w:rPr>
        <w:t>з</w:t>
      </w:r>
      <w:r w:rsidR="00FA1390" w:rsidRPr="00506E66">
        <w:rPr>
          <w:rFonts w:ascii="Times New Roman" w:hAnsi="Times New Roman" w:cs="Times New Roman"/>
          <w:sz w:val="24"/>
          <w:lang w:val="sr-Cyrl-CS"/>
        </w:rPr>
        <w:t xml:space="preserve">ахтев за покретање поступка </w:t>
      </w:r>
      <w:r w:rsidR="0046336D" w:rsidRPr="00506E66">
        <w:rPr>
          <w:rFonts w:ascii="Times New Roman" w:hAnsi="Times New Roman" w:cs="Times New Roman"/>
          <w:sz w:val="24"/>
          <w:lang w:val="sr-Cyrl-CS"/>
        </w:rPr>
        <w:t xml:space="preserve">Дирекцији за железнице </w:t>
      </w:r>
      <w:r w:rsidRPr="00506E66">
        <w:rPr>
          <w:rFonts w:ascii="Times New Roman" w:hAnsi="Times New Roman" w:cs="Times New Roman"/>
          <w:sz w:val="24"/>
          <w:lang w:val="sr-Cyrl-CS"/>
        </w:rPr>
        <w:t>у вези са услугама међународног железничког превоза робе или у оквиру самоиницијативн</w:t>
      </w:r>
      <w:r w:rsidR="00FA1390" w:rsidRPr="00506E66">
        <w:rPr>
          <w:rFonts w:ascii="Times New Roman" w:hAnsi="Times New Roman" w:cs="Times New Roman"/>
          <w:sz w:val="24"/>
          <w:lang w:val="sr-Cyrl-CS"/>
        </w:rPr>
        <w:t>ог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BC3AA0" w:rsidRPr="00506E66">
        <w:rPr>
          <w:rFonts w:ascii="Times New Roman" w:hAnsi="Times New Roman" w:cs="Times New Roman"/>
          <w:sz w:val="24"/>
          <w:lang w:val="sr-Cyrl-CS"/>
        </w:rPr>
        <w:t xml:space="preserve">поступка </w:t>
      </w:r>
      <w:r w:rsidRPr="00506E66">
        <w:rPr>
          <w:rFonts w:ascii="Times New Roman" w:hAnsi="Times New Roman" w:cs="Times New Roman"/>
          <w:sz w:val="24"/>
          <w:lang w:val="sr-Cyrl-CS"/>
        </w:rPr>
        <w:t>кој</w:t>
      </w:r>
      <w:r w:rsidR="00BC3AA0" w:rsidRPr="00506E66">
        <w:rPr>
          <w:rFonts w:ascii="Times New Roman" w:hAnsi="Times New Roman" w:cs="Times New Roman"/>
          <w:sz w:val="24"/>
          <w:lang w:val="sr-Cyrl-CS"/>
        </w:rPr>
        <w:t>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9871DC" w:rsidRPr="00506E66">
        <w:rPr>
          <w:rFonts w:ascii="Times New Roman" w:hAnsi="Times New Roman" w:cs="Times New Roman"/>
          <w:sz w:val="24"/>
          <w:lang w:val="sr-Cyrl-CS"/>
        </w:rPr>
        <w:t>с</w:t>
      </w:r>
      <w:r w:rsidRPr="00506E66">
        <w:rPr>
          <w:rFonts w:ascii="Times New Roman" w:hAnsi="Times New Roman" w:cs="Times New Roman"/>
          <w:sz w:val="24"/>
          <w:lang w:val="sr-Cyrl-CS"/>
        </w:rPr>
        <w:t>пров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>оди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9871DC" w:rsidRPr="00506E66">
        <w:rPr>
          <w:rFonts w:ascii="Times New Roman" w:hAnsi="Times New Roman" w:cs="Times New Roman"/>
          <w:sz w:val="24"/>
          <w:lang w:val="sr-Cyrl-CS"/>
        </w:rPr>
        <w:t>Дирекција за железнице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 xml:space="preserve"> на сопствену иницијативу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, </w:t>
      </w:r>
      <w:r w:rsidR="009871DC" w:rsidRPr="00506E66">
        <w:rPr>
          <w:rFonts w:ascii="Times New Roman" w:hAnsi="Times New Roman" w:cs="Times New Roman"/>
          <w:sz w:val="24"/>
          <w:lang w:val="sr-Cyrl-CS"/>
        </w:rPr>
        <w:t xml:space="preserve">Дирекција за железнице 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 xml:space="preserve">консултује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се са регулаторним телима 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 xml:space="preserve">свих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држава кроз које пролазе међународне трасе воза за дотичне теретне возове и </w:t>
      </w:r>
      <w:r w:rsidR="00274FA9" w:rsidRPr="00506E66">
        <w:rPr>
          <w:rFonts w:ascii="Times New Roman" w:hAnsi="Times New Roman" w:cs="Times New Roman"/>
          <w:sz w:val="24"/>
          <w:lang w:val="sr-Cyrl-CS"/>
        </w:rPr>
        <w:t>има п</w:t>
      </w:r>
      <w:r w:rsidR="00BE6F61" w:rsidRPr="00506E66">
        <w:rPr>
          <w:rFonts w:ascii="Times New Roman" w:hAnsi="Times New Roman" w:cs="Times New Roman"/>
          <w:sz w:val="24"/>
          <w:lang w:val="sr-Cyrl-CS"/>
        </w:rPr>
        <w:t>раво</w:t>
      </w:r>
      <w:r w:rsidR="00274FA9" w:rsidRPr="00506E66">
        <w:rPr>
          <w:rFonts w:ascii="Times New Roman" w:hAnsi="Times New Roman" w:cs="Times New Roman"/>
          <w:sz w:val="24"/>
          <w:lang w:val="sr-Cyrl-CS"/>
        </w:rPr>
        <w:t xml:space="preserve"> да</w:t>
      </w:r>
      <w:r w:rsidR="00BE6F61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>захтева све потребне информације од њих пре доношења своје одлуке.</w:t>
      </w:r>
    </w:p>
    <w:p w14:paraId="672571E7" w14:textId="435099C4" w:rsidR="003C45AE" w:rsidRPr="00506E66" w:rsidRDefault="00F100BE" w:rsidP="003C45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Дирекција за железнице 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>када је консултована у смислу става 3. овог члана, као и друга регулаторна тела држава чланица односног теретног коридора која су консултована у смислу става 3. овог члана, пружају регулаторном телу које им се обратило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све информације које 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 xml:space="preserve">Дирекција за железнице, односно друга консултована регулаторна тела, 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имају право да траже у складу са својим националним законодавством. Дате информације се могу користити само у сврху решавања </w:t>
      </w:r>
      <w:r w:rsidR="00E776D8" w:rsidRPr="00506E66">
        <w:rPr>
          <w:rFonts w:ascii="Times New Roman" w:hAnsi="Times New Roman" w:cs="Times New Roman"/>
          <w:sz w:val="24"/>
          <w:lang w:val="sr-Cyrl-CS"/>
        </w:rPr>
        <w:t>по з</w:t>
      </w:r>
      <w:r w:rsidR="009B3484" w:rsidRPr="00506E66">
        <w:rPr>
          <w:rFonts w:ascii="Times New Roman" w:hAnsi="Times New Roman" w:cs="Times New Roman"/>
          <w:sz w:val="24"/>
          <w:lang w:val="sr-Cyrl-CS"/>
        </w:rPr>
        <w:t xml:space="preserve">ахтеву за покретање поступка </w:t>
      </w:r>
      <w:r w:rsidR="006C0155" w:rsidRPr="00506E66">
        <w:rPr>
          <w:rFonts w:ascii="Times New Roman" w:hAnsi="Times New Roman" w:cs="Times New Roman"/>
          <w:sz w:val="24"/>
          <w:lang w:val="sr-Cyrl-CS"/>
        </w:rPr>
        <w:t xml:space="preserve">или за вођење поступка на сопствену иницијативу 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>из става 3.</w:t>
      </w:r>
      <w:r w:rsidR="007C1726" w:rsidRPr="00506E66">
        <w:rPr>
          <w:rFonts w:ascii="Times New Roman" w:hAnsi="Times New Roman" w:cs="Times New Roman"/>
          <w:sz w:val="24"/>
          <w:lang w:val="sr-Cyrl-CS"/>
        </w:rPr>
        <w:t xml:space="preserve"> овог члана.</w:t>
      </w:r>
    </w:p>
    <w:p w14:paraId="228F9039" w14:textId="56FA49E5" w:rsidR="003C45AE" w:rsidRPr="00506E66" w:rsidRDefault="007C1726" w:rsidP="003C45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Дирекција за железнице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, </w:t>
      </w:r>
      <w:r w:rsidR="007C253F" w:rsidRPr="00506E66">
        <w:rPr>
          <w:rFonts w:ascii="Times New Roman" w:hAnsi="Times New Roman" w:cs="Times New Roman"/>
          <w:sz w:val="24"/>
          <w:lang w:val="sr-Cyrl-CS"/>
        </w:rPr>
        <w:t xml:space="preserve">уколико 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прими </w:t>
      </w:r>
      <w:r w:rsidR="00CC039B" w:rsidRPr="00506E66">
        <w:rPr>
          <w:rFonts w:ascii="Times New Roman" w:hAnsi="Times New Roman" w:cs="Times New Roman"/>
          <w:sz w:val="24"/>
          <w:lang w:val="sr-Cyrl-CS"/>
        </w:rPr>
        <w:t>захтев за покретање поступка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или покрен</w:t>
      </w:r>
      <w:r w:rsidR="007C253F" w:rsidRPr="00506E66">
        <w:rPr>
          <w:rFonts w:ascii="Times New Roman" w:hAnsi="Times New Roman" w:cs="Times New Roman"/>
          <w:sz w:val="24"/>
          <w:lang w:val="sr-Cyrl-CS"/>
        </w:rPr>
        <w:t>е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CC039B" w:rsidRPr="00506E66">
        <w:rPr>
          <w:rFonts w:ascii="Times New Roman" w:hAnsi="Times New Roman" w:cs="Times New Roman"/>
          <w:sz w:val="24"/>
          <w:lang w:val="sr-Cyrl-CS"/>
        </w:rPr>
        <w:t xml:space="preserve">поступак 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>на сопствену иницијативу, преноси релевантне информације надлежном регулаторном телу</w:t>
      </w:r>
      <w:r w:rsidR="007C253F" w:rsidRPr="00506E66">
        <w:rPr>
          <w:rFonts w:ascii="Times New Roman" w:hAnsi="Times New Roman" w:cs="Times New Roman"/>
          <w:sz w:val="24"/>
          <w:lang w:val="sr-Cyrl-CS"/>
        </w:rPr>
        <w:t xml:space="preserve"> државе чланице теретног коридора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како би дато тело предузело мере у погледу заинтересованих страна.</w:t>
      </w:r>
    </w:p>
    <w:p w14:paraId="789CA45C" w14:textId="05CE34A3" w:rsidR="003C45AE" w:rsidRPr="00506E66" w:rsidRDefault="001D68BC" w:rsidP="003C45A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У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>прављач</w:t>
      </w:r>
      <w:r w:rsidRPr="00506E66">
        <w:rPr>
          <w:rFonts w:ascii="Times New Roman" w:hAnsi="Times New Roman" w:cs="Times New Roman"/>
          <w:sz w:val="24"/>
          <w:lang w:val="sr-Cyrl-CS"/>
        </w:rPr>
        <w:t>и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инфраструктуре из члана </w:t>
      </w:r>
      <w:r w:rsidR="00F97BD6" w:rsidRPr="00506E66">
        <w:rPr>
          <w:rFonts w:ascii="Times New Roman" w:hAnsi="Times New Roman" w:cs="Times New Roman"/>
          <w:sz w:val="24"/>
          <w:lang w:val="sr-Cyrl-CS"/>
        </w:rPr>
        <w:t>3</w:t>
      </w:r>
      <w:r w:rsidR="000A2488" w:rsidRPr="00506E66">
        <w:rPr>
          <w:rFonts w:ascii="Times New Roman" w:hAnsi="Times New Roman" w:cs="Times New Roman"/>
          <w:sz w:val="24"/>
          <w:lang w:val="sr-Cyrl-CS"/>
        </w:rPr>
        <w:t>0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>.</w:t>
      </w:r>
      <w:r w:rsidR="001B60EE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F97BD6" w:rsidRPr="00506E66">
        <w:rPr>
          <w:rFonts w:ascii="Times New Roman" w:hAnsi="Times New Roman" w:cs="Times New Roman"/>
          <w:sz w:val="24"/>
          <w:lang w:val="sr-Cyrl-CS"/>
        </w:rPr>
        <w:t>Закона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приликом организовања траса возова који прелазе више од једне железничке мреже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дужни су да осигурају, без одлагања, давање информација потребних за решавање </w:t>
      </w:r>
      <w:r w:rsidR="00CC039B" w:rsidRPr="00506E66">
        <w:rPr>
          <w:rFonts w:ascii="Times New Roman" w:hAnsi="Times New Roman" w:cs="Times New Roman"/>
          <w:sz w:val="24"/>
          <w:lang w:val="sr-Cyrl-CS"/>
        </w:rPr>
        <w:t>по захтеву за покретање поступка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или </w:t>
      </w:r>
      <w:r w:rsidR="00CC039B" w:rsidRPr="00506E66">
        <w:rPr>
          <w:rFonts w:ascii="Times New Roman" w:hAnsi="Times New Roman" w:cs="Times New Roman"/>
          <w:sz w:val="24"/>
          <w:lang w:val="sr-Cyrl-CS"/>
        </w:rPr>
        <w:t>спровођење поступка на сопствену иницијативу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из става 3. овог члана</w:t>
      </w:r>
      <w:r w:rsidR="00E64929" w:rsidRPr="00506E66">
        <w:rPr>
          <w:rFonts w:ascii="Times New Roman" w:hAnsi="Times New Roman" w:cs="Times New Roman"/>
          <w:sz w:val="24"/>
          <w:lang w:val="sr-Cyrl-CS"/>
        </w:rPr>
        <w:t>,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а које тражи регулаторно тело државе</w:t>
      </w:r>
      <w:r w:rsidR="00CC039B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="000522DC" w:rsidRPr="00506E66">
        <w:rPr>
          <w:rFonts w:ascii="Times New Roman" w:hAnsi="Times New Roman" w:cs="Times New Roman"/>
          <w:sz w:val="24"/>
          <w:lang w:val="sr-Cyrl-CS"/>
        </w:rPr>
        <w:t xml:space="preserve">чланице теретног коридора 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у којој се налази </w:t>
      </w:r>
      <w:r w:rsidR="00CC039B" w:rsidRPr="00506E66">
        <w:rPr>
          <w:rFonts w:ascii="Times New Roman" w:hAnsi="Times New Roman" w:cs="Times New Roman"/>
          <w:sz w:val="24"/>
          <w:lang w:val="sr-Cyrl-CS"/>
        </w:rPr>
        <w:t>повезани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представник. </w:t>
      </w:r>
      <w:r w:rsidR="0070245E" w:rsidRPr="00506E66">
        <w:rPr>
          <w:rFonts w:ascii="Times New Roman" w:hAnsi="Times New Roman" w:cs="Times New Roman"/>
          <w:sz w:val="24"/>
          <w:lang w:val="sr-Cyrl-CS"/>
        </w:rPr>
        <w:t>Дирекција за железнице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 xml:space="preserve"> има право да пренесе информације о међуна</w:t>
      </w:r>
      <w:r w:rsidR="00FB2E60" w:rsidRPr="00506E66">
        <w:rPr>
          <w:rFonts w:ascii="Times New Roman" w:hAnsi="Times New Roman" w:cs="Times New Roman"/>
          <w:sz w:val="24"/>
          <w:lang w:val="sr-Cyrl-CS"/>
        </w:rPr>
        <w:t xml:space="preserve">родној траси воза </w:t>
      </w:r>
      <w:r w:rsidR="003C45AE" w:rsidRPr="00506E66">
        <w:rPr>
          <w:rFonts w:ascii="Times New Roman" w:hAnsi="Times New Roman" w:cs="Times New Roman"/>
          <w:sz w:val="24"/>
          <w:lang w:val="sr-Cyrl-CS"/>
        </w:rPr>
        <w:t>регулаторним телима из става 3. овог члана.</w:t>
      </w:r>
    </w:p>
    <w:p w14:paraId="6571425E" w14:textId="439FBF3A" w:rsidR="00220261" w:rsidRPr="00506E66" w:rsidRDefault="00220261" w:rsidP="00DD43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E5458EB" w14:textId="69E9C96A" w:rsidR="006D7DE5" w:rsidRPr="00506E66" w:rsidRDefault="006D7DE5" w:rsidP="006D7DE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Планирање инвестиција</w:t>
      </w:r>
    </w:p>
    <w:p w14:paraId="48E0C757" w14:textId="77777777" w:rsidR="001D68BC" w:rsidRPr="00506E66" w:rsidRDefault="001D68BC" w:rsidP="006D7DE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44E3FE92" w14:textId="6E4360C8" w:rsidR="006D7DE5" w:rsidRPr="00506E66" w:rsidRDefault="00F37CB4" w:rsidP="0059586A">
      <w:pPr>
        <w:spacing w:after="0" w:line="240" w:lineRule="auto"/>
        <w:ind w:firstLine="720"/>
        <w:jc w:val="center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/>
          <w:sz w:val="24"/>
          <w:lang w:val="sr-Cyrl-CS"/>
        </w:rPr>
        <w:t xml:space="preserve">Члан </w:t>
      </w:r>
      <w:r w:rsidRPr="00506E66">
        <w:rPr>
          <w:rFonts w:ascii="Times New Roman" w:hAnsi="Times New Roman" w:cs="Times New Roman"/>
          <w:sz w:val="24"/>
          <w:lang w:val="sr-Cyrl-CS"/>
        </w:rPr>
        <w:t>2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5</w:t>
      </w:r>
      <w:r w:rsidRPr="00506E66">
        <w:rPr>
          <w:rFonts w:ascii="Times New Roman" w:hAnsi="Times New Roman"/>
          <w:sz w:val="24"/>
          <w:lang w:val="sr-Cyrl-CS"/>
        </w:rPr>
        <w:t>.</w:t>
      </w:r>
    </w:p>
    <w:p w14:paraId="79AA00A6" w14:textId="1F461D3E" w:rsidR="006D7DE5" w:rsidRPr="00506E66" w:rsidRDefault="005A7E7A" w:rsidP="006D7D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Планирање инвестиција обезбеђује се доношењем </w:t>
      </w:r>
      <w:r w:rsidR="00BA4B70" w:rsidRPr="00506E66">
        <w:rPr>
          <w:rFonts w:ascii="Times New Roman" w:hAnsi="Times New Roman" w:cs="Times New Roman"/>
          <w:sz w:val="24"/>
          <w:lang w:val="sr-Cyrl-CS"/>
        </w:rPr>
        <w:t>и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>нвестицион</w:t>
      </w:r>
      <w:r w:rsidRPr="00506E66">
        <w:rPr>
          <w:rFonts w:ascii="Times New Roman" w:hAnsi="Times New Roman" w:cs="Times New Roman"/>
          <w:sz w:val="24"/>
          <w:lang w:val="sr-Cyrl-CS"/>
        </w:rPr>
        <w:t>ог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 xml:space="preserve"> план</w:t>
      </w:r>
      <w:r w:rsidRPr="00506E66">
        <w:rPr>
          <w:rFonts w:ascii="Times New Roman" w:hAnsi="Times New Roman" w:cs="Times New Roman"/>
          <w:sz w:val="24"/>
          <w:lang w:val="sr-Cyrl-CS"/>
        </w:rPr>
        <w:t>а,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 xml:space="preserve"> који обухвата детаље о индикативним средњорочним и дугорочним инвестицијама у железничку инфраструктуру теретног коридора</w:t>
      </w:r>
      <w:r w:rsidR="00B334A7" w:rsidRPr="00506E66">
        <w:rPr>
          <w:rFonts w:ascii="Times New Roman" w:hAnsi="Times New Roman" w:cs="Times New Roman"/>
          <w:sz w:val="24"/>
          <w:lang w:val="sr-Cyrl-CS"/>
        </w:rPr>
        <w:t>,</w:t>
      </w:r>
      <w:r w:rsidR="00F37CB4" w:rsidRPr="00506E66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 и  који </w:t>
      </w:r>
      <w:r w:rsidR="00F37CB4" w:rsidRPr="00506E66">
        <w:rPr>
          <w:rFonts w:ascii="Times New Roman" w:hAnsi="Times New Roman" w:cs="Times New Roman"/>
          <w:sz w:val="24"/>
          <w:lang w:val="sr-Cyrl-CS"/>
        </w:rPr>
        <w:t>нарочито садржи:</w:t>
      </w:r>
    </w:p>
    <w:p w14:paraId="09E7E9CD" w14:textId="77777777" w:rsidR="006D7DE5" w:rsidRPr="00506E66" w:rsidRDefault="006D7DE5" w:rsidP="006D7DE5">
      <w:pPr>
        <w:pStyle w:val="ListParagraph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списак пројеката предвиђених за изградњу, обнову или модернизацију железничке инфраструктуре и припадајућих објеката и постројења на теретном коридору и релевантне финансијске захтеве и изворе финансирања;</w:t>
      </w:r>
    </w:p>
    <w:p w14:paraId="21011CF0" w14:textId="65445358" w:rsidR="006D7DE5" w:rsidRPr="00506E66" w:rsidRDefault="00B334A7" w:rsidP="006D7DE5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план развоја који се односи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 xml:space="preserve"> на интероперабилне системе дуж теретног коридора и који испуњавају основне захтеве и техничке спецификације за интероперабилност применљиве на мрежу у смислу закона којим се уређује интероперабилност железничког система. </w:t>
      </w:r>
      <w:r w:rsidR="00C61A72" w:rsidRPr="00506E66">
        <w:rPr>
          <w:rFonts w:ascii="Times New Roman" w:hAnsi="Times New Roman" w:cs="Times New Roman"/>
          <w:sz w:val="24"/>
          <w:lang w:val="sr-Cyrl-CS"/>
        </w:rPr>
        <w:t>План развоја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 xml:space="preserve"> се заснива на анализи трошкова и користи употребе интероперабилних система;</w:t>
      </w:r>
    </w:p>
    <w:p w14:paraId="42BFF742" w14:textId="77777777" w:rsidR="006D7DE5" w:rsidRPr="00506E66" w:rsidRDefault="006D7DE5" w:rsidP="006D7DE5">
      <w:pPr>
        <w:pStyle w:val="ListParagraph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план за управљање капацитетом теретних возова који могу да саобраћају на теретном  коридору, укључујући уклањање идентификованих уских грла. Дати план се може </w:t>
      </w:r>
      <w:r w:rsidRPr="00506E66">
        <w:rPr>
          <w:rFonts w:ascii="Times New Roman" w:hAnsi="Times New Roman" w:cs="Times New Roman"/>
          <w:sz w:val="24"/>
          <w:lang w:val="sr-Cyrl-CS"/>
        </w:rPr>
        <w:lastRenderedPageBreak/>
        <w:t>заснивати на повећању комерцијалне брзине теретних возова и повећању њихове дужине, товарног профила и вучене масе или осовинског оптерећења за возове који саобраћају на теретном коридору.</w:t>
      </w:r>
    </w:p>
    <w:p w14:paraId="3030D0CE" w14:textId="7FD22758" w:rsidR="005A7E7A" w:rsidRPr="00506E66" w:rsidRDefault="006D7DE5">
      <w:pPr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Примена ове уредбе не доводи у питање надлежност држава у погледу планирања и финансирања железничке инфраструктуре</w:t>
      </w:r>
      <w:r w:rsidR="00220261" w:rsidRPr="00506E66">
        <w:rPr>
          <w:rFonts w:ascii="Times New Roman" w:hAnsi="Times New Roman"/>
          <w:sz w:val="24"/>
          <w:lang w:val="sr-Cyrl-CS"/>
        </w:rPr>
        <w:t>.</w:t>
      </w:r>
    </w:p>
    <w:p w14:paraId="3C3C5660" w14:textId="77777777" w:rsidR="00650DF2" w:rsidRPr="00506E66" w:rsidRDefault="00650D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</w:p>
    <w:p w14:paraId="3C6B88CA" w14:textId="697A23DE" w:rsidR="006D7DE5" w:rsidRPr="00506E66" w:rsidRDefault="006D7DE5" w:rsidP="006D7DE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Координација радова</w:t>
      </w:r>
    </w:p>
    <w:p w14:paraId="0DBEDCD5" w14:textId="77777777" w:rsidR="00650DF2" w:rsidRPr="00506E66" w:rsidRDefault="00650DF2" w:rsidP="006D7DE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046B8521" w14:textId="46E61A75" w:rsidR="006D7DE5" w:rsidRPr="00506E66" w:rsidRDefault="006D7DE5" w:rsidP="006D7DE5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Члан </w:t>
      </w:r>
      <w:r w:rsidR="00E11BCD" w:rsidRPr="00506E66">
        <w:rPr>
          <w:rFonts w:ascii="Times New Roman" w:hAnsi="Times New Roman" w:cs="Times New Roman"/>
          <w:sz w:val="24"/>
          <w:lang w:val="sr-Cyrl-CS"/>
        </w:rPr>
        <w:t>2</w:t>
      </w:r>
      <w:r w:rsidR="004B00C5" w:rsidRPr="00506E66">
        <w:rPr>
          <w:rFonts w:ascii="Times New Roman" w:hAnsi="Times New Roman" w:cs="Times New Roman"/>
          <w:sz w:val="24"/>
          <w:lang w:val="sr-Cyrl-CS"/>
        </w:rPr>
        <w:t>6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61FB2A9E" w14:textId="19D964E6" w:rsidR="0074161D" w:rsidRPr="00506E66" w:rsidRDefault="0074161D" w:rsidP="006D7DE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>Координација радова који се изводе на теретном коридору обезбеђује се доношењем п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>лан</w:t>
      </w:r>
      <w:r w:rsidRPr="00506E66">
        <w:rPr>
          <w:rFonts w:ascii="Times New Roman" w:hAnsi="Times New Roman" w:cs="Times New Roman"/>
          <w:sz w:val="24"/>
          <w:lang w:val="sr-Cyrl-CS"/>
        </w:rPr>
        <w:t>а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 xml:space="preserve"> за извођење свих радова на</w:t>
      </w:r>
      <w:r w:rsidR="0059586A" w:rsidRPr="00506E66">
        <w:rPr>
          <w:rFonts w:ascii="Times New Roman" w:hAnsi="Times New Roman" w:cs="Times New Roman"/>
          <w:sz w:val="24"/>
          <w:lang w:val="sr-Cyrl-CS"/>
        </w:rPr>
        <w:t xml:space="preserve"> железничкој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 xml:space="preserve"> инфраструктури и </w:t>
      </w:r>
      <w:r w:rsidR="0059586A" w:rsidRPr="00506E66">
        <w:rPr>
          <w:rFonts w:ascii="Times New Roman" w:hAnsi="Times New Roman" w:cs="Times New Roman"/>
          <w:sz w:val="24"/>
          <w:lang w:val="sr-Cyrl-CS"/>
        </w:rPr>
        <w:t xml:space="preserve">припадајућих објеката и постројења </w:t>
      </w:r>
      <w:r w:rsidR="006D7DE5" w:rsidRPr="00506E66">
        <w:rPr>
          <w:rFonts w:ascii="Times New Roman" w:hAnsi="Times New Roman" w:cs="Times New Roman"/>
          <w:sz w:val="24"/>
          <w:lang w:val="sr-Cyrl-CS"/>
        </w:rPr>
        <w:t>који могу ограничити расположиве капацитете на теретном коридору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21EA38B1" w14:textId="43B58771" w:rsidR="006D7DE5" w:rsidRPr="00506E66" w:rsidRDefault="00F37CB4" w:rsidP="002202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lang w:val="sr-Cyrl-CS"/>
        </w:rPr>
      </w:pPr>
      <w:r w:rsidRPr="00506E66">
        <w:rPr>
          <w:rFonts w:ascii="Times New Roman" w:hAnsi="Times New Roman" w:cs="Times New Roman"/>
          <w:sz w:val="24"/>
          <w:lang w:val="sr-Cyrl-CS"/>
        </w:rPr>
        <w:t xml:space="preserve">Израду плана из става 1. овог члана координира Управни одбор, који </w:t>
      </w:r>
      <w:r w:rsidR="0074161D" w:rsidRPr="00506E66">
        <w:rPr>
          <w:rFonts w:ascii="Times New Roman" w:hAnsi="Times New Roman" w:cs="Times New Roman"/>
          <w:sz w:val="24"/>
          <w:lang w:val="sr-Cyrl-CS"/>
        </w:rPr>
        <w:t xml:space="preserve">обезбеђује </w:t>
      </w:r>
      <w:r w:rsidRPr="00506E66">
        <w:rPr>
          <w:rFonts w:ascii="Times New Roman" w:hAnsi="Times New Roman" w:cs="Times New Roman"/>
          <w:sz w:val="24"/>
          <w:lang w:val="sr-Cyrl-CS"/>
        </w:rPr>
        <w:t xml:space="preserve">и његово </w:t>
      </w:r>
      <w:r w:rsidR="0074161D" w:rsidRPr="00506E66">
        <w:rPr>
          <w:rFonts w:ascii="Times New Roman" w:hAnsi="Times New Roman" w:cs="Times New Roman"/>
          <w:sz w:val="24"/>
          <w:lang w:val="sr-Cyrl-CS"/>
        </w:rPr>
        <w:t>објављивање на једном месту, на одговарајући начин и у одређеном року</w:t>
      </w:r>
      <w:r w:rsidRPr="00506E66">
        <w:rPr>
          <w:rFonts w:ascii="Times New Roman" w:hAnsi="Times New Roman" w:cs="Times New Roman"/>
          <w:sz w:val="24"/>
          <w:lang w:val="sr-Cyrl-CS"/>
        </w:rPr>
        <w:t>.</w:t>
      </w:r>
    </w:p>
    <w:p w14:paraId="733577C2" w14:textId="77777777" w:rsidR="00F97BD6" w:rsidRPr="00506E66" w:rsidRDefault="00F97BD6" w:rsidP="00F97B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54045A9" w14:textId="527CE84C" w:rsidR="00F97BD6" w:rsidRPr="00506E66" w:rsidRDefault="00F97BD6" w:rsidP="00F97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Ступање на снагу</w:t>
      </w:r>
    </w:p>
    <w:p w14:paraId="1CE89C14" w14:textId="77777777" w:rsidR="00F97BD6" w:rsidRPr="00506E66" w:rsidRDefault="00F97BD6" w:rsidP="00F97B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7149C4" w14:textId="224CFA7F" w:rsidR="003C45AE" w:rsidRPr="00506E66" w:rsidRDefault="00955A11" w:rsidP="003C45A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="004B00C5" w:rsidRPr="00506E66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3C45AE" w:rsidRPr="00506E6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ADD128C" w14:textId="285ED46A" w:rsidR="003C45AE" w:rsidRPr="00506E66" w:rsidRDefault="003C45AE" w:rsidP="000429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Србијеˮ.</w:t>
      </w:r>
    </w:p>
    <w:p w14:paraId="3E1D6285" w14:textId="77777777" w:rsidR="003C45AE" w:rsidRPr="00506E66" w:rsidRDefault="003C45AE" w:rsidP="003C45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B819A59" w14:textId="77777777" w:rsidR="005A7E7A" w:rsidRPr="00506E66" w:rsidRDefault="005A7E7A" w:rsidP="003C45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8596442" w14:textId="0E46107C" w:rsidR="003C45AE" w:rsidRPr="00CA70A5" w:rsidRDefault="003C45AE" w:rsidP="00CE4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506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CA70A5">
        <w:rPr>
          <w:rFonts w:ascii="Times New Roman" w:eastAsia="Times New Roman" w:hAnsi="Times New Roman" w:cs="Times New Roman"/>
          <w:sz w:val="24"/>
          <w:szCs w:val="24"/>
          <w:lang w:val="sr-Latn-RS"/>
        </w:rPr>
        <w:t>110-8243/2019</w:t>
      </w:r>
    </w:p>
    <w:p w14:paraId="77EC2C0E" w14:textId="2961D419" w:rsidR="003C45AE" w:rsidRPr="00506E66" w:rsidRDefault="003C45AE" w:rsidP="00CE47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CA70A5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29. </w:t>
      </w:r>
      <w:r w:rsidR="00CA70A5">
        <w:rPr>
          <w:rFonts w:ascii="Times New Roman" w:eastAsia="Times New Roman" w:hAnsi="Times New Roman" w:cs="Times New Roman"/>
          <w:sz w:val="24"/>
          <w:szCs w:val="24"/>
          <w:lang w:val="sr-Cyrl-RS"/>
        </w:rPr>
        <w:t>августа</w:t>
      </w:r>
      <w:r w:rsidRPr="00506E6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2019. године</w:t>
      </w:r>
    </w:p>
    <w:p w14:paraId="3A6317B0" w14:textId="77777777" w:rsidR="003C45AE" w:rsidRPr="00506E66" w:rsidRDefault="003C45AE" w:rsidP="003C45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0690857F" w14:textId="77777777" w:rsidR="003C45AE" w:rsidRPr="00506E66" w:rsidRDefault="003C45AE" w:rsidP="003C4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15E0258" w14:textId="65A2F370" w:rsidR="003C45AE" w:rsidRDefault="003C45AE" w:rsidP="003C45A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06E66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3761F67D" w14:textId="77777777" w:rsidR="00DF2FE8" w:rsidRDefault="00DF2FE8" w:rsidP="003C45A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5279AC2" w14:textId="15ED5CB3" w:rsidR="00CA70A5" w:rsidRPr="00506E66" w:rsidRDefault="00CA70A5" w:rsidP="003C45AE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38CF6F73" w14:textId="16F8A6C0" w:rsidR="003C45AE" w:rsidRPr="00506E66" w:rsidRDefault="003C45AE" w:rsidP="003C45A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CS"/>
        </w:rPr>
      </w:pPr>
    </w:p>
    <w:sectPr w:rsidR="003C45AE" w:rsidRPr="00506E66" w:rsidSect="00557EE7">
      <w:footerReference w:type="default" r:id="rId8"/>
      <w:pgSz w:w="12240" w:h="15840"/>
      <w:pgMar w:top="1440" w:right="1183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8C9CD" w14:textId="77777777" w:rsidR="00AA4F5F" w:rsidRDefault="00AA4F5F" w:rsidP="00907E2A">
      <w:pPr>
        <w:spacing w:after="0" w:line="240" w:lineRule="auto"/>
      </w:pPr>
      <w:r>
        <w:separator/>
      </w:r>
    </w:p>
  </w:endnote>
  <w:endnote w:type="continuationSeparator" w:id="0">
    <w:p w14:paraId="562EF7A1" w14:textId="77777777" w:rsidR="00AA4F5F" w:rsidRDefault="00AA4F5F" w:rsidP="00907E2A">
      <w:pPr>
        <w:spacing w:after="0" w:line="240" w:lineRule="auto"/>
      </w:pPr>
      <w:r>
        <w:continuationSeparator/>
      </w:r>
    </w:p>
  </w:endnote>
  <w:endnote w:type="continuationNotice" w:id="1">
    <w:p w14:paraId="17B0A8BB" w14:textId="77777777" w:rsidR="00AA4F5F" w:rsidRDefault="00AA4F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1168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F9EF6D" w14:textId="015724F3" w:rsidR="006A3EBE" w:rsidRDefault="006A3E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A0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51A0E0E" w14:textId="77777777" w:rsidR="006A3EBE" w:rsidRDefault="006A3E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24B64" w14:textId="77777777" w:rsidR="00AA4F5F" w:rsidRDefault="00AA4F5F" w:rsidP="00907E2A">
      <w:pPr>
        <w:spacing w:after="0" w:line="240" w:lineRule="auto"/>
      </w:pPr>
      <w:r>
        <w:separator/>
      </w:r>
    </w:p>
  </w:footnote>
  <w:footnote w:type="continuationSeparator" w:id="0">
    <w:p w14:paraId="66DF0057" w14:textId="77777777" w:rsidR="00AA4F5F" w:rsidRDefault="00AA4F5F" w:rsidP="00907E2A">
      <w:pPr>
        <w:spacing w:after="0" w:line="240" w:lineRule="auto"/>
      </w:pPr>
      <w:r>
        <w:continuationSeparator/>
      </w:r>
    </w:p>
  </w:footnote>
  <w:footnote w:type="continuationNotice" w:id="1">
    <w:p w14:paraId="340655CF" w14:textId="77777777" w:rsidR="00AA4F5F" w:rsidRDefault="00AA4F5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2C8"/>
    <w:multiLevelType w:val="hybridMultilevel"/>
    <w:tmpl w:val="A56CBB8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315ADE"/>
    <w:multiLevelType w:val="hybridMultilevel"/>
    <w:tmpl w:val="804201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60AEF"/>
    <w:multiLevelType w:val="hybridMultilevel"/>
    <w:tmpl w:val="CE263E1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9617B6"/>
    <w:multiLevelType w:val="hybridMultilevel"/>
    <w:tmpl w:val="EDB6F8B2"/>
    <w:lvl w:ilvl="0" w:tplc="DF7AFACC">
      <w:start w:val="19"/>
      <w:numFmt w:val="decimal"/>
      <w:lvlText w:val="%1"/>
      <w:lvlJc w:val="left"/>
      <w:pPr>
        <w:ind w:left="1080" w:hanging="360"/>
      </w:pPr>
      <w:rPr>
        <w:rFonts w:hint="default"/>
        <w:color w:val="auto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DA3219"/>
    <w:multiLevelType w:val="hybridMultilevel"/>
    <w:tmpl w:val="D18C8C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80B7F"/>
    <w:multiLevelType w:val="hybridMultilevel"/>
    <w:tmpl w:val="686A46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2311"/>
    <w:multiLevelType w:val="hybridMultilevel"/>
    <w:tmpl w:val="FAA2BEA2"/>
    <w:lvl w:ilvl="0" w:tplc="BA1407C2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E257BB"/>
    <w:multiLevelType w:val="hybridMultilevel"/>
    <w:tmpl w:val="73A88632"/>
    <w:lvl w:ilvl="0" w:tplc="365A9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FE3A27"/>
    <w:multiLevelType w:val="hybridMultilevel"/>
    <w:tmpl w:val="3E247678"/>
    <w:lvl w:ilvl="0" w:tplc="69CC583C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14623D"/>
    <w:multiLevelType w:val="hybridMultilevel"/>
    <w:tmpl w:val="B79C7992"/>
    <w:lvl w:ilvl="0" w:tplc="4E7688B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ECC4D1A"/>
    <w:multiLevelType w:val="hybridMultilevel"/>
    <w:tmpl w:val="90EE5D34"/>
    <w:lvl w:ilvl="0" w:tplc="AD7AB724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014DAF"/>
    <w:multiLevelType w:val="hybridMultilevel"/>
    <w:tmpl w:val="0896CE2C"/>
    <w:lvl w:ilvl="0" w:tplc="0F989BEE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28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2A273C"/>
    <w:multiLevelType w:val="hybridMultilevel"/>
    <w:tmpl w:val="A4F27EA6"/>
    <w:lvl w:ilvl="0" w:tplc="34CCF97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D6C94"/>
    <w:multiLevelType w:val="hybridMultilevel"/>
    <w:tmpl w:val="0C427FE6"/>
    <w:lvl w:ilvl="0" w:tplc="9DDC9B66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280" w:hanging="360"/>
      </w:pPr>
    </w:lvl>
    <w:lvl w:ilvl="2" w:tplc="281A001B" w:tentative="1">
      <w:start w:val="1"/>
      <w:numFmt w:val="lowerRoman"/>
      <w:lvlText w:val="%3."/>
      <w:lvlJc w:val="right"/>
      <w:pPr>
        <w:ind w:left="3000" w:hanging="180"/>
      </w:pPr>
    </w:lvl>
    <w:lvl w:ilvl="3" w:tplc="281A000F" w:tentative="1">
      <w:start w:val="1"/>
      <w:numFmt w:val="decimal"/>
      <w:lvlText w:val="%4."/>
      <w:lvlJc w:val="left"/>
      <w:pPr>
        <w:ind w:left="3720" w:hanging="360"/>
      </w:pPr>
    </w:lvl>
    <w:lvl w:ilvl="4" w:tplc="281A0019" w:tentative="1">
      <w:start w:val="1"/>
      <w:numFmt w:val="lowerLetter"/>
      <w:lvlText w:val="%5."/>
      <w:lvlJc w:val="left"/>
      <w:pPr>
        <w:ind w:left="4440" w:hanging="360"/>
      </w:pPr>
    </w:lvl>
    <w:lvl w:ilvl="5" w:tplc="281A001B" w:tentative="1">
      <w:start w:val="1"/>
      <w:numFmt w:val="lowerRoman"/>
      <w:lvlText w:val="%6."/>
      <w:lvlJc w:val="right"/>
      <w:pPr>
        <w:ind w:left="5160" w:hanging="180"/>
      </w:pPr>
    </w:lvl>
    <w:lvl w:ilvl="6" w:tplc="281A000F" w:tentative="1">
      <w:start w:val="1"/>
      <w:numFmt w:val="decimal"/>
      <w:lvlText w:val="%7."/>
      <w:lvlJc w:val="left"/>
      <w:pPr>
        <w:ind w:left="5880" w:hanging="360"/>
      </w:pPr>
    </w:lvl>
    <w:lvl w:ilvl="7" w:tplc="281A0019" w:tentative="1">
      <w:start w:val="1"/>
      <w:numFmt w:val="lowerLetter"/>
      <w:lvlText w:val="%8."/>
      <w:lvlJc w:val="left"/>
      <w:pPr>
        <w:ind w:left="6600" w:hanging="360"/>
      </w:pPr>
    </w:lvl>
    <w:lvl w:ilvl="8" w:tplc="28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4" w15:restartNumberingAfterBreak="0">
    <w:nsid w:val="4D284560"/>
    <w:multiLevelType w:val="hybridMultilevel"/>
    <w:tmpl w:val="1728C00E"/>
    <w:lvl w:ilvl="0" w:tplc="848EC84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827B6"/>
    <w:multiLevelType w:val="hybridMultilevel"/>
    <w:tmpl w:val="42065EA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4A1915"/>
    <w:multiLevelType w:val="hybridMultilevel"/>
    <w:tmpl w:val="FD7E7DEA"/>
    <w:lvl w:ilvl="0" w:tplc="1A522A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87D02A3"/>
    <w:multiLevelType w:val="hybridMultilevel"/>
    <w:tmpl w:val="957AD7F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2940A1A"/>
    <w:multiLevelType w:val="hybridMultilevel"/>
    <w:tmpl w:val="2E0C0710"/>
    <w:lvl w:ilvl="0" w:tplc="46C66B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F91F48"/>
    <w:multiLevelType w:val="hybridMultilevel"/>
    <w:tmpl w:val="AF1E8906"/>
    <w:lvl w:ilvl="0" w:tplc="365A9F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257BA7"/>
    <w:multiLevelType w:val="hybridMultilevel"/>
    <w:tmpl w:val="30243924"/>
    <w:lvl w:ilvl="0" w:tplc="2FFC38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3258D"/>
    <w:multiLevelType w:val="hybridMultilevel"/>
    <w:tmpl w:val="73A88632"/>
    <w:lvl w:ilvl="0" w:tplc="365A9FF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C3050C"/>
    <w:multiLevelType w:val="hybridMultilevel"/>
    <w:tmpl w:val="804201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34CC4"/>
    <w:multiLevelType w:val="hybridMultilevel"/>
    <w:tmpl w:val="6E4A82DA"/>
    <w:lvl w:ilvl="0" w:tplc="45AC5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8A6592"/>
    <w:multiLevelType w:val="hybridMultilevel"/>
    <w:tmpl w:val="E44CF196"/>
    <w:lvl w:ilvl="0" w:tplc="B47C9E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2"/>
  </w:num>
  <w:num w:numId="5">
    <w:abstractNumId w:val="0"/>
  </w:num>
  <w:num w:numId="6">
    <w:abstractNumId w:val="22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8"/>
  </w:num>
  <w:num w:numId="12">
    <w:abstractNumId w:val="3"/>
  </w:num>
  <w:num w:numId="13">
    <w:abstractNumId w:val="24"/>
  </w:num>
  <w:num w:numId="14">
    <w:abstractNumId w:val="23"/>
  </w:num>
  <w:num w:numId="15">
    <w:abstractNumId w:val="10"/>
  </w:num>
  <w:num w:numId="16">
    <w:abstractNumId w:val="18"/>
  </w:num>
  <w:num w:numId="17">
    <w:abstractNumId w:val="16"/>
  </w:num>
  <w:num w:numId="18">
    <w:abstractNumId w:val="21"/>
  </w:num>
  <w:num w:numId="19">
    <w:abstractNumId w:val="7"/>
  </w:num>
  <w:num w:numId="20">
    <w:abstractNumId w:val="19"/>
  </w:num>
  <w:num w:numId="21">
    <w:abstractNumId w:val="17"/>
  </w:num>
  <w:num w:numId="22">
    <w:abstractNumId w:val="20"/>
  </w:num>
  <w:num w:numId="23">
    <w:abstractNumId w:val="5"/>
  </w:num>
  <w:num w:numId="24">
    <w:abstractNumId w:val="1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B3F"/>
    <w:rsid w:val="00004443"/>
    <w:rsid w:val="00004FF9"/>
    <w:rsid w:val="00010528"/>
    <w:rsid w:val="00013BAC"/>
    <w:rsid w:val="000141A2"/>
    <w:rsid w:val="00017234"/>
    <w:rsid w:val="00020588"/>
    <w:rsid w:val="00022436"/>
    <w:rsid w:val="00027A76"/>
    <w:rsid w:val="0003061B"/>
    <w:rsid w:val="00033FA0"/>
    <w:rsid w:val="000345B0"/>
    <w:rsid w:val="000352FD"/>
    <w:rsid w:val="000423F6"/>
    <w:rsid w:val="00042979"/>
    <w:rsid w:val="00042BF5"/>
    <w:rsid w:val="0005001B"/>
    <w:rsid w:val="00050591"/>
    <w:rsid w:val="00051225"/>
    <w:rsid w:val="000522DC"/>
    <w:rsid w:val="0005302E"/>
    <w:rsid w:val="00065611"/>
    <w:rsid w:val="000757E4"/>
    <w:rsid w:val="0007710B"/>
    <w:rsid w:val="000827E2"/>
    <w:rsid w:val="0008419C"/>
    <w:rsid w:val="00084717"/>
    <w:rsid w:val="0009014A"/>
    <w:rsid w:val="00092751"/>
    <w:rsid w:val="000978A9"/>
    <w:rsid w:val="000A1431"/>
    <w:rsid w:val="000A178E"/>
    <w:rsid w:val="000A2488"/>
    <w:rsid w:val="000A798B"/>
    <w:rsid w:val="000B4C59"/>
    <w:rsid w:val="000B4F0D"/>
    <w:rsid w:val="000B5E6C"/>
    <w:rsid w:val="000C36D8"/>
    <w:rsid w:val="000C3EDD"/>
    <w:rsid w:val="000C5BA1"/>
    <w:rsid w:val="000C5BC1"/>
    <w:rsid w:val="000D0671"/>
    <w:rsid w:val="000D509E"/>
    <w:rsid w:val="000D75EF"/>
    <w:rsid w:val="000E0BE4"/>
    <w:rsid w:val="000E1733"/>
    <w:rsid w:val="000E7E53"/>
    <w:rsid w:val="000F0BE2"/>
    <w:rsid w:val="000F1968"/>
    <w:rsid w:val="000F50AE"/>
    <w:rsid w:val="000F7639"/>
    <w:rsid w:val="00100044"/>
    <w:rsid w:val="001006B5"/>
    <w:rsid w:val="001031C3"/>
    <w:rsid w:val="0010395B"/>
    <w:rsid w:val="00106CC0"/>
    <w:rsid w:val="00113F2C"/>
    <w:rsid w:val="0013064E"/>
    <w:rsid w:val="00131E78"/>
    <w:rsid w:val="00132532"/>
    <w:rsid w:val="0013670B"/>
    <w:rsid w:val="001410DD"/>
    <w:rsid w:val="001443F7"/>
    <w:rsid w:val="00145884"/>
    <w:rsid w:val="00145A61"/>
    <w:rsid w:val="001515E2"/>
    <w:rsid w:val="00154796"/>
    <w:rsid w:val="00156041"/>
    <w:rsid w:val="00156233"/>
    <w:rsid w:val="001608EC"/>
    <w:rsid w:val="00160C48"/>
    <w:rsid w:val="0016211D"/>
    <w:rsid w:val="00184946"/>
    <w:rsid w:val="00184B91"/>
    <w:rsid w:val="0019137E"/>
    <w:rsid w:val="00193CB5"/>
    <w:rsid w:val="001A2F08"/>
    <w:rsid w:val="001A5B55"/>
    <w:rsid w:val="001A7E7B"/>
    <w:rsid w:val="001B1ECA"/>
    <w:rsid w:val="001B3A38"/>
    <w:rsid w:val="001B431B"/>
    <w:rsid w:val="001B60EE"/>
    <w:rsid w:val="001D4DC3"/>
    <w:rsid w:val="001D68BC"/>
    <w:rsid w:val="001E0D27"/>
    <w:rsid w:val="001F04D2"/>
    <w:rsid w:val="001F142C"/>
    <w:rsid w:val="001F399E"/>
    <w:rsid w:val="001F43CB"/>
    <w:rsid w:val="001F441C"/>
    <w:rsid w:val="001F5F83"/>
    <w:rsid w:val="001F6567"/>
    <w:rsid w:val="001F656A"/>
    <w:rsid w:val="001F73AB"/>
    <w:rsid w:val="001F7734"/>
    <w:rsid w:val="00200000"/>
    <w:rsid w:val="00202A60"/>
    <w:rsid w:val="002034BB"/>
    <w:rsid w:val="00210890"/>
    <w:rsid w:val="002160A1"/>
    <w:rsid w:val="00220261"/>
    <w:rsid w:val="002204E4"/>
    <w:rsid w:val="00222A84"/>
    <w:rsid w:val="0022682D"/>
    <w:rsid w:val="00227B7A"/>
    <w:rsid w:val="00230C66"/>
    <w:rsid w:val="002319F8"/>
    <w:rsid w:val="00234551"/>
    <w:rsid w:val="00235E8B"/>
    <w:rsid w:val="0024120E"/>
    <w:rsid w:val="00243EA2"/>
    <w:rsid w:val="00245AB9"/>
    <w:rsid w:val="00246640"/>
    <w:rsid w:val="00246FE7"/>
    <w:rsid w:val="002501A7"/>
    <w:rsid w:val="00252133"/>
    <w:rsid w:val="0025777A"/>
    <w:rsid w:val="00257C6B"/>
    <w:rsid w:val="00257CD9"/>
    <w:rsid w:val="00261ABC"/>
    <w:rsid w:val="00274FA9"/>
    <w:rsid w:val="00283D92"/>
    <w:rsid w:val="00290452"/>
    <w:rsid w:val="00291DB9"/>
    <w:rsid w:val="00292224"/>
    <w:rsid w:val="00294B2A"/>
    <w:rsid w:val="00296D95"/>
    <w:rsid w:val="00297005"/>
    <w:rsid w:val="00297F60"/>
    <w:rsid w:val="002A08CE"/>
    <w:rsid w:val="002A1753"/>
    <w:rsid w:val="002B34B4"/>
    <w:rsid w:val="002B6A97"/>
    <w:rsid w:val="002C02A5"/>
    <w:rsid w:val="002C1D76"/>
    <w:rsid w:val="002D0029"/>
    <w:rsid w:val="002D06BF"/>
    <w:rsid w:val="002D0E27"/>
    <w:rsid w:val="002D36B6"/>
    <w:rsid w:val="002D3EB3"/>
    <w:rsid w:val="002D446B"/>
    <w:rsid w:val="002D6265"/>
    <w:rsid w:val="002E0BD2"/>
    <w:rsid w:val="002E1B98"/>
    <w:rsid w:val="002E30C3"/>
    <w:rsid w:val="002E4332"/>
    <w:rsid w:val="002F1CFD"/>
    <w:rsid w:val="002F3502"/>
    <w:rsid w:val="002F4621"/>
    <w:rsid w:val="00300CA8"/>
    <w:rsid w:val="00300F6D"/>
    <w:rsid w:val="003051B6"/>
    <w:rsid w:val="00307610"/>
    <w:rsid w:val="00307DBA"/>
    <w:rsid w:val="00310C0E"/>
    <w:rsid w:val="00314219"/>
    <w:rsid w:val="003165AC"/>
    <w:rsid w:val="00316B2D"/>
    <w:rsid w:val="0032224F"/>
    <w:rsid w:val="003229EB"/>
    <w:rsid w:val="00323E15"/>
    <w:rsid w:val="0032575D"/>
    <w:rsid w:val="00326D09"/>
    <w:rsid w:val="00330A4E"/>
    <w:rsid w:val="00344C05"/>
    <w:rsid w:val="003473AB"/>
    <w:rsid w:val="0035283F"/>
    <w:rsid w:val="00352F1E"/>
    <w:rsid w:val="003535D9"/>
    <w:rsid w:val="003553B8"/>
    <w:rsid w:val="0035595B"/>
    <w:rsid w:val="00357486"/>
    <w:rsid w:val="00360393"/>
    <w:rsid w:val="00360D94"/>
    <w:rsid w:val="00362BC0"/>
    <w:rsid w:val="00363B64"/>
    <w:rsid w:val="003660E3"/>
    <w:rsid w:val="003667B1"/>
    <w:rsid w:val="00366AA5"/>
    <w:rsid w:val="00367C87"/>
    <w:rsid w:val="00373086"/>
    <w:rsid w:val="0037428A"/>
    <w:rsid w:val="00380DEA"/>
    <w:rsid w:val="003818A9"/>
    <w:rsid w:val="0038282C"/>
    <w:rsid w:val="0038358F"/>
    <w:rsid w:val="00385CC3"/>
    <w:rsid w:val="00387308"/>
    <w:rsid w:val="003901FC"/>
    <w:rsid w:val="0039203A"/>
    <w:rsid w:val="00392DAE"/>
    <w:rsid w:val="00392FAF"/>
    <w:rsid w:val="00393D31"/>
    <w:rsid w:val="003A3A88"/>
    <w:rsid w:val="003B4FDB"/>
    <w:rsid w:val="003B5084"/>
    <w:rsid w:val="003B54D0"/>
    <w:rsid w:val="003B55CF"/>
    <w:rsid w:val="003B6836"/>
    <w:rsid w:val="003B6955"/>
    <w:rsid w:val="003C0847"/>
    <w:rsid w:val="003C30C7"/>
    <w:rsid w:val="003C45AE"/>
    <w:rsid w:val="003D24AA"/>
    <w:rsid w:val="003D40D1"/>
    <w:rsid w:val="003D4A39"/>
    <w:rsid w:val="003D4FF1"/>
    <w:rsid w:val="003D656A"/>
    <w:rsid w:val="003D7EEE"/>
    <w:rsid w:val="003E0841"/>
    <w:rsid w:val="003E2932"/>
    <w:rsid w:val="003E2AB1"/>
    <w:rsid w:val="003E3EEF"/>
    <w:rsid w:val="003E659C"/>
    <w:rsid w:val="003E7DEE"/>
    <w:rsid w:val="003F0B08"/>
    <w:rsid w:val="003F112F"/>
    <w:rsid w:val="003F2A0F"/>
    <w:rsid w:val="003F3A8E"/>
    <w:rsid w:val="003F4F0D"/>
    <w:rsid w:val="003F68DA"/>
    <w:rsid w:val="003F75B4"/>
    <w:rsid w:val="00402E08"/>
    <w:rsid w:val="00406DFE"/>
    <w:rsid w:val="00407FDE"/>
    <w:rsid w:val="004135EF"/>
    <w:rsid w:val="00413F09"/>
    <w:rsid w:val="00415C2C"/>
    <w:rsid w:val="004161F9"/>
    <w:rsid w:val="00417E64"/>
    <w:rsid w:val="004219E5"/>
    <w:rsid w:val="0042447F"/>
    <w:rsid w:val="00425492"/>
    <w:rsid w:val="004258E4"/>
    <w:rsid w:val="0042619A"/>
    <w:rsid w:val="0042663B"/>
    <w:rsid w:val="00426671"/>
    <w:rsid w:val="004304D7"/>
    <w:rsid w:val="004307FE"/>
    <w:rsid w:val="00432A17"/>
    <w:rsid w:val="0043319D"/>
    <w:rsid w:val="00435C67"/>
    <w:rsid w:val="004369F2"/>
    <w:rsid w:val="004427AB"/>
    <w:rsid w:val="00442E10"/>
    <w:rsid w:val="00443EE7"/>
    <w:rsid w:val="00450779"/>
    <w:rsid w:val="00451A64"/>
    <w:rsid w:val="00454E32"/>
    <w:rsid w:val="004559BC"/>
    <w:rsid w:val="00455E18"/>
    <w:rsid w:val="00456536"/>
    <w:rsid w:val="0046336D"/>
    <w:rsid w:val="00463834"/>
    <w:rsid w:val="00463D7F"/>
    <w:rsid w:val="00463F74"/>
    <w:rsid w:val="0046408B"/>
    <w:rsid w:val="004674F7"/>
    <w:rsid w:val="00470048"/>
    <w:rsid w:val="00470CB4"/>
    <w:rsid w:val="004737FC"/>
    <w:rsid w:val="0047393D"/>
    <w:rsid w:val="00475E9F"/>
    <w:rsid w:val="004765A0"/>
    <w:rsid w:val="00480FD9"/>
    <w:rsid w:val="00486770"/>
    <w:rsid w:val="004872C2"/>
    <w:rsid w:val="004901EE"/>
    <w:rsid w:val="0049326A"/>
    <w:rsid w:val="0049715F"/>
    <w:rsid w:val="004975DE"/>
    <w:rsid w:val="004A095A"/>
    <w:rsid w:val="004A12D9"/>
    <w:rsid w:val="004A1470"/>
    <w:rsid w:val="004A14ED"/>
    <w:rsid w:val="004A194F"/>
    <w:rsid w:val="004A3FC7"/>
    <w:rsid w:val="004A4483"/>
    <w:rsid w:val="004A463A"/>
    <w:rsid w:val="004A65AB"/>
    <w:rsid w:val="004B00C5"/>
    <w:rsid w:val="004B0946"/>
    <w:rsid w:val="004B16CB"/>
    <w:rsid w:val="004B4C0D"/>
    <w:rsid w:val="004B7CA8"/>
    <w:rsid w:val="004C1EAF"/>
    <w:rsid w:val="004C71BB"/>
    <w:rsid w:val="004D0326"/>
    <w:rsid w:val="004D375B"/>
    <w:rsid w:val="004D689D"/>
    <w:rsid w:val="004E12ED"/>
    <w:rsid w:val="004E268D"/>
    <w:rsid w:val="004F024D"/>
    <w:rsid w:val="004F0C7C"/>
    <w:rsid w:val="004F0E6D"/>
    <w:rsid w:val="004F30B3"/>
    <w:rsid w:val="004F55C9"/>
    <w:rsid w:val="004F5F99"/>
    <w:rsid w:val="004F63D1"/>
    <w:rsid w:val="005013E8"/>
    <w:rsid w:val="0050248F"/>
    <w:rsid w:val="005028D7"/>
    <w:rsid w:val="0050603E"/>
    <w:rsid w:val="00506B59"/>
    <w:rsid w:val="00506E66"/>
    <w:rsid w:val="0051086F"/>
    <w:rsid w:val="00511D8F"/>
    <w:rsid w:val="0051206D"/>
    <w:rsid w:val="005139EC"/>
    <w:rsid w:val="00514176"/>
    <w:rsid w:val="00514B45"/>
    <w:rsid w:val="00516D0A"/>
    <w:rsid w:val="005174A7"/>
    <w:rsid w:val="0052257E"/>
    <w:rsid w:val="005259FD"/>
    <w:rsid w:val="005302D9"/>
    <w:rsid w:val="005309F9"/>
    <w:rsid w:val="00531BDE"/>
    <w:rsid w:val="00533EB7"/>
    <w:rsid w:val="00542A53"/>
    <w:rsid w:val="00544C72"/>
    <w:rsid w:val="005475B4"/>
    <w:rsid w:val="00551BEC"/>
    <w:rsid w:val="00553333"/>
    <w:rsid w:val="00557EE7"/>
    <w:rsid w:val="00560D55"/>
    <w:rsid w:val="00561D85"/>
    <w:rsid w:val="005624F4"/>
    <w:rsid w:val="00563FCF"/>
    <w:rsid w:val="00564829"/>
    <w:rsid w:val="00565479"/>
    <w:rsid w:val="005656A4"/>
    <w:rsid w:val="005718F6"/>
    <w:rsid w:val="00573407"/>
    <w:rsid w:val="0057389A"/>
    <w:rsid w:val="00576CB1"/>
    <w:rsid w:val="0057798E"/>
    <w:rsid w:val="00577D68"/>
    <w:rsid w:val="00580AAF"/>
    <w:rsid w:val="00580DCF"/>
    <w:rsid w:val="00583700"/>
    <w:rsid w:val="00583729"/>
    <w:rsid w:val="00583A30"/>
    <w:rsid w:val="005853A2"/>
    <w:rsid w:val="005916F1"/>
    <w:rsid w:val="005934FC"/>
    <w:rsid w:val="0059586A"/>
    <w:rsid w:val="0059607F"/>
    <w:rsid w:val="00596972"/>
    <w:rsid w:val="00597546"/>
    <w:rsid w:val="00597569"/>
    <w:rsid w:val="005A43C9"/>
    <w:rsid w:val="005A620C"/>
    <w:rsid w:val="005A7CBA"/>
    <w:rsid w:val="005A7E7A"/>
    <w:rsid w:val="005B05A9"/>
    <w:rsid w:val="005B37DD"/>
    <w:rsid w:val="005B3849"/>
    <w:rsid w:val="005C246C"/>
    <w:rsid w:val="005C4AA1"/>
    <w:rsid w:val="005C5CD5"/>
    <w:rsid w:val="005C74F2"/>
    <w:rsid w:val="005D4EA2"/>
    <w:rsid w:val="005E40B6"/>
    <w:rsid w:val="005E7741"/>
    <w:rsid w:val="006028BB"/>
    <w:rsid w:val="00604545"/>
    <w:rsid w:val="00605FE4"/>
    <w:rsid w:val="00620BA8"/>
    <w:rsid w:val="00622046"/>
    <w:rsid w:val="006232F5"/>
    <w:rsid w:val="00623CD4"/>
    <w:rsid w:val="00634FEE"/>
    <w:rsid w:val="00636A4D"/>
    <w:rsid w:val="0063752B"/>
    <w:rsid w:val="0064344B"/>
    <w:rsid w:val="00647DAF"/>
    <w:rsid w:val="00650DF2"/>
    <w:rsid w:val="00656EF2"/>
    <w:rsid w:val="00661709"/>
    <w:rsid w:val="00667F7B"/>
    <w:rsid w:val="0067136B"/>
    <w:rsid w:val="00671383"/>
    <w:rsid w:val="00671B77"/>
    <w:rsid w:val="006736C2"/>
    <w:rsid w:val="0067445B"/>
    <w:rsid w:val="00677C88"/>
    <w:rsid w:val="00683283"/>
    <w:rsid w:val="0069407D"/>
    <w:rsid w:val="0069743D"/>
    <w:rsid w:val="006A12B2"/>
    <w:rsid w:val="006A2041"/>
    <w:rsid w:val="006A3EBE"/>
    <w:rsid w:val="006A5AD7"/>
    <w:rsid w:val="006A7EC4"/>
    <w:rsid w:val="006C0155"/>
    <w:rsid w:val="006C273C"/>
    <w:rsid w:val="006C2754"/>
    <w:rsid w:val="006C337B"/>
    <w:rsid w:val="006C5EF6"/>
    <w:rsid w:val="006C61F0"/>
    <w:rsid w:val="006D2930"/>
    <w:rsid w:val="006D2BB1"/>
    <w:rsid w:val="006D37C9"/>
    <w:rsid w:val="006D735B"/>
    <w:rsid w:val="006D7DE5"/>
    <w:rsid w:val="006E0710"/>
    <w:rsid w:val="006E3644"/>
    <w:rsid w:val="006E4629"/>
    <w:rsid w:val="006E7DAA"/>
    <w:rsid w:val="006F5346"/>
    <w:rsid w:val="006F7084"/>
    <w:rsid w:val="0070245E"/>
    <w:rsid w:val="00710431"/>
    <w:rsid w:val="00713157"/>
    <w:rsid w:val="00717568"/>
    <w:rsid w:val="00720C7D"/>
    <w:rsid w:val="007227F4"/>
    <w:rsid w:val="00722B3D"/>
    <w:rsid w:val="007257C1"/>
    <w:rsid w:val="00726F1C"/>
    <w:rsid w:val="00727118"/>
    <w:rsid w:val="00730FA7"/>
    <w:rsid w:val="00737F0E"/>
    <w:rsid w:val="00740705"/>
    <w:rsid w:val="0074161D"/>
    <w:rsid w:val="00745771"/>
    <w:rsid w:val="0074740C"/>
    <w:rsid w:val="00754259"/>
    <w:rsid w:val="007553A4"/>
    <w:rsid w:val="00755E9B"/>
    <w:rsid w:val="0076258A"/>
    <w:rsid w:val="00762BA5"/>
    <w:rsid w:val="00767267"/>
    <w:rsid w:val="007737FB"/>
    <w:rsid w:val="007755A0"/>
    <w:rsid w:val="007818D4"/>
    <w:rsid w:val="00782518"/>
    <w:rsid w:val="00784A6D"/>
    <w:rsid w:val="00786E6C"/>
    <w:rsid w:val="00787627"/>
    <w:rsid w:val="00795E18"/>
    <w:rsid w:val="007A47B0"/>
    <w:rsid w:val="007A5E8F"/>
    <w:rsid w:val="007A68D6"/>
    <w:rsid w:val="007A7E9B"/>
    <w:rsid w:val="007B1480"/>
    <w:rsid w:val="007B198D"/>
    <w:rsid w:val="007B735F"/>
    <w:rsid w:val="007C1726"/>
    <w:rsid w:val="007C253F"/>
    <w:rsid w:val="007C5F69"/>
    <w:rsid w:val="007C7985"/>
    <w:rsid w:val="007D5172"/>
    <w:rsid w:val="007D5D00"/>
    <w:rsid w:val="007D73D2"/>
    <w:rsid w:val="007E16A5"/>
    <w:rsid w:val="007E444B"/>
    <w:rsid w:val="007E52E2"/>
    <w:rsid w:val="007E69ED"/>
    <w:rsid w:val="007F7096"/>
    <w:rsid w:val="0080267A"/>
    <w:rsid w:val="0080355D"/>
    <w:rsid w:val="00804510"/>
    <w:rsid w:val="00807216"/>
    <w:rsid w:val="00810B06"/>
    <w:rsid w:val="00810C12"/>
    <w:rsid w:val="008129A9"/>
    <w:rsid w:val="00813547"/>
    <w:rsid w:val="00815B97"/>
    <w:rsid w:val="008179A8"/>
    <w:rsid w:val="00820806"/>
    <w:rsid w:val="00820D0B"/>
    <w:rsid w:val="008247C0"/>
    <w:rsid w:val="00832594"/>
    <w:rsid w:val="00836D2B"/>
    <w:rsid w:val="00837401"/>
    <w:rsid w:val="0084059D"/>
    <w:rsid w:val="008411DB"/>
    <w:rsid w:val="008461D1"/>
    <w:rsid w:val="0086250E"/>
    <w:rsid w:val="00864FA7"/>
    <w:rsid w:val="00865E0B"/>
    <w:rsid w:val="008731B2"/>
    <w:rsid w:val="008739DA"/>
    <w:rsid w:val="00876BCA"/>
    <w:rsid w:val="0087706F"/>
    <w:rsid w:val="008828A5"/>
    <w:rsid w:val="00882D05"/>
    <w:rsid w:val="00883A12"/>
    <w:rsid w:val="008841F2"/>
    <w:rsid w:val="008851BA"/>
    <w:rsid w:val="008859C3"/>
    <w:rsid w:val="00886134"/>
    <w:rsid w:val="0088621E"/>
    <w:rsid w:val="00890134"/>
    <w:rsid w:val="00892EA1"/>
    <w:rsid w:val="008C0D96"/>
    <w:rsid w:val="008C0DAF"/>
    <w:rsid w:val="008C4176"/>
    <w:rsid w:val="008C4CA4"/>
    <w:rsid w:val="008C50DB"/>
    <w:rsid w:val="008D08E7"/>
    <w:rsid w:val="008D1019"/>
    <w:rsid w:val="008D748E"/>
    <w:rsid w:val="008E015C"/>
    <w:rsid w:val="008E0A34"/>
    <w:rsid w:val="008E1A15"/>
    <w:rsid w:val="008E434B"/>
    <w:rsid w:val="008F0BB4"/>
    <w:rsid w:val="008F0F02"/>
    <w:rsid w:val="008F12FF"/>
    <w:rsid w:val="008F13B6"/>
    <w:rsid w:val="008F5A94"/>
    <w:rsid w:val="008F5E9F"/>
    <w:rsid w:val="008F756A"/>
    <w:rsid w:val="00900A9D"/>
    <w:rsid w:val="00903546"/>
    <w:rsid w:val="00906222"/>
    <w:rsid w:val="00907E2A"/>
    <w:rsid w:val="00910969"/>
    <w:rsid w:val="00912983"/>
    <w:rsid w:val="00913634"/>
    <w:rsid w:val="009157ED"/>
    <w:rsid w:val="009173A5"/>
    <w:rsid w:val="00921C7D"/>
    <w:rsid w:val="00922DBF"/>
    <w:rsid w:val="0093233D"/>
    <w:rsid w:val="009332B0"/>
    <w:rsid w:val="00937CA5"/>
    <w:rsid w:val="00940105"/>
    <w:rsid w:val="0094026A"/>
    <w:rsid w:val="00944788"/>
    <w:rsid w:val="00944F45"/>
    <w:rsid w:val="009531B2"/>
    <w:rsid w:val="00953F67"/>
    <w:rsid w:val="00955A11"/>
    <w:rsid w:val="00961624"/>
    <w:rsid w:val="00962B04"/>
    <w:rsid w:val="00963D57"/>
    <w:rsid w:val="00964D86"/>
    <w:rsid w:val="00967D24"/>
    <w:rsid w:val="00974D52"/>
    <w:rsid w:val="009752D9"/>
    <w:rsid w:val="00975FF0"/>
    <w:rsid w:val="009871DC"/>
    <w:rsid w:val="009877A1"/>
    <w:rsid w:val="0099186E"/>
    <w:rsid w:val="00993E7F"/>
    <w:rsid w:val="00994102"/>
    <w:rsid w:val="009966D5"/>
    <w:rsid w:val="009A2E91"/>
    <w:rsid w:val="009A3A4A"/>
    <w:rsid w:val="009A4037"/>
    <w:rsid w:val="009A5513"/>
    <w:rsid w:val="009B043E"/>
    <w:rsid w:val="009B1380"/>
    <w:rsid w:val="009B3484"/>
    <w:rsid w:val="009B3E93"/>
    <w:rsid w:val="009B4E8E"/>
    <w:rsid w:val="009C35CD"/>
    <w:rsid w:val="009C74C8"/>
    <w:rsid w:val="009D0DD0"/>
    <w:rsid w:val="009D0DD2"/>
    <w:rsid w:val="009D14B4"/>
    <w:rsid w:val="009D27D4"/>
    <w:rsid w:val="009D59B6"/>
    <w:rsid w:val="009D7599"/>
    <w:rsid w:val="009D7AF9"/>
    <w:rsid w:val="009E06A3"/>
    <w:rsid w:val="009E160B"/>
    <w:rsid w:val="009F1792"/>
    <w:rsid w:val="009F1874"/>
    <w:rsid w:val="009F1AEC"/>
    <w:rsid w:val="009F327E"/>
    <w:rsid w:val="009F441B"/>
    <w:rsid w:val="00A000FF"/>
    <w:rsid w:val="00A0171B"/>
    <w:rsid w:val="00A03CF1"/>
    <w:rsid w:val="00A101EA"/>
    <w:rsid w:val="00A10B03"/>
    <w:rsid w:val="00A11B1C"/>
    <w:rsid w:val="00A11DB2"/>
    <w:rsid w:val="00A13E33"/>
    <w:rsid w:val="00A14DEB"/>
    <w:rsid w:val="00A15590"/>
    <w:rsid w:val="00A1620D"/>
    <w:rsid w:val="00A22145"/>
    <w:rsid w:val="00A22895"/>
    <w:rsid w:val="00A23A97"/>
    <w:rsid w:val="00A24125"/>
    <w:rsid w:val="00A244C7"/>
    <w:rsid w:val="00A2627C"/>
    <w:rsid w:val="00A31232"/>
    <w:rsid w:val="00A34135"/>
    <w:rsid w:val="00A3544E"/>
    <w:rsid w:val="00A404F5"/>
    <w:rsid w:val="00A47B2E"/>
    <w:rsid w:val="00A50036"/>
    <w:rsid w:val="00A50EB3"/>
    <w:rsid w:val="00A55865"/>
    <w:rsid w:val="00A55F80"/>
    <w:rsid w:val="00A57453"/>
    <w:rsid w:val="00A5748F"/>
    <w:rsid w:val="00A627F5"/>
    <w:rsid w:val="00A64F55"/>
    <w:rsid w:val="00A7556F"/>
    <w:rsid w:val="00A84438"/>
    <w:rsid w:val="00A92458"/>
    <w:rsid w:val="00A95758"/>
    <w:rsid w:val="00AA0493"/>
    <w:rsid w:val="00AA4A8C"/>
    <w:rsid w:val="00AA4F5F"/>
    <w:rsid w:val="00AA7743"/>
    <w:rsid w:val="00AB1C41"/>
    <w:rsid w:val="00AC046A"/>
    <w:rsid w:val="00AC0F67"/>
    <w:rsid w:val="00AC53AC"/>
    <w:rsid w:val="00AC79FD"/>
    <w:rsid w:val="00AC7F13"/>
    <w:rsid w:val="00AD32CB"/>
    <w:rsid w:val="00AD39FB"/>
    <w:rsid w:val="00AD6691"/>
    <w:rsid w:val="00AE24E4"/>
    <w:rsid w:val="00AE55CB"/>
    <w:rsid w:val="00AE61CF"/>
    <w:rsid w:val="00AF5093"/>
    <w:rsid w:val="00AF68DC"/>
    <w:rsid w:val="00B00A70"/>
    <w:rsid w:val="00B00A92"/>
    <w:rsid w:val="00B019C6"/>
    <w:rsid w:val="00B05191"/>
    <w:rsid w:val="00B05354"/>
    <w:rsid w:val="00B06BE9"/>
    <w:rsid w:val="00B15982"/>
    <w:rsid w:val="00B162D9"/>
    <w:rsid w:val="00B24462"/>
    <w:rsid w:val="00B247FC"/>
    <w:rsid w:val="00B256B8"/>
    <w:rsid w:val="00B3043F"/>
    <w:rsid w:val="00B334A7"/>
    <w:rsid w:val="00B35019"/>
    <w:rsid w:val="00B35585"/>
    <w:rsid w:val="00B4259B"/>
    <w:rsid w:val="00B426E2"/>
    <w:rsid w:val="00B42D2A"/>
    <w:rsid w:val="00B46452"/>
    <w:rsid w:val="00B47533"/>
    <w:rsid w:val="00B70FCF"/>
    <w:rsid w:val="00B75BCA"/>
    <w:rsid w:val="00B80EC6"/>
    <w:rsid w:val="00B837DC"/>
    <w:rsid w:val="00B862BE"/>
    <w:rsid w:val="00B8763C"/>
    <w:rsid w:val="00B90445"/>
    <w:rsid w:val="00B91004"/>
    <w:rsid w:val="00B962C5"/>
    <w:rsid w:val="00BA2CD3"/>
    <w:rsid w:val="00BA4B70"/>
    <w:rsid w:val="00BA764A"/>
    <w:rsid w:val="00BA7D26"/>
    <w:rsid w:val="00BB16BC"/>
    <w:rsid w:val="00BB3AA5"/>
    <w:rsid w:val="00BB5E3B"/>
    <w:rsid w:val="00BB61DB"/>
    <w:rsid w:val="00BB68CC"/>
    <w:rsid w:val="00BB71E3"/>
    <w:rsid w:val="00BC129F"/>
    <w:rsid w:val="00BC2D07"/>
    <w:rsid w:val="00BC3AA0"/>
    <w:rsid w:val="00BC6307"/>
    <w:rsid w:val="00BC799C"/>
    <w:rsid w:val="00BD4D69"/>
    <w:rsid w:val="00BE14FA"/>
    <w:rsid w:val="00BE2159"/>
    <w:rsid w:val="00BE4F19"/>
    <w:rsid w:val="00BE51A8"/>
    <w:rsid w:val="00BE6F61"/>
    <w:rsid w:val="00C00A03"/>
    <w:rsid w:val="00C02CB8"/>
    <w:rsid w:val="00C05395"/>
    <w:rsid w:val="00C05775"/>
    <w:rsid w:val="00C0595D"/>
    <w:rsid w:val="00C1026A"/>
    <w:rsid w:val="00C16609"/>
    <w:rsid w:val="00C308DF"/>
    <w:rsid w:val="00C330F5"/>
    <w:rsid w:val="00C44368"/>
    <w:rsid w:val="00C459B5"/>
    <w:rsid w:val="00C46865"/>
    <w:rsid w:val="00C51EA9"/>
    <w:rsid w:val="00C5788A"/>
    <w:rsid w:val="00C57E95"/>
    <w:rsid w:val="00C60688"/>
    <w:rsid w:val="00C61A72"/>
    <w:rsid w:val="00C6273A"/>
    <w:rsid w:val="00C66CB4"/>
    <w:rsid w:val="00C67ABF"/>
    <w:rsid w:val="00C70865"/>
    <w:rsid w:val="00C721C6"/>
    <w:rsid w:val="00C72BBF"/>
    <w:rsid w:val="00C76219"/>
    <w:rsid w:val="00C844C8"/>
    <w:rsid w:val="00C862E6"/>
    <w:rsid w:val="00C86C12"/>
    <w:rsid w:val="00C86C38"/>
    <w:rsid w:val="00C900C6"/>
    <w:rsid w:val="00C91741"/>
    <w:rsid w:val="00C95701"/>
    <w:rsid w:val="00C9780C"/>
    <w:rsid w:val="00C97E55"/>
    <w:rsid w:val="00CA000A"/>
    <w:rsid w:val="00CA70A5"/>
    <w:rsid w:val="00CA74C9"/>
    <w:rsid w:val="00CB0FF7"/>
    <w:rsid w:val="00CB2520"/>
    <w:rsid w:val="00CB5FC3"/>
    <w:rsid w:val="00CB7BD9"/>
    <w:rsid w:val="00CC039B"/>
    <w:rsid w:val="00CC3B32"/>
    <w:rsid w:val="00CC465C"/>
    <w:rsid w:val="00CC697E"/>
    <w:rsid w:val="00CC69E5"/>
    <w:rsid w:val="00CD3CE0"/>
    <w:rsid w:val="00CD4FB4"/>
    <w:rsid w:val="00CD56E7"/>
    <w:rsid w:val="00CD7374"/>
    <w:rsid w:val="00CE01EC"/>
    <w:rsid w:val="00CE0B66"/>
    <w:rsid w:val="00CE47B9"/>
    <w:rsid w:val="00CE6D2E"/>
    <w:rsid w:val="00CF2200"/>
    <w:rsid w:val="00CF38C5"/>
    <w:rsid w:val="00CF5CBA"/>
    <w:rsid w:val="00D039AF"/>
    <w:rsid w:val="00D067F6"/>
    <w:rsid w:val="00D06D98"/>
    <w:rsid w:val="00D07A05"/>
    <w:rsid w:val="00D11D2A"/>
    <w:rsid w:val="00D12F58"/>
    <w:rsid w:val="00D16C0C"/>
    <w:rsid w:val="00D232B9"/>
    <w:rsid w:val="00D25299"/>
    <w:rsid w:val="00D25862"/>
    <w:rsid w:val="00D260E3"/>
    <w:rsid w:val="00D368FB"/>
    <w:rsid w:val="00D40D33"/>
    <w:rsid w:val="00D45F0E"/>
    <w:rsid w:val="00D51298"/>
    <w:rsid w:val="00D53E44"/>
    <w:rsid w:val="00D55381"/>
    <w:rsid w:val="00D56DEA"/>
    <w:rsid w:val="00D57307"/>
    <w:rsid w:val="00D578E7"/>
    <w:rsid w:val="00D6099C"/>
    <w:rsid w:val="00D61ED3"/>
    <w:rsid w:val="00D6233E"/>
    <w:rsid w:val="00D623FC"/>
    <w:rsid w:val="00D63A6E"/>
    <w:rsid w:val="00D642F8"/>
    <w:rsid w:val="00D651E3"/>
    <w:rsid w:val="00D67CE3"/>
    <w:rsid w:val="00D720FB"/>
    <w:rsid w:val="00D76D0A"/>
    <w:rsid w:val="00D800C3"/>
    <w:rsid w:val="00D8118F"/>
    <w:rsid w:val="00D84C90"/>
    <w:rsid w:val="00D859C4"/>
    <w:rsid w:val="00D90E4F"/>
    <w:rsid w:val="00D96160"/>
    <w:rsid w:val="00D96ACA"/>
    <w:rsid w:val="00D97F08"/>
    <w:rsid w:val="00DA2B65"/>
    <w:rsid w:val="00DA30B9"/>
    <w:rsid w:val="00DA35E2"/>
    <w:rsid w:val="00DA5C89"/>
    <w:rsid w:val="00DA76D5"/>
    <w:rsid w:val="00DB2F66"/>
    <w:rsid w:val="00DB3C97"/>
    <w:rsid w:val="00DB47F3"/>
    <w:rsid w:val="00DB5628"/>
    <w:rsid w:val="00DB5C37"/>
    <w:rsid w:val="00DC2819"/>
    <w:rsid w:val="00DD00D2"/>
    <w:rsid w:val="00DD43E2"/>
    <w:rsid w:val="00DD62EE"/>
    <w:rsid w:val="00DD7C3F"/>
    <w:rsid w:val="00DE3DCE"/>
    <w:rsid w:val="00DF24CA"/>
    <w:rsid w:val="00DF2FE8"/>
    <w:rsid w:val="00DF68A5"/>
    <w:rsid w:val="00E030DC"/>
    <w:rsid w:val="00E0466B"/>
    <w:rsid w:val="00E04D37"/>
    <w:rsid w:val="00E11BCD"/>
    <w:rsid w:val="00E128BB"/>
    <w:rsid w:val="00E158C2"/>
    <w:rsid w:val="00E17C4A"/>
    <w:rsid w:val="00E23D55"/>
    <w:rsid w:val="00E27717"/>
    <w:rsid w:val="00E30619"/>
    <w:rsid w:val="00E33FB1"/>
    <w:rsid w:val="00E4568E"/>
    <w:rsid w:val="00E47A0E"/>
    <w:rsid w:val="00E5007B"/>
    <w:rsid w:val="00E503B5"/>
    <w:rsid w:val="00E50418"/>
    <w:rsid w:val="00E5240E"/>
    <w:rsid w:val="00E544E6"/>
    <w:rsid w:val="00E54E60"/>
    <w:rsid w:val="00E5688F"/>
    <w:rsid w:val="00E5692A"/>
    <w:rsid w:val="00E62D13"/>
    <w:rsid w:val="00E64929"/>
    <w:rsid w:val="00E6564C"/>
    <w:rsid w:val="00E67989"/>
    <w:rsid w:val="00E708D3"/>
    <w:rsid w:val="00E72228"/>
    <w:rsid w:val="00E736A7"/>
    <w:rsid w:val="00E75E2B"/>
    <w:rsid w:val="00E77604"/>
    <w:rsid w:val="00E776D8"/>
    <w:rsid w:val="00E80C56"/>
    <w:rsid w:val="00E83F0E"/>
    <w:rsid w:val="00E86050"/>
    <w:rsid w:val="00E9055E"/>
    <w:rsid w:val="00E905BF"/>
    <w:rsid w:val="00E92B3F"/>
    <w:rsid w:val="00E971F9"/>
    <w:rsid w:val="00EA1306"/>
    <w:rsid w:val="00EA2482"/>
    <w:rsid w:val="00EA3916"/>
    <w:rsid w:val="00EA4398"/>
    <w:rsid w:val="00EA6782"/>
    <w:rsid w:val="00EA7C21"/>
    <w:rsid w:val="00EA7D8F"/>
    <w:rsid w:val="00EB1D88"/>
    <w:rsid w:val="00EB2F5C"/>
    <w:rsid w:val="00EB3E94"/>
    <w:rsid w:val="00EB47A8"/>
    <w:rsid w:val="00EB6E92"/>
    <w:rsid w:val="00EC101E"/>
    <w:rsid w:val="00EC1700"/>
    <w:rsid w:val="00EC5A33"/>
    <w:rsid w:val="00EC70F1"/>
    <w:rsid w:val="00ED3C59"/>
    <w:rsid w:val="00EF483F"/>
    <w:rsid w:val="00EF5466"/>
    <w:rsid w:val="00F00963"/>
    <w:rsid w:val="00F100BE"/>
    <w:rsid w:val="00F13E78"/>
    <w:rsid w:val="00F17430"/>
    <w:rsid w:val="00F174C0"/>
    <w:rsid w:val="00F17E76"/>
    <w:rsid w:val="00F26376"/>
    <w:rsid w:val="00F2782C"/>
    <w:rsid w:val="00F30043"/>
    <w:rsid w:val="00F31249"/>
    <w:rsid w:val="00F32640"/>
    <w:rsid w:val="00F34FF1"/>
    <w:rsid w:val="00F356C8"/>
    <w:rsid w:val="00F36669"/>
    <w:rsid w:val="00F37CB4"/>
    <w:rsid w:val="00F427C9"/>
    <w:rsid w:val="00F47476"/>
    <w:rsid w:val="00F47FE7"/>
    <w:rsid w:val="00F52363"/>
    <w:rsid w:val="00F64D80"/>
    <w:rsid w:val="00F65F7F"/>
    <w:rsid w:val="00F72096"/>
    <w:rsid w:val="00F73652"/>
    <w:rsid w:val="00F74336"/>
    <w:rsid w:val="00F82120"/>
    <w:rsid w:val="00F84771"/>
    <w:rsid w:val="00F858EF"/>
    <w:rsid w:val="00F901A1"/>
    <w:rsid w:val="00F91013"/>
    <w:rsid w:val="00F94552"/>
    <w:rsid w:val="00F958AB"/>
    <w:rsid w:val="00F95D91"/>
    <w:rsid w:val="00F97BD6"/>
    <w:rsid w:val="00FA1390"/>
    <w:rsid w:val="00FA6405"/>
    <w:rsid w:val="00FB2E60"/>
    <w:rsid w:val="00FB3A29"/>
    <w:rsid w:val="00FB7CE5"/>
    <w:rsid w:val="00FC4B97"/>
    <w:rsid w:val="00FC4CEB"/>
    <w:rsid w:val="00FC6FF0"/>
    <w:rsid w:val="00FC7363"/>
    <w:rsid w:val="00FD1EB2"/>
    <w:rsid w:val="00FD2356"/>
    <w:rsid w:val="00FD390D"/>
    <w:rsid w:val="00FD45E3"/>
    <w:rsid w:val="00FD5502"/>
    <w:rsid w:val="00FD7A14"/>
    <w:rsid w:val="00FE1639"/>
    <w:rsid w:val="00FE1782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F5091"/>
  <w15:docId w15:val="{C940B601-F982-4738-9824-117FA6EB3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CF1"/>
    <w:rPr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E61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61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61CF"/>
    <w:rPr>
      <w:sz w:val="20"/>
      <w:szCs w:val="20"/>
      <w:lang w:val="sr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1CF"/>
    <w:rPr>
      <w:rFonts w:ascii="Segoe UI" w:hAnsi="Segoe UI" w:cs="Segoe UI"/>
      <w:sz w:val="18"/>
      <w:szCs w:val="18"/>
      <w:lang w:val="sr-Latn-BA"/>
    </w:rPr>
  </w:style>
  <w:style w:type="paragraph" w:styleId="ListParagraph">
    <w:name w:val="List Paragraph"/>
    <w:basedOn w:val="Normal"/>
    <w:uiPriority w:val="34"/>
    <w:qFormat/>
    <w:rsid w:val="00FD7A1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1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1F0"/>
    <w:rPr>
      <w:b/>
      <w:bCs/>
      <w:sz w:val="20"/>
      <w:szCs w:val="20"/>
      <w:lang w:val="sr-Latn-BA"/>
    </w:rPr>
  </w:style>
  <w:style w:type="paragraph" w:styleId="Header">
    <w:name w:val="header"/>
    <w:basedOn w:val="Normal"/>
    <w:link w:val="HeaderChar"/>
    <w:uiPriority w:val="99"/>
    <w:unhideWhenUsed/>
    <w:rsid w:val="00907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E2A"/>
    <w:rPr>
      <w:lang w:val="sr-Latn-BA"/>
    </w:rPr>
  </w:style>
  <w:style w:type="paragraph" w:styleId="Footer">
    <w:name w:val="footer"/>
    <w:basedOn w:val="Normal"/>
    <w:link w:val="FooterChar"/>
    <w:uiPriority w:val="99"/>
    <w:unhideWhenUsed/>
    <w:rsid w:val="00907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E2A"/>
    <w:rPr>
      <w:lang w:val="sr-Latn-BA"/>
    </w:rPr>
  </w:style>
  <w:style w:type="paragraph" w:styleId="Revision">
    <w:name w:val="Revision"/>
    <w:hidden/>
    <w:uiPriority w:val="99"/>
    <w:semiHidden/>
    <w:rsid w:val="003051B6"/>
    <w:pPr>
      <w:spacing w:after="0" w:line="240" w:lineRule="auto"/>
    </w:pPr>
    <w:rPr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1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8FCD4-B89F-4D1D-A4A3-D0567639B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4411</Words>
  <Characters>25144</Characters>
  <Application>Microsoft Office Word</Application>
  <DocSecurity>0</DocSecurity>
  <Lines>209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Prokić</dc:creator>
  <cp:keywords/>
  <dc:description/>
  <cp:lastModifiedBy>Jovan Stojanovic</cp:lastModifiedBy>
  <cp:revision>2</cp:revision>
  <cp:lastPrinted>2019-09-02T10:03:00Z</cp:lastPrinted>
  <dcterms:created xsi:type="dcterms:W3CDTF">2019-09-02T10:38:00Z</dcterms:created>
  <dcterms:modified xsi:type="dcterms:W3CDTF">2019-09-02T10:38:00Z</dcterms:modified>
</cp:coreProperties>
</file>