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A0" w:rsidRDefault="00B82CEA" w:rsidP="00C84BB8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424C7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О Б Р А З Л О Ж Е Њ Е</w:t>
      </w:r>
    </w:p>
    <w:p w:rsidR="00B82CEA" w:rsidRPr="00424C72" w:rsidRDefault="00B82CEA" w:rsidP="00C84BB8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B82CEA" w:rsidRPr="00424C72" w:rsidRDefault="00B82CEA" w:rsidP="00871051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424C7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ab/>
      </w:r>
      <w:r w:rsidRPr="00424C72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 xml:space="preserve">I. </w:t>
      </w:r>
      <w:r w:rsidRPr="00424C7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УСТАВНИ ОСНОВ ЗА ДОНОШЕЊЕ ЗАКОНА</w:t>
      </w:r>
    </w:p>
    <w:p w:rsidR="00B82CEA" w:rsidRPr="00424C72" w:rsidRDefault="00B82CEA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CEA" w:rsidRPr="00424C72" w:rsidRDefault="00EF6415" w:rsidP="00EF6415">
      <w:pPr>
        <w:widowControl w:val="0"/>
        <w:tabs>
          <w:tab w:val="left" w:pos="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24C72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424C72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="00B82CEA" w:rsidRPr="00424C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Уставни основ за доношење </w:t>
      </w:r>
      <w:r w:rsidR="008730A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овог </w:t>
      </w:r>
      <w:r w:rsidR="00B82CEA" w:rsidRPr="00424C72">
        <w:rPr>
          <w:rFonts w:ascii="Times New Roman" w:eastAsia="Calibri" w:hAnsi="Times New Roman" w:cs="Times New Roman"/>
          <w:sz w:val="24"/>
          <w:szCs w:val="24"/>
          <w:lang w:val="sr-Cyrl-CS"/>
        </w:rPr>
        <w:t>закона садржан је у члану 189. став 5. Устава Републике Србије, који</w:t>
      </w:r>
      <w:r w:rsidR="008730A7">
        <w:rPr>
          <w:rFonts w:ascii="Times New Roman" w:eastAsia="Calibri" w:hAnsi="Times New Roman" w:cs="Times New Roman"/>
          <w:sz w:val="24"/>
          <w:szCs w:val="24"/>
          <w:lang w:val="sr-Cyrl-CS"/>
        </w:rPr>
        <w:t>м се</w:t>
      </w:r>
      <w:r w:rsidR="00B82CEA" w:rsidRPr="00424C7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прописује да се положај града Београда, главног града Републике Србије, уређује законом о главном граду и статутом града Београда, као и да град Београд има надлежности које су Уставом и законом поверене општини и граду, а законом о главном граду могу му се поверити и друге надлежности.</w:t>
      </w:r>
    </w:p>
    <w:p w:rsidR="00B82CEA" w:rsidRPr="00424C72" w:rsidRDefault="00B82CEA" w:rsidP="005401DB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B82CEA" w:rsidRPr="00424C72" w:rsidRDefault="00B82CEA" w:rsidP="00871051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424C72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ab/>
      </w:r>
      <w:r w:rsidR="005401DB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>I</w:t>
      </w:r>
      <w:r w:rsidR="00C84BB8" w:rsidRPr="00424C72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>I</w:t>
      </w:r>
      <w:r w:rsidR="00C84BB8" w:rsidRPr="00424C7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.</w:t>
      </w:r>
      <w:r w:rsidRPr="00424C72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 xml:space="preserve"> </w:t>
      </w:r>
      <w:r w:rsidRPr="00424C7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РАЗЛОЗИ ЗА ДОНОШЕЊЕ ЗАКОНА</w:t>
      </w:r>
    </w:p>
    <w:p w:rsidR="00B82CEA" w:rsidRPr="00424C72" w:rsidRDefault="00B82CEA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584A" w:rsidRPr="00424C72" w:rsidRDefault="00EF6415" w:rsidP="00EF6415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Разлози за доношење </w:t>
      </w:r>
      <w:r w:rsidR="008730A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о изменама и допунама Закона о главном граду, који је донет 2007. године, налазе се у потреби усклађивања одредаба овог закона са законима који уређују поједина питања од значаја за рад и функционисање локалне самоуправе, и то: </w:t>
      </w:r>
      <w:r w:rsidR="004502B5" w:rsidRPr="00424C72">
        <w:rPr>
          <w:rFonts w:ascii="Times New Roman" w:hAnsi="Times New Roman" w:cs="Times New Roman"/>
          <w:sz w:val="24"/>
          <w:szCs w:val="24"/>
          <w:lang w:val="sr-Cyrl-RS"/>
        </w:rPr>
        <w:t>Законом о изменама и допунама Закона о локалној самоуправи („Службени гласник РС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502B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, број 47/18), 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Законом о </w:t>
      </w:r>
      <w:r w:rsidR="004502B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изменама и допунама Закона о 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>планирању и изградњи („Службени гласник РС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>, бр. 72/0</w:t>
      </w:r>
      <w:r w:rsidR="00C86DF9">
        <w:rPr>
          <w:rFonts w:ascii="Times New Roman" w:hAnsi="Times New Roman" w:cs="Times New Roman"/>
          <w:sz w:val="24"/>
          <w:szCs w:val="24"/>
          <w:lang w:val="sr-Cyrl-RS"/>
        </w:rPr>
        <w:t>9, 81/09 - испр., 64/10 -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C86DF9">
        <w:rPr>
          <w:rFonts w:ascii="Times New Roman" w:hAnsi="Times New Roman" w:cs="Times New Roman"/>
          <w:sz w:val="24"/>
          <w:szCs w:val="24"/>
          <w:lang w:val="sr-Cyrl-RS"/>
        </w:rPr>
        <w:t xml:space="preserve">С, 24/11, 121/12, 42/13 -  УС, 50/13 - 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УС, 98/13 </w:t>
      </w:r>
      <w:r w:rsidR="00C86DF9">
        <w:rPr>
          <w:rFonts w:ascii="Times New Roman" w:hAnsi="Times New Roman" w:cs="Times New Roman"/>
          <w:sz w:val="24"/>
          <w:szCs w:val="24"/>
          <w:lang w:val="sr-Cyrl-RS"/>
        </w:rPr>
        <w:t>-  УС, 132/14, 145/14,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83/</w:t>
      </w:r>
      <w:r w:rsidR="00BE7E0B" w:rsidRPr="00424C72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C86DF9">
        <w:rPr>
          <w:rFonts w:ascii="Times New Roman" w:hAnsi="Times New Roman" w:cs="Times New Roman"/>
          <w:sz w:val="24"/>
          <w:szCs w:val="24"/>
          <w:lang w:val="sr-Cyrl-RS"/>
        </w:rPr>
        <w:t xml:space="preserve"> и 31/19</w:t>
      </w:r>
      <w:r w:rsidR="004502B5" w:rsidRPr="00424C72">
        <w:rPr>
          <w:rFonts w:ascii="Times New Roman" w:hAnsi="Times New Roman" w:cs="Times New Roman"/>
          <w:sz w:val="24"/>
          <w:szCs w:val="24"/>
          <w:lang w:val="sr-Cyrl-RS"/>
        </w:rPr>
        <w:t>), Законом о јавној својини („Службени гласник РС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502B5" w:rsidRPr="00424C72">
        <w:rPr>
          <w:rFonts w:ascii="Times New Roman" w:hAnsi="Times New Roman" w:cs="Times New Roman"/>
          <w:sz w:val="24"/>
          <w:szCs w:val="24"/>
          <w:lang w:val="sr-Cyrl-RS"/>
        </w:rPr>
        <w:t>, бр. 72/11, 88/13, 105/14, 104/16 - др. закон, 108/16, 113/17 и 95/18.), Законом о становању и одржавању зграда („Службени гласник РС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502B5" w:rsidRPr="00424C72">
        <w:rPr>
          <w:rFonts w:ascii="Times New Roman" w:hAnsi="Times New Roman" w:cs="Times New Roman"/>
          <w:sz w:val="24"/>
          <w:szCs w:val="24"/>
          <w:lang w:val="sr-Cyrl-RS"/>
        </w:rPr>
        <w:t>, бр. 104/16), Законом о смањењу ризика од катастрофа и управљању ванредним ситуацијама („Службени гласник РС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502B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, број 87/18), 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Законом о високом образовању („Службени гласник РС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, број </w:t>
      </w:r>
      <w:r w:rsidR="00BE7E0B" w:rsidRPr="00424C72">
        <w:rPr>
          <w:rFonts w:ascii="Times New Roman" w:hAnsi="Times New Roman" w:cs="Times New Roman"/>
          <w:sz w:val="24"/>
          <w:szCs w:val="24"/>
          <w:lang w:val="sr-Cyrl-RS"/>
        </w:rPr>
        <w:t>88/17, 27/18 - др. закон и 73/18) и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Законом о запосленима у аутономним покрајинама и јединицама локалне самоуправе („Службени гласник РС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DA584A" w:rsidRPr="00424C72">
        <w:rPr>
          <w:rFonts w:ascii="Times New Roman" w:hAnsi="Times New Roman" w:cs="Times New Roman"/>
          <w:sz w:val="24"/>
          <w:szCs w:val="24"/>
          <w:lang w:val="sr-Cyrl-RS"/>
        </w:rPr>
        <w:t>, бр. 21/16, 113/17, 95/18 и 113/17 - др. закон).</w:t>
      </w:r>
    </w:p>
    <w:p w:rsidR="008976F9" w:rsidRPr="00424C72" w:rsidRDefault="00DA584A" w:rsidP="008710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Поред тога, </w:t>
      </w:r>
      <w:r w:rsidR="008976F9" w:rsidRPr="00424C72">
        <w:rPr>
          <w:rFonts w:ascii="Times New Roman" w:hAnsi="Times New Roman" w:cs="Times New Roman"/>
          <w:sz w:val="24"/>
          <w:szCs w:val="24"/>
          <w:lang w:val="sr-Cyrl-CS"/>
        </w:rPr>
        <w:t>Устав, Закон о локалној самоуправи и Закон о тер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976F9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торијалној организацији </w:t>
      </w:r>
      <w:r w:rsidR="009A19F9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 </w:t>
      </w:r>
      <w:r w:rsidR="00424C72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129/07, 18/16 и 47/18), </w:t>
      </w:r>
      <w:r w:rsidR="008976F9" w:rsidRPr="00424C72">
        <w:rPr>
          <w:rFonts w:ascii="Times New Roman" w:hAnsi="Times New Roman" w:cs="Times New Roman"/>
          <w:sz w:val="24"/>
          <w:szCs w:val="24"/>
          <w:lang w:val="sr-Cyrl-CS"/>
        </w:rPr>
        <w:t>препознају град Б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>еоград као посебну јединицу лок</w:t>
      </w:r>
      <w:r w:rsidR="008976F9" w:rsidRPr="00424C7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8976F9" w:rsidRPr="00424C72">
        <w:rPr>
          <w:rFonts w:ascii="Times New Roman" w:hAnsi="Times New Roman" w:cs="Times New Roman"/>
          <w:sz w:val="24"/>
          <w:szCs w:val="24"/>
          <w:lang w:val="sr-Cyrl-CS"/>
        </w:rPr>
        <w:t>не самоуправе и посебну територијалну јединицу, међутим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важећим</w:t>
      </w:r>
      <w:r w:rsidR="008976F9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Законом о главном граду та посебност није доследно спроведена. Наиме, осим пар надлежности које су овим законом утврђене као надлежности града Београда поред оних које врше и друге јединице локалне самоуправе, других суштинских разлика  између града Београда и осталих јединица локалне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самоуправе готово и да нема. С</w:t>
      </w:r>
      <w:r w:rsidR="008976F9" w:rsidRPr="00424C72">
        <w:rPr>
          <w:rFonts w:ascii="Times New Roman" w:hAnsi="Times New Roman" w:cs="Times New Roman"/>
          <w:sz w:val="24"/>
          <w:szCs w:val="24"/>
          <w:lang w:val="sr-Cyrl-CS"/>
        </w:rPr>
        <w:t>тога би, пре свега, овим законом требало ту посебност  града Београда  изразити  и то утврђивањем већег броја надлежности, као и прецизирањем одређених послова</w:t>
      </w:r>
      <w:r w:rsidR="008813DD" w:rsidRPr="00424C7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976F9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401DB" w:rsidRDefault="00DA584A" w:rsidP="000070E0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</w:rPr>
        <w:tab/>
      </w:r>
      <w:r w:rsidR="000D7710" w:rsidRPr="00424C72">
        <w:rPr>
          <w:rFonts w:ascii="Times New Roman" w:hAnsi="Times New Roman" w:cs="Times New Roman"/>
          <w:sz w:val="24"/>
          <w:szCs w:val="24"/>
          <w:lang w:val="sr-Cyrl-RS"/>
        </w:rPr>
        <w:t>Циљ овог закона је да обезбеди ефикасније и квалитетние обављање послова града Београда на бази његовог посебног уставно-правног положаја и у складу са развијеним капацитетима (стручним, организационим и кадровским) који постоје у граду Београду</w:t>
      </w:r>
      <w:r w:rsidR="00871051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070E0" w:rsidRPr="00424C72" w:rsidRDefault="000070E0" w:rsidP="000070E0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:rsidR="00F070A5" w:rsidRDefault="00BE7E0B" w:rsidP="00871051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424C72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ab/>
      </w:r>
      <w:r w:rsidR="00C84BB8" w:rsidRPr="00424C72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>I</w:t>
      </w:r>
      <w:r w:rsidR="005401DB">
        <w:rPr>
          <w:rFonts w:ascii="Times New Roman" w:eastAsia="Calibri" w:hAnsi="Times New Roman" w:cs="Times New Roman"/>
          <w:bCs/>
          <w:sz w:val="24"/>
          <w:szCs w:val="24"/>
        </w:rPr>
        <w:t>II</w:t>
      </w:r>
      <w:r w:rsidRPr="00424C72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 xml:space="preserve">. </w:t>
      </w:r>
      <w:r w:rsidRPr="00424C7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ОБЈАШЊЕЊЕ ПОЈЕДИНИХ РЕШЕЊА</w:t>
      </w:r>
    </w:p>
    <w:p w:rsidR="00871051" w:rsidRPr="00424C72" w:rsidRDefault="00871051" w:rsidP="00871051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:rsidR="00824677" w:rsidRDefault="008E4024" w:rsidP="00C84BB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070A5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Уз чл. </w:t>
      </w:r>
      <w:r w:rsidR="00824677">
        <w:rPr>
          <w:rFonts w:ascii="Times New Roman" w:hAnsi="Times New Roman" w:cs="Times New Roman"/>
          <w:sz w:val="24"/>
          <w:szCs w:val="24"/>
          <w:lang w:val="sr-Cyrl-CS"/>
        </w:rPr>
        <w:t xml:space="preserve">1. и 2. </w:t>
      </w:r>
    </w:p>
    <w:p w:rsidR="00E7704A" w:rsidRPr="00424C72" w:rsidRDefault="008E4024" w:rsidP="00007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7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>Предло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>женим изменама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791C9D" w:rsidRPr="00424C7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r w:rsidR="004B3B2B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и 6. 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Закона, у највећој мери одражава </w:t>
      </w:r>
      <w:r w:rsidR="009F0086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специфичан положај града Београда у односу на остале јединице локалне самоуправе, </w:t>
      </w:r>
      <w:r w:rsidR="009A19F9" w:rsidRPr="00424C72"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због величине своје територије, </w:t>
      </w:r>
      <w:r w:rsidR="009A19F9" w:rsidRPr="00424C72"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9A19F9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због 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>броја становника</w:t>
      </w:r>
      <w:r w:rsidR="00791C9D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070A5" w:rsidRPr="00424C7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791C9D" w:rsidRPr="00424C72">
        <w:rPr>
          <w:rFonts w:ascii="Times New Roman" w:hAnsi="Times New Roman" w:cs="Times New Roman"/>
          <w:sz w:val="24"/>
          <w:szCs w:val="24"/>
          <w:lang w:val="sr-Cyrl-CS"/>
        </w:rPr>
        <w:t>редло</w:t>
      </w:r>
      <w:r w:rsidR="004B3B2B" w:rsidRPr="00424C72">
        <w:rPr>
          <w:rFonts w:ascii="Times New Roman" w:hAnsi="Times New Roman" w:cs="Times New Roman"/>
          <w:sz w:val="24"/>
          <w:szCs w:val="24"/>
          <w:lang w:val="sr-Cyrl-CS"/>
        </w:rPr>
        <w:t>г за промену члана 5. Закона изражава потребу да се</w:t>
      </w:r>
      <w:r w:rsidR="009F008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остале јединице локалне </w:t>
      </w:r>
      <w:r w:rsidR="004B3B2B" w:rsidRPr="00424C72"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9F008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B3B2B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направи</w:t>
      </w:r>
      <w:r w:rsidR="00E7704A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изузетак у погледу могућности да к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омуналне мреже на територији Града могу бити у својини вршиоца комуналне делатности. </w:t>
      </w:r>
      <w:r w:rsidR="00F87BD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Наиме, 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Законом о јавној својини, у члану 11.  у ставу 3. утврђено је да су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 јавној својини 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мреже којима се обавља привредна делатност пружања услуга од стране правних лица основаних од носилаца јавне својине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дакле Република, АП и ЈЛС), а у ставу 4. истог члана утврђен је изузетак у односу на правна лица које је основала РС којим је предвиђено да посебним законом може бити утврђено да мреже могу бити и у својини тог правног лица.</w:t>
      </w:r>
      <w:r w:rsidR="00F87BD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Мреже, у смислу истог закона подразумевају и комуналну мрежу (водовод, канализација, топловод...).</w:t>
      </w:r>
      <w:r w:rsid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Улагање у изградњу и реконструкцију комуналне мреж</w:t>
      </w:r>
      <w:r w:rsidR="000D7710" w:rsidRPr="00424C72">
        <w:rPr>
          <w:rFonts w:ascii="Times New Roman" w:hAnsi="Times New Roman" w:cs="Times New Roman"/>
          <w:sz w:val="24"/>
          <w:szCs w:val="24"/>
          <w:lang w:val="sr-Cyrl-RS"/>
        </w:rPr>
        <w:t>е може да врши искључиво субјек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т у чијој су својини те мреже, што изазива проблеме у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пракси</w:t>
      </w:r>
      <w:r w:rsidR="008813D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. Наиме, 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вршилац комуналне делатности, према Закону о комуналним делатностима дужан</w:t>
      </w:r>
      <w:r w:rsidR="00E7704A" w:rsidRPr="00424C72">
        <w:rPr>
          <w:rFonts w:ascii="Times New Roman" w:hAnsi="Times New Roman" w:cs="Times New Roman"/>
          <w:sz w:val="24"/>
          <w:szCs w:val="24"/>
        </w:rPr>
        <w:t xml:space="preserve"> je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да обезбеди развој, заштиту и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одржавање комуналних објеката (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што код појединих комуналних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делатности подразумева мрежу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7704A" w:rsidRPr="00424C72">
        <w:rPr>
          <w:rFonts w:ascii="Times New Roman" w:hAnsi="Times New Roman" w:cs="Times New Roman"/>
          <w:sz w:val="24"/>
          <w:szCs w:val="24"/>
        </w:rPr>
        <w:t xml:space="preserve">, 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као и да обезбеди трајно и несметано обављање те делатности. То даље значи да се средства добијена од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пружене комуналне услуге (цена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) не могу планирати за те намене, већ би Г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рад морао да обезбеди средства (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из буџета Града) која би у сваком појединачном случају даље кроз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заједничко спровођење набавке (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комунална преду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зећа имају искључиво право обав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ња те делатности) била опредељена за наведене активности. Из тог разлога је неопходно да 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створи могућност да 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мрежа буде у својини вршиоца комуналне делатности, како би из својих средстава самостално спроводио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активности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 циљу финансирања обављања те делатности.</w:t>
      </w:r>
    </w:p>
    <w:p w:rsidR="00F16322" w:rsidRPr="00424C72" w:rsidRDefault="000A737F" w:rsidP="000070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>Усв</w:t>
      </w:r>
      <w:r w:rsidR="004B3B2B" w:rsidRPr="00424C72">
        <w:rPr>
          <w:rFonts w:ascii="Times New Roman" w:hAnsi="Times New Roman" w:cs="Times New Roman"/>
          <w:sz w:val="24"/>
          <w:szCs w:val="24"/>
          <w:lang w:val="sr-Cyrl-RS"/>
        </w:rPr>
        <w:t>ајањем ов</w:t>
      </w:r>
      <w:r w:rsidR="006D475A" w:rsidRPr="00424C7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B3B2B" w:rsidRPr="00424C72">
        <w:rPr>
          <w:rFonts w:ascii="Times New Roman" w:hAnsi="Times New Roman" w:cs="Times New Roman"/>
          <w:sz w:val="24"/>
          <w:szCs w:val="24"/>
          <w:lang w:val="sr-Cyrl-RS"/>
        </w:rPr>
        <w:t>квог предлога, омогући</w:t>
      </w:r>
      <w:r w:rsidR="000D7710" w:rsidRPr="00424C72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о би се у погледу својине на мрежама исти положај вршиоца комуналне делатности чији је оснивач Град и </w:t>
      </w:r>
      <w:r w:rsidR="004B3B2B" w:rsidRPr="00424C72">
        <w:rPr>
          <w:rFonts w:ascii="Times New Roman" w:hAnsi="Times New Roman" w:cs="Times New Roman"/>
          <w:sz w:val="24"/>
          <w:szCs w:val="24"/>
          <w:lang w:val="sr-Cyrl-RS"/>
        </w:rPr>
        <w:t>правних лица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чији је оснивач Република, имајући у виду посебан статус Града Београда у односу на остале јединице локалне самоуправе. Управо из тог разлога је </w:t>
      </w:r>
      <w:r w:rsidR="008E4024" w:rsidRPr="00424C72">
        <w:rPr>
          <w:rFonts w:ascii="Times New Roman" w:hAnsi="Times New Roman" w:cs="Times New Roman"/>
          <w:sz w:val="24"/>
          <w:szCs w:val="24"/>
          <w:lang w:val="sr-Cyrl-RS"/>
        </w:rPr>
        <w:t>и предложена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оваква промена </w:t>
      </w:r>
      <w:r w:rsidR="008E4024" w:rsidRPr="00424C72">
        <w:rPr>
          <w:rFonts w:ascii="Times New Roman" w:hAnsi="Times New Roman" w:cs="Times New Roman"/>
          <w:sz w:val="24"/>
          <w:szCs w:val="24"/>
          <w:lang w:val="sr-Cyrl-RS"/>
        </w:rPr>
        <w:t>кроз</w:t>
      </w:r>
      <w:r w:rsidR="006D475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измене Закона о главном</w:t>
      </w:r>
      <w:r w:rsidR="00E7704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граду</w:t>
      </w:r>
      <w:r w:rsidR="00B614CE" w:rsidRPr="00424C72">
        <w:rPr>
          <w:rFonts w:ascii="Times New Roman" w:hAnsi="Times New Roman" w:cs="Times New Roman"/>
          <w:sz w:val="24"/>
          <w:szCs w:val="24"/>
        </w:rPr>
        <w:t>.</w:t>
      </w:r>
    </w:p>
    <w:p w:rsidR="006D3D87" w:rsidRDefault="000A737F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B3B2B" w:rsidRPr="00424C72">
        <w:rPr>
          <w:rFonts w:ascii="Times New Roman" w:hAnsi="Times New Roman" w:cs="Times New Roman"/>
          <w:sz w:val="24"/>
          <w:szCs w:val="24"/>
          <w:lang w:val="sr-Cyrl-RS"/>
        </w:rPr>
        <w:t>У односу на члан 6, такође се ради о изузетку у погледу ос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нивања јавних предузећа од стра</w:t>
      </w:r>
      <w:r w:rsidR="004B3B2B" w:rsidRPr="00424C72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појединих</w:t>
      </w:r>
      <w:r w:rsidR="004B3B2B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градских општина на територији града Београда. Овде се ради о јавним комуналним предузећима, с обзиром да </w:t>
      </w:r>
      <w:r w:rsidR="00C62029" w:rsidRPr="00424C72">
        <w:rPr>
          <w:rFonts w:ascii="Times New Roman" w:hAnsi="Times New Roman" w:cs="Times New Roman"/>
          <w:sz w:val="24"/>
          <w:szCs w:val="24"/>
          <w:lang w:val="sr-Cyrl-RS"/>
        </w:rPr>
        <w:t>је уређивање и обезбеђивање комуналних делатности једна од изворних надлежности јединице локалне самоуправе. Тако су поједине од тих делатности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, односно обез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>ђивање услова за њихово обављање расподељене између Града и градских општина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Барајево, Гроцка, Лазаревац, Младеновац, Обреновац, Сопот и Сурчин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. Обављање наведених послова предвиђено је за градске општине које су на свом подручју, деценијама улагале у комуналне 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системе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>, које су ван система којима управљају ЈКП које ј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>е основао Град. Из тог разлога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>, неопходно је на подручју тих градских општина предвидети могућност за оснивање јавних предуз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ећа од стране градских општина 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>које могу на целисходан начин пратити и у одређеним случајевима финансирати њихов рад. Ово поготово, ако се има у виду да се првенствено не ради о свим градским општинама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, већ углавном о тзв.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„рубним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градским општинама, које су нек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ада имале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законску могућност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да оснивају јавна предузећа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 које су управо обављање одређених 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комуналних 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>дела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тности и организовале на тај нач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>ин што су оснивал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77460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своја јавна предузећа. </w:t>
      </w:r>
    </w:p>
    <w:p w:rsidR="004F77A0" w:rsidRDefault="004F77A0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77A0" w:rsidRPr="00424C72" w:rsidRDefault="004F77A0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7460" w:rsidRPr="00424C72" w:rsidRDefault="008E4024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  <w:t xml:space="preserve">Уз 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 w:rsidR="0082467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16445D" w:rsidRPr="00424C72" w:rsidRDefault="00194332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Предложеним изменама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 допунама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члана 8.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ближе се 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утврђују надлежности града Београда,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које 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важећем закону нису биле наведене у довољном обиму или су биле непотпуне, односно недовољно јасне.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32B6F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Тачка 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</w:p>
    <w:p w:rsidR="00B33E78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обзиром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на то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да град Београд има највећу мрежу саобраћајница и путева, а да у појединим случајевима постоје јавни путеви који нису предати на управљање предузећу основаном од стране Р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>епублике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>, у</w:t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примени Закона о путе</w:t>
      </w:r>
      <w:r w:rsidR="00C74F6D" w:rsidRPr="00424C72">
        <w:rPr>
          <w:rFonts w:ascii="Times New Roman" w:hAnsi="Times New Roman" w:cs="Times New Roman"/>
          <w:sz w:val="24"/>
          <w:szCs w:val="24"/>
          <w:lang w:val="sr-Cyrl-RS"/>
        </w:rPr>
        <w:t>вима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често јављају 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>недоумице по питању надлежности</w:t>
      </w:r>
      <w:r w:rsidR="00491D0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за управљање одређеним путевима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>Предложеним изменама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наведене тачке се на несумњив начин опредељује надлежност града Београда</w:t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да уређује и обезбеђује обављање послова који се одн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>осе на изградњу, реконструкцију</w:t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 управљање тим јавним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путевима имајући у виду да 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град Београд располаже неопходним средствима и капацитетима за управљање </w:t>
      </w:r>
      <w:r w:rsidR="00194332" w:rsidRPr="00424C72">
        <w:rPr>
          <w:rFonts w:ascii="Times New Roman" w:hAnsi="Times New Roman" w:cs="Times New Roman"/>
          <w:sz w:val="24"/>
          <w:szCs w:val="24"/>
          <w:lang w:val="sr-Cyrl-RS"/>
        </w:rPr>
        <w:t>тим</w:t>
      </w:r>
      <w:r w:rsidR="00B33E7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путевима на својој територији.</w:t>
      </w:r>
    </w:p>
    <w:p w:rsidR="00232B6F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Тачка 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232B6F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>Будући да је нови Закон о смањењу ризика од катастрофа и управљању ванредним ситуацијама препознао град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ку општину на територији града Београда као носиоца свих права и обавеза које су тим законом предвиђене за јединице локалне самоуправе, овим предлогом се </w:t>
      </w:r>
      <w:r w:rsidR="008813DD" w:rsidRPr="00424C72">
        <w:rPr>
          <w:rFonts w:ascii="Times New Roman" w:hAnsi="Times New Roman" w:cs="Times New Roman"/>
          <w:sz w:val="24"/>
          <w:szCs w:val="24"/>
          <w:lang w:val="sr-Cyrl-RS"/>
        </w:rPr>
        <w:t>предвиђа</w:t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могућност да се Статутом града Београда прецизније уреде односи између града Београда као јединице локалне самоуправе и градских општина образованих на територији Града у наведеној области.</w:t>
      </w:r>
    </w:p>
    <w:p w:rsidR="00232B6F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Тачка 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232B6F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2B6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Законом о локалној самоуправи, у делу 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>који се односи на симболе и називе делова насељених места у јединици локалне самоуправе, у члану 93. став 1. утврђена је надлежност Скупштине јединице локалне самоуправе између осталог, и о одлучивању о називима улица, тргова, градских четврти, заселака и других делова насељених места на својој територији</w:t>
      </w:r>
      <w:r w:rsidR="00C74F6D" w:rsidRPr="00424C72">
        <w:rPr>
          <w:rFonts w:ascii="Times New Roman" w:hAnsi="Times New Roman" w:cs="Times New Roman"/>
          <w:sz w:val="24"/>
          <w:szCs w:val="24"/>
          <w:lang w:val="sr-Cyrl-RS"/>
        </w:rPr>
        <w:t>, уз претходну сагласност министарства надлежног за послове локалне самоуправе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>. Опредељивањем надлежности органа, тим законом је искључена могућност да град Београд овај посао „пренесе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на градске општине</w:t>
      </w:r>
      <w:r w:rsidR="00C74F6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>односно поједине). Утврђивање</w:t>
      </w:r>
      <w:r w:rsidR="00C74F6D" w:rsidRPr="00424C72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надлежности главно</w:t>
      </w:r>
      <w:r w:rsidR="00C74F6D" w:rsidRPr="00424C72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града кроз предложено решење ствара се могућност да град Београд, кр</w:t>
      </w:r>
      <w:r w:rsidR="00C74F6D" w:rsidRPr="00424C72">
        <w:rPr>
          <w:rFonts w:ascii="Times New Roman" w:hAnsi="Times New Roman" w:cs="Times New Roman"/>
          <w:sz w:val="24"/>
          <w:szCs w:val="24"/>
          <w:lang w:val="sr-Cyrl-RS"/>
        </w:rPr>
        <w:t>оз одредбе Статута, овај посао повери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градск</w:t>
      </w:r>
      <w:r w:rsidR="00C74F6D" w:rsidRPr="00424C72">
        <w:rPr>
          <w:rFonts w:ascii="Times New Roman" w:hAnsi="Times New Roman" w:cs="Times New Roman"/>
          <w:sz w:val="24"/>
          <w:szCs w:val="24"/>
          <w:lang w:val="sr-Cyrl-RS"/>
        </w:rPr>
        <w:t>им општинама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C72F2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) и 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9C72F2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Због значаја </w:t>
      </w:r>
      <w:r w:rsidR="00491D0F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обављања 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ових надлежности сматрамо 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целисходним да се наведу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 у 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овом 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>закону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C72F2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Тачка 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9C72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</w:p>
    <w:p w:rsidR="00562C1D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>Како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се ради о установама 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дечије заштите 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>чији</w:t>
      </w:r>
      <w:r w:rsidR="0016445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је оснивач Град </w:t>
      </w:r>
      <w:r w:rsidR="008813DD" w:rsidRPr="00424C72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445D" w:rsidRPr="00424C72">
        <w:rPr>
          <w:rFonts w:ascii="Times New Roman" w:hAnsi="Times New Roman" w:cs="Times New Roman"/>
          <w:sz w:val="24"/>
          <w:szCs w:val="24"/>
          <w:lang w:val="sr-Latn-RS"/>
        </w:rPr>
        <w:t>утврђује</w:t>
      </w:r>
      <w:r w:rsidR="008813D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мрежу тих установа, предложено решење одражава потребу да Град, као и код других установа чији је оснивач, има надлежност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да именује и разрешава директоре тих установа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AC67F7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Тачка 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AC67F7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>Предложено решење је израз потребе да град Београд на једи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>ствен начин да утврди и уреди одржавање јавних манифестација од значаја за град, с обзиром на бројност истих и недовољну регулативу у тој области. Приликом уређивања ове области п</w:t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>олазило би се од појединих сект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орских закона (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>Закон о култури, Закон о спорту, Закон о путевима и сл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), а представљало би уређивање у овој области и начина 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финансирања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трошкова приликом одржавања тих манифес</w:t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тација, што значајно доприноси 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тр</w:t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>анспарентности улагања сред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>тава приликом одржавања истих</w:t>
      </w:r>
      <w:r w:rsidR="00AC67F7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71051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Тачка 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424C72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Стратегијом подстицања рађања која 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је усвојена 2018. године, предлаже се</w:t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да град Београд спроводи мере и финансира пројекте у циљу подстицања наталитета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(рађања</w:t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>) на својој територији, а све ово имајући у виду могућност Града да за те мере (утврђене Стратегијом) обезбеди средства и да их спроводи.</w:t>
      </w:r>
    </w:p>
    <w:p w:rsidR="000A737F" w:rsidRDefault="000A737F" w:rsidP="009A19F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>Тачка 1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952E6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A19F9" w:rsidRPr="00424C72" w:rsidRDefault="000A737F" w:rsidP="009A19F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Предложено решење представља додатно прецизирање надлежности која је већ утврђена Законом о култури.</w:t>
      </w:r>
    </w:p>
    <w:p w:rsidR="00BC60E5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Тачка 1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BC60E5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Такође, предложен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решењ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предст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ају 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прецизирање надлежности предвиђене Законом о трговини и Законом о туризму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. Треба имати у виду 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да град Београд има велику потребу за додатним уређивањем у овој области, с обзиром на број привремених објеката и покретних средстава са којих се обавља трговина на мало, као и ме</w:t>
      </w:r>
      <w:r w:rsidR="00610C87" w:rsidRPr="00424C72">
        <w:rPr>
          <w:rFonts w:ascii="Times New Roman" w:hAnsi="Times New Roman" w:cs="Times New Roman"/>
          <w:sz w:val="24"/>
          <w:szCs w:val="24"/>
          <w:lang w:val="sr-Cyrl-RS"/>
        </w:rPr>
        <w:t>ста где се налазе ови објекти (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у близини предшколских и школских установа, здравствених центара и сл.).</w:t>
      </w:r>
    </w:p>
    <w:p w:rsidR="00BC60E5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Тачка 1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</w:p>
    <w:p w:rsidR="00BC60E5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С обзиром на „мешовит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карактер подручја која се налазе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на територији града Београда (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>од урбаних до сеоских, нека подручја имају „чисто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BC60E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урбани карактер)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>, потр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бно је 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уредити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 надлежност 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града Београда у области држања и заштите домаћих и егзотичних животиња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E0595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>Тачка 1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9E0595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мајући у виду капацитете којима град Београд располаже, предлаже се учешће града Београда и у 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области одлагања комуналног отпада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>, а све у циљу доприноса з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аштити животне средине, што је од велике важности на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територији главног града.</w:t>
      </w:r>
    </w:p>
    <w:p w:rsidR="00815A9E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>Тачка 1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562C1D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Такође</w:t>
      </w:r>
      <w:r w:rsidR="004F3F22" w:rsidRPr="00424C7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 циљу доприноса заштити животне средине прописује се и надлежност града да доноси Програм мера превенције стварања отпада од пластичних кеса, са планом за његово спровођење.</w:t>
      </w:r>
    </w:p>
    <w:p w:rsidR="00562C1D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Тачка 1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9E0595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Предложене допуне предвиђају финансирање противградне заштите на територији града као и оснивање пољочу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вар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е службе, </w:t>
      </w:r>
      <w:r w:rsidR="00256566" w:rsidRPr="00424C7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5A9E" w:rsidRPr="00424C72">
        <w:rPr>
          <w:rFonts w:ascii="Times New Roman" w:hAnsi="Times New Roman" w:cs="Times New Roman"/>
          <w:sz w:val="24"/>
          <w:szCs w:val="24"/>
          <w:lang w:val="sr-Cyrl-RS"/>
        </w:rPr>
        <w:t>проистек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ле</w:t>
      </w:r>
      <w:r w:rsidR="00815A9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из могућности града Београда да финансира ове послове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као и потребе за њиховим обављањем</w:t>
      </w:r>
      <w:r w:rsidR="00815A9E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E059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C2C1A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Тачка 1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9C2C1A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Предложеном допуном предвиђа се </w:t>
      </w:r>
      <w:r w:rsidR="0025656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прецизирање 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надлежност</w:t>
      </w:r>
      <w:r w:rsidR="00256566" w:rsidRPr="00424C7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Града за издавање грађевинских дозвола за изградњу објеката у складу са законом којим се уређује планирање и изградња. </w:t>
      </w:r>
    </w:p>
    <w:p w:rsidR="009C2C1A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Тачка 19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) предложене допуне се врш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е у циљу 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>утврђивања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надлежности града Београда у 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делу контроле над применом мера које прописује Град, сагласно </w:t>
      </w:r>
      <w:r w:rsidR="009C2C1A" w:rsidRPr="00424C72">
        <w:rPr>
          <w:rFonts w:ascii="Times New Roman" w:hAnsi="Times New Roman" w:cs="Times New Roman"/>
          <w:sz w:val="24"/>
          <w:szCs w:val="24"/>
          <w:lang w:val="sr-Cyrl-RS"/>
        </w:rPr>
        <w:t>закону којим се уређује планирање, заштита, уређење и коришћење пољопривредног земљишта</w:t>
      </w:r>
    </w:p>
    <w:p w:rsidR="00D06286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>Тачка 2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</w:p>
    <w:p w:rsidR="00D06286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>Предложеном допуном утврђује се надлежност Града у спровођењу поступка експропријације на територији града Београда.</w:t>
      </w:r>
    </w:p>
    <w:p w:rsidR="00562C1D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У тач. 2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) – 2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) врши се усклађивање и прецизирање надлежности града у складу са закон</w:t>
      </w:r>
      <w:r w:rsidR="009F008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>ма којима се уређују воде, као и лучка подручја, саобраћај и становање.</w:t>
      </w:r>
    </w:p>
    <w:p w:rsidR="004165F2" w:rsidRPr="00424C72" w:rsidRDefault="000A737F" w:rsidP="008710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F3F2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Предложеним ст. 3. 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>. предви</w:t>
      </w:r>
      <w:r w:rsidR="009F0086">
        <w:rPr>
          <w:rFonts w:ascii="Times New Roman" w:hAnsi="Times New Roman" w:cs="Times New Roman"/>
          <w:sz w:val="24"/>
          <w:szCs w:val="24"/>
          <w:lang w:val="sr-Cyrl-RS"/>
        </w:rPr>
        <w:t>ђа се да ће се Статутом града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утврдити подела послова између града и градских општина у извршавању надлежности наведених у ставу 2. тач. 1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9F0086">
        <w:rPr>
          <w:rFonts w:ascii="Times New Roman" w:hAnsi="Times New Roman" w:cs="Times New Roman"/>
          <w:sz w:val="24"/>
          <w:szCs w:val="24"/>
          <w:lang w:val="sr-Cyrl-RS"/>
        </w:rPr>
        <w:t>) -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9A19F9" w:rsidRPr="00424C72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562C1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>овог члана, у циљу рационалнијег и ефикаснијег обављања тих послова, као и да Град Београд врши и друге надлежности и послове државне управе који су му законом поверени.</w:t>
      </w:r>
    </w:p>
    <w:p w:rsidR="00B83B5D" w:rsidRPr="00424C72" w:rsidRDefault="00B83B5D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  <w:szCs w:val="12"/>
          <w:lang w:val="sr-Cyrl-RS"/>
        </w:rPr>
      </w:pPr>
    </w:p>
    <w:p w:rsidR="00871051" w:rsidRPr="00424C72" w:rsidRDefault="00B83B5D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>Уз члан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</w:p>
    <w:p w:rsidR="00B83B5D" w:rsidRPr="00424C72" w:rsidRDefault="00B83B5D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  <w:szCs w:val="12"/>
          <w:lang w:val="sr-Cyrl-RS"/>
        </w:rPr>
      </w:pPr>
    </w:p>
    <w:p w:rsidR="00B83B5D" w:rsidRPr="00424C72" w:rsidRDefault="009F0086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Предложена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допуна 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члана 12. тачка 4) и тачка 15) 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>представља терминолошко усклађивање са Законом о планирању и изградњи.</w:t>
      </w:r>
    </w:p>
    <w:p w:rsidR="00B83B5D" w:rsidRPr="00424C72" w:rsidRDefault="00B83B5D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  <w:szCs w:val="12"/>
          <w:lang w:val="sr-Cyrl-RS"/>
        </w:rPr>
      </w:pPr>
    </w:p>
    <w:p w:rsidR="00B83B5D" w:rsidRPr="00424C72" w:rsidRDefault="009F0086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Уз члан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5.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>, чл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., члан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  <w:lang w:val="sr-Cyrl-RS"/>
        </w:rPr>
        <w:t>. и члан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83B5D" w:rsidRPr="00424C72" w:rsidRDefault="00B83B5D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  <w:szCs w:val="12"/>
          <w:lang w:val="sr-Cyrl-RS"/>
        </w:rPr>
      </w:pPr>
    </w:p>
    <w:p w:rsidR="00B83B5D" w:rsidRPr="00424C72" w:rsidRDefault="009F0086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Нацртом закона врши се усклађивање 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члана 16. став 3., члана 28., члана 34. став 2. и члана 36. </w:t>
      </w:r>
      <w:r>
        <w:rPr>
          <w:rFonts w:ascii="Times New Roman" w:hAnsi="Times New Roman" w:cs="Times New Roman"/>
          <w:sz w:val="24"/>
          <w:szCs w:val="24"/>
          <w:lang w:val="sr-Cyrl-RS"/>
        </w:rPr>
        <w:t>важећег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>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главном граду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са Законом о локалној самоуправи.</w:t>
      </w:r>
    </w:p>
    <w:p w:rsidR="00B83B5D" w:rsidRPr="00424C72" w:rsidRDefault="00B83B5D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  <w:szCs w:val="12"/>
          <w:lang w:val="sr-Cyrl-RS"/>
        </w:rPr>
      </w:pPr>
    </w:p>
    <w:p w:rsidR="00B83B5D" w:rsidRPr="00424C72" w:rsidRDefault="00B83B5D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Уз члан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83B5D" w:rsidRPr="00424C72" w:rsidRDefault="00B83B5D" w:rsidP="00B83B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  <w:szCs w:val="12"/>
          <w:lang w:val="sr-Cyrl-RS"/>
        </w:rPr>
      </w:pPr>
    </w:p>
    <w:p w:rsidR="00B83B5D" w:rsidRPr="00424C72" w:rsidRDefault="009F0086" w:rsidP="00B83B5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Нацртом закона врши се усклађивање члана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20. став 3. </w:t>
      </w:r>
      <w:r>
        <w:rPr>
          <w:rFonts w:ascii="Times New Roman" w:hAnsi="Times New Roman" w:cs="Times New Roman"/>
          <w:sz w:val="24"/>
          <w:szCs w:val="24"/>
          <w:lang w:val="sr-Cyrl-RS"/>
        </w:rPr>
        <w:t>важећег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 главном граду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83B5D" w:rsidRPr="00424C72">
        <w:rPr>
          <w:rFonts w:ascii="Times New Roman" w:hAnsi="Times New Roman" w:cs="Times New Roman"/>
          <w:sz w:val="24"/>
          <w:szCs w:val="24"/>
          <w:lang w:val="sr-Cyrl-RS"/>
        </w:rPr>
        <w:t>са Законом о високом образовању.</w:t>
      </w:r>
    </w:p>
    <w:p w:rsidR="001B45E2" w:rsidRPr="00424C72" w:rsidRDefault="001B45E2" w:rsidP="00B83B5D">
      <w:pPr>
        <w:spacing w:after="0"/>
        <w:ind w:firstLine="720"/>
        <w:jc w:val="both"/>
        <w:rPr>
          <w:rFonts w:ascii="Times New Roman" w:hAnsi="Times New Roman" w:cs="Times New Roman"/>
          <w:sz w:val="12"/>
          <w:szCs w:val="12"/>
          <w:lang w:val="sr-Cyrl-RS"/>
        </w:rPr>
      </w:pPr>
    </w:p>
    <w:p w:rsidR="004165F2" w:rsidRPr="00424C72" w:rsidRDefault="008813DD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Уз ч</w:t>
      </w:r>
      <w:r w:rsidR="004165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7.</w:t>
      </w:r>
    </w:p>
    <w:p w:rsidR="004F3F22" w:rsidRPr="00424C72" w:rsidRDefault="00EF6415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165F2" w:rsidRPr="00424C72">
        <w:rPr>
          <w:rFonts w:ascii="Times New Roman" w:hAnsi="Times New Roman" w:cs="Times New Roman"/>
          <w:sz w:val="24"/>
          <w:szCs w:val="24"/>
          <w:lang w:val="sr-Cyrl-RS"/>
        </w:rPr>
        <w:t>Предложена допуна Закона чланом 20а, проистекла је из потребе да се у области доношења просторних и урбанистичких планова</w:t>
      </w:r>
      <w:r w:rsidR="007856D0" w:rsidRPr="00424C7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165F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на територији града Београда </w:t>
      </w:r>
      <w:r w:rsidR="008813DD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утврде </w:t>
      </w:r>
      <w:r w:rsidR="004165F2" w:rsidRPr="00424C72">
        <w:rPr>
          <w:rFonts w:ascii="Times New Roman" w:hAnsi="Times New Roman" w:cs="Times New Roman"/>
          <w:sz w:val="24"/>
          <w:szCs w:val="24"/>
          <w:lang w:val="sr-Cyrl-RS"/>
        </w:rPr>
        <w:t>ти послови између Града и градских општина</w:t>
      </w:r>
      <w:r w:rsidR="0040317C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 односу на доношење појединих урбанистичких планова</w:t>
      </w:r>
      <w:r w:rsidR="004165F2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0317C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Наиме, Закон о планирању и изградњи је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утврђивањем надлежног органа (</w:t>
      </w:r>
      <w:r w:rsidR="0040317C" w:rsidRPr="00424C72">
        <w:rPr>
          <w:rFonts w:ascii="Times New Roman" w:hAnsi="Times New Roman" w:cs="Times New Roman"/>
          <w:sz w:val="24"/>
          <w:szCs w:val="24"/>
          <w:lang w:val="sr-Cyrl-RS"/>
        </w:rPr>
        <w:t>Скупшт</w:t>
      </w:r>
      <w:r w:rsidR="00C84BB8" w:rsidRPr="00424C72">
        <w:rPr>
          <w:rFonts w:ascii="Times New Roman" w:hAnsi="Times New Roman" w:cs="Times New Roman"/>
          <w:sz w:val="24"/>
          <w:szCs w:val="24"/>
          <w:lang w:val="sr-Cyrl-RS"/>
        </w:rPr>
        <w:t>ина јединице локалне самоуправе</w:t>
      </w:r>
      <w:r w:rsidR="0040317C" w:rsidRPr="00424C72">
        <w:rPr>
          <w:rFonts w:ascii="Times New Roman" w:hAnsi="Times New Roman" w:cs="Times New Roman"/>
          <w:sz w:val="24"/>
          <w:szCs w:val="24"/>
          <w:lang w:val="sr-Cyrl-RS"/>
        </w:rPr>
        <w:t>) за доношење појединих планова из надлежности јединице локалне самоуправе, на посредан начин искључио могућност поделе ових послова између града Београда и градских општина образованих на територији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града Београда. Из тог разлога</w:t>
      </w:r>
      <w:r w:rsidR="0040317C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се предложеном допуном </w:t>
      </w:r>
      <w:r w:rsidR="00D06286" w:rsidRPr="00424C72">
        <w:rPr>
          <w:rFonts w:ascii="Times New Roman" w:hAnsi="Times New Roman" w:cs="Times New Roman"/>
          <w:sz w:val="24"/>
          <w:szCs w:val="24"/>
          <w:lang w:val="sr-Cyrl-RS"/>
        </w:rPr>
        <w:t>усп</w:t>
      </w:r>
      <w:r w:rsidR="0040317C" w:rsidRPr="00424C72">
        <w:rPr>
          <w:rFonts w:ascii="Times New Roman" w:hAnsi="Times New Roman" w:cs="Times New Roman"/>
          <w:sz w:val="24"/>
          <w:szCs w:val="24"/>
          <w:lang w:val="sr-Cyrl-RS"/>
        </w:rPr>
        <w:t>оставља могућност да се поједини урб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анистички планови могу доносити</w:t>
      </w:r>
      <w:r w:rsidR="0040317C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и од стране градских општина</w:t>
      </w:r>
      <w:r w:rsidR="00424C72">
        <w:rPr>
          <w:rFonts w:ascii="Times New Roman" w:hAnsi="Times New Roman" w:cs="Times New Roman"/>
          <w:sz w:val="24"/>
          <w:szCs w:val="24"/>
          <w:lang w:val="sr-Cyrl-RS"/>
        </w:rPr>
        <w:t xml:space="preserve">. Овакво решење 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доприноси </w:t>
      </w:r>
      <w:r w:rsidR="0040317C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рационал</w:t>
      </w:r>
      <w:r w:rsidR="00EC6305" w:rsidRPr="00424C72">
        <w:rPr>
          <w:rFonts w:ascii="Times New Roman" w:hAnsi="Times New Roman" w:cs="Times New Roman"/>
          <w:sz w:val="24"/>
          <w:szCs w:val="24"/>
          <w:lang w:val="sr-Cyrl-RS"/>
        </w:rPr>
        <w:t>ни</w:t>
      </w:r>
      <w:r w:rsidR="0040317C" w:rsidRPr="00424C72">
        <w:rPr>
          <w:rFonts w:ascii="Times New Roman" w:hAnsi="Times New Roman" w:cs="Times New Roman"/>
          <w:sz w:val="24"/>
          <w:szCs w:val="24"/>
          <w:lang w:val="sr-Cyrl-RS"/>
        </w:rPr>
        <w:t>јем и ефикаснијем обављању тих послова на територији Града.</w:t>
      </w:r>
      <w:r w:rsidR="00F070A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871051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1B45E2" w:rsidRPr="00424C72" w:rsidRDefault="004F3F22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B45E2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Уз члан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8.</w:t>
      </w:r>
    </w:p>
    <w:p w:rsidR="001B45E2" w:rsidRPr="00424C72" w:rsidRDefault="001B45E2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Предложеном изменом се врши усклађивање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 члана 26. тачка 4) и тачка 6) важећег закона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са Законом о локалној самоуправи и Законом о спорту</w:t>
      </w:r>
      <w:r w:rsidR="008059E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 делу надлежности за одлучивање у другом степену.</w:t>
      </w:r>
    </w:p>
    <w:p w:rsidR="001B45E2" w:rsidRPr="00424C72" w:rsidRDefault="001B45E2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Уз чл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. и чл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B45E2" w:rsidRDefault="001B45E2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У наведеним члановима Нацрта закона предложена су решења која врше усклађивање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 члана 35. и члана 38. став 2.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са одредбама Закона о запосленима у аутономним покрајинама и јединицама локалне самоуправе.</w:t>
      </w:r>
    </w:p>
    <w:p w:rsidR="000A737F" w:rsidRDefault="000A737F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A737F" w:rsidRPr="00424C72" w:rsidRDefault="000A737F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B45E2" w:rsidRPr="00424C72" w:rsidRDefault="001B45E2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Уз члан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1B45E2" w:rsidRPr="00424C72" w:rsidRDefault="001B45E2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Предложена су решења која прецизније уређују питање помоћника градоначе</w:t>
      </w:r>
      <w:r w:rsidR="00ED5BB4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ника у односу на њихов број, положај и на области за које могу бити постављени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 у односу на члан 37. важећег закона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B45E2" w:rsidRPr="00424C72" w:rsidRDefault="001B45E2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Уз члан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15.</w:t>
      </w:r>
    </w:p>
    <w:p w:rsidR="001B45E2" w:rsidRPr="00424C72" w:rsidRDefault="001B45E2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Предложеном изменом се врши 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>склађивање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 члана 39. став 1. тачка 2) важећег закона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са одредбама Закон о прекршајима.</w:t>
      </w:r>
    </w:p>
    <w:p w:rsidR="002E03BE" w:rsidRPr="00424C72" w:rsidRDefault="00817089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Уз чл.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16. и 17.</w:t>
      </w:r>
    </w:p>
    <w:p w:rsidR="002E03BE" w:rsidRPr="00424C72" w:rsidRDefault="002E03BE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У складу са Законом о локалној самоуправи, предложен је поступак предлагања и избора чланова савета месне заједнице образоване на територији града Београда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врши допуна члана 50. важећег закона и додаје се нови члан 50а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E03BE" w:rsidRPr="00424C72" w:rsidRDefault="00817089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Уз чл. 18. и 19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E03BE" w:rsidRPr="00424C72" w:rsidRDefault="002E03BE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Предложеним изменама се врши усклађивање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 xml:space="preserve"> назива главе </w:t>
      </w:r>
      <w:r w:rsidR="00A03D5B">
        <w:rPr>
          <w:rFonts w:ascii="Times New Roman" w:hAnsi="Times New Roman" w:cs="Times New Roman"/>
          <w:sz w:val="24"/>
          <w:szCs w:val="24"/>
          <w:lang w:val="sr-Latn-RS"/>
        </w:rPr>
        <w:t xml:space="preserve">VII </w:t>
      </w:r>
      <w:r w:rsidR="00A03D5B">
        <w:rPr>
          <w:rFonts w:ascii="Times New Roman" w:hAnsi="Times New Roman" w:cs="Times New Roman"/>
          <w:sz w:val="24"/>
          <w:szCs w:val="24"/>
          <w:lang w:val="sr-Cyrl-RS"/>
        </w:rPr>
        <w:t>и члана 52. важећег закона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са Законом о локалној самоуправи и уређују питања организације локалног омбудсмана у граду Београду.</w:t>
      </w:r>
    </w:p>
    <w:p w:rsidR="001B45E2" w:rsidRPr="00424C72" w:rsidRDefault="001B45E2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Уз члан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009C5" w:rsidRDefault="002E03BE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вим чланом се </w:t>
      </w:r>
      <w:r w:rsidR="000070E0">
        <w:rPr>
          <w:rFonts w:ascii="Times New Roman" w:hAnsi="Times New Roman" w:cs="Times New Roman"/>
          <w:sz w:val="24"/>
          <w:szCs w:val="24"/>
          <w:lang w:val="sr-Cyrl-RS"/>
        </w:rPr>
        <w:t>уређуј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питањ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прелазног режима до успостављања пољопривредне инспе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кције града Београда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5545F" w:rsidRDefault="00B009C5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Уз члан 21. </w:t>
      </w:r>
    </w:p>
    <w:p w:rsidR="00745E4D" w:rsidRDefault="00B5545F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009C5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вим чланом се 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уређује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 xml:space="preserve"> престанак 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важења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>одред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чл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139. ст</w:t>
      </w:r>
      <w:r w:rsidR="00185506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3.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, члана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172. ст</w:t>
      </w:r>
      <w:r w:rsidR="00185506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5. 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и члана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184. ст</w:t>
      </w:r>
      <w:r w:rsidR="00185506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7. Закона о планирању и изградњи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09C5" w:rsidRPr="00B009C5">
        <w:rPr>
          <w:rFonts w:ascii="Times New Roman" w:hAnsi="Times New Roman" w:cs="Times New Roman"/>
          <w:sz w:val="24"/>
          <w:szCs w:val="24"/>
          <w:lang w:val="sr-Cyrl-RS"/>
        </w:rPr>
        <w:t>( „Службени гласник РСˮ бр. 72/ 09, 81/09 – исправка, 64/10 –УС, 24/11</w:t>
      </w:r>
      <w:r w:rsidR="000A737F">
        <w:rPr>
          <w:rFonts w:ascii="Times New Roman" w:hAnsi="Times New Roman" w:cs="Times New Roman"/>
          <w:sz w:val="24"/>
          <w:szCs w:val="24"/>
          <w:lang w:val="sr-Cyrl-RS"/>
        </w:rPr>
        <w:t>, 121/12, 42/13 –УС,  50/13 –УС,</w:t>
      </w:r>
      <w:bookmarkStart w:id="0" w:name="_GoBack"/>
      <w:bookmarkEnd w:id="0"/>
      <w:r w:rsidR="00B009C5" w:rsidRPr="00B009C5">
        <w:rPr>
          <w:rFonts w:ascii="Times New Roman" w:hAnsi="Times New Roman" w:cs="Times New Roman"/>
          <w:sz w:val="24"/>
          <w:szCs w:val="24"/>
          <w:lang w:val="sr-Cyrl-RS"/>
        </w:rPr>
        <w:t xml:space="preserve"> 98/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13 –УС, 132/14, 145/14 и 83/18)</w:t>
      </w:r>
      <w:r w:rsidR="00817089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како би се омогућило успостављање надлежности града Београда које су пред</w:t>
      </w:r>
      <w:r w:rsidR="00B009C5">
        <w:rPr>
          <w:rFonts w:ascii="Times New Roman" w:hAnsi="Times New Roman" w:cs="Times New Roman"/>
          <w:sz w:val="24"/>
          <w:szCs w:val="24"/>
          <w:lang w:val="sr-Cyrl-RS"/>
        </w:rPr>
        <w:t>ложене у Нацрту закона, као и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>преста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нак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примене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одредб</w:t>
      </w:r>
      <w:r w:rsidR="0081708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члана 60. ст</w:t>
      </w:r>
      <w:r w:rsidR="00185506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745E4D" w:rsidRPr="00424C72">
        <w:rPr>
          <w:rFonts w:ascii="Times New Roman" w:hAnsi="Times New Roman" w:cs="Times New Roman"/>
          <w:bCs/>
          <w:sz w:val="24"/>
          <w:szCs w:val="24"/>
        </w:rPr>
        <w:t>Закона о</w:t>
      </w:r>
      <w:r w:rsidR="00B009C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изменама и допунама Закона о</w:t>
      </w:r>
      <w:r w:rsidR="00745E4D" w:rsidRPr="00424C72">
        <w:rPr>
          <w:rFonts w:ascii="Times New Roman" w:hAnsi="Times New Roman" w:cs="Times New Roman"/>
          <w:bCs/>
          <w:sz w:val="24"/>
          <w:szCs w:val="24"/>
        </w:rPr>
        <w:t xml:space="preserve"> пловидби и лукама на унутрашњим водама</w:t>
      </w:r>
      <w:r w:rsidR="00745E4D" w:rsidRPr="00424C72">
        <w:rPr>
          <w:rFonts w:ascii="Tahoma" w:hAnsi="Tahoma" w:cs="Tahoma"/>
          <w:bCs/>
          <w:lang w:val="sr-Cyrl-RS"/>
        </w:rPr>
        <w:t xml:space="preserve"> </w:t>
      </w:r>
      <w:r w:rsidR="00B009C5" w:rsidRPr="00B009C5">
        <w:rPr>
          <w:rFonts w:ascii="Times New Roman" w:hAnsi="Times New Roman" w:cs="Times New Roman"/>
          <w:bCs/>
          <w:sz w:val="24"/>
          <w:szCs w:val="24"/>
          <w:lang w:val="sr-Cyrl-RS"/>
        </w:rPr>
        <w:t>(„Службени гласник РСˮ, број 41/18)</w:t>
      </w:r>
      <w:r w:rsidR="00B009C5" w:rsidRPr="00B009C5">
        <w:rPr>
          <w:rFonts w:ascii="Tahoma" w:hAnsi="Tahoma" w:cs="Tahoma"/>
          <w:bCs/>
          <w:lang w:val="sr-Cyrl-RS"/>
        </w:rPr>
        <w:t xml:space="preserve"> </w:t>
      </w:r>
      <w:r w:rsidR="002E03BE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у делу који се односи на </w:t>
      </w:r>
      <w:r w:rsidR="00745E4D" w:rsidRPr="00424C72">
        <w:rPr>
          <w:rFonts w:ascii="Times New Roman" w:hAnsi="Times New Roman" w:cs="Times New Roman"/>
          <w:sz w:val="24"/>
          <w:szCs w:val="24"/>
          <w:lang w:val="sr-Cyrl-RS"/>
        </w:rPr>
        <w:t>утврђени рок 31. децембар 2023. године</w:t>
      </w:r>
      <w:r w:rsidR="005401D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401DB" w:rsidRPr="00424C72">
        <w:rPr>
          <w:rFonts w:ascii="Times New Roman" w:hAnsi="Times New Roman" w:cs="Times New Roman"/>
          <w:sz w:val="24"/>
          <w:szCs w:val="24"/>
          <w:lang w:val="sr-Cyrl-RS"/>
        </w:rPr>
        <w:t>за град Београд</w:t>
      </w:r>
      <w:r w:rsidR="00745E4D" w:rsidRPr="00424C7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070E0" w:rsidRDefault="000070E0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Уз члан 22.</w:t>
      </w:r>
    </w:p>
    <w:p w:rsidR="00B009C5" w:rsidRDefault="00B009C5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Овим чланом се утврђује поступак и рок за усклађивање Статута града Београда са Законом о изменама и допунама закона о локалној самоуправи </w:t>
      </w:r>
      <w:r w:rsidRPr="00B009C5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РС”, број 47/18)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009C5" w:rsidRDefault="00B009C5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Уз члан 23.</w:t>
      </w:r>
    </w:p>
    <w:p w:rsidR="000070E0" w:rsidRDefault="000070E0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70E0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070E0">
        <w:rPr>
          <w:rFonts w:ascii="Times New Roman" w:hAnsi="Times New Roman" w:cs="Times New Roman"/>
          <w:sz w:val="24"/>
          <w:szCs w:val="24"/>
          <w:lang w:val="sr-Cyrl-RS"/>
        </w:rPr>
        <w:t>Овим чланом се утврђује ступање на снагу закона.</w:t>
      </w:r>
    </w:p>
    <w:p w:rsidR="000070E0" w:rsidRPr="000070E0" w:rsidRDefault="000070E0" w:rsidP="000070E0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70A5" w:rsidRPr="00424C72" w:rsidRDefault="00F070A5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D3D87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V.</w:t>
      </w:r>
      <w:r w:rsidR="00C84BB8"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 ФИНАНСИЈСКА СРЕДСТВА ПОТРЕБНА ЗА СПРОВОЂЕЊЕ ЗАКОНА</w:t>
      </w:r>
    </w:p>
    <w:p w:rsidR="006D3D87" w:rsidRDefault="00F070A5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За спровођење овог закона није потребно обезбедити средства у буџету Републике Србије.</w:t>
      </w:r>
    </w:p>
    <w:p w:rsidR="00AF29F8" w:rsidRDefault="00AF29F8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3D87" w:rsidRPr="00424C72" w:rsidRDefault="006D3D87" w:rsidP="006D3D87">
      <w:pPr>
        <w:widowControl w:val="0"/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>V</w:t>
      </w:r>
      <w:r w:rsidRPr="00424C72">
        <w:rPr>
          <w:rFonts w:ascii="Times New Roman" w:eastAsia="Calibri" w:hAnsi="Times New Roman" w:cs="Times New Roman"/>
          <w:bCs/>
          <w:sz w:val="24"/>
          <w:szCs w:val="24"/>
          <w:lang w:val="sr-Cyrl-RS"/>
        </w:rPr>
        <w:t>.</w:t>
      </w:r>
      <w:r w:rsidRPr="00424C72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 xml:space="preserve"> </w:t>
      </w:r>
      <w:r w:rsidRPr="00424C72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РАЗЛОЗИ ЗА ДОНОШЕЊЕ ЗАКОНА ПО ХИТНОМ ПОСТУПКУ</w:t>
      </w:r>
    </w:p>
    <w:p w:rsidR="006D3D87" w:rsidRPr="00424C72" w:rsidRDefault="006D3D87" w:rsidP="006D3D87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:rsidR="006D3D87" w:rsidRDefault="006D3D87" w:rsidP="006D3D87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4C72">
        <w:rPr>
          <w:rFonts w:ascii="Times New Roman" w:hAnsi="Times New Roman" w:cs="Times New Roman"/>
          <w:sz w:val="24"/>
          <w:szCs w:val="24"/>
          <w:lang w:val="ru-RU"/>
        </w:rPr>
        <w:tab/>
        <w:t>Предлаже се доношење овог закона по хитном поступку због започетих поступака у вези са изградњом и озакоњењем објеката да би исти могли да се спроведу и окончају у најкраћем року како не би проузроковали штетне последице по грађане и привреду као и несигурност у правном промету, односно да би се обезбедио несметан рад органа и организација.</w:t>
      </w:r>
    </w:p>
    <w:p w:rsidR="006D3D87" w:rsidRPr="00424C72" w:rsidRDefault="006D3D87" w:rsidP="00C84BB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D3D87" w:rsidRPr="00424C72" w:rsidSect="003473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34D" w:rsidRDefault="0034734D" w:rsidP="0034734D">
      <w:pPr>
        <w:spacing w:after="0" w:line="240" w:lineRule="auto"/>
      </w:pPr>
      <w:r>
        <w:separator/>
      </w:r>
    </w:p>
  </w:endnote>
  <w:endnote w:type="continuationSeparator" w:id="0">
    <w:p w:rsidR="0034734D" w:rsidRDefault="0034734D" w:rsidP="00347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34D" w:rsidRDefault="003473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34D" w:rsidRDefault="003473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34D" w:rsidRDefault="003473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34D" w:rsidRDefault="0034734D" w:rsidP="0034734D">
      <w:pPr>
        <w:spacing w:after="0" w:line="240" w:lineRule="auto"/>
      </w:pPr>
      <w:r>
        <w:separator/>
      </w:r>
    </w:p>
  </w:footnote>
  <w:footnote w:type="continuationSeparator" w:id="0">
    <w:p w:rsidR="0034734D" w:rsidRDefault="0034734D" w:rsidP="00347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34D" w:rsidRDefault="0034734D" w:rsidP="00930D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4734D" w:rsidRDefault="003473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34D" w:rsidRDefault="0034734D" w:rsidP="00930D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A737F">
      <w:rPr>
        <w:rStyle w:val="PageNumber"/>
        <w:noProof/>
      </w:rPr>
      <w:t>6</w:t>
    </w:r>
    <w:r>
      <w:rPr>
        <w:rStyle w:val="PageNumber"/>
      </w:rPr>
      <w:fldChar w:fldCharType="end"/>
    </w:r>
  </w:p>
  <w:p w:rsidR="0034734D" w:rsidRDefault="003473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34D" w:rsidRDefault="003473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3ACA"/>
    <w:multiLevelType w:val="hybridMultilevel"/>
    <w:tmpl w:val="93EC6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727C0"/>
    <w:multiLevelType w:val="hybridMultilevel"/>
    <w:tmpl w:val="7F3A32F8"/>
    <w:lvl w:ilvl="0" w:tplc="FE4A12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F9"/>
    <w:rsid w:val="000070E0"/>
    <w:rsid w:val="00077460"/>
    <w:rsid w:val="000A737F"/>
    <w:rsid w:val="000D7710"/>
    <w:rsid w:val="00110835"/>
    <w:rsid w:val="0016445D"/>
    <w:rsid w:val="00185506"/>
    <w:rsid w:val="00194332"/>
    <w:rsid w:val="001B45E2"/>
    <w:rsid w:val="001F0A8A"/>
    <w:rsid w:val="00232B6F"/>
    <w:rsid w:val="00256566"/>
    <w:rsid w:val="002E03BE"/>
    <w:rsid w:val="0034734D"/>
    <w:rsid w:val="00386C8E"/>
    <w:rsid w:val="0040317C"/>
    <w:rsid w:val="004165F2"/>
    <w:rsid w:val="00424C72"/>
    <w:rsid w:val="004502B5"/>
    <w:rsid w:val="00491D0F"/>
    <w:rsid w:val="004B3B2B"/>
    <w:rsid w:val="004F3F22"/>
    <w:rsid w:val="004F77A0"/>
    <w:rsid w:val="00505186"/>
    <w:rsid w:val="005401DB"/>
    <w:rsid w:val="00562C1D"/>
    <w:rsid w:val="00610C87"/>
    <w:rsid w:val="00642A28"/>
    <w:rsid w:val="00655E4F"/>
    <w:rsid w:val="006D3D87"/>
    <w:rsid w:val="006D475A"/>
    <w:rsid w:val="00735E42"/>
    <w:rsid w:val="00745E4D"/>
    <w:rsid w:val="007856D0"/>
    <w:rsid w:val="00791C9D"/>
    <w:rsid w:val="008059E7"/>
    <w:rsid w:val="00815A9E"/>
    <w:rsid w:val="00817089"/>
    <w:rsid w:val="00824677"/>
    <w:rsid w:val="00871051"/>
    <w:rsid w:val="008730A7"/>
    <w:rsid w:val="008813DD"/>
    <w:rsid w:val="008976F9"/>
    <w:rsid w:val="008B3878"/>
    <w:rsid w:val="008E4024"/>
    <w:rsid w:val="008F0DA9"/>
    <w:rsid w:val="00980AD9"/>
    <w:rsid w:val="009A19F9"/>
    <w:rsid w:val="009C2C1A"/>
    <w:rsid w:val="009C72F2"/>
    <w:rsid w:val="009E0595"/>
    <w:rsid w:val="009F0086"/>
    <w:rsid w:val="00A03D5B"/>
    <w:rsid w:val="00AC67F7"/>
    <w:rsid w:val="00AF29F8"/>
    <w:rsid w:val="00B009C5"/>
    <w:rsid w:val="00B33E78"/>
    <w:rsid w:val="00B5545F"/>
    <w:rsid w:val="00B614CE"/>
    <w:rsid w:val="00B82CEA"/>
    <w:rsid w:val="00B83B5D"/>
    <w:rsid w:val="00BC60E5"/>
    <w:rsid w:val="00BE7E0B"/>
    <w:rsid w:val="00C62029"/>
    <w:rsid w:val="00C74F6D"/>
    <w:rsid w:val="00C84BB8"/>
    <w:rsid w:val="00C86DF9"/>
    <w:rsid w:val="00CD11EE"/>
    <w:rsid w:val="00D06286"/>
    <w:rsid w:val="00D4338C"/>
    <w:rsid w:val="00DA584A"/>
    <w:rsid w:val="00E7704A"/>
    <w:rsid w:val="00E952E6"/>
    <w:rsid w:val="00E97F33"/>
    <w:rsid w:val="00EC6305"/>
    <w:rsid w:val="00ED5BB4"/>
    <w:rsid w:val="00EF6415"/>
    <w:rsid w:val="00F070A5"/>
    <w:rsid w:val="00F16322"/>
    <w:rsid w:val="00F16E28"/>
    <w:rsid w:val="00F8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1C34C"/>
  <w15:chartTrackingRefBased/>
  <w15:docId w15:val="{4CA2FD20-CDB1-45D9-8DB0-27ECAB73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6322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4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75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5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8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8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84A"/>
    <w:rPr>
      <w:b/>
      <w:bCs/>
      <w:sz w:val="20"/>
      <w:szCs w:val="20"/>
    </w:rPr>
  </w:style>
  <w:style w:type="paragraph" w:customStyle="1" w:styleId="wyq100---naslov-grupe-clanova-kurziv">
    <w:name w:val="wyq100---naslov-grupe-clanova-kurziv"/>
    <w:basedOn w:val="Normal"/>
    <w:rsid w:val="008E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8E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8E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7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34D"/>
  </w:style>
  <w:style w:type="paragraph" w:styleId="Footer">
    <w:name w:val="footer"/>
    <w:basedOn w:val="Normal"/>
    <w:link w:val="FooterChar"/>
    <w:uiPriority w:val="99"/>
    <w:unhideWhenUsed/>
    <w:rsid w:val="00347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34D"/>
  </w:style>
  <w:style w:type="character" w:styleId="PageNumber">
    <w:name w:val="page number"/>
    <w:basedOn w:val="DefaultParagraphFont"/>
    <w:uiPriority w:val="99"/>
    <w:semiHidden/>
    <w:unhideWhenUsed/>
    <w:rsid w:val="00347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2411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Mihaljevic</dc:creator>
  <cp:keywords/>
  <dc:description/>
  <cp:lastModifiedBy>Daktilobiro01</cp:lastModifiedBy>
  <cp:revision>13</cp:revision>
  <cp:lastPrinted>2019-04-16T12:27:00Z</cp:lastPrinted>
  <dcterms:created xsi:type="dcterms:W3CDTF">2019-04-24T12:54:00Z</dcterms:created>
  <dcterms:modified xsi:type="dcterms:W3CDTF">2019-05-06T06:06:00Z</dcterms:modified>
</cp:coreProperties>
</file>