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DE54D0" w14:textId="77777777" w:rsidR="00D750AA" w:rsidRPr="00AC7C59" w:rsidRDefault="00D750AA" w:rsidP="00D750AA">
      <w:pPr>
        <w:spacing w:after="0" w:line="240" w:lineRule="auto"/>
        <w:jc w:val="center"/>
        <w:rPr>
          <w:rFonts w:ascii="Times New Roman" w:eastAsia="Times New Roman" w:hAnsi="Times New Roman" w:cs="Times New Roman"/>
          <w:b/>
          <w:sz w:val="24"/>
          <w:szCs w:val="24"/>
          <w:lang w:val="sr-Cyrl-CS"/>
        </w:rPr>
      </w:pPr>
      <w:r w:rsidRPr="00AC7C59">
        <w:rPr>
          <w:rFonts w:ascii="Times New Roman" w:eastAsia="Times New Roman" w:hAnsi="Times New Roman" w:cs="Times New Roman"/>
          <w:b/>
          <w:sz w:val="24"/>
          <w:szCs w:val="24"/>
          <w:lang w:val="sr-Cyrl-CS"/>
        </w:rPr>
        <w:t>OБРАЗЛОЖЕЊЕ</w:t>
      </w:r>
    </w:p>
    <w:p w14:paraId="376886B4" w14:textId="77777777" w:rsidR="00D750AA" w:rsidRPr="00AC7C59" w:rsidRDefault="00D750AA" w:rsidP="00D750AA">
      <w:pPr>
        <w:spacing w:after="0" w:line="240" w:lineRule="auto"/>
        <w:jc w:val="both"/>
        <w:rPr>
          <w:rFonts w:ascii="Times New Roman" w:eastAsia="Times New Roman" w:hAnsi="Times New Roman" w:cs="Times New Roman"/>
          <w:sz w:val="24"/>
          <w:szCs w:val="24"/>
          <w:lang w:val="sr-Cyrl-CS"/>
        </w:rPr>
      </w:pPr>
    </w:p>
    <w:p w14:paraId="40048ABF" w14:textId="77777777" w:rsidR="00D750AA" w:rsidRPr="00AC7C59" w:rsidRDefault="00D750AA" w:rsidP="00D750AA">
      <w:pPr>
        <w:keepNext/>
        <w:spacing w:after="0" w:line="240" w:lineRule="auto"/>
        <w:ind w:right="3"/>
        <w:jc w:val="center"/>
        <w:outlineLvl w:val="0"/>
        <w:rPr>
          <w:rFonts w:ascii="Times New Roman" w:eastAsia="Times New Roman" w:hAnsi="Times New Roman" w:cs="Times New Roman"/>
          <w:b/>
          <w:bCs/>
          <w:kern w:val="32"/>
          <w:sz w:val="24"/>
          <w:szCs w:val="24"/>
          <w:lang w:val="sr-Cyrl-CS"/>
        </w:rPr>
      </w:pPr>
      <w:r w:rsidRPr="00AC7C59">
        <w:rPr>
          <w:rFonts w:ascii="Times New Roman" w:eastAsia="Times New Roman" w:hAnsi="Times New Roman" w:cs="Times New Roman"/>
          <w:b/>
          <w:bCs/>
          <w:kern w:val="32"/>
          <w:sz w:val="24"/>
          <w:szCs w:val="24"/>
          <w:lang w:val="sr-Cyrl-CS"/>
        </w:rPr>
        <w:t xml:space="preserve">    I. УСТАВНИ ОСНОВ ЗА ДОНОШЕЊЕ ЗАКОНА</w:t>
      </w:r>
    </w:p>
    <w:p w14:paraId="094B95AF" w14:textId="77777777" w:rsidR="00D750AA" w:rsidRPr="00AC7C59" w:rsidRDefault="00D750AA" w:rsidP="00D750AA">
      <w:pPr>
        <w:tabs>
          <w:tab w:val="center" w:pos="5954"/>
        </w:tabs>
        <w:spacing w:after="0" w:line="240" w:lineRule="auto"/>
        <w:ind w:right="3"/>
        <w:jc w:val="both"/>
        <w:rPr>
          <w:rFonts w:ascii="Times New Roman" w:eastAsia="Times New Roman" w:hAnsi="Times New Roman" w:cs="Times New Roman"/>
          <w:sz w:val="24"/>
          <w:szCs w:val="24"/>
          <w:lang w:val="sr-Cyrl-CS"/>
        </w:rPr>
      </w:pPr>
    </w:p>
    <w:p w14:paraId="33BA1B50" w14:textId="77777777" w:rsidR="00D750AA" w:rsidRPr="00AC7C59" w:rsidRDefault="00D750AA" w:rsidP="00D750AA">
      <w:pPr>
        <w:spacing w:after="0" w:line="240" w:lineRule="auto"/>
        <w:ind w:right="3" w:firstLine="720"/>
        <w:jc w:val="both"/>
        <w:rPr>
          <w:rFonts w:ascii="Times New Roman" w:eastAsia="Times New Roman" w:hAnsi="Times New Roman" w:cs="Times New Roman"/>
          <w:sz w:val="24"/>
          <w:szCs w:val="24"/>
          <w:lang w:val="sr-Cyrl-CS"/>
        </w:rPr>
      </w:pPr>
      <w:r w:rsidRPr="00AC7C59">
        <w:rPr>
          <w:rFonts w:ascii="Times New Roman" w:eastAsia="Times New Roman" w:hAnsi="Times New Roman" w:cs="Times New Roman"/>
          <w:sz w:val="24"/>
          <w:szCs w:val="24"/>
          <w:lang w:val="sr-Cyrl-CS"/>
        </w:rPr>
        <w:t>Уставни основ за доношење овог закона садржан је у члану 97. став 1. тачка 13. Устава Републике Србије, према којем Република Србија уређује и обезбеђује режим и безбедности у свим врстама саобраћаја.</w:t>
      </w:r>
    </w:p>
    <w:p w14:paraId="05B6A382" w14:textId="77777777" w:rsidR="00D750AA" w:rsidRPr="00AC7C59" w:rsidRDefault="00D750AA" w:rsidP="00D750AA">
      <w:pPr>
        <w:spacing w:after="0" w:line="240" w:lineRule="auto"/>
        <w:ind w:right="3" w:firstLine="720"/>
        <w:jc w:val="both"/>
        <w:rPr>
          <w:rFonts w:ascii="Times New Roman" w:eastAsia="Times New Roman" w:hAnsi="Times New Roman" w:cs="Times New Roman"/>
          <w:sz w:val="24"/>
          <w:szCs w:val="24"/>
          <w:lang w:val="sr-Cyrl-CS"/>
        </w:rPr>
      </w:pPr>
    </w:p>
    <w:p w14:paraId="4AAB64BA" w14:textId="77777777" w:rsidR="00D750AA" w:rsidRPr="00AC7C59" w:rsidRDefault="00D750AA" w:rsidP="00D750AA">
      <w:pPr>
        <w:spacing w:after="0" w:line="240" w:lineRule="auto"/>
        <w:jc w:val="both"/>
        <w:rPr>
          <w:rFonts w:ascii="Times New Roman" w:eastAsia="Times New Roman" w:hAnsi="Times New Roman" w:cs="Times New Roman"/>
          <w:b/>
          <w:sz w:val="24"/>
          <w:szCs w:val="24"/>
          <w:lang w:val="sr-Cyrl-CS"/>
        </w:rPr>
      </w:pPr>
      <w:r w:rsidRPr="00AC7C59">
        <w:rPr>
          <w:rFonts w:ascii="Times New Roman" w:eastAsia="Times New Roman" w:hAnsi="Times New Roman" w:cs="Times New Roman"/>
          <w:sz w:val="24"/>
          <w:szCs w:val="24"/>
          <w:lang w:val="sr-Cyrl-CS"/>
        </w:rPr>
        <w:t xml:space="preserve">                                       </w:t>
      </w:r>
      <w:r w:rsidRPr="00AC7C59">
        <w:rPr>
          <w:rFonts w:ascii="Times New Roman" w:eastAsia="Times New Roman" w:hAnsi="Times New Roman" w:cs="Times New Roman"/>
          <w:b/>
          <w:sz w:val="24"/>
          <w:szCs w:val="24"/>
          <w:lang w:val="sr-Cyrl-CS"/>
        </w:rPr>
        <w:t>II. РАЗЛОЗИ ЗА ДОНОШЕЊЕ ЗАКОНА</w:t>
      </w:r>
    </w:p>
    <w:p w14:paraId="2C441DBF" w14:textId="77777777" w:rsidR="00D750AA" w:rsidRPr="00AC7C59" w:rsidRDefault="00D750AA" w:rsidP="00D750AA">
      <w:pPr>
        <w:spacing w:after="0" w:line="240" w:lineRule="auto"/>
        <w:ind w:firstLine="720"/>
        <w:jc w:val="both"/>
        <w:rPr>
          <w:rFonts w:ascii="Times New Roman" w:eastAsia="Times New Roman" w:hAnsi="Times New Roman" w:cs="Times New Roman"/>
          <w:sz w:val="24"/>
          <w:szCs w:val="24"/>
          <w:lang w:val="sr-Cyrl-CS"/>
        </w:rPr>
      </w:pPr>
    </w:p>
    <w:p w14:paraId="4C35EA9F" w14:textId="511FB44B" w:rsidR="00D750AA" w:rsidRPr="00AC7C59" w:rsidRDefault="00D750AA" w:rsidP="00D750AA">
      <w:pPr>
        <w:spacing w:after="0" w:line="240"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Народна скупштина </w:t>
      </w:r>
      <w:r w:rsidRPr="00AC7C59">
        <w:rPr>
          <w:rFonts w:ascii="Times New Roman" w:eastAsia="Times New Roman" w:hAnsi="Times New Roman" w:cs="Times New Roman"/>
          <w:sz w:val="24"/>
          <w:szCs w:val="24"/>
          <w:lang w:val="sr-Cyrl-CS"/>
        </w:rPr>
        <w:t xml:space="preserve">је 4. децембра 2015. године усвојила </w:t>
      </w:r>
      <w:bookmarkStart w:id="0" w:name="_Hlk530554102"/>
      <w:r w:rsidRPr="00AC7C59">
        <w:rPr>
          <w:rFonts w:ascii="Times New Roman" w:eastAsia="Times New Roman" w:hAnsi="Times New Roman" w:cs="Times New Roman"/>
          <w:sz w:val="24"/>
          <w:szCs w:val="24"/>
          <w:lang w:val="sr-Cyrl-CS"/>
        </w:rPr>
        <w:t>Закон о радном времену посаде возила у друмском превозу и тахографима („Службени гласник РС</w:t>
      </w:r>
      <w:r w:rsidRPr="00AC7C59">
        <w:rPr>
          <w:rFonts w:ascii="Times New Roman" w:eastAsia="Calibri" w:hAnsi="Times New Roman" w:cs="Times New Roman"/>
          <w:sz w:val="24"/>
          <w:szCs w:val="24"/>
          <w:lang w:val="sr-Cyrl-CS"/>
        </w:rPr>
        <w:t>”</w:t>
      </w:r>
      <w:r w:rsidRPr="00AC7C59">
        <w:rPr>
          <w:rFonts w:ascii="Times New Roman" w:eastAsia="Times New Roman" w:hAnsi="Times New Roman" w:cs="Times New Roman"/>
          <w:sz w:val="24"/>
          <w:szCs w:val="24"/>
          <w:lang w:val="sr-Cyrl-CS"/>
        </w:rPr>
        <w:t xml:space="preserve">, број 96/15 – у даљем тексту: Закон) </w:t>
      </w:r>
      <w:bookmarkEnd w:id="0"/>
      <w:r w:rsidRPr="00AC7C59">
        <w:rPr>
          <w:rFonts w:ascii="Times New Roman" w:eastAsia="Times New Roman" w:hAnsi="Times New Roman" w:cs="Times New Roman"/>
          <w:sz w:val="24"/>
          <w:szCs w:val="24"/>
          <w:lang w:val="sr-Cyrl-CS"/>
        </w:rPr>
        <w:t xml:space="preserve">с циљем унапређења  безбедности саобраћаја на путевима као и безбедности и здравља посаде возила која управља возилима највеће дозвољене масе преко 3,5 </w:t>
      </w:r>
      <w:r w:rsidRPr="00923A84">
        <w:rPr>
          <w:rFonts w:ascii="Times New Roman" w:eastAsia="Times New Roman" w:hAnsi="Times New Roman" w:cs="Times New Roman"/>
          <w:sz w:val="24"/>
          <w:szCs w:val="24"/>
          <w:lang w:val="sr-Latn-RS"/>
        </w:rPr>
        <w:t>t</w:t>
      </w:r>
      <w:r w:rsidRPr="00AC7C59">
        <w:rPr>
          <w:rFonts w:ascii="Times New Roman" w:eastAsia="Times New Roman" w:hAnsi="Times New Roman" w:cs="Times New Roman"/>
          <w:sz w:val="24"/>
          <w:szCs w:val="24"/>
          <w:lang w:val="sr-Cyrl-CS"/>
        </w:rPr>
        <w:t xml:space="preserve"> и аутобусима. </w:t>
      </w:r>
    </w:p>
    <w:p w14:paraId="4B76C57B" w14:textId="77777777" w:rsidR="00D750AA" w:rsidRPr="00AC7C59" w:rsidRDefault="00D750AA" w:rsidP="00D750AA">
      <w:pPr>
        <w:spacing w:after="0" w:line="240" w:lineRule="auto"/>
        <w:jc w:val="both"/>
        <w:rPr>
          <w:rFonts w:ascii="Times New Roman" w:eastAsia="Times New Roman" w:hAnsi="Times New Roman" w:cs="Times New Roman"/>
          <w:sz w:val="24"/>
          <w:szCs w:val="24"/>
          <w:lang w:val="sr-Cyrl-CS"/>
        </w:rPr>
      </w:pPr>
      <w:r w:rsidRPr="00AC7C59">
        <w:rPr>
          <w:rFonts w:ascii="Times New Roman" w:eastAsia="Times New Roman" w:hAnsi="Times New Roman" w:cs="Times New Roman"/>
          <w:sz w:val="24"/>
          <w:szCs w:val="24"/>
          <w:lang w:val="sr-Cyrl-CS"/>
        </w:rPr>
        <w:tab/>
        <w:t xml:space="preserve">С обзиром на то да је од усвајања Закона прошло скоро три године, као и да су од стране надзорних органа и осталих субјеката у ланцу примене Закона уочене одређене недоречености које отежавају адекватну примену Закона било је неопходно започети са изменама и допунама појединих важећих чланова Закона како би се уочене неправилности отклониле. </w:t>
      </w:r>
      <w:r w:rsidRPr="00AC7C59">
        <w:rPr>
          <w:rFonts w:ascii="Times New Roman" w:hAnsi="Times New Roman"/>
          <w:sz w:val="24"/>
          <w:szCs w:val="24"/>
          <w:lang w:val="sr-Cyrl-CS"/>
        </w:rPr>
        <w:t>Такође, уочен је низ неконзистентности и недоследности које не утичу на суштину решења али отежавају или онемогућавају примену Закона, а тиме и постизање ефеката</w:t>
      </w:r>
      <w:r w:rsidRPr="00AC7C59">
        <w:rPr>
          <w:rFonts w:ascii="Times New Roman" w:eastAsia="Times New Roman" w:hAnsi="Times New Roman" w:cs="Times New Roman"/>
          <w:sz w:val="24"/>
          <w:szCs w:val="24"/>
          <w:lang w:val="sr-Cyrl-CS"/>
        </w:rPr>
        <w:t xml:space="preserve">. </w:t>
      </w:r>
    </w:p>
    <w:p w14:paraId="2682D2DB" w14:textId="77777777" w:rsidR="00D750AA" w:rsidRPr="00AC7C59" w:rsidRDefault="00D750AA" w:rsidP="00D750AA">
      <w:pPr>
        <w:spacing w:after="0" w:line="240" w:lineRule="auto"/>
        <w:ind w:firstLine="720"/>
        <w:jc w:val="both"/>
        <w:rPr>
          <w:rFonts w:ascii="Times New Roman" w:eastAsia="Times New Roman" w:hAnsi="Times New Roman" w:cs="Times New Roman"/>
          <w:sz w:val="24"/>
          <w:szCs w:val="24"/>
          <w:lang w:val="sr-Cyrl-CS"/>
        </w:rPr>
      </w:pPr>
      <w:r w:rsidRPr="00AC7C59">
        <w:rPr>
          <w:rFonts w:ascii="Times New Roman" w:eastAsia="Times New Roman" w:hAnsi="Times New Roman" w:cs="Times New Roman"/>
          <w:sz w:val="24"/>
          <w:szCs w:val="24"/>
          <w:lang w:val="sr-Cyrl-CS"/>
        </w:rPr>
        <w:t xml:space="preserve">Овим </w:t>
      </w:r>
      <w:r w:rsidRPr="0034370D">
        <w:rPr>
          <w:rFonts w:ascii="Times New Roman" w:eastAsia="Times New Roman" w:hAnsi="Times New Roman" w:cs="Times New Roman"/>
          <w:sz w:val="24"/>
          <w:szCs w:val="24"/>
          <w:lang w:val="sr-Cyrl-CS"/>
        </w:rPr>
        <w:t>законом</w:t>
      </w:r>
      <w:r w:rsidRPr="00AC7C59">
        <w:rPr>
          <w:rFonts w:ascii="Times New Roman" w:eastAsia="Times New Roman" w:hAnsi="Times New Roman" w:cs="Times New Roman"/>
          <w:sz w:val="24"/>
          <w:szCs w:val="24"/>
          <w:lang w:val="sr-Cyrl-CS"/>
        </w:rPr>
        <w:t xml:space="preserve"> прави се правни амбијент за надоградњу постојећег система дигиталних тахографа, односно ствара се правни основ Агенцији за безбедност саобраћаја, као телу овлашћеном за издавање картица за тахографе, за издавање картице за тахографе друге генерације. </w:t>
      </w:r>
    </w:p>
    <w:p w14:paraId="03DFE6DE" w14:textId="77777777" w:rsidR="00D750AA" w:rsidRPr="00AC7C59" w:rsidRDefault="00D750AA" w:rsidP="00D750AA">
      <w:pPr>
        <w:spacing w:after="0" w:line="240" w:lineRule="auto"/>
        <w:ind w:firstLine="720"/>
        <w:jc w:val="both"/>
        <w:rPr>
          <w:rFonts w:ascii="Times New Roman" w:eastAsia="Times New Roman" w:hAnsi="Times New Roman" w:cs="Times New Roman"/>
          <w:sz w:val="24"/>
          <w:szCs w:val="24"/>
          <w:lang w:val="sr-Cyrl-CS"/>
        </w:rPr>
      </w:pPr>
      <w:r w:rsidRPr="00AC7C59">
        <w:rPr>
          <w:rFonts w:ascii="Times New Roman" w:eastAsia="Times New Roman" w:hAnsi="Times New Roman" w:cs="Times New Roman"/>
          <w:sz w:val="24"/>
          <w:szCs w:val="24"/>
          <w:lang w:val="sr-Cyrl-CS"/>
        </w:rPr>
        <w:t xml:space="preserve">Имајући у виду да су радионице за тахографе битна карика у систему тахографа,  овим законом се пооштравају услови за рад радионица за тахографе. Такође, додатно се прописује могућност радионицама за тахографе да врше послове радионице за дигиталне тахографе друге генерације – </w:t>
      </w:r>
      <w:r w:rsidRPr="00E82E5A">
        <w:rPr>
          <w:rFonts w:ascii="Times New Roman" w:eastAsia="Times New Roman" w:hAnsi="Times New Roman" w:cs="Times New Roman"/>
          <w:sz w:val="24"/>
          <w:szCs w:val="24"/>
          <w:lang w:val="sr-Cyrl-CS" w:eastAsia="sr-Latn-CS"/>
        </w:rPr>
        <w:t>„smartˮ</w:t>
      </w:r>
      <w:r w:rsidRPr="00AC7C59">
        <w:rPr>
          <w:rFonts w:ascii="Times New Roman" w:eastAsia="Times New Roman" w:hAnsi="Times New Roman" w:cs="Times New Roman"/>
          <w:sz w:val="24"/>
          <w:szCs w:val="24"/>
          <w:lang w:val="sr-Cyrl-CS"/>
        </w:rPr>
        <w:t xml:space="preserve"> тахографе. Поред тога, увођење нове обавезе увозницима тахографа и његових делова, пре стављања на тржиште, требало би да има за резултат сузбијање црног тржишта и сиве економије на пољу тахографа.  </w:t>
      </w:r>
    </w:p>
    <w:p w14:paraId="3FA874D1" w14:textId="77777777" w:rsidR="00D750AA" w:rsidRPr="00AC7C59" w:rsidRDefault="00D750AA" w:rsidP="00D750AA">
      <w:pPr>
        <w:spacing w:after="0" w:line="240" w:lineRule="auto"/>
        <w:ind w:firstLine="720"/>
        <w:jc w:val="both"/>
        <w:rPr>
          <w:rFonts w:ascii="Times New Roman" w:eastAsia="Times New Roman" w:hAnsi="Times New Roman" w:cs="Times New Roman"/>
          <w:sz w:val="24"/>
          <w:szCs w:val="24"/>
          <w:lang w:val="sr-Cyrl-CS"/>
        </w:rPr>
      </w:pPr>
      <w:r w:rsidRPr="00AC7C59">
        <w:rPr>
          <w:rFonts w:ascii="Times New Roman" w:eastAsia="Times New Roman" w:hAnsi="Times New Roman" w:cs="Times New Roman"/>
          <w:sz w:val="24"/>
          <w:szCs w:val="24"/>
          <w:lang w:val="sr-Cyrl-CS"/>
        </w:rPr>
        <w:t xml:space="preserve">Такође, овим </w:t>
      </w:r>
      <w:r w:rsidRPr="0034370D">
        <w:rPr>
          <w:rFonts w:ascii="Times New Roman" w:eastAsia="Times New Roman" w:hAnsi="Times New Roman" w:cs="Times New Roman"/>
          <w:sz w:val="24"/>
          <w:szCs w:val="24"/>
          <w:lang w:val="sr-Cyrl-CS"/>
        </w:rPr>
        <w:t>законом</w:t>
      </w:r>
      <w:r w:rsidRPr="00AC7C59">
        <w:rPr>
          <w:rFonts w:ascii="Times New Roman" w:eastAsia="Times New Roman" w:hAnsi="Times New Roman" w:cs="Times New Roman"/>
          <w:sz w:val="24"/>
          <w:szCs w:val="24"/>
          <w:lang w:val="sr-Cyrl-CS"/>
        </w:rPr>
        <w:t xml:space="preserve"> органима аутономне покрајине поверавају се послови инспекцијског надзора над применом овог закона и прописа донетих на основу овог закона што ће допринети ефикаснијем вршењу инспекцијског надзора на путу, инспекцијског надзора у просторијама предузећа и у радионицама за тахографе.</w:t>
      </w:r>
    </w:p>
    <w:p w14:paraId="3C96492C" w14:textId="77777777" w:rsidR="00D750AA" w:rsidRDefault="00D750AA" w:rsidP="00D750AA">
      <w:pPr>
        <w:ind w:firstLine="720"/>
        <w:jc w:val="both"/>
        <w:rPr>
          <w:rFonts w:ascii="Times New Roman" w:hAnsi="Times New Roman" w:cs="Times New Roman"/>
          <w:sz w:val="24"/>
          <w:szCs w:val="24"/>
          <w:lang w:val="sr-Cyrl-CS"/>
        </w:rPr>
      </w:pPr>
      <w:r w:rsidRPr="00AC7C59">
        <w:rPr>
          <w:rFonts w:ascii="Times New Roman" w:hAnsi="Times New Roman" w:cs="Times New Roman"/>
          <w:sz w:val="24"/>
          <w:szCs w:val="24"/>
          <w:lang w:val="sr-Cyrl-CS"/>
        </w:rPr>
        <w:t xml:space="preserve">Овим </w:t>
      </w:r>
      <w:r w:rsidRPr="0034370D">
        <w:rPr>
          <w:rFonts w:ascii="Times New Roman" w:hAnsi="Times New Roman" w:cs="Times New Roman"/>
          <w:sz w:val="24"/>
          <w:szCs w:val="24"/>
          <w:lang w:val="sr-Cyrl-CS"/>
        </w:rPr>
        <w:t xml:space="preserve">законом </w:t>
      </w:r>
      <w:r w:rsidRPr="00AC7C59">
        <w:rPr>
          <w:rFonts w:ascii="Times New Roman" w:hAnsi="Times New Roman" w:cs="Times New Roman"/>
          <w:sz w:val="24"/>
          <w:szCs w:val="24"/>
          <w:lang w:val="sr-Cyrl-CS"/>
        </w:rPr>
        <w:t xml:space="preserve">мењају се казнене одредбе што је последица даљег усаглашавања националних прописа са прописима </w:t>
      </w:r>
      <w:r w:rsidRPr="0034370D">
        <w:rPr>
          <w:rFonts w:ascii="Times New Roman" w:hAnsi="Times New Roman" w:cs="Times New Roman"/>
          <w:sz w:val="24"/>
          <w:szCs w:val="24"/>
          <w:lang w:val="sr-Cyrl-CS"/>
        </w:rPr>
        <w:t>Европске уније</w:t>
      </w:r>
      <w:r w:rsidRPr="00AC7C59">
        <w:rPr>
          <w:rFonts w:ascii="Times New Roman" w:hAnsi="Times New Roman" w:cs="Times New Roman"/>
          <w:sz w:val="24"/>
          <w:szCs w:val="24"/>
          <w:lang w:val="sr-Cyrl-CS"/>
        </w:rPr>
        <w:t>. Задржан је претходно успостављен систем сразмерних прекршајних санкција који подразумева четири категорије прекршаја према тежини: најозбиљнији, врло озбиљни, озбиљни и мање озбиљни прекршаји али је пооштрена казнена политика. За све прекршаје правних лица</w:t>
      </w:r>
      <w:r>
        <w:rPr>
          <w:rFonts w:ascii="Times New Roman" w:hAnsi="Times New Roman" w:cs="Times New Roman"/>
          <w:sz w:val="24"/>
          <w:szCs w:val="24"/>
          <w:lang w:val="sr-Cyrl-CS"/>
        </w:rPr>
        <w:t xml:space="preserve"> и предузе</w:t>
      </w:r>
      <w:r w:rsidRPr="00AC7C59">
        <w:rPr>
          <w:rFonts w:ascii="Times New Roman" w:hAnsi="Times New Roman" w:cs="Times New Roman"/>
          <w:sz w:val="24"/>
          <w:szCs w:val="24"/>
          <w:lang w:val="sr-Cyrl-CS"/>
        </w:rPr>
        <w:t xml:space="preserve">тника (превозника) и возача предвиђена је фиксна новчана казна уместо казне у распону. Пооштрена је казнена политика односно фиксни износи новчаних казни су повећани. </w:t>
      </w:r>
    </w:p>
    <w:p w14:paraId="6C81EF41" w14:textId="77777777" w:rsidR="00D750AA" w:rsidRPr="00AC7C59" w:rsidRDefault="00D750AA" w:rsidP="00D750AA">
      <w:pPr>
        <w:ind w:firstLine="720"/>
        <w:jc w:val="both"/>
        <w:rPr>
          <w:rFonts w:ascii="Times New Roman" w:hAnsi="Times New Roman" w:cs="Times New Roman"/>
          <w:sz w:val="24"/>
          <w:szCs w:val="24"/>
          <w:lang w:val="sr-Cyrl-CS"/>
        </w:rPr>
      </w:pPr>
      <w:bookmarkStart w:id="1" w:name="_GoBack"/>
      <w:bookmarkEnd w:id="1"/>
    </w:p>
    <w:p w14:paraId="4FC47B63" w14:textId="77777777" w:rsidR="00D750AA" w:rsidRPr="00AC7C59" w:rsidRDefault="00D750AA" w:rsidP="00D750AA">
      <w:pPr>
        <w:spacing w:after="0" w:line="240" w:lineRule="auto"/>
        <w:ind w:firstLine="720"/>
        <w:jc w:val="both"/>
        <w:rPr>
          <w:rFonts w:ascii="Times New Roman" w:eastAsia="Times New Roman" w:hAnsi="Times New Roman" w:cs="Times New Roman"/>
          <w:sz w:val="24"/>
          <w:szCs w:val="24"/>
          <w:lang w:val="sr-Cyrl-CS"/>
        </w:rPr>
      </w:pPr>
      <w:bookmarkStart w:id="2" w:name="_Hlk525118581"/>
      <w:r w:rsidRPr="00AC7C59">
        <w:rPr>
          <w:rFonts w:ascii="Times New Roman" w:eastAsia="Times New Roman" w:hAnsi="Times New Roman" w:cs="Times New Roman"/>
          <w:sz w:val="24"/>
          <w:szCs w:val="24"/>
          <w:lang w:val="sr-Cyrl-CS"/>
        </w:rPr>
        <w:lastRenderedPageBreak/>
        <w:t xml:space="preserve"> </w:t>
      </w:r>
      <w:bookmarkStart w:id="3" w:name="_Hlk525126700"/>
      <w:bookmarkEnd w:id="2"/>
      <w:r w:rsidRPr="00AC7C59">
        <w:rPr>
          <w:rFonts w:ascii="Times New Roman" w:eastAsia="Times New Roman" w:hAnsi="Times New Roman" w:cs="Times New Roman"/>
          <w:sz w:val="24"/>
          <w:szCs w:val="24"/>
          <w:lang w:val="sr-Cyrl-CS"/>
        </w:rPr>
        <w:t xml:space="preserve">Усвајањем овог закона додатно ће се повећати усаглашеност законодавног система Републике Србије са правом Европске уније, односно овај закон биће додатно усклађен и са Уредбом (ЕУ) бр. 165/2014 Европског парламента и Савета односно са Спроведбеном уредбом Комисије (ЕУ) 2016/799 од 18 Марта 2016 о примени Уредбе (ЕУ) бр. 165/2014 Европског парламента и Савета која поставља услове за конструкцију, тестирање, уградњу, коришћење и поправку тахографа и њихових као и Директивом 2006/22/ЕЗ о минималним условима за спровођење Уредбе о социјалном законодавству које се односи на активности друмског превоза односно њеном допуном - </w:t>
      </w:r>
      <w:r w:rsidRPr="00AC7C59">
        <w:rPr>
          <w:rFonts w:ascii="Times New Roman" w:hAnsi="Times New Roman" w:cs="Times New Roman"/>
          <w:sz w:val="24"/>
          <w:szCs w:val="24"/>
          <w:lang w:val="sr-Cyrl-CS"/>
        </w:rPr>
        <w:t xml:space="preserve">Регулатива Комисије (ЕУ) 2016/403 која допуњава Регулативу (ЕЦ) 1071/2009 Европског парламента и Савета која се односи на класификацију озбиљних прекршаја према правилима Уније, који могу довести до губитка добре репутације друмског превозника, и која мења Анекс III директиве 2006/22/ЕЦ Европског парламента и </w:t>
      </w:r>
      <w:r w:rsidRPr="00AC7C59">
        <w:rPr>
          <w:rFonts w:ascii="Times New Roman" w:hAnsi="Times New Roman" w:cs="Times New Roman"/>
          <w:color w:val="000000"/>
          <w:sz w:val="24"/>
          <w:szCs w:val="24"/>
          <w:lang w:val="sr-Cyrl-CS"/>
        </w:rPr>
        <w:t>Савета</w:t>
      </w:r>
      <w:r w:rsidRPr="00AC7C59">
        <w:rPr>
          <w:color w:val="000000"/>
          <w:lang w:val="sr-Cyrl-CS"/>
        </w:rPr>
        <w:t>.</w:t>
      </w:r>
      <w:r w:rsidRPr="00AC7C59">
        <w:rPr>
          <w:rFonts w:ascii="Times New Roman" w:eastAsia="Times New Roman" w:hAnsi="Times New Roman" w:cs="Times New Roman"/>
          <w:sz w:val="24"/>
          <w:szCs w:val="24"/>
          <w:lang w:val="sr-Cyrl-CS"/>
        </w:rPr>
        <w:t xml:space="preserve"> </w:t>
      </w:r>
    </w:p>
    <w:bookmarkEnd w:id="3"/>
    <w:p w14:paraId="3FBE58A9" w14:textId="77777777" w:rsidR="00D750AA" w:rsidRPr="00AC7C59" w:rsidRDefault="00D750AA" w:rsidP="00D750AA">
      <w:pPr>
        <w:spacing w:after="0" w:line="240" w:lineRule="auto"/>
        <w:ind w:firstLine="720"/>
        <w:jc w:val="both"/>
        <w:rPr>
          <w:rFonts w:ascii="Times New Roman" w:eastAsia="Times New Roman" w:hAnsi="Times New Roman" w:cs="Times New Roman"/>
          <w:sz w:val="24"/>
          <w:szCs w:val="24"/>
          <w:lang w:val="sr-Cyrl-CS"/>
        </w:rPr>
      </w:pPr>
      <w:r w:rsidRPr="00AC7C59">
        <w:rPr>
          <w:rFonts w:ascii="Times New Roman" w:eastAsia="Times New Roman" w:hAnsi="Times New Roman" w:cs="Times New Roman"/>
          <w:sz w:val="24"/>
          <w:szCs w:val="24"/>
          <w:lang w:val="sr-Cyrl-CS"/>
        </w:rPr>
        <w:t>Усвајањем овог закона биће детаљније и јасније уређена поједина питања и институти и разјашњене поједине одредбе које су за последицу имале разна тумачења приликом примене.</w:t>
      </w:r>
    </w:p>
    <w:p w14:paraId="045C211E" w14:textId="77777777" w:rsidR="00D750AA" w:rsidRPr="00AC7C59" w:rsidRDefault="00D750AA" w:rsidP="00D750AA">
      <w:pPr>
        <w:spacing w:after="0" w:line="240" w:lineRule="auto"/>
        <w:jc w:val="both"/>
        <w:rPr>
          <w:rFonts w:ascii="Times New Roman" w:eastAsia="Times New Roman" w:hAnsi="Times New Roman" w:cs="Times New Roman"/>
          <w:sz w:val="24"/>
          <w:szCs w:val="24"/>
          <w:lang w:val="sr-Cyrl-CS"/>
        </w:rPr>
      </w:pPr>
      <w:r w:rsidRPr="00AC7C59">
        <w:rPr>
          <w:rFonts w:ascii="Times New Roman" w:eastAsia="Times New Roman" w:hAnsi="Times New Roman" w:cs="Times New Roman"/>
          <w:sz w:val="24"/>
          <w:szCs w:val="24"/>
          <w:lang w:val="sr-Cyrl-CS"/>
        </w:rPr>
        <w:tab/>
      </w:r>
      <w:r w:rsidRPr="00AC7C59">
        <w:rPr>
          <w:rFonts w:ascii="Times New Roman" w:eastAsia="Times New Roman" w:hAnsi="Times New Roman" w:cs="Times New Roman"/>
          <w:sz w:val="24"/>
          <w:szCs w:val="24"/>
          <w:lang w:val="sr-Cyrl-CS"/>
        </w:rPr>
        <w:tab/>
      </w:r>
      <w:r w:rsidRPr="00AC7C59">
        <w:rPr>
          <w:rFonts w:ascii="Times New Roman" w:eastAsia="Times New Roman" w:hAnsi="Times New Roman" w:cs="Times New Roman"/>
          <w:sz w:val="24"/>
          <w:szCs w:val="24"/>
          <w:lang w:val="sr-Cyrl-CS"/>
        </w:rPr>
        <w:tab/>
      </w:r>
    </w:p>
    <w:p w14:paraId="5D6F2795" w14:textId="77777777" w:rsidR="00D750AA" w:rsidRDefault="00D750AA" w:rsidP="00D750AA">
      <w:pPr>
        <w:autoSpaceDE w:val="0"/>
        <w:autoSpaceDN w:val="0"/>
        <w:adjustRightInd w:val="0"/>
        <w:spacing w:after="0" w:line="240" w:lineRule="auto"/>
        <w:jc w:val="center"/>
        <w:rPr>
          <w:rFonts w:ascii="Times New Roman" w:eastAsia="Times New Roman" w:hAnsi="Times New Roman" w:cs="Times New Roman"/>
          <w:b/>
          <w:sz w:val="24"/>
          <w:szCs w:val="24"/>
          <w:lang w:val="sr-Cyrl-CS"/>
        </w:rPr>
      </w:pPr>
      <w:r w:rsidRPr="00AC7C59">
        <w:rPr>
          <w:rFonts w:ascii="Times New Roman" w:eastAsia="Times New Roman" w:hAnsi="Times New Roman" w:cs="Times New Roman"/>
          <w:b/>
          <w:sz w:val="24"/>
          <w:szCs w:val="24"/>
          <w:lang w:val="sr-Cyrl-CS"/>
        </w:rPr>
        <w:t>III. ОБЈАШЊЕЊЕ ОСНОВНИХ ПРАВНИХ ИНСТИТУТА</w:t>
      </w:r>
    </w:p>
    <w:p w14:paraId="0C4E5500" w14:textId="77777777" w:rsidR="00D750AA" w:rsidRPr="00AC7C59" w:rsidRDefault="00D750AA" w:rsidP="00D750AA">
      <w:pPr>
        <w:autoSpaceDE w:val="0"/>
        <w:autoSpaceDN w:val="0"/>
        <w:adjustRightInd w:val="0"/>
        <w:spacing w:after="0" w:line="240" w:lineRule="auto"/>
        <w:jc w:val="center"/>
        <w:rPr>
          <w:rFonts w:ascii="Times New Roman" w:eastAsia="Times New Roman" w:hAnsi="Times New Roman" w:cs="Times New Roman"/>
          <w:b/>
          <w:sz w:val="24"/>
          <w:szCs w:val="24"/>
          <w:lang w:val="sr-Cyrl-CS"/>
        </w:rPr>
      </w:pPr>
      <w:r w:rsidRPr="00AC7C59">
        <w:rPr>
          <w:rFonts w:ascii="Times New Roman" w:eastAsia="Times New Roman" w:hAnsi="Times New Roman" w:cs="Times New Roman"/>
          <w:b/>
          <w:sz w:val="24"/>
          <w:szCs w:val="24"/>
          <w:lang w:val="sr-Cyrl-CS"/>
        </w:rPr>
        <w:t xml:space="preserve"> И ПОЈЕДИНАЧНИХ РЕШЕЊА</w:t>
      </w:r>
    </w:p>
    <w:p w14:paraId="341F9A9F" w14:textId="77777777" w:rsidR="00D750AA" w:rsidRPr="00AC7C59" w:rsidRDefault="00D750AA" w:rsidP="00D750AA">
      <w:pPr>
        <w:autoSpaceDE w:val="0"/>
        <w:autoSpaceDN w:val="0"/>
        <w:adjustRightInd w:val="0"/>
        <w:spacing w:after="0" w:line="240" w:lineRule="auto"/>
        <w:jc w:val="both"/>
        <w:rPr>
          <w:rFonts w:ascii="Times New Roman" w:eastAsia="Times New Roman" w:hAnsi="Times New Roman" w:cs="Times New Roman"/>
          <w:b/>
          <w:sz w:val="24"/>
          <w:szCs w:val="24"/>
          <w:lang w:val="sr-Cyrl-CS"/>
        </w:rPr>
      </w:pPr>
    </w:p>
    <w:p w14:paraId="3B7B9363" w14:textId="77777777" w:rsidR="00D750AA" w:rsidRPr="00CD5B7C" w:rsidRDefault="00D750AA" w:rsidP="00D750AA">
      <w:pPr>
        <w:spacing w:after="0" w:line="240" w:lineRule="auto"/>
        <w:ind w:firstLine="720"/>
        <w:jc w:val="both"/>
        <w:rPr>
          <w:rFonts w:ascii="Times New Roman" w:eastAsia="Times New Roman" w:hAnsi="Times New Roman" w:cs="Times New Roman"/>
          <w:sz w:val="24"/>
          <w:szCs w:val="24"/>
          <w:lang w:val="sr-Cyrl-RS" w:eastAsia="sr-Latn-CS"/>
        </w:rPr>
      </w:pPr>
      <w:proofErr w:type="spellStart"/>
      <w:proofErr w:type="gramStart"/>
      <w:r w:rsidRPr="00CD5B7C">
        <w:rPr>
          <w:rFonts w:ascii="Times New Roman" w:eastAsia="Times New Roman" w:hAnsi="Times New Roman" w:cs="Times New Roman"/>
          <w:sz w:val="24"/>
          <w:szCs w:val="24"/>
        </w:rPr>
        <w:t>Чланом</w:t>
      </w:r>
      <w:proofErr w:type="spellEnd"/>
      <w:r w:rsidRPr="00CD5B7C">
        <w:rPr>
          <w:rFonts w:ascii="Times New Roman" w:eastAsia="Times New Roman" w:hAnsi="Times New Roman" w:cs="Times New Roman"/>
          <w:sz w:val="24"/>
          <w:szCs w:val="24"/>
        </w:rPr>
        <w:t xml:space="preserve"> </w:t>
      </w:r>
      <w:r w:rsidRPr="00CD5B7C">
        <w:rPr>
          <w:rFonts w:ascii="Times New Roman" w:eastAsia="Times New Roman" w:hAnsi="Times New Roman" w:cs="Times New Roman"/>
          <w:sz w:val="24"/>
          <w:szCs w:val="24"/>
          <w:lang w:val="sr-Cyrl-RS"/>
        </w:rPr>
        <w:t>1.</w:t>
      </w:r>
      <w:proofErr w:type="gramEnd"/>
      <w:r w:rsidRPr="00CD5B7C">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 xml:space="preserve">Предлога </w:t>
      </w:r>
      <w:r w:rsidRPr="00CD5B7C">
        <w:rPr>
          <w:rFonts w:ascii="Times New Roman" w:eastAsia="Times New Roman" w:hAnsi="Times New Roman" w:cs="Times New Roman"/>
          <w:sz w:val="24"/>
          <w:szCs w:val="24"/>
          <w:lang w:val="sr-Cyrl-RS"/>
        </w:rPr>
        <w:t>прецизније су дефинисани изузеци од примене поједин</w:t>
      </w:r>
      <w:r>
        <w:rPr>
          <w:rFonts w:ascii="Times New Roman" w:eastAsia="Times New Roman" w:hAnsi="Times New Roman" w:cs="Times New Roman"/>
          <w:sz w:val="24"/>
          <w:szCs w:val="24"/>
          <w:lang w:val="sr-Cyrl-RS"/>
        </w:rPr>
        <w:t>их одредби Закона. Наиме, овим з</w:t>
      </w:r>
      <w:r w:rsidRPr="00CD5B7C">
        <w:rPr>
          <w:rFonts w:ascii="Times New Roman" w:eastAsia="Times New Roman" w:hAnsi="Times New Roman" w:cs="Times New Roman"/>
          <w:sz w:val="24"/>
          <w:szCs w:val="24"/>
          <w:lang w:val="sr-Cyrl-RS"/>
        </w:rPr>
        <w:t>аконом наведени друмски превози се ослобађају само од одредби чл</w:t>
      </w:r>
      <w:r>
        <w:rPr>
          <w:rFonts w:ascii="Times New Roman" w:eastAsia="Times New Roman" w:hAnsi="Times New Roman" w:cs="Times New Roman"/>
          <w:sz w:val="24"/>
          <w:szCs w:val="24"/>
          <w:lang w:val="sr-Cyrl-RS"/>
        </w:rPr>
        <w:t>.</w:t>
      </w:r>
      <w:r w:rsidRPr="00CD5B7C">
        <w:rPr>
          <w:rFonts w:ascii="Times New Roman" w:eastAsia="Times New Roman" w:hAnsi="Times New Roman" w:cs="Times New Roman"/>
          <w:sz w:val="24"/>
          <w:szCs w:val="24"/>
          <w:lang w:val="sr-Cyrl-RS"/>
        </w:rPr>
        <w:t xml:space="preserve"> 4-12. </w:t>
      </w:r>
      <w:r w:rsidRPr="00CD5B7C">
        <w:rPr>
          <w:rFonts w:ascii="Times New Roman" w:eastAsia="Times New Roman" w:hAnsi="Times New Roman" w:cs="Times New Roman"/>
          <w:sz w:val="24"/>
          <w:szCs w:val="24"/>
          <w:lang w:val="sr-Cyrl-CS"/>
        </w:rPr>
        <w:t xml:space="preserve">Укида се ослобађање од примене за возила највеће дозвољене масе до 7,5 </w:t>
      </w:r>
      <w:r w:rsidRPr="00923A84">
        <w:rPr>
          <w:rFonts w:ascii="Times New Roman" w:eastAsia="Times New Roman" w:hAnsi="Times New Roman" w:cs="Times New Roman"/>
          <w:sz w:val="24"/>
          <w:szCs w:val="24"/>
          <w:lang w:val="sr-Latn-RS"/>
        </w:rPr>
        <w:t>t</w:t>
      </w:r>
      <w:r w:rsidRPr="00CD5B7C">
        <w:rPr>
          <w:rFonts w:ascii="Times New Roman" w:eastAsia="Times New Roman" w:hAnsi="Times New Roman" w:cs="Times New Roman"/>
          <w:sz w:val="24"/>
          <w:szCs w:val="24"/>
          <w:lang w:val="sr-Cyrl-CS"/>
        </w:rPr>
        <w:t xml:space="preserve"> која обављају превоз за сопствене </w:t>
      </w:r>
      <w:r>
        <w:rPr>
          <w:rFonts w:ascii="Times New Roman" w:eastAsia="Times New Roman" w:hAnsi="Times New Roman" w:cs="Times New Roman"/>
          <w:sz w:val="24"/>
          <w:szCs w:val="24"/>
          <w:lang w:val="sr-Cyrl-CS"/>
        </w:rPr>
        <w:t>потребе. Такође, овим чланом се</w:t>
      </w:r>
      <w:r w:rsidRPr="00CD5B7C">
        <w:rPr>
          <w:rFonts w:ascii="Times New Roman" w:eastAsia="Times New Roman" w:hAnsi="Times New Roman" w:cs="Times New Roman"/>
          <w:sz w:val="24"/>
          <w:szCs w:val="24"/>
          <w:lang w:val="sr-Cyrl-CS"/>
        </w:rPr>
        <w:t xml:space="preserve"> укида ослобађање од обавезе уградње и поседовања тахографа за поједине врсте возила већ се пропис</w:t>
      </w:r>
      <w:r>
        <w:rPr>
          <w:rFonts w:ascii="Times New Roman" w:eastAsia="Times New Roman" w:hAnsi="Times New Roman" w:cs="Times New Roman"/>
          <w:sz w:val="24"/>
          <w:szCs w:val="24"/>
          <w:lang w:val="sr-Cyrl-CS"/>
        </w:rPr>
        <w:t>ује његово обавезно коришћење и</w:t>
      </w:r>
      <w:r w:rsidRPr="00CD5B7C">
        <w:rPr>
          <w:rFonts w:ascii="Times New Roman" w:eastAsia="Times New Roman" w:hAnsi="Times New Roman" w:cs="Times New Roman"/>
          <w:sz w:val="24"/>
          <w:szCs w:val="24"/>
          <w:lang w:val="sr-Cyrl-CS"/>
        </w:rPr>
        <w:t xml:space="preserve"> приликом обављања превоза који су овим чланом изузети од појединих одредаба Закона ради унапређења безбедности саобраћаја на путевима јер тахограф омогућава бележење основних параметара кретања односно коришћења возила (брзина, пређени пут, време управљања возилом). Возила која морају да имају уграђен тахограф и изузећа од уградње тахографа биће дефинисана прецизно прописом који </w:t>
      </w:r>
      <w:r w:rsidRPr="00CD5B7C">
        <w:rPr>
          <w:rFonts w:ascii="Times New Roman" w:eastAsia="Times New Roman" w:hAnsi="Times New Roman" w:cs="Times New Roman"/>
          <w:sz w:val="24"/>
          <w:szCs w:val="24"/>
          <w:lang w:val="sr-Cyrl-RS" w:eastAsia="sr-Latn-CS"/>
        </w:rPr>
        <w:t>уређује услове које морају да испуњавају возила у саобраћају на путу у погледу димензија, техничких услова и уређаја, склопова и опреме и тех</w:t>
      </w:r>
      <w:r>
        <w:rPr>
          <w:rFonts w:ascii="Times New Roman" w:eastAsia="Times New Roman" w:hAnsi="Times New Roman" w:cs="Times New Roman"/>
          <w:sz w:val="24"/>
          <w:szCs w:val="24"/>
          <w:lang w:val="sr-Cyrl-RS" w:eastAsia="sr-Latn-CS"/>
        </w:rPr>
        <w:t>ничких норматива биће прописана</w:t>
      </w:r>
      <w:r w:rsidRPr="00CD5B7C">
        <w:rPr>
          <w:rFonts w:ascii="Times New Roman" w:eastAsia="Times New Roman" w:hAnsi="Times New Roman" w:cs="Times New Roman"/>
          <w:sz w:val="24"/>
          <w:szCs w:val="24"/>
          <w:lang w:val="sr-Cyrl-RS" w:eastAsia="sr-Latn-CS"/>
        </w:rPr>
        <w:t>.</w:t>
      </w:r>
    </w:p>
    <w:p w14:paraId="0ED21DB3" w14:textId="77777777" w:rsidR="00D750AA" w:rsidRPr="00AC7C59" w:rsidRDefault="00D750AA" w:rsidP="00D750AA">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p>
    <w:p w14:paraId="2DCA229C" w14:textId="77777777" w:rsidR="00D750AA" w:rsidRPr="00AC7C59" w:rsidRDefault="00D750AA" w:rsidP="00D750AA">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AC7C59">
        <w:rPr>
          <w:rFonts w:ascii="Times New Roman" w:eastAsia="Times New Roman" w:hAnsi="Times New Roman" w:cs="Times New Roman"/>
          <w:sz w:val="24"/>
          <w:szCs w:val="24"/>
          <w:lang w:val="sr-Cyrl-CS"/>
        </w:rPr>
        <w:t>Чланом 2. Предлога закона измењене и допуњене су дефиниције које се сматрају неопходним за доследнију примену Закона: возило које не спада у област примене овог закона, „Smart</w:t>
      </w:r>
      <w:r w:rsidRPr="00AC7C59">
        <w:rPr>
          <w:rFonts w:ascii="Times New Roman" w:eastAsia="Calibri" w:hAnsi="Times New Roman" w:cs="Times New Roman"/>
          <w:sz w:val="24"/>
          <w:szCs w:val="24"/>
          <w:lang w:val="sr-Cyrl-CS"/>
        </w:rPr>
        <w:t>”</w:t>
      </w:r>
      <w:r w:rsidRPr="00AC7C59">
        <w:rPr>
          <w:rFonts w:ascii="Times New Roman" w:eastAsia="Times New Roman" w:hAnsi="Times New Roman" w:cs="Times New Roman"/>
          <w:sz w:val="24"/>
          <w:szCs w:val="24"/>
          <w:lang w:val="sr-Cyrl-CS"/>
        </w:rPr>
        <w:t xml:space="preserve"> тахограф, тахографске картице прве и друге генерације, демонтажа, одобрење типа, активности возача, некомерцијални превоз и друмски превоз. Такође, поједине дефиниције су допуњене из разлога даље усаглашености прописа са новим тј. измењеним прописима Европске уније. </w:t>
      </w:r>
    </w:p>
    <w:p w14:paraId="3E9E988F" w14:textId="77777777" w:rsidR="00D750AA" w:rsidRPr="00AC7C59" w:rsidRDefault="00D750AA" w:rsidP="00D750AA">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AC7C59">
        <w:rPr>
          <w:rFonts w:ascii="Times New Roman" w:eastAsia="Times New Roman" w:hAnsi="Times New Roman" w:cs="Times New Roman"/>
          <w:sz w:val="24"/>
          <w:szCs w:val="24"/>
          <w:lang w:val="sr-Cyrl-CS"/>
        </w:rPr>
        <w:t xml:space="preserve">Чланом 3. Предлога закона уводи се нов члан </w:t>
      </w:r>
      <w:r w:rsidRPr="0086256A">
        <w:rPr>
          <w:rFonts w:ascii="Times New Roman" w:eastAsia="Times New Roman" w:hAnsi="Times New Roman" w:cs="Times New Roman"/>
          <w:sz w:val="24"/>
          <w:szCs w:val="24"/>
          <w:lang w:val="sr-Cyrl-CS"/>
        </w:rPr>
        <w:t>3а</w:t>
      </w:r>
      <w:r w:rsidRPr="00AC7C59">
        <w:rPr>
          <w:rFonts w:ascii="Times New Roman" w:eastAsia="Times New Roman" w:hAnsi="Times New Roman" w:cs="Times New Roman"/>
          <w:sz w:val="24"/>
          <w:szCs w:val="24"/>
          <w:lang w:val="sr-Cyrl-CS"/>
        </w:rPr>
        <w:t xml:space="preserve"> ради усаглашавања Закона о инспекцијском надзору („Службени гласник РС</w:t>
      </w:r>
      <w:r w:rsidRPr="00AC7C59">
        <w:rPr>
          <w:rFonts w:ascii="Times New Roman" w:eastAsia="Calibri" w:hAnsi="Times New Roman" w:cs="Times New Roman"/>
          <w:sz w:val="24"/>
          <w:szCs w:val="24"/>
          <w:lang w:val="sr-Cyrl-CS"/>
        </w:rPr>
        <w:t>”</w:t>
      </w:r>
      <w:r w:rsidRPr="00AC7C59">
        <w:rPr>
          <w:rFonts w:ascii="Times New Roman" w:eastAsia="Times New Roman" w:hAnsi="Times New Roman" w:cs="Times New Roman"/>
          <w:sz w:val="24"/>
          <w:szCs w:val="24"/>
          <w:lang w:val="sr-Cyrl-CS"/>
        </w:rPr>
        <w:t>, бр</w:t>
      </w:r>
      <w:r>
        <w:rPr>
          <w:rFonts w:ascii="Times New Roman" w:eastAsia="Times New Roman" w:hAnsi="Times New Roman" w:cs="Times New Roman"/>
          <w:sz w:val="24"/>
          <w:szCs w:val="24"/>
        </w:rPr>
        <w:t xml:space="preserve">. </w:t>
      </w:r>
      <w:proofErr w:type="gramStart"/>
      <w:r>
        <w:rPr>
          <w:rStyle w:val="rvts1"/>
          <w:rFonts w:ascii="Times New Roman" w:hAnsi="Times New Roman" w:cs="Times New Roman"/>
          <w:i w:val="0"/>
          <w:color w:val="auto"/>
          <w:sz w:val="24"/>
          <w:szCs w:val="24"/>
        </w:rPr>
        <w:t xml:space="preserve">36/15 </w:t>
      </w:r>
      <w:r>
        <w:rPr>
          <w:rStyle w:val="rvts1"/>
          <w:rFonts w:ascii="Times New Roman" w:hAnsi="Times New Roman" w:cs="Times New Roman"/>
          <w:i w:val="0"/>
          <w:color w:val="auto"/>
          <w:sz w:val="24"/>
          <w:szCs w:val="24"/>
          <w:lang w:val="sr-Cyrl-RS"/>
        </w:rPr>
        <w:t>и</w:t>
      </w:r>
      <w:r>
        <w:rPr>
          <w:rStyle w:val="rvts1"/>
          <w:rFonts w:ascii="Times New Roman" w:hAnsi="Times New Roman" w:cs="Times New Roman"/>
          <w:i w:val="0"/>
          <w:color w:val="auto"/>
          <w:sz w:val="24"/>
          <w:szCs w:val="24"/>
        </w:rPr>
        <w:t xml:space="preserve"> 44/18</w:t>
      </w:r>
      <w:r>
        <w:rPr>
          <w:rStyle w:val="rvts1"/>
          <w:rFonts w:ascii="Times New Roman" w:hAnsi="Times New Roman" w:cs="Times New Roman"/>
          <w:i w:val="0"/>
          <w:color w:val="auto"/>
          <w:sz w:val="24"/>
          <w:szCs w:val="24"/>
          <w:lang w:val="sr-Cyrl-RS"/>
        </w:rPr>
        <w:t xml:space="preserve"> – </w:t>
      </w:r>
      <w:proofErr w:type="spellStart"/>
      <w:r w:rsidRPr="0086256A">
        <w:rPr>
          <w:rStyle w:val="rvts1"/>
          <w:rFonts w:ascii="Times New Roman" w:hAnsi="Times New Roman" w:cs="Times New Roman"/>
          <w:i w:val="0"/>
          <w:color w:val="auto"/>
          <w:sz w:val="24"/>
          <w:szCs w:val="24"/>
        </w:rPr>
        <w:t>др</w:t>
      </w:r>
      <w:proofErr w:type="spellEnd"/>
      <w:r>
        <w:rPr>
          <w:rStyle w:val="rvts1"/>
          <w:rFonts w:ascii="Times New Roman" w:hAnsi="Times New Roman" w:cs="Times New Roman"/>
          <w:i w:val="0"/>
          <w:color w:val="auto"/>
          <w:sz w:val="24"/>
          <w:szCs w:val="24"/>
          <w:lang w:val="sr-Cyrl-RS"/>
        </w:rPr>
        <w:t>.</w:t>
      </w:r>
      <w:proofErr w:type="gramEnd"/>
      <w:r w:rsidRPr="0086256A">
        <w:rPr>
          <w:rStyle w:val="rvts1"/>
          <w:rFonts w:ascii="Times New Roman" w:hAnsi="Times New Roman" w:cs="Times New Roman"/>
          <w:i w:val="0"/>
          <w:color w:val="auto"/>
          <w:sz w:val="24"/>
          <w:szCs w:val="24"/>
        </w:rPr>
        <w:t xml:space="preserve"> </w:t>
      </w:r>
      <w:proofErr w:type="spellStart"/>
      <w:proofErr w:type="gramStart"/>
      <w:r w:rsidRPr="0086256A">
        <w:rPr>
          <w:rStyle w:val="rvts1"/>
          <w:rFonts w:ascii="Times New Roman" w:hAnsi="Times New Roman" w:cs="Times New Roman"/>
          <w:i w:val="0"/>
          <w:color w:val="auto"/>
          <w:sz w:val="24"/>
          <w:szCs w:val="24"/>
        </w:rPr>
        <w:t>закон</w:t>
      </w:r>
      <w:proofErr w:type="spellEnd"/>
      <w:proofErr w:type="gramEnd"/>
      <w:r w:rsidRPr="0086256A">
        <w:rPr>
          <w:rStyle w:val="rvts1"/>
          <w:rFonts w:ascii="Times New Roman" w:hAnsi="Times New Roman" w:cs="Times New Roman"/>
          <w:i w:val="0"/>
          <w:color w:val="auto"/>
          <w:sz w:val="24"/>
          <w:szCs w:val="24"/>
        </w:rPr>
        <w:t>)</w:t>
      </w:r>
      <w:r w:rsidRPr="0086256A">
        <w:rPr>
          <w:rFonts w:ascii="Times New Roman" w:eastAsia="Times New Roman" w:hAnsi="Times New Roman" w:cs="Times New Roman"/>
          <w:sz w:val="24"/>
          <w:szCs w:val="24"/>
          <w:lang w:val="sr-Cyrl-CS"/>
        </w:rPr>
        <w:t xml:space="preserve"> </w:t>
      </w:r>
      <w:r w:rsidRPr="00AC7C59">
        <w:rPr>
          <w:rFonts w:ascii="Times New Roman" w:eastAsia="Times New Roman" w:hAnsi="Times New Roman" w:cs="Times New Roman"/>
          <w:sz w:val="24"/>
          <w:szCs w:val="24"/>
          <w:lang w:val="sr-Cyrl-CS"/>
        </w:rPr>
        <w:t>са Законом о радном времену посаде возила у друмском превозу и тахографима.</w:t>
      </w:r>
    </w:p>
    <w:p w14:paraId="654F7047" w14:textId="77777777" w:rsidR="00D750AA" w:rsidRPr="00AC7C59" w:rsidRDefault="00D750AA" w:rsidP="00D750AA">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AC7C59">
        <w:rPr>
          <w:rFonts w:ascii="Times New Roman" w:eastAsia="Times New Roman" w:hAnsi="Times New Roman" w:cs="Times New Roman"/>
          <w:sz w:val="24"/>
          <w:szCs w:val="24"/>
          <w:lang w:val="sr-Cyrl-CS"/>
        </w:rPr>
        <w:t xml:space="preserve">Чл. 4-7. Предлога закона извршене су измене и допуне у смислу појашњења већ досада дефинисаних и примењиваних решења. Чланом 4. додатно је појашњен период и рок до којег се доставља извод из евиденције имајући у виду да је постојеће решење доводило у забуну све субјекте на које се  члан односи. Чланом 7. брисан је став 3. члана 10. Закона који се односи на одговорност превозника за сваки прекршај који почини </w:t>
      </w:r>
      <w:r w:rsidRPr="00AC7C59">
        <w:rPr>
          <w:rFonts w:ascii="Times New Roman" w:eastAsia="Times New Roman" w:hAnsi="Times New Roman" w:cs="Times New Roman"/>
          <w:sz w:val="24"/>
          <w:szCs w:val="24"/>
          <w:lang w:val="sr-Cyrl-CS"/>
        </w:rPr>
        <w:lastRenderedPageBreak/>
        <w:t xml:space="preserve">посада возила, изузев у случајевима на које није могао утицати јер је та материја прописана </w:t>
      </w:r>
      <w:r w:rsidRPr="009E701E">
        <w:rPr>
          <w:rFonts w:ascii="Times New Roman" w:eastAsia="Times New Roman" w:hAnsi="Times New Roman" w:cs="Times New Roman"/>
          <w:sz w:val="24"/>
          <w:szCs w:val="24"/>
          <w:lang w:val="sr-Cyrl-CS"/>
        </w:rPr>
        <w:t>Законом о прекршајима („Службени гласник РС</w:t>
      </w:r>
      <w:r w:rsidRPr="009E701E">
        <w:rPr>
          <w:rFonts w:ascii="Times New Roman" w:eastAsia="Calibri" w:hAnsi="Times New Roman" w:cs="Times New Roman"/>
          <w:sz w:val="24"/>
          <w:szCs w:val="24"/>
          <w:lang w:val="sr-Cyrl-CS"/>
        </w:rPr>
        <w:t>”</w:t>
      </w:r>
      <w:r w:rsidRPr="009E701E">
        <w:rPr>
          <w:rFonts w:ascii="Times New Roman" w:eastAsia="Times New Roman" w:hAnsi="Times New Roman" w:cs="Times New Roman"/>
          <w:sz w:val="24"/>
          <w:szCs w:val="24"/>
          <w:lang w:val="sr-Cyrl-CS"/>
        </w:rPr>
        <w:t>, бр. 65/13, 13/16 и 98/16-УС</w:t>
      </w:r>
      <w:r w:rsidRPr="00AC7C59">
        <w:rPr>
          <w:rFonts w:ascii="Times New Roman" w:eastAsia="Times New Roman" w:hAnsi="Times New Roman" w:cs="Times New Roman"/>
          <w:sz w:val="24"/>
          <w:szCs w:val="24"/>
          <w:lang w:val="sr-Cyrl-CS"/>
        </w:rPr>
        <w:t xml:space="preserve">). Наиме, чл. 27-30. Закона о прекршајима прописана је одговорност правног лица, предузетника и одговорног лица у правном лицу, а чл. 43. и 44. овог закона прописана је и могућност ублажавања или ослобађања од одговорности наведених лица. </w:t>
      </w:r>
    </w:p>
    <w:p w14:paraId="339334D4" w14:textId="77777777" w:rsidR="00D750AA" w:rsidRPr="00AC7C59" w:rsidRDefault="00D750AA" w:rsidP="00D750AA">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AC7C59">
        <w:rPr>
          <w:rFonts w:ascii="Times New Roman" w:eastAsia="Times New Roman" w:hAnsi="Times New Roman" w:cs="Times New Roman"/>
          <w:sz w:val="24"/>
          <w:szCs w:val="24"/>
          <w:lang w:val="sr-Cyrl-CS"/>
        </w:rPr>
        <w:t xml:space="preserve">Чланом 8. Предлога закона ст. 1. и 2. из члана 13. су пребачени у члан 14. имајући у виду да се овај члан прописује само одобрење типа тахографа, дела тахографа, тахографских листића и тахографских картица. Такође, уведена је и обавеза произвођачима тахографа, овлашћеним представницима произвођача у Републици Србији или увознику да податке о производима (тахографима и деловима тахографа) које испоручује на тржиште Републике Србије, доставе Агенцији за безбедност саобраћаја. На тај начин ће се онемогућити употреба производа без порекла односно повећава се поузданост рада тахографа а самим тим унапређује се квалитет и сигурност система тахографа. </w:t>
      </w:r>
    </w:p>
    <w:p w14:paraId="315E651C" w14:textId="77777777" w:rsidR="00D750AA" w:rsidRPr="00AC7C59" w:rsidRDefault="00D750AA" w:rsidP="00D750AA">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AC7C59">
        <w:rPr>
          <w:rFonts w:ascii="Times New Roman" w:eastAsia="Times New Roman" w:hAnsi="Times New Roman" w:cs="Times New Roman"/>
          <w:sz w:val="24"/>
          <w:szCs w:val="24"/>
          <w:lang w:val="sr-Cyrl-CS"/>
        </w:rPr>
        <w:t xml:space="preserve">Чланом 9. Предлога закона дефинисана је обавеза поседовања само једног тахографа, који мора бити одобреног типа. У случају накнадне уградње тахографа, то се мора обавити у радионици за тахографе која има одговарајућу дозволу. </w:t>
      </w:r>
    </w:p>
    <w:p w14:paraId="0D59B094" w14:textId="77777777" w:rsidR="00D750AA" w:rsidRPr="00AC7C59" w:rsidRDefault="00D750AA" w:rsidP="00D750AA">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AC7C59">
        <w:rPr>
          <w:rFonts w:ascii="Times New Roman" w:eastAsia="Times New Roman" w:hAnsi="Times New Roman" w:cs="Times New Roman"/>
          <w:sz w:val="24"/>
          <w:szCs w:val="24"/>
          <w:lang w:val="sr-Cyrl-CS"/>
        </w:rPr>
        <w:t xml:space="preserve">Чланом 10. Предлога закона прописан је продужетак обавезе чувања преузетих података са тахографа и картица возача, тахографских листића и исписа, са досадашњих годину дана на две године ради усаглашавања са роком за чување евиденција о радном времену члана посаде возила из члана 4. Закона. </w:t>
      </w:r>
    </w:p>
    <w:p w14:paraId="44D7C33B" w14:textId="77777777" w:rsidR="00D750AA" w:rsidRPr="00AC7C59" w:rsidRDefault="00D750AA" w:rsidP="00D750AA">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AC7C59">
        <w:rPr>
          <w:rFonts w:ascii="Times New Roman" w:eastAsia="Times New Roman" w:hAnsi="Times New Roman" w:cs="Times New Roman"/>
          <w:sz w:val="24"/>
          <w:szCs w:val="24"/>
          <w:lang w:val="sr-Cyrl-CS"/>
        </w:rPr>
        <w:t xml:space="preserve">Чланом 11. Предлога закона прописује се могућност коришћења неважеће картице возача у одређеним случајевима, као и могућност вађења тахографског листића или картице возача из тахографа и у другим случајевима прописаним овим законом (у случају из члана 16. став 9 и за аналогне и дигиталне тахографе, а из члана 8. став 12. и члана 12. за аналогне тахографе). </w:t>
      </w:r>
    </w:p>
    <w:p w14:paraId="24698162" w14:textId="77777777" w:rsidR="00D750AA" w:rsidRPr="00AC7C59" w:rsidRDefault="00D750AA" w:rsidP="00D750AA">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AC7C59">
        <w:rPr>
          <w:rFonts w:ascii="Times New Roman" w:eastAsia="Times New Roman" w:hAnsi="Times New Roman" w:cs="Times New Roman"/>
          <w:sz w:val="24"/>
          <w:szCs w:val="24"/>
          <w:lang w:val="sr-Cyrl-CS"/>
        </w:rPr>
        <w:t xml:space="preserve">Чланом 12. Предлога закона ставом 1.  додатно се појашњава када и који ручни уноси или штампани исписи се прилажу приликом надзора на путу. </w:t>
      </w:r>
    </w:p>
    <w:p w14:paraId="7E9542FF" w14:textId="77777777" w:rsidR="00D750AA" w:rsidRPr="00AC7C59" w:rsidRDefault="00D750AA" w:rsidP="00D750AA">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AC7C59">
        <w:rPr>
          <w:rFonts w:ascii="Times New Roman" w:eastAsia="Times New Roman" w:hAnsi="Times New Roman" w:cs="Times New Roman"/>
          <w:sz w:val="24"/>
          <w:szCs w:val="24"/>
          <w:lang w:val="sr-Cyrl-CS"/>
        </w:rPr>
        <w:t>Такође, ставом 2. уводи се обавеза возачу да достави превознику носаче података првог наредног радног дана након 29 календарских дана, односно по повратку у седиште превозника, док се ставом 3. уводи обавеза возачу да достави превознику податке са своје картице, односно да му омогући преузимање података са картице возача најкасније у року од 28 календарских дана од претходног преузимања. Овим се елиминише појава која је била присутна у досадашњој примени закона да возач, из неког разлога не доставља своју картицу или податке са картице превознику код кога је запослен.</w:t>
      </w:r>
    </w:p>
    <w:p w14:paraId="3F382BE5" w14:textId="77777777" w:rsidR="00D750AA" w:rsidRPr="00AC7C59" w:rsidRDefault="00D750AA" w:rsidP="00D750AA">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AC7C59">
        <w:rPr>
          <w:rFonts w:ascii="Times New Roman" w:eastAsia="Times New Roman" w:hAnsi="Times New Roman" w:cs="Times New Roman"/>
          <w:sz w:val="24"/>
          <w:szCs w:val="24"/>
          <w:lang w:val="sr-Cyrl-CS"/>
        </w:rPr>
        <w:t>Чланом 13. Предлога закона проширена ја надлежност Агенције за безбедност саобраћаја да поред меморијских картица за дигиталне тахографе издаје и тахографске картице друге генерације, што представља усаглашавање са регулативом ЕУ.</w:t>
      </w:r>
    </w:p>
    <w:p w14:paraId="68F8C263" w14:textId="77777777" w:rsidR="00D750AA" w:rsidRPr="00AC7C59" w:rsidRDefault="00D750AA" w:rsidP="00D750AA">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AC7C59">
        <w:rPr>
          <w:rFonts w:ascii="Times New Roman" w:eastAsia="Times New Roman" w:hAnsi="Times New Roman" w:cs="Times New Roman"/>
          <w:sz w:val="24"/>
          <w:szCs w:val="24"/>
          <w:lang w:val="sr-Cyrl-CS"/>
        </w:rPr>
        <w:t>Чланом 14. Предлога закона измењен је услов да произвођач мора да има уговор о сарадњи са неким ко је имао искуства у успостављању система. Наиме тај услов је  прописан приликом успостављања система дигиталних тахографа јер је у том тренутку Република Србија била у кашњењу у односу на рокове предвиђене АЕТР споразумом те је пређашње искуство било неопходно зарад што краћег периода изградње система. Обз</w:t>
      </w:r>
      <w:r>
        <w:rPr>
          <w:rFonts w:ascii="Times New Roman" w:eastAsia="Times New Roman" w:hAnsi="Times New Roman" w:cs="Times New Roman"/>
          <w:sz w:val="24"/>
          <w:szCs w:val="24"/>
          <w:lang w:val="sr-Cyrl-CS"/>
        </w:rPr>
        <w:t>иром да је систем изграђен пре шест</w:t>
      </w:r>
      <w:r w:rsidRPr="00AC7C59">
        <w:rPr>
          <w:rFonts w:ascii="Times New Roman" w:eastAsia="Times New Roman" w:hAnsi="Times New Roman" w:cs="Times New Roman"/>
          <w:sz w:val="24"/>
          <w:szCs w:val="24"/>
          <w:lang w:val="sr-Cyrl-CS"/>
        </w:rPr>
        <w:t xml:space="preserve"> година, сматра се да постоји довољно искуства да се овај услов изостави.</w:t>
      </w:r>
    </w:p>
    <w:p w14:paraId="2A4633C5" w14:textId="77777777" w:rsidR="00D750AA" w:rsidRPr="00AC7C59" w:rsidRDefault="00D750AA" w:rsidP="00D750AA">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AC7C59">
        <w:rPr>
          <w:rFonts w:ascii="Times New Roman" w:eastAsia="Times New Roman" w:hAnsi="Times New Roman" w:cs="Times New Roman"/>
          <w:sz w:val="24"/>
          <w:szCs w:val="24"/>
          <w:lang w:val="sr-Cyrl-CS"/>
        </w:rPr>
        <w:lastRenderedPageBreak/>
        <w:t xml:space="preserve">Чланом 15. Предлога закона дефинише се да </w:t>
      </w:r>
      <w:r w:rsidRPr="00AC7C59">
        <w:rPr>
          <w:rFonts w:ascii="Times New Roman" w:eastAsia="Calibri" w:hAnsi="Times New Roman" w:cs="Times New Roman"/>
          <w:sz w:val="24"/>
          <w:lang w:val="sr-Cyrl-CS"/>
        </w:rPr>
        <w:t>Орган надлежан за повезивање са комуникационом мрежном инфраструктуром и сервисом за пренос података између државних администрација Европске уније</w:t>
      </w:r>
      <w:r w:rsidRPr="00AC7C59">
        <w:rPr>
          <w:rFonts w:ascii="Times New Roman" w:eastAsia="Times New Roman" w:hAnsi="Times New Roman" w:cs="Times New Roman"/>
          <w:sz w:val="24"/>
          <w:szCs w:val="24"/>
          <w:lang w:val="sr-Cyrl-CS"/>
        </w:rPr>
        <w:t xml:space="preserve"> обавља послове техничке подршке приликом успостављања и вођења приступа заједничкој мрежи (приступа „TESTA</w:t>
      </w:r>
      <w:r w:rsidRPr="00AC7C59">
        <w:rPr>
          <w:rFonts w:ascii="Times New Roman" w:eastAsia="Calibri" w:hAnsi="Times New Roman" w:cs="Times New Roman"/>
          <w:sz w:val="24"/>
          <w:szCs w:val="24"/>
          <w:lang w:val="sr-Cyrl-CS"/>
        </w:rPr>
        <w:t>”</w:t>
      </w:r>
      <w:r w:rsidRPr="00AC7C59">
        <w:rPr>
          <w:rFonts w:ascii="Times New Roman" w:eastAsia="Times New Roman" w:hAnsi="Times New Roman" w:cs="Times New Roman"/>
          <w:sz w:val="24"/>
          <w:szCs w:val="24"/>
          <w:lang w:val="sr-Cyrl-CS"/>
        </w:rPr>
        <w:t xml:space="preserve"> мрежи и TACHOnet систему за размену порука), као и да спроводи мере заштите и обезбеђивања сигурности и безбедности података који се прослеђују и размењују путем заједничке мреже. Наиме, Уредбом (ЕУ) бр. 165/2014 прописана је обавеза држава чланица да електронским путем размењују податке како би се осигурала јединственост издатих картица возача. Како би олакшала размену електронских податка о картицама возача између држава чланица, Европска Комисија је успоставила заједничку мрежу, систем за размену порука TACHOnet, који омогућава државама чланицама да од других држава чланица затраже информације о издавању картица возача, као и о њиховом статусу. Приступ систему за размену порука TACHOnet, односно TACHOnet централном чворишту могућ је коришћењем сигурне мреже коју државе чланице ЕУ користе за размену података између надлежних државних органа и институција – „TESTA</w:t>
      </w:r>
      <w:r w:rsidRPr="00AC7C59">
        <w:rPr>
          <w:rFonts w:ascii="Times New Roman" w:eastAsia="Calibri" w:hAnsi="Times New Roman" w:cs="Times New Roman"/>
          <w:sz w:val="24"/>
          <w:szCs w:val="24"/>
          <w:lang w:val="sr-Cyrl-CS"/>
        </w:rPr>
        <w:t>”</w:t>
      </w:r>
      <w:r w:rsidRPr="00AC7C59">
        <w:rPr>
          <w:rFonts w:ascii="Times New Roman" w:eastAsia="Times New Roman" w:hAnsi="Times New Roman" w:cs="Times New Roman"/>
          <w:sz w:val="24"/>
          <w:szCs w:val="24"/>
          <w:lang w:val="sr-Cyrl-CS"/>
        </w:rPr>
        <w:t xml:space="preserve"> мреже.</w:t>
      </w:r>
    </w:p>
    <w:p w14:paraId="623CE44E" w14:textId="77777777" w:rsidR="00D750AA" w:rsidRPr="00AC7C59" w:rsidRDefault="00D750AA" w:rsidP="00D750AA">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AC7C59">
        <w:rPr>
          <w:rFonts w:ascii="Times New Roman" w:eastAsia="Times New Roman" w:hAnsi="Times New Roman" w:cs="Times New Roman"/>
          <w:sz w:val="24"/>
          <w:szCs w:val="24"/>
          <w:lang w:val="sr-Cyrl-CS"/>
        </w:rPr>
        <w:t xml:space="preserve">Чланом 16. Предлога закона дата је могућност радионицама да поред послова са аналогним и дигиталним тахографима могу обављати и послове са  </w:t>
      </w:r>
      <w:r w:rsidRPr="00E82E5A">
        <w:rPr>
          <w:rFonts w:ascii="Times New Roman" w:eastAsia="Times New Roman" w:hAnsi="Times New Roman" w:cs="Times New Roman"/>
          <w:sz w:val="24"/>
          <w:szCs w:val="24"/>
          <w:lang w:val="sr-Cyrl-CS" w:eastAsia="sr-Latn-CS"/>
        </w:rPr>
        <w:t xml:space="preserve">„smartˮ </w:t>
      </w:r>
      <w:r w:rsidRPr="00AC7C59">
        <w:rPr>
          <w:rFonts w:ascii="Times New Roman" w:eastAsia="Times New Roman" w:hAnsi="Times New Roman" w:cs="Times New Roman"/>
          <w:sz w:val="24"/>
          <w:szCs w:val="24"/>
          <w:lang w:val="sr-Cyrl-CS"/>
        </w:rPr>
        <w:t xml:space="preserve">тахографима. </w:t>
      </w:r>
    </w:p>
    <w:p w14:paraId="550F7913" w14:textId="77777777" w:rsidR="00D750AA" w:rsidRPr="00AC7C59" w:rsidRDefault="00D750AA" w:rsidP="00D750AA">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AC7C59">
        <w:rPr>
          <w:rFonts w:ascii="Times New Roman" w:eastAsia="Times New Roman" w:hAnsi="Times New Roman" w:cs="Times New Roman"/>
          <w:sz w:val="24"/>
          <w:szCs w:val="24"/>
          <w:lang w:val="sr-Cyrl-CS"/>
        </w:rPr>
        <w:t xml:space="preserve">Чланом 17. </w:t>
      </w:r>
      <w:r w:rsidRPr="009E701E">
        <w:rPr>
          <w:rFonts w:ascii="Times New Roman" w:eastAsia="Times New Roman" w:hAnsi="Times New Roman" w:cs="Times New Roman"/>
          <w:sz w:val="24"/>
          <w:szCs w:val="24"/>
          <w:lang w:val="sr-Cyrl-CS"/>
        </w:rPr>
        <w:t>Предлога закона за</w:t>
      </w:r>
      <w:r w:rsidRPr="00AC7C59">
        <w:rPr>
          <w:rFonts w:ascii="Times New Roman" w:eastAsia="Times New Roman" w:hAnsi="Times New Roman" w:cs="Times New Roman"/>
          <w:sz w:val="24"/>
          <w:szCs w:val="24"/>
          <w:lang w:val="sr-Cyrl-CS"/>
        </w:rPr>
        <w:t xml:space="preserve"> обављање послова на </w:t>
      </w:r>
      <w:r w:rsidRPr="00E82E5A">
        <w:rPr>
          <w:rFonts w:ascii="Times New Roman" w:eastAsia="Times New Roman" w:hAnsi="Times New Roman" w:cs="Times New Roman"/>
          <w:sz w:val="24"/>
          <w:szCs w:val="24"/>
          <w:lang w:val="sr-Cyrl-CS" w:eastAsia="sr-Latn-CS"/>
        </w:rPr>
        <w:t>„smartˮ</w:t>
      </w:r>
      <w:r w:rsidRPr="00AC7C59">
        <w:rPr>
          <w:rFonts w:ascii="Times New Roman" w:eastAsia="Times New Roman" w:hAnsi="Times New Roman" w:cs="Times New Roman"/>
          <w:sz w:val="24"/>
          <w:szCs w:val="24"/>
          <w:lang w:val="sr-Cyrl-CS"/>
        </w:rPr>
        <w:t xml:space="preserve"> тахографима радионице морају имати уговор са неким од произвођача </w:t>
      </w:r>
      <w:r w:rsidRPr="00E82E5A">
        <w:rPr>
          <w:rFonts w:ascii="Times New Roman" w:eastAsia="Times New Roman" w:hAnsi="Times New Roman" w:cs="Times New Roman"/>
          <w:sz w:val="24"/>
          <w:szCs w:val="24"/>
          <w:lang w:val="sr-Cyrl-CS" w:eastAsia="sr-Latn-CS"/>
        </w:rPr>
        <w:t>„smartˮ</w:t>
      </w:r>
      <w:r w:rsidRPr="00AC7C59">
        <w:rPr>
          <w:rFonts w:ascii="Times New Roman" w:eastAsia="Times New Roman" w:hAnsi="Times New Roman" w:cs="Times New Roman"/>
          <w:sz w:val="24"/>
          <w:szCs w:val="24"/>
          <w:lang w:val="sr-Cyrl-CS"/>
        </w:rPr>
        <w:t xml:space="preserve"> тахографа, с обзиром на комплексност рада и потребна посебна знања, односно поштовање процедура у раду коју је произвођач развио. У складу са наведеним, прописана је и обавеза да техничари буду обучени баш од стране произвођача </w:t>
      </w:r>
      <w:r w:rsidRPr="00E82E5A">
        <w:rPr>
          <w:rFonts w:ascii="Times New Roman" w:eastAsia="Times New Roman" w:hAnsi="Times New Roman" w:cs="Times New Roman"/>
          <w:sz w:val="24"/>
          <w:szCs w:val="24"/>
          <w:lang w:val="sr-Cyrl-CS" w:eastAsia="sr-Latn-CS"/>
        </w:rPr>
        <w:t>„smartˮ</w:t>
      </w:r>
      <w:r w:rsidRPr="00AC7C59">
        <w:rPr>
          <w:rFonts w:ascii="Times New Roman" w:eastAsia="Times New Roman" w:hAnsi="Times New Roman" w:cs="Times New Roman"/>
          <w:sz w:val="24"/>
          <w:szCs w:val="24"/>
          <w:lang w:val="sr-Cyrl-CS"/>
        </w:rPr>
        <w:t xml:space="preserve"> тахогафа. Избрисана је тачка 9) која прописује обавезу поседовања огласне табле имајући у виду да се у условима за објекат радионице предвиђа и поседовање и садржај огласне табле. </w:t>
      </w:r>
    </w:p>
    <w:p w14:paraId="4DA4A797" w14:textId="77777777" w:rsidR="00D750AA" w:rsidRPr="00AC7C59" w:rsidRDefault="00D750AA" w:rsidP="00D750AA">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AC7C59">
        <w:rPr>
          <w:rFonts w:ascii="Times New Roman" w:eastAsia="Times New Roman" w:hAnsi="Times New Roman" w:cs="Times New Roman"/>
          <w:sz w:val="24"/>
          <w:szCs w:val="24"/>
          <w:lang w:val="sr-Cyrl-CS"/>
        </w:rPr>
        <w:t>Такође, измењен је став 6. члана 33. Закона тако да сада радионица за тахографе привремено престаје са радом ако престане да испуњава неки од услова а не ако престане да испуњава све услове као што је до сада било прописано. Рок за обавештавање Агенције за безбедност саобраћаја о неиспуњавању неког од услова је са једног продужен на три радна дана.</w:t>
      </w:r>
    </w:p>
    <w:p w14:paraId="40BE35F4" w14:textId="77777777" w:rsidR="00D750AA" w:rsidRPr="00AC7C59" w:rsidRDefault="00D750AA" w:rsidP="00D750AA">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AC7C59">
        <w:rPr>
          <w:rFonts w:ascii="Times New Roman" w:eastAsia="Times New Roman" w:hAnsi="Times New Roman" w:cs="Times New Roman"/>
          <w:sz w:val="24"/>
          <w:szCs w:val="24"/>
          <w:lang w:val="sr-Cyrl-CS"/>
        </w:rPr>
        <w:t xml:space="preserve">Чланом 18. Предлога закона појашњени су основи за привремено и трајно одузимање дозволе радионицама. Дозвола ће се трајно одузети радионици у случају да јој је у року од пет година најмање два пута привремено одузета дозвола и на сопствени захтев. </w:t>
      </w:r>
    </w:p>
    <w:p w14:paraId="5C28B345" w14:textId="77777777" w:rsidR="00D750AA" w:rsidRPr="00AC7C59" w:rsidRDefault="00D750AA" w:rsidP="00D750AA">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AC7C59">
        <w:rPr>
          <w:rFonts w:ascii="Times New Roman" w:eastAsia="Times New Roman" w:hAnsi="Times New Roman" w:cs="Times New Roman"/>
          <w:sz w:val="24"/>
          <w:szCs w:val="24"/>
          <w:lang w:val="sr-Cyrl-CS"/>
        </w:rPr>
        <w:t>Чланом 19. Предлога закона прописује се краћи рок за обавештавање Агенције о промени одговорног лица, руководиоца радионице или техничара са 15 на седам дана а рок за обавештавање о привременом престанку са радом радионице се продужава са једног на три радна дана. Такође, овим чланом укида се обавеза радионици да чува преузете податке са тахографа у периоду од две године, јер се та обавеза преноси на превозника којем заправо и требају подаци.</w:t>
      </w:r>
    </w:p>
    <w:p w14:paraId="207251E8" w14:textId="77777777" w:rsidR="00D750AA" w:rsidRPr="00AC7C59" w:rsidRDefault="00D750AA" w:rsidP="00D750AA">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AC7C59">
        <w:rPr>
          <w:rFonts w:ascii="Times New Roman" w:eastAsia="Times New Roman" w:hAnsi="Times New Roman" w:cs="Times New Roman"/>
          <w:sz w:val="24"/>
          <w:szCs w:val="24"/>
          <w:lang w:val="sr-Cyrl-CS"/>
        </w:rPr>
        <w:t xml:space="preserve">Чланом 20. Предлога закона проширени су услови и одговорности руководиоца радионице. </w:t>
      </w:r>
    </w:p>
    <w:p w14:paraId="5CBD0413" w14:textId="77777777" w:rsidR="00D750AA" w:rsidRPr="00AC7C59" w:rsidRDefault="00D750AA" w:rsidP="00D750AA">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AC7C59">
        <w:rPr>
          <w:rFonts w:ascii="Times New Roman" w:eastAsia="Times New Roman" w:hAnsi="Times New Roman" w:cs="Times New Roman"/>
          <w:sz w:val="24"/>
          <w:szCs w:val="24"/>
          <w:lang w:val="sr-Cyrl-CS"/>
        </w:rPr>
        <w:t xml:space="preserve">Члан 21. Предлога закона прописује додатне услове за продужење лиценце техничара којим се предвиђа обавеза да је у периоду од последњих пет година присуствовао на четири семинара унапређења знања као и да му у последњих годину дана није одузимана лиценца. Такође, повећава се број семинара унапређења знања за техничара у радионици са два на четири. Овим чланом дата је могућност да техничар </w:t>
      </w:r>
      <w:r w:rsidRPr="00AC7C59">
        <w:rPr>
          <w:rFonts w:ascii="Times New Roman" w:eastAsia="Times New Roman" w:hAnsi="Times New Roman" w:cs="Times New Roman"/>
          <w:sz w:val="24"/>
          <w:szCs w:val="24"/>
          <w:lang w:val="sr-Cyrl-CS"/>
        </w:rPr>
        <w:lastRenderedPageBreak/>
        <w:t>може присуствовати и семинару који не организује и спроводи Агенција за безбедност саобраћаја, али на наставни план тог семинара Агенција за безбедност саобраћаја мора дати сагласност.</w:t>
      </w:r>
    </w:p>
    <w:p w14:paraId="5A524217" w14:textId="77777777" w:rsidR="00D750AA" w:rsidRPr="00AC7C59" w:rsidRDefault="00D750AA" w:rsidP="00D750AA">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AC7C59">
        <w:rPr>
          <w:rFonts w:ascii="Times New Roman" w:eastAsia="Times New Roman" w:hAnsi="Times New Roman" w:cs="Times New Roman"/>
          <w:sz w:val="24"/>
          <w:szCs w:val="24"/>
          <w:lang w:val="sr-Cyrl-CS"/>
        </w:rPr>
        <w:t>Чланом 22. Предлога закона промењени су услови за суспензију лиценце техничара. Уместо досадашњег услова да ће се лиценца одузети уколико је лиценца била суспендована у трајању дужем од годину дана, услов се мења тако да ће дозвола бити одузета уколико постоје најмање две суспензије без обзира на њихово трајање, али у временском року од 5 година.</w:t>
      </w:r>
    </w:p>
    <w:p w14:paraId="20BE497E" w14:textId="77777777" w:rsidR="00D750AA" w:rsidRPr="00AC7C59" w:rsidRDefault="00D750AA" w:rsidP="00D750AA">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AC7C59">
        <w:rPr>
          <w:rFonts w:ascii="Times New Roman" w:eastAsia="Times New Roman" w:hAnsi="Times New Roman" w:cs="Times New Roman"/>
          <w:sz w:val="24"/>
          <w:szCs w:val="24"/>
          <w:lang w:val="sr-Cyrl-CS"/>
        </w:rPr>
        <w:t>Чланом 23. Предлога закона додатно се прецизира ко спроводи надзор и поступак стручног надзора. Дата је могућност да Агенција за безбедност саобраћаја обавља стручни надзор у сарадњи са републичким инспектором за друмски саобраћај, с тим да је у случају откривања неправилности републички инспектор надлежан за покретање прекршајног поступка. Такође, овим чланом извршено је усаглашавање са Законом о инспекцијском надзору.</w:t>
      </w:r>
    </w:p>
    <w:p w14:paraId="3F163825" w14:textId="77777777" w:rsidR="00D750AA" w:rsidRPr="00AC7C59" w:rsidRDefault="00D750AA" w:rsidP="00D750AA">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AC7C59">
        <w:rPr>
          <w:rFonts w:ascii="Times New Roman" w:eastAsia="Times New Roman" w:hAnsi="Times New Roman" w:cs="Times New Roman"/>
          <w:sz w:val="24"/>
          <w:szCs w:val="24"/>
          <w:lang w:val="sr-Cyrl-CS"/>
        </w:rPr>
        <w:t>Чланом 24. Предлога закона поверава се аутономној покрајини вршење послова инспекцијског надзора над применом овог закона и прописа донетих на основу овог закона.</w:t>
      </w:r>
    </w:p>
    <w:p w14:paraId="5274C752" w14:textId="77777777" w:rsidR="00D750AA" w:rsidRPr="00AC7C59" w:rsidRDefault="00D750AA" w:rsidP="00D750AA">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AC7C59">
        <w:rPr>
          <w:rFonts w:ascii="Times New Roman" w:eastAsia="Times New Roman" w:hAnsi="Times New Roman" w:cs="Times New Roman"/>
          <w:sz w:val="24"/>
          <w:szCs w:val="24"/>
          <w:lang w:val="sr-Cyrl-CS"/>
        </w:rPr>
        <w:t xml:space="preserve"> Чланом 25. Предлога закона прописана је измена закона у погледу да надзорни органи своје годишње извештаје о спроведеном надзору достављају </w:t>
      </w:r>
      <w:r>
        <w:rPr>
          <w:rFonts w:ascii="Times New Roman" w:eastAsia="Times New Roman" w:hAnsi="Times New Roman" w:cs="Times New Roman"/>
          <w:sz w:val="24"/>
          <w:szCs w:val="24"/>
          <w:lang w:val="sr-Cyrl-CS"/>
        </w:rPr>
        <w:t>министарст</w:t>
      </w:r>
      <w:r w:rsidRPr="00AC7C59">
        <w:rPr>
          <w:rFonts w:ascii="Times New Roman" w:eastAsia="Times New Roman" w:hAnsi="Times New Roman" w:cs="Times New Roman"/>
          <w:sz w:val="24"/>
          <w:szCs w:val="24"/>
          <w:lang w:val="sr-Cyrl-CS"/>
        </w:rPr>
        <w:t>ву надлежном за послове саобраћаја а не Агенцији за безбедност саобраћаја како је то до сада било прописано.</w:t>
      </w:r>
    </w:p>
    <w:p w14:paraId="650F737F" w14:textId="77777777" w:rsidR="00D750AA" w:rsidRPr="00AC7C59" w:rsidRDefault="00D750AA" w:rsidP="00D750AA">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AC7C59">
        <w:rPr>
          <w:rFonts w:ascii="Times New Roman" w:eastAsia="Times New Roman" w:hAnsi="Times New Roman" w:cs="Times New Roman"/>
          <w:sz w:val="24"/>
          <w:szCs w:val="24"/>
          <w:lang w:val="sr-Cyrl-CS"/>
        </w:rPr>
        <w:t xml:space="preserve">Чланом 26. Предлога закона проширују се овлашћења надзорних органа и то да се може  возило упутити на контролни преглед  уколико се посумња да у возилу постоји уређај или направа за манипулацију, као  и  да се овај уређај или направа могу одузети. Такође, проширено је овлашћење надзорном орган искључивања возача из саобраћаја ако није започео прописани дневни или недељни одмор. </w:t>
      </w:r>
    </w:p>
    <w:p w14:paraId="1CCEBFC2" w14:textId="77777777" w:rsidR="00D750AA" w:rsidRPr="00AC7C59" w:rsidRDefault="00D750AA" w:rsidP="00D750AA">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bookmarkStart w:id="4" w:name="_Hlk524679506"/>
      <w:r w:rsidRPr="00AC7C59">
        <w:rPr>
          <w:rFonts w:ascii="Times New Roman" w:eastAsia="Times New Roman" w:hAnsi="Times New Roman" w:cs="Times New Roman"/>
          <w:sz w:val="24"/>
          <w:szCs w:val="24"/>
          <w:lang w:val="sr-Cyrl-CS"/>
        </w:rPr>
        <w:t>Чланом 27.</w:t>
      </w:r>
      <w:bookmarkEnd w:id="4"/>
      <w:r w:rsidRPr="00AC7C59">
        <w:rPr>
          <w:rFonts w:ascii="Times New Roman" w:eastAsia="Times New Roman" w:hAnsi="Times New Roman" w:cs="Times New Roman"/>
          <w:sz w:val="24"/>
          <w:szCs w:val="24"/>
          <w:lang w:val="sr-Cyrl-CS"/>
        </w:rPr>
        <w:t xml:space="preserve"> Предлога закона предвиђа се да приликом стручног надзора Агенција за безбедност саобраћаја проверава и да ли радионица обавља послове за </w:t>
      </w:r>
      <w:r w:rsidRPr="00E82E5A">
        <w:rPr>
          <w:rFonts w:ascii="Times New Roman" w:eastAsia="Times New Roman" w:hAnsi="Times New Roman" w:cs="Times New Roman"/>
          <w:sz w:val="24"/>
          <w:szCs w:val="24"/>
          <w:lang w:val="sr-Cyrl-CS" w:eastAsia="sr-Latn-CS"/>
        </w:rPr>
        <w:t>„smartˮ</w:t>
      </w:r>
      <w:r w:rsidRPr="00AC7C59">
        <w:rPr>
          <w:rFonts w:ascii="Times New Roman" w:eastAsia="Times New Roman" w:hAnsi="Times New Roman" w:cs="Times New Roman"/>
          <w:sz w:val="24"/>
          <w:szCs w:val="24"/>
          <w:lang w:val="sr-Cyrl-CS"/>
        </w:rPr>
        <w:t xml:space="preserve"> тахографе на прописан начин. Такође, истим чланом је прописана и обавеза запосленим у радионици за тахографе да омогуће несметано вршење стручног надзора од стране Агенције за безбедност саобраћаја.</w:t>
      </w:r>
    </w:p>
    <w:p w14:paraId="429F292D" w14:textId="77777777" w:rsidR="00D750AA" w:rsidRPr="00AC7C59" w:rsidRDefault="00D750AA" w:rsidP="00D750AA">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AC7C59">
        <w:rPr>
          <w:rFonts w:ascii="Times New Roman" w:eastAsia="Times New Roman" w:hAnsi="Times New Roman" w:cs="Times New Roman"/>
          <w:sz w:val="24"/>
          <w:szCs w:val="24"/>
          <w:lang w:val="sr-Cyrl-CS"/>
        </w:rPr>
        <w:t>Чл. 28-35. Предлога закона врши се даље усаглашавање казнених одредбе са Директивом 2006/22/ЕЗ, односно њеним допунама Директивом 4/2009 и Директивом 5/2009, као и делом Регулативе 403/2016, односно оним делом који се односи на социјално законодавство. За све врсте прекршаја превозника и возача предвиђена је казна у фиксном износу, односно укида се судско одлучивање, чиме се убрзава и поједностављује санкционисање прекршаја. Такође, кориговани су износи казни у фиксном износу имајући у виду да су у међувремену усвојене измене и допуне Закона о прекршајима којима су пооштрене највише казне у фиксном износу. Овим предлогом висина новчаних казни за правно лице, предузетника и возача су у односу 3:2:1.</w:t>
      </w:r>
    </w:p>
    <w:p w14:paraId="6EFB89EC" w14:textId="77777777" w:rsidR="00D750AA" w:rsidRPr="00AC7C59" w:rsidRDefault="00D750AA" w:rsidP="00D750AA">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AC7C59">
        <w:rPr>
          <w:rFonts w:ascii="Times New Roman" w:eastAsia="Times New Roman" w:hAnsi="Times New Roman" w:cs="Times New Roman"/>
          <w:sz w:val="24"/>
          <w:szCs w:val="24"/>
          <w:lang w:val="sr-Cyrl-CS"/>
        </w:rPr>
        <w:t>Чл. 36-39. Предлога закона врши се усклађивање казнених мера за радионице за тахографе са материјалним одредбама Предлога закона.</w:t>
      </w:r>
    </w:p>
    <w:p w14:paraId="42E71620" w14:textId="77777777" w:rsidR="00D750AA" w:rsidRPr="00AC7C59" w:rsidRDefault="00D750AA" w:rsidP="00D750AA">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AC7C59">
        <w:rPr>
          <w:rFonts w:ascii="Times New Roman" w:eastAsia="Times New Roman" w:hAnsi="Times New Roman" w:cs="Times New Roman"/>
          <w:sz w:val="24"/>
          <w:szCs w:val="24"/>
          <w:lang w:val="sr-Cyrl-CS"/>
        </w:rPr>
        <w:t xml:space="preserve">Чланом 40. Предлога закона брише се прелазна мера којом истеком три године од дана ступања на снагу Закона надзор у просторијама превозника врши искључиво Министарство надлежно за послове саобраћаја. </w:t>
      </w:r>
    </w:p>
    <w:p w14:paraId="364898FA" w14:textId="77777777" w:rsidR="00D750AA" w:rsidRDefault="00D750AA" w:rsidP="00D750AA">
      <w:pPr>
        <w:autoSpaceDE w:val="0"/>
        <w:autoSpaceDN w:val="0"/>
        <w:adjustRightInd w:val="0"/>
        <w:spacing w:after="0" w:line="240" w:lineRule="auto"/>
        <w:ind w:firstLine="720"/>
        <w:jc w:val="both"/>
        <w:rPr>
          <w:rFonts w:ascii="Times New Roman" w:eastAsia="Times New Roman" w:hAnsi="Times New Roman" w:cs="Times New Roman"/>
          <w:sz w:val="24"/>
          <w:szCs w:val="24"/>
          <w:lang w:val="sr-Cyrl-RS" w:eastAsia="sr-Latn-CS"/>
        </w:rPr>
      </w:pPr>
      <w:r w:rsidRPr="00AC7C59">
        <w:rPr>
          <w:rFonts w:ascii="Times New Roman" w:eastAsia="Times New Roman" w:hAnsi="Times New Roman" w:cs="Times New Roman"/>
          <w:sz w:val="24"/>
          <w:szCs w:val="24"/>
          <w:lang w:val="sr-Cyrl-CS"/>
        </w:rPr>
        <w:lastRenderedPageBreak/>
        <w:t xml:space="preserve"> </w:t>
      </w:r>
      <w:bookmarkStart w:id="5" w:name="_Hlk524599447"/>
      <w:r>
        <w:rPr>
          <w:rFonts w:ascii="Times New Roman" w:eastAsia="Times New Roman" w:hAnsi="Times New Roman" w:cs="Times New Roman"/>
          <w:sz w:val="24"/>
          <w:szCs w:val="24"/>
          <w:lang w:val="sr-Cyrl-CS"/>
        </w:rPr>
        <w:t xml:space="preserve">Чланом 41. </w:t>
      </w:r>
      <w:r w:rsidRPr="00AC7C59">
        <w:rPr>
          <w:rFonts w:ascii="Times New Roman" w:eastAsia="Times New Roman" w:hAnsi="Times New Roman" w:cs="Times New Roman"/>
          <w:sz w:val="24"/>
          <w:szCs w:val="24"/>
          <w:lang w:val="sr-Cyrl-CS"/>
        </w:rPr>
        <w:t>Предлога закона</w:t>
      </w:r>
      <w:r>
        <w:rPr>
          <w:rFonts w:ascii="Times New Roman" w:eastAsia="Times New Roman" w:hAnsi="Times New Roman" w:cs="Times New Roman"/>
          <w:sz w:val="24"/>
          <w:szCs w:val="24"/>
          <w:lang w:val="sr-Cyrl-CS"/>
        </w:rPr>
        <w:t xml:space="preserve"> </w:t>
      </w:r>
      <w:r>
        <w:rPr>
          <w:rFonts w:ascii="Times New Roman" w:eastAsia="Times New Roman" w:hAnsi="Times New Roman" w:cs="Times New Roman"/>
          <w:sz w:val="24"/>
          <w:szCs w:val="24"/>
          <w:lang w:val="sr-Cyrl-RS" w:eastAsia="sr-Latn-CS"/>
        </w:rPr>
        <w:t>прописана је прелазна одредба којом се даје рок од шест месеци од дана ступања на снагу овог закона за уградњу тахографа у возила која су важећим законом била ослобођена обавезе поседовања и уградње тахографа</w:t>
      </w:r>
      <w:r>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val="sr-Cyrl-RS" w:eastAsia="sr-Latn-CS"/>
        </w:rPr>
        <w:t xml:space="preserve"> а која ступањем на снагу овог закона имају обавезу уградње тахографа (сва возила изнад 3,5 </w:t>
      </w:r>
      <w:r w:rsidRPr="00923A84">
        <w:rPr>
          <w:rFonts w:ascii="Times New Roman" w:eastAsia="Times New Roman" w:hAnsi="Times New Roman" w:cs="Times New Roman"/>
          <w:sz w:val="24"/>
          <w:szCs w:val="24"/>
          <w:lang w:val="sr-Latn-RS"/>
        </w:rPr>
        <w:t>t</w:t>
      </w:r>
      <w:r>
        <w:rPr>
          <w:rFonts w:ascii="Times New Roman" w:eastAsia="Times New Roman" w:hAnsi="Times New Roman" w:cs="Times New Roman"/>
          <w:sz w:val="24"/>
          <w:szCs w:val="24"/>
          <w:lang w:val="sr-Cyrl-RS" w:eastAsia="sr-Latn-CS"/>
        </w:rPr>
        <w:t xml:space="preserve"> и аутобуси која нису изузета од уградње).</w:t>
      </w:r>
    </w:p>
    <w:p w14:paraId="1A217003" w14:textId="77777777" w:rsidR="00D750AA" w:rsidRPr="00AC7C59" w:rsidRDefault="00D750AA" w:rsidP="00D750AA">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eastAsia="sr-Latn-CS"/>
        </w:rPr>
      </w:pPr>
      <w:r w:rsidRPr="00AC7C59">
        <w:rPr>
          <w:rFonts w:ascii="Times New Roman" w:eastAsia="Times New Roman" w:hAnsi="Times New Roman" w:cs="Times New Roman"/>
          <w:sz w:val="24"/>
          <w:szCs w:val="24"/>
          <w:lang w:val="sr-Cyrl-CS" w:eastAsia="sr-Latn-CS"/>
        </w:rPr>
        <w:t>Прописује се нова прелазна мера која</w:t>
      </w:r>
      <w:r w:rsidRPr="00AC7C59">
        <w:rPr>
          <w:rFonts w:ascii="Times New Roman" w:eastAsia="Times New Roman" w:hAnsi="Times New Roman" w:cs="Times New Roman"/>
          <w:sz w:val="24"/>
          <w:szCs w:val="20"/>
          <w:lang w:val="sr-Cyrl-CS" w:eastAsia="sr-Latn-CS"/>
        </w:rPr>
        <w:t xml:space="preserve"> истеком рока од годину дана од дана ступања на снагу овог закона, обавезује превозника да мора пружити на увид тахографске листиће и податке са дигиталног тахографа, за последње две године.</w:t>
      </w:r>
      <w:r w:rsidRPr="00AC7C59">
        <w:rPr>
          <w:rFonts w:ascii="Times New Roman" w:eastAsia="Times New Roman" w:hAnsi="Times New Roman" w:cs="Times New Roman"/>
          <w:sz w:val="24"/>
          <w:szCs w:val="24"/>
          <w:lang w:val="sr-Cyrl-CS" w:eastAsia="sr-Latn-CS"/>
        </w:rPr>
        <w:t xml:space="preserve"> </w:t>
      </w:r>
    </w:p>
    <w:p w14:paraId="0FD2D79E" w14:textId="77777777" w:rsidR="00D750AA" w:rsidRPr="00AC7C59" w:rsidRDefault="00D750AA" w:rsidP="00D750AA">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eastAsia="sr-Latn-CS"/>
        </w:rPr>
      </w:pPr>
      <w:r w:rsidRPr="00AC7C59">
        <w:rPr>
          <w:rFonts w:ascii="Times New Roman" w:eastAsia="Times New Roman" w:hAnsi="Times New Roman" w:cs="Times New Roman"/>
          <w:sz w:val="24"/>
          <w:szCs w:val="24"/>
          <w:lang w:val="sr-Cyrl-CS" w:eastAsia="sr-Latn-CS"/>
        </w:rPr>
        <w:t>Такође, прописује се обавеза да ће се лиценце техничара које су издате до дана ступања на снагу овог закона обновити под условом да је техничар у претходних пет година од предаје захтева присуствовао на најмање два семинара унапређења знања за техничара.</w:t>
      </w:r>
    </w:p>
    <w:p w14:paraId="26A6888A" w14:textId="77777777" w:rsidR="00D750AA" w:rsidRPr="00AC7C59" w:rsidRDefault="00D750AA" w:rsidP="00D750AA">
      <w:pPr>
        <w:keepNext/>
        <w:spacing w:before="120" w:after="120" w:line="240" w:lineRule="auto"/>
        <w:ind w:right="4"/>
        <w:jc w:val="both"/>
        <w:rPr>
          <w:rFonts w:ascii="Times New Roman" w:eastAsia="Times New Roman" w:hAnsi="Times New Roman" w:cs="Times New Roman"/>
          <w:sz w:val="24"/>
          <w:szCs w:val="24"/>
          <w:lang w:val="sr-Cyrl-CS"/>
        </w:rPr>
      </w:pPr>
      <w:r w:rsidRPr="00AC7C59">
        <w:rPr>
          <w:rFonts w:ascii="Times New Roman" w:eastAsia="Times New Roman" w:hAnsi="Times New Roman" w:cs="Times New Roman"/>
          <w:sz w:val="24"/>
          <w:szCs w:val="20"/>
          <w:lang w:val="sr-Cyrl-CS" w:eastAsia="sr-Latn-CS"/>
        </w:rPr>
        <w:t xml:space="preserve">            Чланом 42. </w:t>
      </w:r>
      <w:r w:rsidRPr="00AC7C59">
        <w:rPr>
          <w:rFonts w:ascii="Times New Roman" w:eastAsia="Times New Roman" w:hAnsi="Times New Roman" w:cs="Times New Roman"/>
          <w:sz w:val="24"/>
          <w:szCs w:val="24"/>
          <w:lang w:val="sr-Cyrl-CS"/>
        </w:rPr>
        <w:t>Предлога закона</w:t>
      </w:r>
      <w:r w:rsidRPr="00AC7C59">
        <w:rPr>
          <w:rFonts w:ascii="Times New Roman" w:eastAsia="Times New Roman" w:hAnsi="Times New Roman" w:cs="Times New Roman"/>
          <w:sz w:val="24"/>
          <w:szCs w:val="20"/>
          <w:lang w:val="sr-Cyrl-CS" w:eastAsia="sr-Latn-CS"/>
        </w:rPr>
        <w:t xml:space="preserve"> прописано је ступање</w:t>
      </w:r>
      <w:bookmarkEnd w:id="5"/>
      <w:r w:rsidRPr="00AC7C59">
        <w:rPr>
          <w:rFonts w:ascii="Times New Roman" w:eastAsia="Times New Roman" w:hAnsi="Times New Roman" w:cs="Times New Roman"/>
          <w:sz w:val="24"/>
          <w:szCs w:val="24"/>
          <w:lang w:val="sr-Cyrl-CS" w:eastAsia="sr-Latn-CS"/>
        </w:rPr>
        <w:t xml:space="preserve"> на снагу овог закона и то данoм објављивања у „Службеном гласнику Републике Србије”.</w:t>
      </w:r>
      <w:r w:rsidRPr="00AC7C59">
        <w:rPr>
          <w:rFonts w:ascii="Times New Roman" w:eastAsia="Times New Roman" w:hAnsi="Times New Roman" w:cs="Times New Roman"/>
          <w:sz w:val="24"/>
          <w:szCs w:val="24"/>
          <w:lang w:val="sr-Cyrl-CS"/>
        </w:rPr>
        <w:tab/>
      </w:r>
    </w:p>
    <w:p w14:paraId="5DD0DC30" w14:textId="77777777" w:rsidR="00D750AA" w:rsidRDefault="00D750AA" w:rsidP="00D750AA">
      <w:pPr>
        <w:spacing w:after="0" w:line="240" w:lineRule="auto"/>
        <w:jc w:val="center"/>
        <w:rPr>
          <w:rFonts w:ascii="Times New Roman" w:eastAsia="Times New Roman" w:hAnsi="Times New Roman" w:cs="Times New Roman"/>
          <w:b/>
          <w:sz w:val="24"/>
          <w:szCs w:val="24"/>
        </w:rPr>
      </w:pPr>
    </w:p>
    <w:p w14:paraId="309C1746" w14:textId="77777777" w:rsidR="00D750AA" w:rsidRPr="00AC7C59" w:rsidRDefault="00D750AA" w:rsidP="00D750AA">
      <w:pPr>
        <w:spacing w:after="0" w:line="240" w:lineRule="auto"/>
        <w:jc w:val="center"/>
        <w:rPr>
          <w:rFonts w:ascii="Times New Roman" w:eastAsia="Times New Roman" w:hAnsi="Times New Roman" w:cs="Times New Roman"/>
          <w:sz w:val="24"/>
          <w:szCs w:val="24"/>
          <w:lang w:val="sr-Cyrl-CS"/>
        </w:rPr>
      </w:pPr>
      <w:r w:rsidRPr="00AC7C59">
        <w:rPr>
          <w:rFonts w:ascii="Times New Roman" w:eastAsia="Times New Roman" w:hAnsi="Times New Roman" w:cs="Times New Roman"/>
          <w:b/>
          <w:sz w:val="24"/>
          <w:szCs w:val="24"/>
          <w:lang w:val="sr-Cyrl-CS"/>
        </w:rPr>
        <w:t>IV. ПРОЦЕНА ФИНАНСИЈСКИХ СРЕДСТАВА</w:t>
      </w:r>
    </w:p>
    <w:p w14:paraId="6F35993D" w14:textId="77777777" w:rsidR="00D750AA" w:rsidRPr="00AC7C59" w:rsidRDefault="00D750AA" w:rsidP="00D750AA">
      <w:pPr>
        <w:spacing w:after="0" w:line="240" w:lineRule="auto"/>
        <w:jc w:val="both"/>
        <w:rPr>
          <w:rFonts w:ascii="Times New Roman" w:eastAsia="Times New Roman" w:hAnsi="Times New Roman" w:cs="Times New Roman"/>
          <w:sz w:val="24"/>
          <w:szCs w:val="24"/>
          <w:lang w:val="sr-Cyrl-CS"/>
        </w:rPr>
      </w:pPr>
    </w:p>
    <w:p w14:paraId="7644BDEE" w14:textId="77777777" w:rsidR="00D750AA" w:rsidRPr="00AC7C59" w:rsidRDefault="00D750AA" w:rsidP="00D750AA">
      <w:pPr>
        <w:spacing w:after="0" w:line="240" w:lineRule="auto"/>
        <w:ind w:firstLine="709"/>
        <w:jc w:val="both"/>
        <w:rPr>
          <w:rFonts w:ascii="Times New Roman" w:eastAsia="Times New Roman" w:hAnsi="Times New Roman" w:cs="Times New Roman"/>
          <w:sz w:val="24"/>
          <w:szCs w:val="24"/>
          <w:lang w:val="sr-Cyrl-CS"/>
        </w:rPr>
      </w:pPr>
      <w:r w:rsidRPr="00AC7C59">
        <w:rPr>
          <w:rFonts w:ascii="Times New Roman" w:eastAsia="Times New Roman" w:hAnsi="Times New Roman" w:cs="Times New Roman"/>
          <w:sz w:val="24"/>
          <w:szCs w:val="24"/>
          <w:lang w:val="sr-Cyrl-CS"/>
        </w:rPr>
        <w:t>За спровођење овог закона није потребно обезбедити новчана средства.</w:t>
      </w:r>
    </w:p>
    <w:p w14:paraId="46374E91" w14:textId="77777777" w:rsidR="00D750AA" w:rsidRPr="00AC7C59" w:rsidRDefault="00D750AA" w:rsidP="00D750AA">
      <w:pPr>
        <w:rPr>
          <w:lang w:val="sr-Cyrl-CS"/>
        </w:rPr>
      </w:pPr>
    </w:p>
    <w:p w14:paraId="52CDFB4C" w14:textId="77777777" w:rsidR="00D750AA" w:rsidRDefault="00D750AA" w:rsidP="00D750AA">
      <w:pPr>
        <w:tabs>
          <w:tab w:val="left" w:pos="2595"/>
        </w:tabs>
        <w:spacing w:after="0" w:line="240" w:lineRule="auto"/>
        <w:jc w:val="center"/>
        <w:rPr>
          <w:rFonts w:ascii="Times New Roman" w:eastAsia="Times New Roman" w:hAnsi="Times New Roman" w:cs="Times New Roman"/>
          <w:b/>
          <w:sz w:val="24"/>
          <w:szCs w:val="24"/>
          <w:lang w:eastAsia="sr-Cyrl-RS"/>
        </w:rPr>
      </w:pPr>
      <w:bookmarkStart w:id="6" w:name="_Hlk530555653"/>
      <w:r>
        <w:rPr>
          <w:rFonts w:ascii="Times New Roman" w:eastAsia="Times New Roman" w:hAnsi="Times New Roman" w:cs="Times New Roman"/>
          <w:b/>
          <w:sz w:val="24"/>
          <w:szCs w:val="24"/>
          <w:lang w:val="sr-Latn-RS" w:eastAsia="sr-Cyrl-RS"/>
        </w:rPr>
        <w:t xml:space="preserve">V. </w:t>
      </w:r>
      <w:r>
        <w:rPr>
          <w:rFonts w:ascii="Times New Roman" w:eastAsia="Times New Roman" w:hAnsi="Times New Roman" w:cs="Times New Roman"/>
          <w:b/>
          <w:sz w:val="24"/>
          <w:szCs w:val="24"/>
          <w:lang w:val="sr-Cyrl-RS" w:eastAsia="sr-Cyrl-RS"/>
        </w:rPr>
        <w:t>РАЗЛОЗИ ЗА ДОНОШЕЊЕ ЗАКОНА ПО ХИТНОМ ПОСТУПКУ</w:t>
      </w:r>
    </w:p>
    <w:p w14:paraId="432E7EA8" w14:textId="77777777" w:rsidR="00D750AA" w:rsidRDefault="00D750AA" w:rsidP="00D750AA">
      <w:pPr>
        <w:tabs>
          <w:tab w:val="left" w:pos="2595"/>
        </w:tabs>
        <w:spacing w:after="0" w:line="240" w:lineRule="auto"/>
        <w:jc w:val="center"/>
        <w:rPr>
          <w:rFonts w:ascii="Times New Roman" w:eastAsia="Times New Roman" w:hAnsi="Times New Roman" w:cs="Times New Roman"/>
          <w:b/>
          <w:sz w:val="24"/>
          <w:szCs w:val="24"/>
          <w:lang w:val="sr-Cyrl-RS" w:eastAsia="sr-Cyrl-RS"/>
        </w:rPr>
      </w:pPr>
    </w:p>
    <w:p w14:paraId="69BDCA05" w14:textId="77777777" w:rsidR="00D750AA" w:rsidRPr="00923A84" w:rsidRDefault="00D750AA" w:rsidP="00D750AA">
      <w:pPr>
        <w:tabs>
          <w:tab w:val="left" w:pos="720"/>
        </w:tabs>
        <w:spacing w:after="0" w:line="240" w:lineRule="auto"/>
        <w:jc w:val="both"/>
        <w:rPr>
          <w:rFonts w:ascii="Times New Roman" w:eastAsia="Times New Roman" w:hAnsi="Times New Roman" w:cs="Times New Roman"/>
          <w:sz w:val="24"/>
          <w:szCs w:val="24"/>
          <w:lang w:val="sr-Cyrl-RS" w:eastAsia="sr-Cyrl-RS"/>
        </w:rPr>
      </w:pPr>
      <w:r>
        <w:rPr>
          <w:rFonts w:ascii="Times New Roman" w:eastAsia="Times New Roman" w:hAnsi="Times New Roman" w:cs="Times New Roman"/>
          <w:b/>
          <w:sz w:val="24"/>
          <w:szCs w:val="24"/>
          <w:lang w:val="sr-Cyrl-RS" w:eastAsia="sr-Cyrl-RS"/>
        </w:rPr>
        <w:tab/>
      </w:r>
      <w:r w:rsidRPr="00923A84">
        <w:rPr>
          <w:rFonts w:ascii="Times New Roman" w:eastAsia="Times New Roman" w:hAnsi="Times New Roman" w:cs="Times New Roman"/>
          <w:sz w:val="24"/>
          <w:szCs w:val="24"/>
          <w:lang w:val="sr-Cyrl-RS" w:eastAsia="sr-Cyrl-RS"/>
        </w:rPr>
        <w:t xml:space="preserve">Предлаже се доношење овог закона по хитном поступку, </w:t>
      </w:r>
      <w:r w:rsidRPr="00923A84">
        <w:rPr>
          <w:rFonts w:ascii="Times New Roman" w:eastAsia="Times New Roman" w:hAnsi="Times New Roman" w:cs="Times New Roman"/>
          <w:sz w:val="24"/>
          <w:szCs w:val="24"/>
          <w:lang w:val="sr-Cyrl-RS"/>
        </w:rPr>
        <w:t>у складу са чланом 167. Пословника Народне скупштине („Службени гласник РС</w:t>
      </w:r>
      <w:r w:rsidRPr="00923A84">
        <w:rPr>
          <w:rFonts w:ascii="Times New Roman" w:eastAsia="Times New Roman" w:hAnsi="Times New Roman" w:cs="Times New Roman"/>
          <w:sz w:val="24"/>
          <w:szCs w:val="24"/>
          <w:lang w:val="sr-Cyrl-CS" w:eastAsia="sr-Latn-CS"/>
        </w:rPr>
        <w:t>”</w:t>
      </w:r>
      <w:r w:rsidRPr="00923A84">
        <w:rPr>
          <w:rFonts w:ascii="Times New Roman" w:eastAsia="Times New Roman" w:hAnsi="Times New Roman" w:cs="Times New Roman"/>
          <w:sz w:val="24"/>
          <w:szCs w:val="24"/>
          <w:lang w:val="sr-Cyrl-RS"/>
        </w:rPr>
        <w:t>, број 20/12</w:t>
      </w:r>
      <w:r>
        <w:rPr>
          <w:rFonts w:ascii="Times New Roman" w:eastAsia="Times New Roman" w:hAnsi="Times New Roman" w:cs="Times New Roman"/>
          <w:sz w:val="24"/>
          <w:szCs w:val="24"/>
          <w:lang w:val="sr-Cyrl-RS"/>
        </w:rPr>
        <w:t xml:space="preserve"> – </w:t>
      </w:r>
      <w:r w:rsidRPr="00923A84">
        <w:rPr>
          <w:rFonts w:ascii="Times New Roman" w:eastAsia="Times New Roman" w:hAnsi="Times New Roman" w:cs="Times New Roman"/>
          <w:sz w:val="24"/>
          <w:szCs w:val="24"/>
          <w:lang w:val="sr-Cyrl-RS"/>
        </w:rPr>
        <w:t xml:space="preserve">пречишћен текст, имајући у виду да је </w:t>
      </w:r>
      <w:bookmarkStart w:id="7" w:name="_Hlk530555980"/>
      <w:r>
        <w:rPr>
          <w:rFonts w:ascii="Times New Roman" w:eastAsia="Times New Roman" w:hAnsi="Times New Roman" w:cs="Times New Roman"/>
          <w:sz w:val="24"/>
          <w:szCs w:val="24"/>
          <w:lang w:val="sr-Cyrl-RS"/>
        </w:rPr>
        <w:t>ч</w:t>
      </w:r>
      <w:r w:rsidRPr="00923A84">
        <w:rPr>
          <w:rFonts w:ascii="Times New Roman" w:eastAsia="Times New Roman" w:hAnsi="Times New Roman" w:cs="Times New Roman"/>
          <w:sz w:val="24"/>
          <w:szCs w:val="24"/>
          <w:lang w:val="ru-RU" w:eastAsia="sr-Latn-CS"/>
        </w:rPr>
        <w:t>ланом 43</w:t>
      </w:r>
      <w:bookmarkEnd w:id="7"/>
      <w:r w:rsidRPr="00923A84">
        <w:rPr>
          <w:rFonts w:ascii="Times New Roman" w:eastAsia="Times New Roman" w:hAnsi="Times New Roman" w:cs="Times New Roman"/>
          <w:sz w:val="24"/>
          <w:szCs w:val="24"/>
          <w:lang w:val="ru-RU" w:eastAsia="sr-Latn-CS"/>
        </w:rPr>
        <w:t>. став 3.</w:t>
      </w:r>
      <w:r w:rsidRPr="00923A84">
        <w:rPr>
          <w:rFonts w:ascii="Times New Roman" w:eastAsia="Times New Roman" w:hAnsi="Times New Roman" w:cs="Times New Roman"/>
          <w:sz w:val="24"/>
          <w:szCs w:val="24"/>
          <w:lang w:val="sr-Cyrl-CS"/>
        </w:rPr>
        <w:t xml:space="preserve"> Закона </w:t>
      </w:r>
      <w:r w:rsidRPr="00923A84">
        <w:rPr>
          <w:rFonts w:ascii="Times New Roman" w:eastAsia="Times New Roman" w:hAnsi="Times New Roman" w:cs="Times New Roman"/>
          <w:sz w:val="24"/>
          <w:szCs w:val="24"/>
          <w:lang w:val="ru-RU" w:eastAsia="sr-Latn-CS"/>
        </w:rPr>
        <w:t>прописано да надзор у просторијама превозника врше министарство надлежно за послове саобраћаја и Министарство унутрашњих послова.</w:t>
      </w:r>
      <w:r w:rsidRPr="00923A84">
        <w:rPr>
          <w:rFonts w:ascii="Times New Roman" w:eastAsia="Times New Roman" w:hAnsi="Times New Roman" w:cs="Times New Roman"/>
          <w:sz w:val="24"/>
          <w:szCs w:val="24"/>
          <w:lang w:val="sr-Cyrl-RS" w:eastAsia="sr-Latn-CS"/>
        </w:rPr>
        <w:t xml:space="preserve">Такође, чланом 76. Закона </w:t>
      </w:r>
      <w:r w:rsidRPr="00923A84">
        <w:rPr>
          <w:rFonts w:ascii="Times New Roman" w:eastAsia="Times New Roman" w:hAnsi="Times New Roman" w:cs="Times New Roman"/>
          <w:sz w:val="24"/>
          <w:szCs w:val="24"/>
          <w:lang w:val="ru-RU" w:eastAsia="sr-Latn-CS"/>
        </w:rPr>
        <w:t xml:space="preserve">прописано је да ће надзор у просторијама превозника искључиво вршити министарство надлежно за послове саобраћаја, од дана истека три године од дана ступања на снагу овог закона. </w:t>
      </w:r>
      <w:bookmarkEnd w:id="6"/>
      <w:r w:rsidRPr="00923A84">
        <w:rPr>
          <w:rFonts w:ascii="Times New Roman" w:hAnsi="Times New Roman" w:cs="Times New Roman"/>
          <w:sz w:val="24"/>
          <w:szCs w:val="24"/>
          <w:lang w:val="sr-Cyrl-RS"/>
        </w:rPr>
        <w:t>Узимајући у обзир да истеком члана 76. Закона надзорни орган Министарства унутрашњих послова неће моћи да обавља надзор у просторијама превозника, а полазећи од чињеница да  Министарств</w:t>
      </w:r>
      <w:r w:rsidRPr="00923A84">
        <w:rPr>
          <w:rFonts w:ascii="Times New Roman" w:hAnsi="Times New Roman" w:cs="Times New Roman"/>
          <w:sz w:val="24"/>
          <w:szCs w:val="24"/>
        </w:rPr>
        <w:t>o</w:t>
      </w:r>
      <w:r w:rsidRPr="00923A84">
        <w:rPr>
          <w:rFonts w:ascii="Times New Roman" w:hAnsi="Times New Roman" w:cs="Times New Roman"/>
          <w:sz w:val="24"/>
          <w:szCs w:val="24"/>
          <w:lang w:val="sr-Cyrl-RS"/>
        </w:rPr>
        <w:t xml:space="preserve"> унутрашњих послова има значајан број обучених и опремљених лица која врше спровођење Закона, неопходно је хитно усвајање овог закона, односно брисање прелазне мере предвиђене чланом 76. Закона ради омогућавања даљег ефикасног и континуираног надзора. Искључивање значајног броја обучених лица за спровођење Закона би за последицу имало велики негативан утицај на безбедност саобраћаја.</w:t>
      </w:r>
    </w:p>
    <w:p w14:paraId="30FC1D99" w14:textId="77777777" w:rsidR="00D750AA" w:rsidRPr="006675C1" w:rsidRDefault="00D750AA" w:rsidP="00D750AA">
      <w:pPr>
        <w:ind w:firstLine="720"/>
        <w:jc w:val="both"/>
        <w:rPr>
          <w:rFonts w:ascii="Times New Roman" w:eastAsia="Times New Roman" w:hAnsi="Times New Roman" w:cs="Times New Roman"/>
          <w:sz w:val="24"/>
          <w:szCs w:val="24"/>
          <w:lang w:val="sr-Cyrl-RS"/>
        </w:rPr>
      </w:pPr>
    </w:p>
    <w:p w14:paraId="5308531E" w14:textId="77777777" w:rsidR="00D750AA" w:rsidRDefault="00D750AA" w:rsidP="00D750AA">
      <w:pPr>
        <w:tabs>
          <w:tab w:val="left" w:pos="2595"/>
        </w:tabs>
        <w:spacing w:after="0" w:line="240" w:lineRule="auto"/>
        <w:jc w:val="center"/>
        <w:rPr>
          <w:rFonts w:ascii="Times New Roman" w:eastAsia="Times New Roman" w:hAnsi="Times New Roman" w:cs="Times New Roman"/>
          <w:b/>
          <w:sz w:val="24"/>
          <w:szCs w:val="24"/>
          <w:lang w:val="sr-Cyrl-RS" w:eastAsia="sr-Cyrl-RS"/>
        </w:rPr>
      </w:pPr>
      <w:r>
        <w:rPr>
          <w:rFonts w:ascii="Times New Roman" w:eastAsia="Times New Roman" w:hAnsi="Times New Roman" w:cs="Times New Roman"/>
          <w:b/>
          <w:sz w:val="24"/>
          <w:szCs w:val="24"/>
          <w:lang w:val="sr-Latn-RS" w:eastAsia="sr-Cyrl-RS"/>
        </w:rPr>
        <w:t xml:space="preserve">VI. </w:t>
      </w:r>
      <w:r>
        <w:rPr>
          <w:rFonts w:ascii="Times New Roman" w:eastAsia="Times New Roman" w:hAnsi="Times New Roman" w:cs="Times New Roman"/>
          <w:b/>
          <w:sz w:val="24"/>
          <w:szCs w:val="24"/>
          <w:lang w:val="sr-Cyrl-RS" w:eastAsia="sr-Cyrl-RS"/>
        </w:rPr>
        <w:t>РАЗЛОЗИ ЗА РАНИЈЕ СТУПАЊЕ НА СНАГУ ЗАКОНА</w:t>
      </w:r>
    </w:p>
    <w:p w14:paraId="01698C41" w14:textId="77777777" w:rsidR="00D750AA" w:rsidRDefault="00D750AA" w:rsidP="00D750AA">
      <w:pPr>
        <w:tabs>
          <w:tab w:val="left" w:pos="2595"/>
        </w:tabs>
        <w:spacing w:after="0" w:line="240" w:lineRule="auto"/>
        <w:jc w:val="center"/>
        <w:rPr>
          <w:rFonts w:ascii="Times New Roman" w:eastAsia="Times New Roman" w:hAnsi="Times New Roman" w:cs="Times New Roman"/>
          <w:b/>
          <w:sz w:val="24"/>
          <w:szCs w:val="24"/>
          <w:lang w:val="sr-Latn-RS" w:eastAsia="sr-Cyrl-RS"/>
        </w:rPr>
      </w:pPr>
    </w:p>
    <w:p w14:paraId="493651BC" w14:textId="77777777" w:rsidR="00D750AA" w:rsidRPr="003C04E4" w:rsidRDefault="00D750AA" w:rsidP="00D750AA">
      <w:pPr>
        <w:tabs>
          <w:tab w:val="left" w:pos="900"/>
          <w:tab w:val="left" w:pos="2595"/>
        </w:tabs>
        <w:spacing w:after="0" w:line="240" w:lineRule="auto"/>
        <w:jc w:val="both"/>
        <w:rPr>
          <w:rFonts w:ascii="Times New Roman" w:hAnsi="Times New Roman" w:cs="Times New Roman"/>
          <w:sz w:val="24"/>
          <w:szCs w:val="24"/>
          <w:lang w:val="sr-Cyrl-RS"/>
        </w:rPr>
      </w:pPr>
      <w:r>
        <w:rPr>
          <w:rFonts w:ascii="Times New Roman" w:eastAsia="Times New Roman" w:hAnsi="Times New Roman" w:cs="Times New Roman"/>
          <w:b/>
          <w:sz w:val="24"/>
          <w:szCs w:val="24"/>
          <w:lang w:val="sr-Latn-RS" w:eastAsia="sr-Cyrl-RS"/>
        </w:rPr>
        <w:tab/>
      </w:r>
      <w:r>
        <w:rPr>
          <w:rFonts w:ascii="Times New Roman" w:hAnsi="Times New Roman" w:cs="Times New Roman"/>
          <w:sz w:val="24"/>
          <w:szCs w:val="24"/>
          <w:lang w:val="sr-Cyrl-RS"/>
        </w:rPr>
        <w:t>Предлаже се да овај з</w:t>
      </w:r>
      <w:r w:rsidRPr="003C04E4">
        <w:rPr>
          <w:rFonts w:ascii="Times New Roman" w:hAnsi="Times New Roman" w:cs="Times New Roman"/>
          <w:sz w:val="24"/>
          <w:szCs w:val="24"/>
          <w:lang w:val="sr-Cyrl-RS"/>
        </w:rPr>
        <w:t xml:space="preserve">акон ступи на снагу даном објављивања у </w:t>
      </w:r>
      <w:r w:rsidRPr="00AC7C59">
        <w:rPr>
          <w:rFonts w:ascii="Times New Roman" w:eastAsia="Times New Roman" w:hAnsi="Times New Roman" w:cs="Times New Roman"/>
          <w:sz w:val="24"/>
          <w:szCs w:val="24"/>
          <w:lang w:val="sr-Cyrl-CS" w:eastAsia="sr-Latn-CS"/>
        </w:rPr>
        <w:t>„Службеном гласнику Републике Србије”</w:t>
      </w:r>
      <w:r>
        <w:rPr>
          <w:rFonts w:ascii="Times New Roman" w:eastAsia="Times New Roman" w:hAnsi="Times New Roman" w:cs="Times New Roman"/>
          <w:sz w:val="24"/>
          <w:szCs w:val="24"/>
          <w:lang w:eastAsia="sr-Latn-CS"/>
        </w:rPr>
        <w:t xml:space="preserve"> </w:t>
      </w:r>
      <w:r w:rsidRPr="003C04E4">
        <w:rPr>
          <w:rFonts w:ascii="Times New Roman" w:hAnsi="Times New Roman" w:cs="Times New Roman"/>
          <w:sz w:val="24"/>
          <w:szCs w:val="24"/>
          <w:lang w:val="sr-Cyrl-RS"/>
        </w:rPr>
        <w:t>како би се обезбедило несметано функционисање надзорних органа и како би се избегла могућност ступања на снагу члана 76. Закона који би онемогућио спровођење надзора од стране Министарства унутрашњих послова.</w:t>
      </w:r>
    </w:p>
    <w:p w14:paraId="43EA7503" w14:textId="77777777" w:rsidR="00D750AA" w:rsidRPr="00AC7C59" w:rsidRDefault="00D750AA" w:rsidP="00D750AA">
      <w:pPr>
        <w:tabs>
          <w:tab w:val="left" w:pos="2595"/>
        </w:tabs>
        <w:spacing w:after="0" w:line="240" w:lineRule="auto"/>
        <w:jc w:val="center"/>
        <w:rPr>
          <w:rFonts w:ascii="Times New Roman" w:eastAsia="Times New Roman" w:hAnsi="Times New Roman" w:cs="Times New Roman"/>
          <w:b/>
          <w:sz w:val="24"/>
          <w:szCs w:val="24"/>
          <w:lang w:val="sr-Cyrl-CS" w:eastAsia="sr-Cyrl-RS"/>
        </w:rPr>
      </w:pPr>
    </w:p>
    <w:p w14:paraId="50D93F2B" w14:textId="77777777" w:rsidR="00525432" w:rsidRPr="00D750AA" w:rsidRDefault="00525432" w:rsidP="00D750AA"/>
    <w:sectPr w:rsidR="00525432" w:rsidRPr="00D750AA" w:rsidSect="00FC6C63">
      <w:footerReference w:type="default" r:id="rId7"/>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C3FBD8" w14:textId="77777777" w:rsidR="00306832" w:rsidRDefault="00306832" w:rsidP="00FC6C63">
      <w:pPr>
        <w:spacing w:after="0" w:line="240" w:lineRule="auto"/>
      </w:pPr>
      <w:r>
        <w:separator/>
      </w:r>
    </w:p>
  </w:endnote>
  <w:endnote w:type="continuationSeparator" w:id="0">
    <w:p w14:paraId="48D050B7" w14:textId="77777777" w:rsidR="00306832" w:rsidRDefault="00306832" w:rsidP="00FC6C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4173870"/>
      <w:docPartObj>
        <w:docPartGallery w:val="Page Numbers (Bottom of Page)"/>
        <w:docPartUnique/>
      </w:docPartObj>
    </w:sdtPr>
    <w:sdtEndPr>
      <w:rPr>
        <w:noProof/>
      </w:rPr>
    </w:sdtEndPr>
    <w:sdtContent>
      <w:p w14:paraId="54535754" w14:textId="00737F58" w:rsidR="00FC6C63" w:rsidRDefault="00FC6C63">
        <w:pPr>
          <w:pStyle w:val="Footer"/>
          <w:jc w:val="right"/>
        </w:pPr>
        <w:r>
          <w:fldChar w:fldCharType="begin"/>
        </w:r>
        <w:r>
          <w:instrText xml:space="preserve"> PAGE   \* MERGEFORMAT </w:instrText>
        </w:r>
        <w:r>
          <w:fldChar w:fldCharType="separate"/>
        </w:r>
        <w:r w:rsidR="009C198C">
          <w:rPr>
            <w:noProof/>
          </w:rPr>
          <w:t>2</w:t>
        </w:r>
        <w:r>
          <w:rPr>
            <w:noProof/>
          </w:rPr>
          <w:fldChar w:fldCharType="end"/>
        </w:r>
      </w:p>
    </w:sdtContent>
  </w:sdt>
  <w:p w14:paraId="15CAEE37" w14:textId="77777777" w:rsidR="00FC6C63" w:rsidRDefault="00FC6C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7AE3BF" w14:textId="77777777" w:rsidR="00306832" w:rsidRDefault="00306832" w:rsidP="00FC6C63">
      <w:pPr>
        <w:spacing w:after="0" w:line="240" w:lineRule="auto"/>
      </w:pPr>
      <w:r>
        <w:separator/>
      </w:r>
    </w:p>
  </w:footnote>
  <w:footnote w:type="continuationSeparator" w:id="0">
    <w:p w14:paraId="1297DC21" w14:textId="77777777" w:rsidR="00306832" w:rsidRDefault="00306832" w:rsidP="00FC6C6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1F4"/>
    <w:rsid w:val="00002071"/>
    <w:rsid w:val="00007789"/>
    <w:rsid w:val="00011D35"/>
    <w:rsid w:val="00024121"/>
    <w:rsid w:val="00025187"/>
    <w:rsid w:val="00030ABF"/>
    <w:rsid w:val="00037C6F"/>
    <w:rsid w:val="00041DDA"/>
    <w:rsid w:val="00042663"/>
    <w:rsid w:val="0004537D"/>
    <w:rsid w:val="00050581"/>
    <w:rsid w:val="0005079D"/>
    <w:rsid w:val="000754BB"/>
    <w:rsid w:val="000760D5"/>
    <w:rsid w:val="0008464C"/>
    <w:rsid w:val="00085164"/>
    <w:rsid w:val="00085B83"/>
    <w:rsid w:val="00086EBF"/>
    <w:rsid w:val="00091168"/>
    <w:rsid w:val="00091B92"/>
    <w:rsid w:val="000A3E9A"/>
    <w:rsid w:val="000A45CF"/>
    <w:rsid w:val="000A5FD9"/>
    <w:rsid w:val="000A603A"/>
    <w:rsid w:val="000B4B4E"/>
    <w:rsid w:val="000B79A7"/>
    <w:rsid w:val="000C00DE"/>
    <w:rsid w:val="000D1EC9"/>
    <w:rsid w:val="000E04BB"/>
    <w:rsid w:val="000E5C91"/>
    <w:rsid w:val="000F6D7B"/>
    <w:rsid w:val="000F7423"/>
    <w:rsid w:val="00111A1D"/>
    <w:rsid w:val="00124F63"/>
    <w:rsid w:val="001254BE"/>
    <w:rsid w:val="0012725F"/>
    <w:rsid w:val="00130252"/>
    <w:rsid w:val="001339D3"/>
    <w:rsid w:val="00150026"/>
    <w:rsid w:val="00152213"/>
    <w:rsid w:val="00154E0C"/>
    <w:rsid w:val="00156825"/>
    <w:rsid w:val="001571C9"/>
    <w:rsid w:val="001575F6"/>
    <w:rsid w:val="0016102D"/>
    <w:rsid w:val="0016723F"/>
    <w:rsid w:val="00167517"/>
    <w:rsid w:val="00173968"/>
    <w:rsid w:val="00173D8B"/>
    <w:rsid w:val="00173ECB"/>
    <w:rsid w:val="0018354C"/>
    <w:rsid w:val="00185283"/>
    <w:rsid w:val="00186595"/>
    <w:rsid w:val="001867C2"/>
    <w:rsid w:val="00193AE9"/>
    <w:rsid w:val="001A123F"/>
    <w:rsid w:val="001A3ADB"/>
    <w:rsid w:val="001A628C"/>
    <w:rsid w:val="001B1DBA"/>
    <w:rsid w:val="001B79C6"/>
    <w:rsid w:val="001C7633"/>
    <w:rsid w:val="001E3607"/>
    <w:rsid w:val="001F2423"/>
    <w:rsid w:val="001F5486"/>
    <w:rsid w:val="00210655"/>
    <w:rsid w:val="00214074"/>
    <w:rsid w:val="0021470D"/>
    <w:rsid w:val="00226AAD"/>
    <w:rsid w:val="0023408B"/>
    <w:rsid w:val="002365F0"/>
    <w:rsid w:val="00237219"/>
    <w:rsid w:val="00237CF5"/>
    <w:rsid w:val="00241177"/>
    <w:rsid w:val="00252FF4"/>
    <w:rsid w:val="0025585E"/>
    <w:rsid w:val="00255F63"/>
    <w:rsid w:val="00256B90"/>
    <w:rsid w:val="0025776F"/>
    <w:rsid w:val="00271059"/>
    <w:rsid w:val="00280756"/>
    <w:rsid w:val="00287950"/>
    <w:rsid w:val="00292953"/>
    <w:rsid w:val="00295301"/>
    <w:rsid w:val="002976F9"/>
    <w:rsid w:val="002A235C"/>
    <w:rsid w:val="002A4139"/>
    <w:rsid w:val="002B4580"/>
    <w:rsid w:val="002C00FD"/>
    <w:rsid w:val="002C7F16"/>
    <w:rsid w:val="002D11BE"/>
    <w:rsid w:val="002E133B"/>
    <w:rsid w:val="002E4ABE"/>
    <w:rsid w:val="002E597B"/>
    <w:rsid w:val="002F1181"/>
    <w:rsid w:val="002F1944"/>
    <w:rsid w:val="002F4862"/>
    <w:rsid w:val="00306832"/>
    <w:rsid w:val="00316838"/>
    <w:rsid w:val="00322B5C"/>
    <w:rsid w:val="0032377A"/>
    <w:rsid w:val="00325BBB"/>
    <w:rsid w:val="0032627C"/>
    <w:rsid w:val="00335BF3"/>
    <w:rsid w:val="0034370D"/>
    <w:rsid w:val="00352F83"/>
    <w:rsid w:val="003536C5"/>
    <w:rsid w:val="00356E54"/>
    <w:rsid w:val="0036001E"/>
    <w:rsid w:val="003642A4"/>
    <w:rsid w:val="003659C5"/>
    <w:rsid w:val="003703DB"/>
    <w:rsid w:val="00371FF1"/>
    <w:rsid w:val="003736A9"/>
    <w:rsid w:val="00383042"/>
    <w:rsid w:val="00383666"/>
    <w:rsid w:val="00387E6A"/>
    <w:rsid w:val="00397C38"/>
    <w:rsid w:val="003A0AEE"/>
    <w:rsid w:val="003A5BF5"/>
    <w:rsid w:val="003A6494"/>
    <w:rsid w:val="003B2AF4"/>
    <w:rsid w:val="003C04E4"/>
    <w:rsid w:val="003D3F51"/>
    <w:rsid w:val="003D6CC9"/>
    <w:rsid w:val="003D727D"/>
    <w:rsid w:val="003D79E7"/>
    <w:rsid w:val="003E2016"/>
    <w:rsid w:val="003E2F0C"/>
    <w:rsid w:val="003E4023"/>
    <w:rsid w:val="003F16D1"/>
    <w:rsid w:val="00410AE7"/>
    <w:rsid w:val="004138F5"/>
    <w:rsid w:val="004264F7"/>
    <w:rsid w:val="00430651"/>
    <w:rsid w:val="00441166"/>
    <w:rsid w:val="00456932"/>
    <w:rsid w:val="00456B5F"/>
    <w:rsid w:val="00462874"/>
    <w:rsid w:val="004657CD"/>
    <w:rsid w:val="004662E4"/>
    <w:rsid w:val="00477019"/>
    <w:rsid w:val="004778C1"/>
    <w:rsid w:val="004829D5"/>
    <w:rsid w:val="00492A6A"/>
    <w:rsid w:val="00493CBD"/>
    <w:rsid w:val="004A09BA"/>
    <w:rsid w:val="004A6484"/>
    <w:rsid w:val="004A67FD"/>
    <w:rsid w:val="004B2404"/>
    <w:rsid w:val="004B76C0"/>
    <w:rsid w:val="004C2A30"/>
    <w:rsid w:val="004D2B3A"/>
    <w:rsid w:val="004D36C9"/>
    <w:rsid w:val="004D7AFB"/>
    <w:rsid w:val="004F1515"/>
    <w:rsid w:val="004F271D"/>
    <w:rsid w:val="004F5C0C"/>
    <w:rsid w:val="00511C48"/>
    <w:rsid w:val="005166F5"/>
    <w:rsid w:val="00525432"/>
    <w:rsid w:val="00526052"/>
    <w:rsid w:val="0053029B"/>
    <w:rsid w:val="0053311E"/>
    <w:rsid w:val="005356A3"/>
    <w:rsid w:val="00535D8C"/>
    <w:rsid w:val="00536D8D"/>
    <w:rsid w:val="0053720E"/>
    <w:rsid w:val="00540565"/>
    <w:rsid w:val="00541CD7"/>
    <w:rsid w:val="005426EB"/>
    <w:rsid w:val="005460F4"/>
    <w:rsid w:val="00551631"/>
    <w:rsid w:val="005558DF"/>
    <w:rsid w:val="00561296"/>
    <w:rsid w:val="005619AC"/>
    <w:rsid w:val="00562120"/>
    <w:rsid w:val="00571AC7"/>
    <w:rsid w:val="00581384"/>
    <w:rsid w:val="00582BC3"/>
    <w:rsid w:val="00585DED"/>
    <w:rsid w:val="00587B6A"/>
    <w:rsid w:val="00590E82"/>
    <w:rsid w:val="00590EB8"/>
    <w:rsid w:val="005929FB"/>
    <w:rsid w:val="00592F17"/>
    <w:rsid w:val="005A09D4"/>
    <w:rsid w:val="005B4270"/>
    <w:rsid w:val="005B4BA7"/>
    <w:rsid w:val="005B7542"/>
    <w:rsid w:val="005B7CE6"/>
    <w:rsid w:val="005C484A"/>
    <w:rsid w:val="005C725F"/>
    <w:rsid w:val="005D354F"/>
    <w:rsid w:val="005E3301"/>
    <w:rsid w:val="005E4D22"/>
    <w:rsid w:val="005E7793"/>
    <w:rsid w:val="005E7AF3"/>
    <w:rsid w:val="005E7E10"/>
    <w:rsid w:val="005E7E8C"/>
    <w:rsid w:val="005F0A73"/>
    <w:rsid w:val="005F2759"/>
    <w:rsid w:val="00602020"/>
    <w:rsid w:val="00603382"/>
    <w:rsid w:val="0061086C"/>
    <w:rsid w:val="0061138B"/>
    <w:rsid w:val="00616916"/>
    <w:rsid w:val="00632551"/>
    <w:rsid w:val="006378F3"/>
    <w:rsid w:val="006579D0"/>
    <w:rsid w:val="00661C90"/>
    <w:rsid w:val="00661D95"/>
    <w:rsid w:val="006675C1"/>
    <w:rsid w:val="0067059C"/>
    <w:rsid w:val="006713B9"/>
    <w:rsid w:val="0067361A"/>
    <w:rsid w:val="00673DEC"/>
    <w:rsid w:val="00676FB2"/>
    <w:rsid w:val="00680819"/>
    <w:rsid w:val="0068536B"/>
    <w:rsid w:val="00686446"/>
    <w:rsid w:val="006878AC"/>
    <w:rsid w:val="00691DAB"/>
    <w:rsid w:val="0069254C"/>
    <w:rsid w:val="006938FE"/>
    <w:rsid w:val="006A595D"/>
    <w:rsid w:val="006B01F4"/>
    <w:rsid w:val="006C0890"/>
    <w:rsid w:val="006C2861"/>
    <w:rsid w:val="006C3AA3"/>
    <w:rsid w:val="006D0B05"/>
    <w:rsid w:val="006D2A84"/>
    <w:rsid w:val="006D448B"/>
    <w:rsid w:val="006D46F0"/>
    <w:rsid w:val="006D5D97"/>
    <w:rsid w:val="006E17F3"/>
    <w:rsid w:val="006E2E9A"/>
    <w:rsid w:val="006E3BA5"/>
    <w:rsid w:val="006E68D3"/>
    <w:rsid w:val="006F2F67"/>
    <w:rsid w:val="00703075"/>
    <w:rsid w:val="007125D0"/>
    <w:rsid w:val="00731B95"/>
    <w:rsid w:val="0074216A"/>
    <w:rsid w:val="00745CD4"/>
    <w:rsid w:val="0075414C"/>
    <w:rsid w:val="00760D60"/>
    <w:rsid w:val="00760F2C"/>
    <w:rsid w:val="00771EEF"/>
    <w:rsid w:val="007745FB"/>
    <w:rsid w:val="007811F7"/>
    <w:rsid w:val="00796E86"/>
    <w:rsid w:val="00797CC5"/>
    <w:rsid w:val="007B106B"/>
    <w:rsid w:val="007B7696"/>
    <w:rsid w:val="007D249E"/>
    <w:rsid w:val="007D7E24"/>
    <w:rsid w:val="007F3F93"/>
    <w:rsid w:val="007F472D"/>
    <w:rsid w:val="007F7730"/>
    <w:rsid w:val="008006A1"/>
    <w:rsid w:val="008030F2"/>
    <w:rsid w:val="008053C0"/>
    <w:rsid w:val="00811BFA"/>
    <w:rsid w:val="00822C31"/>
    <w:rsid w:val="00823737"/>
    <w:rsid w:val="00837DAB"/>
    <w:rsid w:val="0084134C"/>
    <w:rsid w:val="008436D2"/>
    <w:rsid w:val="00844441"/>
    <w:rsid w:val="0085700F"/>
    <w:rsid w:val="00857375"/>
    <w:rsid w:val="0086256A"/>
    <w:rsid w:val="008673FA"/>
    <w:rsid w:val="00867EAC"/>
    <w:rsid w:val="00871A7B"/>
    <w:rsid w:val="008737C6"/>
    <w:rsid w:val="0087423C"/>
    <w:rsid w:val="00874A89"/>
    <w:rsid w:val="00876CB0"/>
    <w:rsid w:val="008934B7"/>
    <w:rsid w:val="008A725B"/>
    <w:rsid w:val="008B4A1F"/>
    <w:rsid w:val="008C0993"/>
    <w:rsid w:val="008C1E34"/>
    <w:rsid w:val="008C5CC9"/>
    <w:rsid w:val="008D35CD"/>
    <w:rsid w:val="008D4A76"/>
    <w:rsid w:val="008E053B"/>
    <w:rsid w:val="008E2317"/>
    <w:rsid w:val="008E4A27"/>
    <w:rsid w:val="008F1B7F"/>
    <w:rsid w:val="00902A8E"/>
    <w:rsid w:val="00904535"/>
    <w:rsid w:val="00905E2E"/>
    <w:rsid w:val="00912C90"/>
    <w:rsid w:val="00912F6F"/>
    <w:rsid w:val="0091388C"/>
    <w:rsid w:val="009226CE"/>
    <w:rsid w:val="009244F8"/>
    <w:rsid w:val="00926226"/>
    <w:rsid w:val="00927779"/>
    <w:rsid w:val="00932463"/>
    <w:rsid w:val="00937F4F"/>
    <w:rsid w:val="0094129C"/>
    <w:rsid w:val="00942750"/>
    <w:rsid w:val="00945589"/>
    <w:rsid w:val="00947D8F"/>
    <w:rsid w:val="009513A8"/>
    <w:rsid w:val="00953897"/>
    <w:rsid w:val="00955620"/>
    <w:rsid w:val="00956064"/>
    <w:rsid w:val="00960414"/>
    <w:rsid w:val="0096077F"/>
    <w:rsid w:val="00962BB7"/>
    <w:rsid w:val="00965259"/>
    <w:rsid w:val="00981BE3"/>
    <w:rsid w:val="00982133"/>
    <w:rsid w:val="00982731"/>
    <w:rsid w:val="00990CFB"/>
    <w:rsid w:val="00996500"/>
    <w:rsid w:val="00996AEB"/>
    <w:rsid w:val="009A2D3B"/>
    <w:rsid w:val="009A73A1"/>
    <w:rsid w:val="009B212D"/>
    <w:rsid w:val="009C03E1"/>
    <w:rsid w:val="009C198C"/>
    <w:rsid w:val="009C1C86"/>
    <w:rsid w:val="009C20B0"/>
    <w:rsid w:val="009C32A0"/>
    <w:rsid w:val="009C42ED"/>
    <w:rsid w:val="009D32A0"/>
    <w:rsid w:val="009D5C0C"/>
    <w:rsid w:val="009E4908"/>
    <w:rsid w:val="009E5806"/>
    <w:rsid w:val="009E701E"/>
    <w:rsid w:val="009F0A2F"/>
    <w:rsid w:val="009F42BC"/>
    <w:rsid w:val="00A054E6"/>
    <w:rsid w:val="00A062E1"/>
    <w:rsid w:val="00A07520"/>
    <w:rsid w:val="00A1680C"/>
    <w:rsid w:val="00A17189"/>
    <w:rsid w:val="00A204F6"/>
    <w:rsid w:val="00A21626"/>
    <w:rsid w:val="00A24425"/>
    <w:rsid w:val="00A267D1"/>
    <w:rsid w:val="00A30531"/>
    <w:rsid w:val="00A31FA3"/>
    <w:rsid w:val="00A32E35"/>
    <w:rsid w:val="00A357BC"/>
    <w:rsid w:val="00A424E2"/>
    <w:rsid w:val="00A46891"/>
    <w:rsid w:val="00A47FB5"/>
    <w:rsid w:val="00A51818"/>
    <w:rsid w:val="00A52DA6"/>
    <w:rsid w:val="00A5423D"/>
    <w:rsid w:val="00A57D92"/>
    <w:rsid w:val="00A62625"/>
    <w:rsid w:val="00A73A72"/>
    <w:rsid w:val="00A73E47"/>
    <w:rsid w:val="00A80963"/>
    <w:rsid w:val="00A95036"/>
    <w:rsid w:val="00A97325"/>
    <w:rsid w:val="00AA1E6D"/>
    <w:rsid w:val="00AA2204"/>
    <w:rsid w:val="00AB39DC"/>
    <w:rsid w:val="00AC1045"/>
    <w:rsid w:val="00AC28CE"/>
    <w:rsid w:val="00AC7C59"/>
    <w:rsid w:val="00AD013E"/>
    <w:rsid w:val="00AD687B"/>
    <w:rsid w:val="00AF3CF3"/>
    <w:rsid w:val="00B02FD3"/>
    <w:rsid w:val="00B0669B"/>
    <w:rsid w:val="00B13A2A"/>
    <w:rsid w:val="00B23452"/>
    <w:rsid w:val="00B23F65"/>
    <w:rsid w:val="00B44755"/>
    <w:rsid w:val="00B44A6D"/>
    <w:rsid w:val="00B45408"/>
    <w:rsid w:val="00B5158A"/>
    <w:rsid w:val="00B73BEE"/>
    <w:rsid w:val="00B74DC3"/>
    <w:rsid w:val="00B75574"/>
    <w:rsid w:val="00B76212"/>
    <w:rsid w:val="00B81572"/>
    <w:rsid w:val="00B826C7"/>
    <w:rsid w:val="00BA10C3"/>
    <w:rsid w:val="00BA1A90"/>
    <w:rsid w:val="00BA4A4D"/>
    <w:rsid w:val="00BB1F47"/>
    <w:rsid w:val="00BB2295"/>
    <w:rsid w:val="00BC3546"/>
    <w:rsid w:val="00BD7516"/>
    <w:rsid w:val="00BE243A"/>
    <w:rsid w:val="00BE2953"/>
    <w:rsid w:val="00BE6126"/>
    <w:rsid w:val="00BE6545"/>
    <w:rsid w:val="00BF38BD"/>
    <w:rsid w:val="00BF39DA"/>
    <w:rsid w:val="00BF5ED5"/>
    <w:rsid w:val="00C01262"/>
    <w:rsid w:val="00C02B91"/>
    <w:rsid w:val="00C13D8F"/>
    <w:rsid w:val="00C14898"/>
    <w:rsid w:val="00C1772E"/>
    <w:rsid w:val="00C20F0C"/>
    <w:rsid w:val="00C218E7"/>
    <w:rsid w:val="00C241BF"/>
    <w:rsid w:val="00C33184"/>
    <w:rsid w:val="00C37EF4"/>
    <w:rsid w:val="00C43610"/>
    <w:rsid w:val="00C45043"/>
    <w:rsid w:val="00C47E38"/>
    <w:rsid w:val="00C514AB"/>
    <w:rsid w:val="00C54F45"/>
    <w:rsid w:val="00C61133"/>
    <w:rsid w:val="00C65965"/>
    <w:rsid w:val="00C66F8C"/>
    <w:rsid w:val="00C67669"/>
    <w:rsid w:val="00C753A2"/>
    <w:rsid w:val="00C76512"/>
    <w:rsid w:val="00C84E3F"/>
    <w:rsid w:val="00C86F7D"/>
    <w:rsid w:val="00C94A69"/>
    <w:rsid w:val="00CA0586"/>
    <w:rsid w:val="00CA0B5A"/>
    <w:rsid w:val="00CA6E5E"/>
    <w:rsid w:val="00CB0D7D"/>
    <w:rsid w:val="00CB46B4"/>
    <w:rsid w:val="00CB51DC"/>
    <w:rsid w:val="00CB589E"/>
    <w:rsid w:val="00CB7BF7"/>
    <w:rsid w:val="00CC3282"/>
    <w:rsid w:val="00CC74F8"/>
    <w:rsid w:val="00CD15AF"/>
    <w:rsid w:val="00CE0700"/>
    <w:rsid w:val="00CE5BA1"/>
    <w:rsid w:val="00CF5704"/>
    <w:rsid w:val="00CF5953"/>
    <w:rsid w:val="00CF63C5"/>
    <w:rsid w:val="00CF73E7"/>
    <w:rsid w:val="00D01062"/>
    <w:rsid w:val="00D0201F"/>
    <w:rsid w:val="00D046D6"/>
    <w:rsid w:val="00D052BF"/>
    <w:rsid w:val="00D06361"/>
    <w:rsid w:val="00D065D1"/>
    <w:rsid w:val="00D119F9"/>
    <w:rsid w:val="00D1215B"/>
    <w:rsid w:val="00D257EE"/>
    <w:rsid w:val="00D34B43"/>
    <w:rsid w:val="00D36FBE"/>
    <w:rsid w:val="00D41D21"/>
    <w:rsid w:val="00D536DE"/>
    <w:rsid w:val="00D564DB"/>
    <w:rsid w:val="00D61364"/>
    <w:rsid w:val="00D65176"/>
    <w:rsid w:val="00D71F2B"/>
    <w:rsid w:val="00D73535"/>
    <w:rsid w:val="00D73DA4"/>
    <w:rsid w:val="00D73F51"/>
    <w:rsid w:val="00D7431F"/>
    <w:rsid w:val="00D744EE"/>
    <w:rsid w:val="00D750AA"/>
    <w:rsid w:val="00D75138"/>
    <w:rsid w:val="00D76AE4"/>
    <w:rsid w:val="00D80BE8"/>
    <w:rsid w:val="00D82945"/>
    <w:rsid w:val="00D82E9A"/>
    <w:rsid w:val="00D848D3"/>
    <w:rsid w:val="00D84922"/>
    <w:rsid w:val="00D85638"/>
    <w:rsid w:val="00D94EDC"/>
    <w:rsid w:val="00D95F24"/>
    <w:rsid w:val="00D9748B"/>
    <w:rsid w:val="00DA1361"/>
    <w:rsid w:val="00DA7216"/>
    <w:rsid w:val="00DB09CA"/>
    <w:rsid w:val="00DB0E68"/>
    <w:rsid w:val="00DB20CA"/>
    <w:rsid w:val="00DB43C6"/>
    <w:rsid w:val="00DB5D04"/>
    <w:rsid w:val="00DB710B"/>
    <w:rsid w:val="00DB7336"/>
    <w:rsid w:val="00DB757C"/>
    <w:rsid w:val="00DC364C"/>
    <w:rsid w:val="00DC475B"/>
    <w:rsid w:val="00DC4A2D"/>
    <w:rsid w:val="00DC68D8"/>
    <w:rsid w:val="00DD383A"/>
    <w:rsid w:val="00DD6B2C"/>
    <w:rsid w:val="00DE7C9C"/>
    <w:rsid w:val="00DE7D2C"/>
    <w:rsid w:val="00E02AC1"/>
    <w:rsid w:val="00E03548"/>
    <w:rsid w:val="00E101AA"/>
    <w:rsid w:val="00E101FB"/>
    <w:rsid w:val="00E15E94"/>
    <w:rsid w:val="00E1706E"/>
    <w:rsid w:val="00E2346E"/>
    <w:rsid w:val="00E23B23"/>
    <w:rsid w:val="00E26C9E"/>
    <w:rsid w:val="00E40A4B"/>
    <w:rsid w:val="00E4526D"/>
    <w:rsid w:val="00E453AB"/>
    <w:rsid w:val="00E57142"/>
    <w:rsid w:val="00E6654A"/>
    <w:rsid w:val="00E6657E"/>
    <w:rsid w:val="00E731BA"/>
    <w:rsid w:val="00E73F28"/>
    <w:rsid w:val="00E77C72"/>
    <w:rsid w:val="00E83F99"/>
    <w:rsid w:val="00E855D2"/>
    <w:rsid w:val="00E858AC"/>
    <w:rsid w:val="00EA0DBB"/>
    <w:rsid w:val="00EB3F32"/>
    <w:rsid w:val="00EC047E"/>
    <w:rsid w:val="00EC1306"/>
    <w:rsid w:val="00EC1707"/>
    <w:rsid w:val="00EC2C9E"/>
    <w:rsid w:val="00ED5992"/>
    <w:rsid w:val="00EF7FEA"/>
    <w:rsid w:val="00F115AE"/>
    <w:rsid w:val="00F13A36"/>
    <w:rsid w:val="00F20135"/>
    <w:rsid w:val="00F3160B"/>
    <w:rsid w:val="00F32C83"/>
    <w:rsid w:val="00F33BC0"/>
    <w:rsid w:val="00F33E39"/>
    <w:rsid w:val="00F37D05"/>
    <w:rsid w:val="00F621AD"/>
    <w:rsid w:val="00F639C9"/>
    <w:rsid w:val="00F651E8"/>
    <w:rsid w:val="00F6752C"/>
    <w:rsid w:val="00F776B5"/>
    <w:rsid w:val="00F8070F"/>
    <w:rsid w:val="00F80A92"/>
    <w:rsid w:val="00F902FC"/>
    <w:rsid w:val="00F91EAD"/>
    <w:rsid w:val="00F93641"/>
    <w:rsid w:val="00F965F3"/>
    <w:rsid w:val="00FA2D4C"/>
    <w:rsid w:val="00FB071E"/>
    <w:rsid w:val="00FB0970"/>
    <w:rsid w:val="00FC6C63"/>
    <w:rsid w:val="00FD6E90"/>
    <w:rsid w:val="00FE688C"/>
    <w:rsid w:val="00FE6DF1"/>
    <w:rsid w:val="00FF6375"/>
    <w:rsid w:val="00FF7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AC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30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3042"/>
    <w:rPr>
      <w:rFonts w:ascii="Segoe UI" w:hAnsi="Segoe UI" w:cs="Segoe UI"/>
      <w:sz w:val="18"/>
      <w:szCs w:val="18"/>
    </w:rPr>
  </w:style>
  <w:style w:type="paragraph" w:customStyle="1" w:styleId="CharCharCharChar">
    <w:name w:val="Char Char Char Char"/>
    <w:basedOn w:val="Normal"/>
    <w:rsid w:val="00587B6A"/>
    <w:pPr>
      <w:tabs>
        <w:tab w:val="left" w:pos="709"/>
      </w:tabs>
      <w:spacing w:after="0" w:line="240" w:lineRule="auto"/>
    </w:pPr>
    <w:rPr>
      <w:rFonts w:ascii="Arial Narrow" w:eastAsia="Times New Roman" w:hAnsi="Arial Narrow" w:cs="Times New Roman"/>
      <w:b/>
      <w:sz w:val="26"/>
      <w:szCs w:val="24"/>
      <w:lang w:val="pl-PL" w:eastAsia="pl-PL"/>
    </w:rPr>
  </w:style>
  <w:style w:type="paragraph" w:styleId="Header">
    <w:name w:val="header"/>
    <w:basedOn w:val="Normal"/>
    <w:link w:val="HeaderChar"/>
    <w:uiPriority w:val="99"/>
    <w:unhideWhenUsed/>
    <w:rsid w:val="00FC6C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6C63"/>
  </w:style>
  <w:style w:type="paragraph" w:styleId="Footer">
    <w:name w:val="footer"/>
    <w:basedOn w:val="Normal"/>
    <w:link w:val="FooterChar"/>
    <w:uiPriority w:val="99"/>
    <w:unhideWhenUsed/>
    <w:rsid w:val="00FC6C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6C63"/>
  </w:style>
  <w:style w:type="character" w:customStyle="1" w:styleId="rvts1">
    <w:name w:val="rvts1"/>
    <w:basedOn w:val="DefaultParagraphFont"/>
    <w:rsid w:val="0086256A"/>
    <w:rPr>
      <w:b w:val="0"/>
      <w:bCs w:val="0"/>
      <w:i/>
      <w:iCs/>
      <w:color w:val="008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30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3042"/>
    <w:rPr>
      <w:rFonts w:ascii="Segoe UI" w:hAnsi="Segoe UI" w:cs="Segoe UI"/>
      <w:sz w:val="18"/>
      <w:szCs w:val="18"/>
    </w:rPr>
  </w:style>
  <w:style w:type="paragraph" w:customStyle="1" w:styleId="CharCharCharChar">
    <w:name w:val="Char Char Char Char"/>
    <w:basedOn w:val="Normal"/>
    <w:rsid w:val="00587B6A"/>
    <w:pPr>
      <w:tabs>
        <w:tab w:val="left" w:pos="709"/>
      </w:tabs>
      <w:spacing w:after="0" w:line="240" w:lineRule="auto"/>
    </w:pPr>
    <w:rPr>
      <w:rFonts w:ascii="Arial Narrow" w:eastAsia="Times New Roman" w:hAnsi="Arial Narrow" w:cs="Times New Roman"/>
      <w:b/>
      <w:sz w:val="26"/>
      <w:szCs w:val="24"/>
      <w:lang w:val="pl-PL" w:eastAsia="pl-PL"/>
    </w:rPr>
  </w:style>
  <w:style w:type="paragraph" w:styleId="Header">
    <w:name w:val="header"/>
    <w:basedOn w:val="Normal"/>
    <w:link w:val="HeaderChar"/>
    <w:uiPriority w:val="99"/>
    <w:unhideWhenUsed/>
    <w:rsid w:val="00FC6C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6C63"/>
  </w:style>
  <w:style w:type="paragraph" w:styleId="Footer">
    <w:name w:val="footer"/>
    <w:basedOn w:val="Normal"/>
    <w:link w:val="FooterChar"/>
    <w:uiPriority w:val="99"/>
    <w:unhideWhenUsed/>
    <w:rsid w:val="00FC6C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6C63"/>
  </w:style>
  <w:style w:type="character" w:customStyle="1" w:styleId="rvts1">
    <w:name w:val="rvts1"/>
    <w:basedOn w:val="DefaultParagraphFont"/>
    <w:rsid w:val="0086256A"/>
    <w:rPr>
      <w:b w:val="0"/>
      <w:bCs w:val="0"/>
      <w:i/>
      <w:iCs/>
      <w:color w:val="008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745306">
      <w:bodyDiv w:val="1"/>
      <w:marLeft w:val="0"/>
      <w:marRight w:val="0"/>
      <w:marTop w:val="0"/>
      <w:marBottom w:val="0"/>
      <w:divBdr>
        <w:top w:val="none" w:sz="0" w:space="0" w:color="auto"/>
        <w:left w:val="none" w:sz="0" w:space="0" w:color="auto"/>
        <w:bottom w:val="none" w:sz="0" w:space="0" w:color="auto"/>
        <w:right w:val="none" w:sz="0" w:space="0" w:color="auto"/>
      </w:divBdr>
    </w:div>
    <w:div w:id="1243099391">
      <w:bodyDiv w:val="1"/>
      <w:marLeft w:val="0"/>
      <w:marRight w:val="0"/>
      <w:marTop w:val="0"/>
      <w:marBottom w:val="0"/>
      <w:divBdr>
        <w:top w:val="none" w:sz="0" w:space="0" w:color="auto"/>
        <w:left w:val="none" w:sz="0" w:space="0" w:color="auto"/>
        <w:bottom w:val="none" w:sz="0" w:space="0" w:color="auto"/>
        <w:right w:val="none" w:sz="0" w:space="0" w:color="auto"/>
      </w:divBdr>
    </w:div>
    <w:div w:id="1971742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1171</TotalTime>
  <Pages>6</Pages>
  <Words>2788</Words>
  <Characters>15896</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Olivera Stević Ledenčan</dc:creator>
  <cp:keywords/>
  <dc:description/>
  <cp:lastModifiedBy>Strahinja Vujicic</cp:lastModifiedBy>
  <cp:revision>60</cp:revision>
  <cp:lastPrinted>2018-11-15T09:38:00Z</cp:lastPrinted>
  <dcterms:created xsi:type="dcterms:W3CDTF">2018-10-19T07:05:00Z</dcterms:created>
  <dcterms:modified xsi:type="dcterms:W3CDTF">2018-11-22T18:25:00Z</dcterms:modified>
</cp:coreProperties>
</file>