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096" w:rsidRDefault="00C37096" w:rsidP="002A3DED">
      <w:pPr>
        <w:pStyle w:val="Default"/>
        <w:jc w:val="center"/>
        <w:rPr>
          <w:rFonts w:ascii="Times New Roman" w:hAnsi="Times New Roman" w:cs="Times New Roman"/>
          <w:bCs/>
        </w:rPr>
      </w:pPr>
      <w:r w:rsidRPr="002A3DED">
        <w:rPr>
          <w:rFonts w:ascii="Times New Roman" w:hAnsi="Times New Roman" w:cs="Times New Roman"/>
          <w:bCs/>
        </w:rPr>
        <w:t>О Б Р А З Л О Ж Е Њ Е</w:t>
      </w:r>
    </w:p>
    <w:p w:rsidR="002A3DED" w:rsidRPr="002A3DED" w:rsidRDefault="002A3DED" w:rsidP="002A3DED">
      <w:pPr>
        <w:pStyle w:val="Default"/>
        <w:jc w:val="center"/>
        <w:rPr>
          <w:rFonts w:ascii="Times New Roman" w:hAnsi="Times New Roman" w:cs="Times New Roman"/>
        </w:rPr>
      </w:pPr>
    </w:p>
    <w:p w:rsidR="00C37096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>I.</w:t>
      </w:r>
      <w:r>
        <w:rPr>
          <w:rFonts w:ascii="Times New Roman" w:hAnsi="Times New Roman" w:cs="Times New Roman"/>
        </w:rPr>
        <w:t xml:space="preserve"> </w:t>
      </w:r>
      <w:r w:rsidR="00C37096" w:rsidRPr="002A3DED">
        <w:rPr>
          <w:rFonts w:ascii="Times New Roman" w:hAnsi="Times New Roman" w:cs="Times New Roman"/>
        </w:rPr>
        <w:t xml:space="preserve">УСТАВНИ ОСНОВ ЗА ДОНОШЕЊЕ ЗАКОНА </w:t>
      </w:r>
    </w:p>
    <w:p w:rsidR="002A3DED" w:rsidRPr="002A3DED" w:rsidRDefault="002A3DED" w:rsidP="002A3DED">
      <w:pPr>
        <w:pStyle w:val="Default"/>
        <w:jc w:val="both"/>
        <w:rPr>
          <w:rFonts w:ascii="Times New Roman" w:hAnsi="Times New Roman" w:cs="Times New Roman"/>
        </w:rPr>
      </w:pPr>
    </w:p>
    <w:p w:rsidR="00C37096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 xml:space="preserve">Уставни основ за доношење овог закона садржан је у одредби члана 99. став 1. 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потврђивања. </w:t>
      </w:r>
    </w:p>
    <w:p w:rsidR="002A3DED" w:rsidRPr="002A3DED" w:rsidRDefault="002A3DED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</w:p>
    <w:p w:rsidR="002A3DED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>II. РАЗЛОЗИ ЗА ПОТВРЂИВАЊЕ УГОВОРА</w:t>
      </w:r>
    </w:p>
    <w:p w:rsidR="00C37096" w:rsidRPr="002A3DED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 xml:space="preserve"> </w:t>
      </w:r>
    </w:p>
    <w:p w:rsidR="00C37096" w:rsidRPr="002A3DED" w:rsidRDefault="00C37096" w:rsidP="002A3DED">
      <w:pPr>
        <w:pStyle w:val="Default"/>
        <w:ind w:firstLine="720"/>
        <w:jc w:val="both"/>
        <w:rPr>
          <w:rFonts w:ascii="Times New Roman" w:hAnsi="Times New Roman" w:cs="Times New Roman"/>
        </w:rPr>
      </w:pPr>
      <w:r w:rsidRPr="002A3DED">
        <w:rPr>
          <w:rFonts w:ascii="Times New Roman" w:hAnsi="Times New Roman" w:cs="Times New Roman"/>
        </w:rPr>
        <w:t>Разлози за потврђивањe Уговора о гаранцији (Пројекат</w:t>
      </w:r>
      <w:r w:rsidR="002A3DED">
        <w:rPr>
          <w:rFonts w:ascii="Times New Roman" w:hAnsi="Times New Roman" w:cs="Times New Roman"/>
        </w:rPr>
        <w:t xml:space="preserve"> техничко-путничке станице (ТПС) </w:t>
      </w:r>
      <w:r w:rsidR="00F163C6">
        <w:rPr>
          <w:rFonts w:ascii="Times New Roman" w:eastAsia="Calibri" w:hAnsi="Times New Roman" w:cs="Times New Roman"/>
        </w:rPr>
        <w:t>Земун – фаза 2</w:t>
      </w:r>
      <w:r w:rsidR="002A3DED">
        <w:rPr>
          <w:rFonts w:ascii="Times New Roman" w:hAnsi="Times New Roman" w:cs="Times New Roman"/>
        </w:rPr>
        <w:t>)</w:t>
      </w:r>
      <w:r w:rsidRPr="002A3DED">
        <w:rPr>
          <w:rFonts w:ascii="Times New Roman" w:hAnsi="Times New Roman" w:cs="Times New Roman"/>
        </w:rPr>
        <w:t xml:space="preserve"> између Републике Србије и Европске банке за обнову и развој, потписаног</w:t>
      </w:r>
      <w:r w:rsidR="00F163C6">
        <w:rPr>
          <w:rFonts w:ascii="Times New Roman" w:hAnsi="Times New Roman" w:cs="Times New Roman"/>
        </w:rPr>
        <w:t xml:space="preserve"> 9</w:t>
      </w:r>
      <w:r w:rsidRPr="002A3DED">
        <w:rPr>
          <w:rFonts w:ascii="Times New Roman" w:hAnsi="Times New Roman" w:cs="Times New Roman"/>
        </w:rPr>
        <w:t xml:space="preserve">. </w:t>
      </w:r>
      <w:r w:rsidR="00F163C6">
        <w:rPr>
          <w:rFonts w:ascii="Times New Roman" w:hAnsi="Times New Roman" w:cs="Times New Roman"/>
        </w:rPr>
        <w:t>октобра</w:t>
      </w:r>
      <w:r w:rsidRPr="002A3DED">
        <w:rPr>
          <w:rFonts w:ascii="Times New Roman" w:hAnsi="Times New Roman" w:cs="Times New Roman"/>
        </w:rPr>
        <w:t xml:space="preserve"> 201</w:t>
      </w:r>
      <w:r w:rsidR="00F163C6">
        <w:rPr>
          <w:rFonts w:ascii="Times New Roman" w:hAnsi="Times New Roman" w:cs="Times New Roman"/>
        </w:rPr>
        <w:t>8</w:t>
      </w:r>
      <w:r w:rsidRPr="002A3DED">
        <w:rPr>
          <w:rFonts w:ascii="Times New Roman" w:hAnsi="Times New Roman" w:cs="Times New Roman"/>
        </w:rPr>
        <w:t xml:space="preserve">. године у Београду (у даљем тексту: Уговор о гаранцији), садржани су у чињеници да је Европска банка за обнову и развој спремна да одобри зајам од </w:t>
      </w:r>
      <w:r w:rsidR="00F163C6">
        <w:rPr>
          <w:rFonts w:ascii="Times New Roman" w:hAnsi="Times New Roman" w:cs="Times New Roman"/>
        </w:rPr>
        <w:t>22</w:t>
      </w:r>
      <w:r w:rsidRPr="002A3DED">
        <w:rPr>
          <w:rFonts w:ascii="Times New Roman" w:hAnsi="Times New Roman" w:cs="Times New Roman"/>
        </w:rPr>
        <w:t xml:space="preserve"> милиона евра за </w:t>
      </w:r>
      <w:r w:rsidR="00F163C6">
        <w:rPr>
          <w:rFonts w:ascii="Times New Roman" w:hAnsi="Times New Roman" w:cs="Times New Roman"/>
        </w:rPr>
        <w:t>финансирање друге</w:t>
      </w:r>
      <w:r w:rsidR="00C2281F">
        <w:rPr>
          <w:rFonts w:ascii="Times New Roman" w:hAnsi="Times New Roman" w:cs="Times New Roman"/>
        </w:rPr>
        <w:t xml:space="preserve"> фазе </w:t>
      </w:r>
      <w:r w:rsidR="002A3DED" w:rsidRPr="002A3DED">
        <w:rPr>
          <w:rFonts w:ascii="Times New Roman" w:hAnsi="Times New Roman" w:cs="Times New Roman"/>
        </w:rPr>
        <w:t>Пројек</w:t>
      </w:r>
      <w:r w:rsidR="002A3DED">
        <w:rPr>
          <w:rFonts w:ascii="Times New Roman" w:hAnsi="Times New Roman" w:cs="Times New Roman"/>
        </w:rPr>
        <w:t xml:space="preserve">та техничко-путничке станице (ТПС) </w:t>
      </w:r>
      <w:r w:rsidR="002A3DED">
        <w:rPr>
          <w:rFonts w:ascii="Times New Roman" w:eastAsia="Calibri" w:hAnsi="Times New Roman" w:cs="Times New Roman"/>
        </w:rPr>
        <w:t>Земун</w:t>
      </w:r>
      <w:r w:rsidRPr="002A3DED">
        <w:rPr>
          <w:rFonts w:ascii="Times New Roman" w:hAnsi="Times New Roman" w:cs="Times New Roman"/>
        </w:rPr>
        <w:t xml:space="preserve">, под условом да Република Србија гарантује за обавезе </w:t>
      </w:r>
      <w:r w:rsidR="002A3DED">
        <w:rPr>
          <w:rFonts w:ascii="Times New Roman" w:hAnsi="Times New Roman" w:cs="Times New Roman"/>
        </w:rPr>
        <w:t xml:space="preserve">Акционарског друштва за железнички превоз путника </w:t>
      </w:r>
      <w:r w:rsidRPr="002A3DED">
        <w:rPr>
          <w:rFonts w:ascii="Times New Roman" w:hAnsi="Times New Roman" w:cs="Times New Roman"/>
        </w:rPr>
        <w:t>„</w:t>
      </w:r>
      <w:r w:rsidR="002A3DED">
        <w:rPr>
          <w:rFonts w:ascii="Times New Roman" w:hAnsi="Times New Roman" w:cs="Times New Roman"/>
        </w:rPr>
        <w:t>Србија Воз</w:t>
      </w:r>
      <w:r w:rsidRPr="002A3DED">
        <w:rPr>
          <w:rFonts w:ascii="Times New Roman" w:hAnsi="Times New Roman" w:cs="Times New Roman"/>
        </w:rPr>
        <w:t>”</w:t>
      </w:r>
      <w:r w:rsidR="002A3DED">
        <w:rPr>
          <w:rFonts w:ascii="Times New Roman" w:hAnsi="Times New Roman" w:cs="Times New Roman"/>
        </w:rPr>
        <w:t>, Београд</w:t>
      </w:r>
      <w:r w:rsidRPr="002A3DED">
        <w:rPr>
          <w:rFonts w:ascii="Times New Roman" w:hAnsi="Times New Roman" w:cs="Times New Roman"/>
        </w:rPr>
        <w:t xml:space="preserve"> као зајмопримца по Уговору о зајму (</w:t>
      </w:r>
      <w:r w:rsidR="002A3DED" w:rsidRPr="002A3DED">
        <w:rPr>
          <w:rFonts w:ascii="Times New Roman" w:hAnsi="Times New Roman" w:cs="Times New Roman"/>
        </w:rPr>
        <w:t>Пројекат</w:t>
      </w:r>
      <w:r w:rsidR="002A3DED">
        <w:rPr>
          <w:rFonts w:ascii="Times New Roman" w:hAnsi="Times New Roman" w:cs="Times New Roman"/>
        </w:rPr>
        <w:t xml:space="preserve"> техничко-путничке станице (ТПС) </w:t>
      </w:r>
      <w:r w:rsidR="00F163C6">
        <w:rPr>
          <w:rFonts w:ascii="Times New Roman" w:eastAsia="Calibri" w:hAnsi="Times New Roman" w:cs="Times New Roman"/>
        </w:rPr>
        <w:t>Земун – фаза 2</w:t>
      </w:r>
      <w:r w:rsidR="002A3DED">
        <w:rPr>
          <w:rFonts w:ascii="Times New Roman" w:hAnsi="Times New Roman" w:cs="Times New Roman"/>
        </w:rPr>
        <w:t>)</w:t>
      </w:r>
      <w:r w:rsidRPr="002A3DED">
        <w:rPr>
          <w:rFonts w:ascii="Times New Roman" w:hAnsi="Times New Roman" w:cs="Times New Roman"/>
        </w:rPr>
        <w:t xml:space="preserve"> између </w:t>
      </w:r>
      <w:r w:rsidR="002A3DED">
        <w:rPr>
          <w:rFonts w:ascii="Times New Roman" w:hAnsi="Times New Roman" w:cs="Times New Roman"/>
        </w:rPr>
        <w:t xml:space="preserve">Акционарског друштва за железнички превоз путника </w:t>
      </w:r>
      <w:r w:rsidR="002A3DED" w:rsidRPr="002A3DED">
        <w:rPr>
          <w:rFonts w:ascii="Times New Roman" w:hAnsi="Times New Roman" w:cs="Times New Roman"/>
        </w:rPr>
        <w:t>„</w:t>
      </w:r>
      <w:r w:rsidR="002A3DED">
        <w:rPr>
          <w:rFonts w:ascii="Times New Roman" w:hAnsi="Times New Roman" w:cs="Times New Roman"/>
        </w:rPr>
        <w:t>Србија Воз</w:t>
      </w:r>
      <w:r w:rsidR="002A3DED" w:rsidRPr="002A3DED">
        <w:rPr>
          <w:rFonts w:ascii="Times New Roman" w:hAnsi="Times New Roman" w:cs="Times New Roman"/>
        </w:rPr>
        <w:t>”</w:t>
      </w:r>
      <w:r w:rsidR="002A3DED">
        <w:rPr>
          <w:rFonts w:ascii="Times New Roman" w:hAnsi="Times New Roman" w:cs="Times New Roman"/>
        </w:rPr>
        <w:t>, Београд</w:t>
      </w:r>
      <w:r w:rsidR="002A3DED" w:rsidRPr="002A3DED">
        <w:rPr>
          <w:rFonts w:ascii="Times New Roman" w:hAnsi="Times New Roman" w:cs="Times New Roman"/>
        </w:rPr>
        <w:t xml:space="preserve"> </w:t>
      </w:r>
      <w:r w:rsidR="00B770E3" w:rsidRPr="002A3DED">
        <w:rPr>
          <w:rFonts w:ascii="Times New Roman" w:hAnsi="Times New Roman" w:cs="Times New Roman"/>
        </w:rPr>
        <w:t xml:space="preserve">и Европске банке за обнову и развој </w:t>
      </w:r>
      <w:r w:rsidRPr="002A3DED">
        <w:rPr>
          <w:rFonts w:ascii="Times New Roman" w:hAnsi="Times New Roman" w:cs="Times New Roman"/>
        </w:rPr>
        <w:t xml:space="preserve">(у даљем тексту: Уговор о зајму), који је такође, потписан </w:t>
      </w:r>
      <w:r w:rsidR="00F163C6">
        <w:rPr>
          <w:rFonts w:ascii="Times New Roman" w:hAnsi="Times New Roman" w:cs="Times New Roman"/>
        </w:rPr>
        <w:t>9. октобра</w:t>
      </w:r>
      <w:r w:rsidRPr="002A3DED">
        <w:rPr>
          <w:rFonts w:ascii="Times New Roman" w:hAnsi="Times New Roman" w:cs="Times New Roman"/>
        </w:rPr>
        <w:t xml:space="preserve"> 201</w:t>
      </w:r>
      <w:r w:rsidR="00F163C6">
        <w:rPr>
          <w:rFonts w:ascii="Times New Roman" w:hAnsi="Times New Roman" w:cs="Times New Roman"/>
        </w:rPr>
        <w:t>8</w:t>
      </w:r>
      <w:r w:rsidRPr="002A3DED">
        <w:rPr>
          <w:rFonts w:ascii="Times New Roman" w:hAnsi="Times New Roman" w:cs="Times New Roman"/>
        </w:rPr>
        <w:t xml:space="preserve">. године. </w:t>
      </w:r>
    </w:p>
    <w:p w:rsidR="00452F35" w:rsidRPr="00452F35" w:rsidRDefault="00452F35" w:rsidP="00452F35">
      <w:pPr>
        <w:tabs>
          <w:tab w:val="left" w:pos="0"/>
        </w:tabs>
        <w:ind w:firstLine="720"/>
        <w:jc w:val="both"/>
      </w:pPr>
      <w:r w:rsidRPr="00452F35">
        <w:rPr>
          <w:lang w:val="sr-Cyrl-CS"/>
        </w:rPr>
        <w:t>Акционарско друштво за железнички превоз путника „Србија Воз”, Београд започело је реализацију пројекта иновације комплекса техничко-путничке станице (ТПС) Земун (у даљем тексту Пројекат), подељеног у две фазе, који се финансира  средствима зајма Европске банке за обнову и развој (у даљем тексту: Банка), уз државну гаранцију</w:t>
      </w:r>
      <w:r w:rsidRPr="00452F35">
        <w:t xml:space="preserve">. </w:t>
      </w:r>
    </w:p>
    <w:p w:rsidR="00452F35" w:rsidRPr="00452F35" w:rsidRDefault="00452F35" w:rsidP="00452F35">
      <w:pPr>
        <w:ind w:right="29" w:firstLine="720"/>
        <w:jc w:val="both"/>
      </w:pPr>
      <w:r w:rsidRPr="00452F35">
        <w:t>Пројекат подразумева изградњу функционалне целине за негу и одржавање железничких возних средстава за превоз путника и измештање са садашње локације у Савском амфитеатру и ослобађање заузетих површина у централној градској зони.</w:t>
      </w:r>
    </w:p>
    <w:p w:rsidR="00452F35" w:rsidRPr="00452F35" w:rsidRDefault="00452F35" w:rsidP="00452F35">
      <w:pPr>
        <w:tabs>
          <w:tab w:val="left" w:pos="0"/>
        </w:tabs>
        <w:ind w:firstLine="720"/>
        <w:jc w:val="both"/>
      </w:pPr>
      <w:r w:rsidRPr="00452F35">
        <w:rPr>
          <w:lang w:val="sr-Cyrl-CS"/>
        </w:rPr>
        <w:t xml:space="preserve">Циљ реализације Пројекта је да се на локацији ТПС Земун изграде сви потребни објекти, колосеци, постројења, опрема и инсталације у функцији неге, </w:t>
      </w:r>
      <w:r w:rsidRPr="00452F35">
        <w:t>одржавања и очекивања рада возних средстава за превоз путника, са капацитетима у складу са очекиваним обимом рада. Такође, финансираће се реконструкција и санација постојећих објеката и инфраструктуре (горњи и доњи строј пруге) и завршетак радова на започетим објектима.</w:t>
      </w:r>
    </w:p>
    <w:p w:rsidR="00A86F50" w:rsidRPr="00042BE5" w:rsidRDefault="00A86F50" w:rsidP="00A86F50">
      <w:pPr>
        <w:tabs>
          <w:tab w:val="left" w:pos="0"/>
        </w:tabs>
        <w:ind w:firstLine="720"/>
        <w:jc w:val="both"/>
      </w:pPr>
      <w:r w:rsidRPr="00042BE5">
        <w:t>У комплексу ТПС Земун предвиђена је комплетна обрада путничких кола и елетромоторних гарнитура</w:t>
      </w:r>
      <w:r>
        <w:t xml:space="preserve"> (ЕМГ)</w:t>
      </w:r>
      <w:r w:rsidRPr="00042BE5">
        <w:t>, као и намирење и дневни прегледи, сервис, нега локомотива у обрту, јединствен линијски технолошки процес који обједињава све видове одржа</w:t>
      </w:r>
      <w:r>
        <w:t>в</w:t>
      </w:r>
      <w:r w:rsidRPr="00042BE5">
        <w:t>ања, уз смањење трошкова и повећање расположивости и техничке исправности возних јединица. Планирана је изградња хале за одржавање ЕМГ 413, хале за одржавање путничких кола са откачивањем са анексом (радионице и помоћне просторије), хале за спољно прање са анексом, зграде пријема и отпреме возова, мерне станице за дијагностику возних средстава, котларнице са компресорском станицом, пумпне станице са надстрешницом, објекта за привремено складиштење отпада, коначишта и ограде око комплекса. Такође, финансираће се реконструкција и санација постојећих објеката и инфраструктуре (горњи и доњи строј пруге) и завршетак радова на започетим објектима, и то хале за одржавање ЕМГ 412, хале потподног струга, складишта песка, складишта уља и воде.</w:t>
      </w:r>
    </w:p>
    <w:p w:rsidR="001D3473" w:rsidRDefault="00A86F50" w:rsidP="00452F35">
      <w:pPr>
        <w:ind w:right="29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У</w:t>
      </w:r>
      <w:r w:rsidRPr="00452F35">
        <w:rPr>
          <w:color w:val="000000" w:themeColor="text1"/>
        </w:rPr>
        <w:t xml:space="preserve">купна вредност Пројекта износи </w:t>
      </w:r>
      <w:r>
        <w:rPr>
          <w:color w:val="000000" w:themeColor="text1"/>
        </w:rPr>
        <w:t>52</w:t>
      </w:r>
      <w:r w:rsidRPr="00452F35">
        <w:rPr>
          <w:color w:val="000000" w:themeColor="text1"/>
        </w:rPr>
        <w:t>.000.000 евра</w:t>
      </w:r>
      <w:r>
        <w:rPr>
          <w:color w:val="000000" w:themeColor="text1"/>
        </w:rPr>
        <w:t xml:space="preserve">, за чије финансирање </w:t>
      </w:r>
      <w:r w:rsidR="001D3473">
        <w:rPr>
          <w:color w:val="000000" w:themeColor="text1"/>
        </w:rPr>
        <w:t>је</w:t>
      </w:r>
      <w:r>
        <w:rPr>
          <w:color w:val="000000" w:themeColor="text1"/>
        </w:rPr>
        <w:t xml:space="preserve"> Банк</w:t>
      </w:r>
      <w:r w:rsidR="001D3473">
        <w:rPr>
          <w:color w:val="000000" w:themeColor="text1"/>
        </w:rPr>
        <w:t>а</w:t>
      </w:r>
      <w:r>
        <w:rPr>
          <w:color w:val="000000" w:themeColor="text1"/>
        </w:rPr>
        <w:t xml:space="preserve"> одобр</w:t>
      </w:r>
      <w:r w:rsidR="001D3473">
        <w:rPr>
          <w:color w:val="000000" w:themeColor="text1"/>
        </w:rPr>
        <w:t>ила</w:t>
      </w:r>
      <w:r w:rsidRPr="00452F35">
        <w:rPr>
          <w:color w:val="000000" w:themeColor="text1"/>
        </w:rPr>
        <w:t xml:space="preserve"> </w:t>
      </w:r>
      <w:r w:rsidR="001D3473">
        <w:rPr>
          <w:color w:val="000000" w:themeColor="text1"/>
        </w:rPr>
        <w:t xml:space="preserve">Републици Србији </w:t>
      </w:r>
      <w:r w:rsidRPr="00452F35">
        <w:rPr>
          <w:color w:val="000000" w:themeColor="text1"/>
        </w:rPr>
        <w:t xml:space="preserve">две кредитне линије и </w:t>
      </w:r>
      <w:r w:rsidR="001D3473">
        <w:rPr>
          <w:color w:val="000000" w:themeColor="text1"/>
        </w:rPr>
        <w:t xml:space="preserve">сходно томе, </w:t>
      </w:r>
      <w:r w:rsidRPr="00452F35">
        <w:rPr>
          <w:color w:val="000000" w:themeColor="text1"/>
        </w:rPr>
        <w:t>за сваку о њих закључ</w:t>
      </w:r>
      <w:r w:rsidR="001D3473">
        <w:rPr>
          <w:color w:val="000000" w:themeColor="text1"/>
        </w:rPr>
        <w:t>ује</w:t>
      </w:r>
      <w:r w:rsidRPr="00452F35">
        <w:rPr>
          <w:color w:val="000000" w:themeColor="text1"/>
        </w:rPr>
        <w:t xml:space="preserve"> са зајмопримцем и гарантом посебне уговоре</w:t>
      </w:r>
      <w:r w:rsidR="001D3473">
        <w:rPr>
          <w:color w:val="000000" w:themeColor="text1"/>
        </w:rPr>
        <w:t>.</w:t>
      </w:r>
    </w:p>
    <w:p w:rsidR="00452F35" w:rsidRPr="00452F35" w:rsidRDefault="00A86F50" w:rsidP="00452F35">
      <w:pPr>
        <w:ind w:right="29" w:firstLine="720"/>
        <w:jc w:val="both"/>
      </w:pPr>
      <w:r w:rsidRPr="00452F35">
        <w:t xml:space="preserve"> </w:t>
      </w:r>
      <w:r w:rsidR="00452F35" w:rsidRPr="00452F35">
        <w:t xml:space="preserve">За прву фазу Пројекта обезбеђена су средства у износу од 30.000.000 евра на основу Уговора о зајму (Пројекат техничко-путничке станице (ТПС) </w:t>
      </w:r>
      <w:r w:rsidR="00452F35" w:rsidRPr="00452F35">
        <w:rPr>
          <w:rFonts w:eastAsia="Calibri"/>
        </w:rPr>
        <w:t>Земун – фаза 1</w:t>
      </w:r>
      <w:r w:rsidR="00452F35" w:rsidRPr="00452F35">
        <w:t xml:space="preserve">) између Европске банке за обнову и развој и Акционарског друштва за железнички превоз путника „Србија Воз”, Београд и Уговора о гаранцији (Пројекат техничко-путничке станице (ТПС) </w:t>
      </w:r>
      <w:r w:rsidR="00452F35" w:rsidRPr="00452F35">
        <w:rPr>
          <w:rFonts w:eastAsia="Calibri"/>
        </w:rPr>
        <w:t>Земун – фаза 1</w:t>
      </w:r>
      <w:r w:rsidR="00452F35" w:rsidRPr="00452F35">
        <w:t>) између Републике Србије и Европске банке за обнову и развој, закључених 7. децембра 2017. године. Наведени уговор о гаранцији је потврђен у Народној скупштини 19. априла 2018. године („Службени гласник РС</w:t>
      </w:r>
      <w:r w:rsidR="000F35BD">
        <w:rPr>
          <w:lang w:val="sr-Cyrl-RS"/>
        </w:rPr>
        <w:t xml:space="preserve"> </w:t>
      </w:r>
      <w:r w:rsidR="00452F35" w:rsidRPr="00452F35">
        <w:t>-</w:t>
      </w:r>
      <w:r w:rsidR="000F35BD">
        <w:rPr>
          <w:lang w:val="sr-Cyrl-RS"/>
        </w:rPr>
        <w:t xml:space="preserve"> </w:t>
      </w:r>
      <w:r w:rsidR="00452F35" w:rsidRPr="00452F35">
        <w:t xml:space="preserve">Међународни уговори”, број 3/18). </w:t>
      </w:r>
    </w:p>
    <w:p w:rsidR="00452F35" w:rsidRPr="00452F35" w:rsidRDefault="00452F35" w:rsidP="00452F35">
      <w:pPr>
        <w:tabs>
          <w:tab w:val="left" w:pos="0"/>
        </w:tabs>
        <w:ind w:firstLine="720"/>
        <w:jc w:val="both"/>
        <w:rPr>
          <w:color w:val="000000" w:themeColor="text1"/>
        </w:rPr>
      </w:pPr>
      <w:r w:rsidRPr="00452F35">
        <w:t xml:space="preserve">За финансирање друге фазе Пројекта </w:t>
      </w:r>
      <w:r>
        <w:t xml:space="preserve">одобрена </w:t>
      </w:r>
      <w:r w:rsidRPr="00452F35">
        <w:t xml:space="preserve">су средства у износу од 22.000.000 евра, од чега ће 17.000.000 евра бити намењено за завршетак комплекса ТПС Земун, а 5.000.000 евра за набавку управљачког информационог система, у циљу побољшања и обједињавања постојећег дезинтегрисаног информационог система савременим </w:t>
      </w:r>
      <w:r w:rsidRPr="00452F35">
        <w:rPr>
          <w:color w:val="000000" w:themeColor="text1"/>
        </w:rPr>
        <w:t>р</w:t>
      </w:r>
      <w:r w:rsidRPr="00452F35">
        <w:t xml:space="preserve">ешењем које би интегрисало све главне пословне функције у </w:t>
      </w:r>
      <w:r w:rsidRPr="00452F35">
        <w:rPr>
          <w:lang w:val="sr-Cyrl-CS"/>
        </w:rPr>
        <w:t xml:space="preserve">Акционарском друштву за железнички превоз путника „Србија Воз”, Београд и укључило: </w:t>
      </w:r>
      <w:r w:rsidRPr="00452F35">
        <w:rPr>
          <w:bCs/>
        </w:rPr>
        <w:t>ERP (Enterprise Resource Planning-планирање ресурса у предузећу</w:t>
      </w:r>
      <w:r w:rsidRPr="00452F35">
        <w:rPr>
          <w:bCs/>
          <w:color w:val="000000" w:themeColor="text1"/>
        </w:rPr>
        <w:t>)</w:t>
      </w:r>
      <w:r w:rsidRPr="00452F35">
        <w:rPr>
          <w:lang w:val="sr-Cyrl-CS"/>
        </w:rPr>
        <w:t xml:space="preserve"> софтверски пакет </w:t>
      </w:r>
      <w:r w:rsidRPr="00452F35">
        <w:rPr>
          <w:color w:val="000000" w:themeColor="text1"/>
          <w:lang w:val="sr-Cyrl-CS"/>
        </w:rPr>
        <w:t>(</w:t>
      </w:r>
      <w:r w:rsidRPr="00452F35">
        <w:rPr>
          <w:color w:val="000000" w:themeColor="text1"/>
        </w:rPr>
        <w:t xml:space="preserve">модули за финансије и рачуноводство, контролу, набавке, управљање залихама, одржавање возних средстава, људске ресурсе, управљање капиталом), Систем за унапређење продајне мреже (набавка мобилних терминала и on line система продаје претплатних и појединачних возних карата, мобилних апликација за оперативне системе Android и IOS, стабилних аутомата за продају карата) и on line систем за управљање енергијом. </w:t>
      </w:r>
    </w:p>
    <w:p w:rsidR="001D3473" w:rsidRPr="00452F35" w:rsidRDefault="00A86F50" w:rsidP="001D3473">
      <w:pPr>
        <w:tabs>
          <w:tab w:val="left" w:pos="0"/>
          <w:tab w:val="left" w:pos="9360"/>
        </w:tabs>
        <w:ind w:firstLine="720"/>
        <w:jc w:val="both"/>
        <w:rPr>
          <w:lang w:val="sr-Cyrl-CS"/>
        </w:rPr>
      </w:pPr>
      <w:r w:rsidRPr="00686705">
        <w:t xml:space="preserve">Законом о буџету Републике Србије </w:t>
      </w:r>
      <w:proofErr w:type="gramStart"/>
      <w:r w:rsidRPr="00686705">
        <w:t>за  201</w:t>
      </w:r>
      <w:r>
        <w:t>8</w:t>
      </w:r>
      <w:proofErr w:type="gramEnd"/>
      <w:r w:rsidRPr="00686705">
        <w:t xml:space="preserve">. годину </w:t>
      </w:r>
      <w:r w:rsidRPr="00686705">
        <w:rPr>
          <w:lang w:val="ru-RU"/>
        </w:rPr>
        <w:t xml:space="preserve">(„Службени гласник РС”, број </w:t>
      </w:r>
      <w:r>
        <w:rPr>
          <w:lang w:val="ru-RU"/>
        </w:rPr>
        <w:t>113</w:t>
      </w:r>
      <w:r w:rsidRPr="00686705">
        <w:rPr>
          <w:lang w:val="ru-RU"/>
        </w:rPr>
        <w:t>/1</w:t>
      </w:r>
      <w:r>
        <w:rPr>
          <w:lang w:val="ru-RU"/>
        </w:rPr>
        <w:t>7)</w:t>
      </w:r>
      <w:r w:rsidRPr="00686705">
        <w:rPr>
          <w:lang w:val="ru-RU"/>
        </w:rPr>
        <w:t xml:space="preserve"> предвиђено је давање гаранције Републике </w:t>
      </w:r>
      <w:r w:rsidRPr="00686705">
        <w:rPr>
          <w:lang w:val="sr-Cyrl-CS"/>
        </w:rPr>
        <w:t xml:space="preserve">Србије Европској банци за обнову и развој у износу до </w:t>
      </w:r>
      <w:r>
        <w:rPr>
          <w:lang w:val="sr-Cyrl-CS"/>
        </w:rPr>
        <w:t>22</w:t>
      </w:r>
      <w:r w:rsidRPr="00686705">
        <w:rPr>
          <w:lang w:val="sr-Cyrl-CS"/>
        </w:rPr>
        <w:t xml:space="preserve">.000.000 евра </w:t>
      </w:r>
      <w:r w:rsidRPr="00686705">
        <w:rPr>
          <w:lang w:val="ru-RU"/>
        </w:rPr>
        <w:t xml:space="preserve">по основу задужења Акционарског друштва за железнички превоз путника </w:t>
      </w:r>
      <w:r w:rsidRPr="00686705">
        <w:rPr>
          <w:lang w:val="sr-Cyrl-CS"/>
        </w:rPr>
        <w:t>„Србија Воз”, Београд, као зајмопримца,</w:t>
      </w:r>
      <w:r w:rsidRPr="00686705">
        <w:rPr>
          <w:lang w:val="ru-RU"/>
        </w:rPr>
        <w:t xml:space="preserve"> за финансирање </w:t>
      </w:r>
      <w:r>
        <w:rPr>
          <w:lang w:val="ru-RU"/>
        </w:rPr>
        <w:t>друге фазе наведеног пројекта</w:t>
      </w:r>
      <w:r w:rsidR="001D3473">
        <w:rPr>
          <w:lang w:val="ru-RU"/>
        </w:rPr>
        <w:t>. На тај начин је обезбеђен правни основ за закључивање овог кредитног аранжмана и давање</w:t>
      </w:r>
      <w:r w:rsidR="001D3473" w:rsidRPr="001D3473">
        <w:rPr>
          <w:lang w:val="sr-Cyrl-CS"/>
        </w:rPr>
        <w:t xml:space="preserve"> </w:t>
      </w:r>
      <w:r w:rsidR="001D3473" w:rsidRPr="00452F35">
        <w:rPr>
          <w:lang w:val="sr-Cyrl-CS"/>
        </w:rPr>
        <w:t>државне гаранције у оквиру лимита утврђеног законом којим се уређује буџет Републике Србије.</w:t>
      </w:r>
    </w:p>
    <w:p w:rsidR="0092778D" w:rsidRDefault="0092778D" w:rsidP="0092778D">
      <w:pPr>
        <w:tabs>
          <w:tab w:val="left" w:pos="0"/>
        </w:tabs>
        <w:jc w:val="both"/>
      </w:pPr>
      <w:r>
        <w:rPr>
          <w:lang w:val="sr-Cyrl-CS"/>
        </w:rPr>
        <w:tab/>
        <w:t>Закључком Владе 05 Број: 48-8294/2018 од 14. септембра 2018. године, утврђена је Основа за вођење преговора са Банком у вези са одобравањем зајма</w:t>
      </w:r>
      <w:r w:rsidRPr="00C2281F">
        <w:rPr>
          <w:lang w:val="sr-Cyrl-CS"/>
        </w:rPr>
        <w:t xml:space="preserve"> </w:t>
      </w:r>
      <w:r w:rsidRPr="009F56A8">
        <w:rPr>
          <w:lang w:val="sr-Cyrl-CS"/>
        </w:rPr>
        <w:t>Акционарско</w:t>
      </w:r>
      <w:r>
        <w:rPr>
          <w:lang w:val="sr-Cyrl-CS"/>
        </w:rPr>
        <w:t>м</w:t>
      </w:r>
      <w:r w:rsidRPr="009F56A8">
        <w:rPr>
          <w:lang w:val="sr-Cyrl-CS"/>
        </w:rPr>
        <w:t xml:space="preserve"> друштв</w:t>
      </w:r>
      <w:r>
        <w:rPr>
          <w:lang w:val="sr-Cyrl-CS"/>
        </w:rPr>
        <w:t>у</w:t>
      </w:r>
      <w:r w:rsidRPr="009F56A8">
        <w:rPr>
          <w:lang w:val="sr-Cyrl-CS"/>
        </w:rPr>
        <w:t xml:space="preserve"> за железнички превоз путника „Србија Воз”</w:t>
      </w:r>
      <w:r>
        <w:t>, Београд, чији су представници заједно са представницима Министарства финансија и</w:t>
      </w:r>
      <w:r>
        <w:rPr>
          <w:lang w:val="sr-Cyrl-CS"/>
        </w:rPr>
        <w:t xml:space="preserve"> Министарства грађевинарства, саобраћаја и инфраструктуре </w:t>
      </w:r>
      <w:r w:rsidR="00B40258">
        <w:rPr>
          <w:lang w:val="sr-Cyrl-CS"/>
        </w:rPr>
        <w:t xml:space="preserve">учествовали у преговорима за закључивање </w:t>
      </w:r>
      <w:r w:rsidR="00D35F36">
        <w:rPr>
          <w:lang w:val="sr-Cyrl-CS"/>
        </w:rPr>
        <w:t>У</w:t>
      </w:r>
      <w:r>
        <w:t>говор</w:t>
      </w:r>
      <w:r w:rsidR="00B40258">
        <w:t>а</w:t>
      </w:r>
      <w:r>
        <w:t xml:space="preserve"> о зајму и </w:t>
      </w:r>
      <w:r w:rsidR="00D35F36">
        <w:t>У</w:t>
      </w:r>
      <w:r>
        <w:t>говор</w:t>
      </w:r>
      <w:r w:rsidR="00B40258">
        <w:t>а</w:t>
      </w:r>
      <w:r>
        <w:t xml:space="preserve"> о гаранцији, чије је нацрте Влада прихватила/усвојила истим</w:t>
      </w:r>
      <w:r w:rsidR="00551517">
        <w:t>,</w:t>
      </w:r>
      <w:r w:rsidR="00E235EC">
        <w:t xml:space="preserve"> напред наведеним з</w:t>
      </w:r>
      <w:r>
        <w:t>акључком.</w:t>
      </w:r>
      <w:r w:rsidR="00A86F50" w:rsidRPr="002A3DED">
        <w:t xml:space="preserve"> </w:t>
      </w:r>
    </w:p>
    <w:p w:rsidR="00C658C5" w:rsidRDefault="00472751" w:rsidP="00C658C5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iCs/>
        </w:rPr>
        <w:t xml:space="preserve">Потврђивање </w:t>
      </w:r>
      <w:r w:rsidR="00D44C60">
        <w:rPr>
          <w:rFonts w:ascii="Times New Roman" w:hAnsi="Times New Roman" w:cs="Times New Roman"/>
          <w:bCs/>
          <w:iCs/>
        </w:rPr>
        <w:t>Уговора о гаранцији</w:t>
      </w:r>
      <w:r w:rsidR="0039315B">
        <w:rPr>
          <w:rFonts w:ascii="Times New Roman" w:hAnsi="Times New Roman" w:cs="Times New Roman"/>
          <w:bCs/>
          <w:iCs/>
        </w:rPr>
        <w:t xml:space="preserve"> у Народној скупштини и к</w:t>
      </w:r>
      <w:r w:rsidR="00C658C5">
        <w:rPr>
          <w:rFonts w:ascii="Times New Roman" w:hAnsi="Times New Roman" w:cs="Times New Roman"/>
          <w:color w:val="auto"/>
        </w:rPr>
        <w:t>онтинуирано важење</w:t>
      </w:r>
      <w:r w:rsidR="00C658C5" w:rsidRPr="002A3DED">
        <w:rPr>
          <w:rFonts w:ascii="Times New Roman" w:hAnsi="Times New Roman" w:cs="Times New Roman"/>
          <w:color w:val="auto"/>
        </w:rPr>
        <w:t xml:space="preserve"> </w:t>
      </w:r>
      <w:r w:rsidR="00C658C5">
        <w:rPr>
          <w:rFonts w:ascii="Times New Roman" w:hAnsi="Times New Roman" w:cs="Times New Roman"/>
          <w:color w:val="auto"/>
        </w:rPr>
        <w:t>државне гаранције</w:t>
      </w:r>
      <w:r w:rsidR="00D44C60">
        <w:rPr>
          <w:rFonts w:ascii="Times New Roman" w:hAnsi="Times New Roman" w:cs="Times New Roman"/>
          <w:color w:val="auto"/>
        </w:rPr>
        <w:t>,</w:t>
      </w:r>
      <w:r w:rsidR="00C658C5">
        <w:rPr>
          <w:rFonts w:ascii="Times New Roman" w:hAnsi="Times New Roman" w:cs="Times New Roman"/>
          <w:color w:val="auto"/>
        </w:rPr>
        <w:t xml:space="preserve"> дате у корист Банке</w:t>
      </w:r>
      <w:r w:rsidR="00C658C5" w:rsidRPr="00C658C5">
        <w:rPr>
          <w:rFonts w:ascii="Times New Roman" w:hAnsi="Times New Roman" w:cs="Times New Roman"/>
          <w:color w:val="auto"/>
          <w:lang w:val="ru-RU"/>
        </w:rPr>
        <w:t xml:space="preserve"> </w:t>
      </w:r>
      <w:r w:rsidR="00C658C5" w:rsidRPr="002A3DED">
        <w:rPr>
          <w:rFonts w:ascii="Times New Roman" w:hAnsi="Times New Roman" w:cs="Times New Roman"/>
        </w:rPr>
        <w:t xml:space="preserve">за </w:t>
      </w:r>
      <w:r w:rsidR="00D44C60">
        <w:rPr>
          <w:rFonts w:ascii="Times New Roman" w:hAnsi="Times New Roman" w:cs="Times New Roman"/>
        </w:rPr>
        <w:t>измирење обавеза зајмопримца</w:t>
      </w:r>
      <w:r w:rsidR="0039315B">
        <w:rPr>
          <w:rFonts w:ascii="Times New Roman" w:hAnsi="Times New Roman" w:cs="Times New Roman"/>
        </w:rPr>
        <w:t>,</w:t>
      </w:r>
      <w:r w:rsidR="00C658C5" w:rsidRPr="00B95611">
        <w:rPr>
          <w:rFonts w:ascii="Times New Roman" w:hAnsi="Times New Roman" w:cs="Times New Roman"/>
          <w:color w:val="auto"/>
        </w:rPr>
        <w:t xml:space="preserve"> предуслови су за исплату одобрених средстава и спровођење</w:t>
      </w:r>
      <w:r w:rsidR="0039315B">
        <w:rPr>
          <w:rFonts w:ascii="Times New Roman" w:hAnsi="Times New Roman" w:cs="Times New Roman"/>
          <w:color w:val="auto"/>
        </w:rPr>
        <w:t xml:space="preserve"> закљученог </w:t>
      </w:r>
      <w:r w:rsidR="00D35F36">
        <w:rPr>
          <w:rFonts w:ascii="Times New Roman" w:hAnsi="Times New Roman" w:cs="Times New Roman"/>
          <w:color w:val="auto"/>
        </w:rPr>
        <w:t>У</w:t>
      </w:r>
      <w:r w:rsidR="00C658C5" w:rsidRPr="00B95611">
        <w:rPr>
          <w:rFonts w:ascii="Times New Roman" w:hAnsi="Times New Roman" w:cs="Times New Roman"/>
          <w:color w:val="auto"/>
        </w:rPr>
        <w:t>говора о зајму</w:t>
      </w:r>
      <w:r w:rsidR="0039315B">
        <w:rPr>
          <w:rFonts w:ascii="Times New Roman" w:hAnsi="Times New Roman" w:cs="Times New Roman"/>
          <w:color w:val="auto"/>
        </w:rPr>
        <w:t>.</w:t>
      </w:r>
    </w:p>
    <w:p w:rsidR="00E235EC" w:rsidRDefault="00E235EC" w:rsidP="00E235E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Cs/>
          <w:iCs/>
          <w:lang w:val="sr-Cyrl-CS"/>
        </w:rPr>
        <w:t>У</w:t>
      </w:r>
      <w:r w:rsidRPr="00A7063E">
        <w:rPr>
          <w:rFonts w:ascii="Times New Roman" w:eastAsia="Calibri" w:hAnsi="Times New Roman" w:cs="Times New Roman"/>
        </w:rPr>
        <w:t xml:space="preserve"> циљу координације, управљања, праћења и оцењивања свих аспеката реализације Пројекта, укључујући набавку предвиђених добара, радова и услуга, зајмопримац</w:t>
      </w:r>
      <w:r>
        <w:rPr>
          <w:rFonts w:ascii="Times New Roman" w:hAnsi="Times New Roman" w:cs="Times New Roman"/>
        </w:rPr>
        <w:t xml:space="preserve"> је </w:t>
      </w:r>
      <w:r w:rsidRPr="00A7063E">
        <w:rPr>
          <w:rFonts w:ascii="Times New Roman" w:eastAsia="Calibri" w:hAnsi="Times New Roman" w:cs="Times New Roman"/>
        </w:rPr>
        <w:t xml:space="preserve">у складу са пројектним задатком </w:t>
      </w:r>
      <w:r>
        <w:rPr>
          <w:rFonts w:ascii="Times New Roman" w:eastAsia="Calibri" w:hAnsi="Times New Roman" w:cs="Times New Roman"/>
        </w:rPr>
        <w:t xml:space="preserve">у </w:t>
      </w:r>
      <w:r>
        <w:rPr>
          <w:rFonts w:ascii="Times New Roman" w:hAnsi="Times New Roman" w:cs="Times New Roman"/>
        </w:rPr>
        <w:t>претходној фази формирао</w:t>
      </w:r>
      <w:r w:rsidRPr="009724DC">
        <w:rPr>
          <w:rFonts w:ascii="Times New Roman" w:eastAsia="Calibri" w:hAnsi="Times New Roman" w:cs="Times New Roman"/>
        </w:rPr>
        <w:t xml:space="preserve"> </w:t>
      </w:r>
      <w:r w:rsidRPr="00A7063E">
        <w:rPr>
          <w:rFonts w:ascii="Times New Roman" w:eastAsia="Calibri" w:hAnsi="Times New Roman" w:cs="Times New Roman"/>
        </w:rPr>
        <w:t xml:space="preserve">Јединицу за реализацију Пројекта са адекватним ресурсима и особљем одговарајућих квалификовација, </w:t>
      </w:r>
      <w:r>
        <w:rPr>
          <w:rFonts w:ascii="Times New Roman" w:eastAsia="Calibri" w:hAnsi="Times New Roman" w:cs="Times New Roman"/>
        </w:rPr>
        <w:t>коју ће</w:t>
      </w:r>
      <w:r w:rsidRPr="00A7063E">
        <w:rPr>
          <w:rFonts w:ascii="Times New Roman" w:eastAsia="Calibri" w:hAnsi="Times New Roman" w:cs="Times New Roman"/>
        </w:rPr>
        <w:t xml:space="preserve"> </w:t>
      </w:r>
      <w:r w:rsidR="00551517">
        <w:rPr>
          <w:rFonts w:ascii="Times New Roman" w:eastAsia="Calibri" w:hAnsi="Times New Roman" w:cs="Times New Roman"/>
        </w:rPr>
        <w:t>до краја</w:t>
      </w:r>
      <w:r w:rsidRPr="00A7063E">
        <w:rPr>
          <w:rFonts w:ascii="Times New Roman" w:eastAsia="Calibri" w:hAnsi="Times New Roman" w:cs="Times New Roman"/>
        </w:rPr>
        <w:t xml:space="preserve"> реализације Пројекта одржава</w:t>
      </w:r>
      <w:r>
        <w:rPr>
          <w:rFonts w:ascii="Times New Roman" w:hAnsi="Times New Roman" w:cs="Times New Roman"/>
        </w:rPr>
        <w:t>ти</w:t>
      </w:r>
      <w:r w:rsidRPr="00A7063E">
        <w:rPr>
          <w:rFonts w:ascii="Times New Roman" w:eastAsia="Calibri" w:hAnsi="Times New Roman" w:cs="Times New Roman"/>
        </w:rPr>
        <w:t xml:space="preserve"> оперативном, на начин задовољавајући за </w:t>
      </w:r>
      <w:r>
        <w:rPr>
          <w:rFonts w:ascii="Times New Roman" w:eastAsia="Calibri" w:hAnsi="Times New Roman" w:cs="Times New Roman"/>
        </w:rPr>
        <w:t>Б</w:t>
      </w:r>
      <w:r w:rsidRPr="00A7063E">
        <w:rPr>
          <w:rFonts w:ascii="Times New Roman" w:eastAsia="Calibri" w:hAnsi="Times New Roman" w:cs="Times New Roman"/>
        </w:rPr>
        <w:t>анку</w:t>
      </w:r>
      <w:r>
        <w:rPr>
          <w:rFonts w:ascii="Times New Roman" w:eastAsia="Calibri" w:hAnsi="Times New Roman" w:cs="Times New Roman"/>
        </w:rPr>
        <w:t>.</w:t>
      </w:r>
      <w:r w:rsidRPr="00A7063E">
        <w:rPr>
          <w:rFonts w:ascii="Times New Roman" w:eastAsia="Calibri" w:hAnsi="Times New Roman" w:cs="Times New Roman"/>
          <w:lang w:val="sr-Cyrl-CS"/>
        </w:rPr>
        <w:tab/>
      </w:r>
      <w:r w:rsidRPr="00A7063E">
        <w:rPr>
          <w:rFonts w:ascii="Times New Roman" w:eastAsia="Calibri" w:hAnsi="Times New Roman" w:cs="Times New Roman"/>
          <w:lang w:val="sr-Cyrl-CS"/>
        </w:rPr>
        <w:tab/>
      </w:r>
      <w:r w:rsidRPr="00A7063E">
        <w:rPr>
          <w:rFonts w:ascii="Times New Roman" w:eastAsia="Calibri" w:hAnsi="Times New Roman" w:cs="Times New Roman"/>
          <w:bCs/>
          <w:iCs/>
          <w:color w:val="auto"/>
          <w:lang w:val="sr-Cyrl-CS"/>
        </w:rPr>
        <w:t>Поред</w:t>
      </w:r>
      <w:r>
        <w:rPr>
          <w:rFonts w:ascii="Times New Roman" w:hAnsi="Times New Roman" w:cs="Times New Roman"/>
          <w:bCs/>
          <w:iCs/>
          <w:color w:val="auto"/>
          <w:lang w:val="sr-Cyrl-CS"/>
        </w:rPr>
        <w:t xml:space="preserve"> средстава зајма за финансирање </w:t>
      </w:r>
      <w:r w:rsidRPr="00A7063E">
        <w:rPr>
          <w:rFonts w:ascii="Times New Roman" w:eastAsia="Calibri" w:hAnsi="Times New Roman" w:cs="Times New Roman"/>
          <w:bCs/>
          <w:iCs/>
          <w:color w:val="auto"/>
          <w:lang w:val="sr-Cyrl-CS"/>
        </w:rPr>
        <w:t>набавки роба и услуга за спровођење Пројекта</w:t>
      </w:r>
      <w:r>
        <w:rPr>
          <w:rFonts w:ascii="Times New Roman" w:eastAsia="Calibri" w:hAnsi="Times New Roman" w:cs="Times New Roman"/>
          <w:bCs/>
          <w:iCs/>
          <w:color w:val="auto"/>
          <w:lang w:val="sr-Cyrl-CS"/>
        </w:rPr>
        <w:t xml:space="preserve"> у две фазе</w:t>
      </w:r>
      <w:r w:rsidRPr="00A7063E">
        <w:rPr>
          <w:rFonts w:ascii="Times New Roman" w:eastAsia="Calibri" w:hAnsi="Times New Roman" w:cs="Times New Roman"/>
          <w:bCs/>
          <w:iCs/>
          <w:color w:val="auto"/>
          <w:lang w:val="sr-Cyrl-CS"/>
        </w:rPr>
        <w:t xml:space="preserve">, </w:t>
      </w:r>
      <w:r>
        <w:rPr>
          <w:rFonts w:ascii="Times New Roman" w:eastAsia="Calibri" w:hAnsi="Times New Roman" w:cs="Times New Roman"/>
          <w:bCs/>
          <w:iCs/>
          <w:color w:val="auto"/>
          <w:lang w:val="sr-Cyrl-CS"/>
        </w:rPr>
        <w:t xml:space="preserve">Банка је </w:t>
      </w:r>
      <w:r w:rsidRPr="00E235EC">
        <w:rPr>
          <w:rFonts w:ascii="Times New Roman" w:eastAsia="Calibri" w:hAnsi="Times New Roman" w:cs="Times New Roman"/>
          <w:bCs/>
          <w:iCs/>
          <w:color w:val="auto"/>
          <w:lang w:val="sr-Cyrl-CS"/>
        </w:rPr>
        <w:t>одобрила бесповратна средства  тех</w:t>
      </w:r>
      <w:r w:rsidRPr="00E235EC">
        <w:rPr>
          <w:rFonts w:ascii="Times New Roman" w:eastAsia="Calibri" w:hAnsi="Times New Roman" w:cs="Times New Roman"/>
          <w:color w:val="auto"/>
        </w:rPr>
        <w:t>ничке сарадње у износу до 689.300 евра, за ангажовање реномираних</w:t>
      </w:r>
      <w:r w:rsidRPr="00A7063E">
        <w:rPr>
          <w:rFonts w:ascii="Times New Roman" w:eastAsia="Calibri" w:hAnsi="Times New Roman" w:cs="Times New Roman"/>
          <w:color w:val="auto"/>
        </w:rPr>
        <w:t xml:space="preserve"> консултаната који ће вршити спровођење надзора </w:t>
      </w:r>
      <w:r w:rsidRPr="00A7063E">
        <w:rPr>
          <w:rFonts w:ascii="Times New Roman" w:eastAsia="Calibri" w:hAnsi="Times New Roman" w:cs="Times New Roman"/>
          <w:color w:val="auto"/>
        </w:rPr>
        <w:lastRenderedPageBreak/>
        <w:t xml:space="preserve">добара, радова и услуга у оквиру Пројекта и пружати подршку Јединици за реализацију </w:t>
      </w:r>
      <w:r>
        <w:rPr>
          <w:rFonts w:ascii="Times New Roman" w:eastAsia="Calibri" w:hAnsi="Times New Roman" w:cs="Times New Roman"/>
          <w:color w:val="auto"/>
        </w:rPr>
        <w:t>П</w:t>
      </w:r>
      <w:r w:rsidRPr="00A7063E">
        <w:rPr>
          <w:rFonts w:ascii="Times New Roman" w:eastAsia="Calibri" w:hAnsi="Times New Roman" w:cs="Times New Roman"/>
          <w:color w:val="auto"/>
        </w:rPr>
        <w:t xml:space="preserve">ројекта. Консултанти за енергетску ревизију Пројекта финансираће се из посебног Програма техничке помоћи за одрживи транспорт, док ће </w:t>
      </w:r>
      <w:r>
        <w:rPr>
          <w:rFonts w:ascii="Times New Roman" w:hAnsi="Times New Roman" w:cs="Times New Roman"/>
          <w:color w:val="auto"/>
        </w:rPr>
        <w:t>ф</w:t>
      </w:r>
      <w:r w:rsidRPr="00A7063E">
        <w:rPr>
          <w:rFonts w:ascii="Times New Roman" w:eastAsia="Calibri" w:hAnsi="Times New Roman" w:cs="Times New Roman"/>
          <w:color w:val="auto"/>
        </w:rPr>
        <w:t xml:space="preserve">инансирање услуга консултаната </w:t>
      </w:r>
      <w:r w:rsidRPr="00264296">
        <w:rPr>
          <w:rFonts w:ascii="Times New Roman" w:hAnsi="Times New Roman" w:cs="Times New Roman"/>
          <w:color w:val="auto"/>
        </w:rPr>
        <w:t>за</w:t>
      </w:r>
      <w:r w:rsidRPr="00264296">
        <w:rPr>
          <w:rFonts w:ascii="Times New Roman" w:eastAsia="Calibri" w:hAnsi="Times New Roman" w:cs="Times New Roman"/>
          <w:color w:val="auto"/>
        </w:rPr>
        <w:t xml:space="preserve"> правну анализу законодавног и регулаторног оквира којим је регулисано корпоративно управљање зајмопримца, би</w:t>
      </w:r>
      <w:r w:rsidRPr="00264296">
        <w:rPr>
          <w:rFonts w:ascii="Times New Roman" w:hAnsi="Times New Roman" w:cs="Times New Roman"/>
          <w:color w:val="auto"/>
        </w:rPr>
        <w:t>ти</w:t>
      </w:r>
      <w:r w:rsidRPr="00A7063E">
        <w:rPr>
          <w:rFonts w:ascii="Times New Roman" w:eastAsia="Calibri" w:hAnsi="Times New Roman" w:cs="Times New Roman"/>
          <w:color w:val="auto"/>
        </w:rPr>
        <w:t xml:space="preserve"> обезбеђено из средстава Специјалног акционарског фонда </w:t>
      </w:r>
      <w:r w:rsidR="00551517">
        <w:rPr>
          <w:rFonts w:ascii="Times New Roman" w:eastAsia="Calibri" w:hAnsi="Times New Roman" w:cs="Times New Roman"/>
          <w:color w:val="auto"/>
        </w:rPr>
        <w:t>Банке</w:t>
      </w:r>
      <w:r w:rsidRPr="00A7063E">
        <w:rPr>
          <w:rFonts w:ascii="Times New Roman" w:eastAsia="Calibri" w:hAnsi="Times New Roman" w:cs="Times New Roman"/>
          <w:color w:val="auto"/>
        </w:rPr>
        <w:t xml:space="preserve"> у оквиру Регионалног програма за унапређење корпоративног управљања.</w:t>
      </w:r>
    </w:p>
    <w:p w:rsidR="00452F35" w:rsidRDefault="00551517" w:rsidP="00B40258">
      <w:pPr>
        <w:tabs>
          <w:tab w:val="left" w:pos="0"/>
        </w:tabs>
        <w:jc w:val="both"/>
        <w:rPr>
          <w:bCs/>
          <w:lang w:val="sr-Cyrl-CS"/>
        </w:rPr>
      </w:pPr>
      <w:r>
        <w:rPr>
          <w:lang w:val="sr-Cyrl-CS"/>
        </w:rPr>
        <w:tab/>
      </w:r>
      <w:r w:rsidR="00452F35" w:rsidRPr="00452F35">
        <w:rPr>
          <w:lang w:val="sr-Cyrl-CS"/>
        </w:rPr>
        <w:t xml:space="preserve">Према одредбама Стандардних услова банке од 1. децембра 2012. године, које Банка примењује у својој пословној политици и пракси, односно приликом одобравања зајмова клијентима уз државни гаранцију, </w:t>
      </w:r>
      <w:r w:rsidR="0039315B">
        <w:rPr>
          <w:lang w:val="sr-Cyrl-CS"/>
        </w:rPr>
        <w:t xml:space="preserve">овај зајам је одобрен под </w:t>
      </w:r>
      <w:r w:rsidR="00452F35" w:rsidRPr="00452F35">
        <w:rPr>
          <w:lang w:val="sr-Cyrl-CS"/>
        </w:rPr>
        <w:t>следећи</w:t>
      </w:r>
      <w:r w:rsidR="0039315B">
        <w:rPr>
          <w:lang w:val="sr-Cyrl-CS"/>
        </w:rPr>
        <w:t>м условима</w:t>
      </w:r>
      <w:r w:rsidR="00452F35" w:rsidRPr="00452F35">
        <w:rPr>
          <w:lang w:val="ru-RU"/>
        </w:rPr>
        <w:t>:</w:t>
      </w:r>
      <w:r w:rsidR="00452F35" w:rsidRPr="00452F35">
        <w:rPr>
          <w:bCs/>
          <w:lang w:val="sr-Cyrl-CS"/>
        </w:rPr>
        <w:t xml:space="preserve"> 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 w:rsidRPr="00C62B02">
        <w:rPr>
          <w:rFonts w:ascii="Times New Roman" w:hAnsi="Times New Roman" w:cs="Times New Roman"/>
          <w:lang w:val="sr-Cyrl-CS"/>
        </w:rPr>
        <w:t>износ задужења 22.000.000 евра;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 w:rsidRPr="00C62B02">
        <w:rPr>
          <w:rFonts w:ascii="Times New Roman" w:hAnsi="Times New Roman" w:cs="Times New Roman"/>
          <w:lang w:val="sr-Cyrl-CS"/>
        </w:rPr>
        <w:t>период расположивости зајма</w:t>
      </w:r>
      <w:r>
        <w:rPr>
          <w:rFonts w:ascii="Times New Roman" w:hAnsi="Times New Roman" w:cs="Times New Roman"/>
          <w:lang w:val="sr-Cyrl-CS"/>
        </w:rPr>
        <w:t xml:space="preserve"> је</w:t>
      </w:r>
      <w:r w:rsidRPr="00C62B02">
        <w:rPr>
          <w:rFonts w:ascii="Times New Roman" w:hAnsi="Times New Roman" w:cs="Times New Roman"/>
          <w:lang w:val="sr-Cyrl-CS"/>
        </w:rPr>
        <w:t xml:space="preserve"> до </w:t>
      </w:r>
      <w:r w:rsidRPr="00C62B02">
        <w:rPr>
          <w:rFonts w:ascii="Times New Roman" w:hAnsi="Times New Roman" w:cs="Times New Roman"/>
        </w:rPr>
        <w:t>31. маја 2022. године;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 w:rsidRPr="00C62B02">
        <w:rPr>
          <w:rFonts w:ascii="Times New Roman" w:hAnsi="Times New Roman" w:cs="Times New Roman"/>
        </w:rPr>
        <w:t>очекивани рок за завршетак Пројекта је 31. мај 2022. године;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 w:rsidRPr="00C62B02">
        <w:rPr>
          <w:rFonts w:ascii="Times New Roman" w:hAnsi="Times New Roman" w:cs="Times New Roman"/>
        </w:rPr>
        <w:t>исплата средстава зајма</w:t>
      </w:r>
      <w:r>
        <w:rPr>
          <w:rFonts w:ascii="Times New Roman" w:hAnsi="Times New Roman" w:cs="Times New Roman"/>
        </w:rPr>
        <w:t xml:space="preserve"> вршиће се</w:t>
      </w:r>
      <w:r w:rsidRPr="00C62B02">
        <w:rPr>
          <w:rFonts w:ascii="Times New Roman" w:hAnsi="Times New Roman" w:cs="Times New Roman"/>
        </w:rPr>
        <w:t xml:space="preserve"> у траншама, чији је минимални износ 200.000 евра;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 w:rsidRPr="00C62B02">
        <w:rPr>
          <w:rFonts w:ascii="Times New Roman" w:hAnsi="Times New Roman" w:cs="Times New Roman"/>
        </w:rPr>
        <w:t>период доспећа зајма је 15 година, укључујући период почека од 3,5 године тј. до 15. маја 2022. године;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lang w:val="sr-Cyrl-CS"/>
        </w:rPr>
      </w:pPr>
      <w:r w:rsidRPr="00C62B02">
        <w:rPr>
          <w:rFonts w:ascii="Times New Roman" w:hAnsi="Times New Roman" w:cs="Times New Roman"/>
        </w:rPr>
        <w:t>датуми плаћања обавеза које доспевају по основу камате, провизије на неповучена средства и главнице су 15. мај и 15. новембар сваке године;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62B02">
        <w:rPr>
          <w:rFonts w:ascii="Times New Roman" w:hAnsi="Times New Roman" w:cs="Times New Roman"/>
        </w:rPr>
        <w:t>зајмопримац</w:t>
      </w:r>
      <w:r>
        <w:rPr>
          <w:rFonts w:ascii="Times New Roman" w:hAnsi="Times New Roman" w:cs="Times New Roman"/>
        </w:rPr>
        <w:t xml:space="preserve"> ће</w:t>
      </w:r>
      <w:r w:rsidRPr="00C62B02">
        <w:rPr>
          <w:rFonts w:ascii="Times New Roman" w:hAnsi="Times New Roman" w:cs="Times New Roman"/>
        </w:rPr>
        <w:t xml:space="preserve"> зајам отплаћ</w:t>
      </w:r>
      <w:r>
        <w:rPr>
          <w:rFonts w:ascii="Times New Roman" w:hAnsi="Times New Roman" w:cs="Times New Roman"/>
        </w:rPr>
        <w:t>ивати</w:t>
      </w:r>
      <w:r w:rsidRPr="00C62B02">
        <w:rPr>
          <w:rFonts w:ascii="Times New Roman" w:hAnsi="Times New Roman" w:cs="Times New Roman"/>
        </w:rPr>
        <w:t xml:space="preserve"> у 24 једнаке полугодишње рате, при чему је први датум отплате главнице 15. мај 2022. године, а последњи 15. новембар 2033. године;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62B02">
        <w:rPr>
          <w:rFonts w:ascii="Times New Roman" w:hAnsi="Times New Roman" w:cs="Times New Roman"/>
          <w:bCs/>
          <w:lang w:val="sr-Cyrl-CS"/>
        </w:rPr>
        <w:t>примена варијабилне</w:t>
      </w:r>
      <w:r w:rsidRPr="00C62B02">
        <w:rPr>
          <w:rFonts w:ascii="Times New Roman" w:hAnsi="Times New Roman" w:cs="Times New Roman"/>
          <w:bCs/>
          <w:lang w:val="ru-RU"/>
        </w:rPr>
        <w:t xml:space="preserve"> </w:t>
      </w:r>
      <w:r w:rsidRPr="00C62B02">
        <w:rPr>
          <w:rFonts w:ascii="Times New Roman" w:hAnsi="Times New Roman" w:cs="Times New Roman"/>
          <w:lang w:val="ru-RU"/>
        </w:rPr>
        <w:t>каматне стопе једнаке референтној каматној стопи - шестомесечни ЕУРИБОР</w:t>
      </w:r>
      <w:r>
        <w:rPr>
          <w:rFonts w:ascii="Times New Roman" w:hAnsi="Times New Roman" w:cs="Times New Roman"/>
          <w:lang w:val="ru-RU"/>
        </w:rPr>
        <w:t>+</w:t>
      </w:r>
      <w:r w:rsidRPr="00C62B02">
        <w:rPr>
          <w:rFonts w:ascii="Times New Roman" w:hAnsi="Times New Roman" w:cs="Times New Roman"/>
          <w:lang w:val="ru-RU"/>
        </w:rPr>
        <w:t xml:space="preserve"> фиксн</w:t>
      </w:r>
      <w:r>
        <w:rPr>
          <w:rFonts w:ascii="Times New Roman" w:hAnsi="Times New Roman" w:cs="Times New Roman"/>
          <w:lang w:val="ru-RU"/>
        </w:rPr>
        <w:t>а</w:t>
      </w:r>
      <w:r w:rsidRPr="00C62B02">
        <w:rPr>
          <w:rFonts w:ascii="Times New Roman" w:hAnsi="Times New Roman" w:cs="Times New Roman"/>
          <w:lang w:val="ru-RU"/>
        </w:rPr>
        <w:t xml:space="preserve"> маржу од 1%, уз могућност да се каматна стопа фиксира ако се процени да је то повољнија опција са становишта управљања јавним дугом</w:t>
      </w:r>
      <w:r w:rsidRPr="00C62B02">
        <w:rPr>
          <w:rFonts w:ascii="Times New Roman" w:hAnsi="Times New Roman" w:cs="Times New Roman"/>
        </w:rPr>
        <w:t>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C62B02">
        <w:rPr>
          <w:rFonts w:ascii="Times New Roman" w:hAnsi="Times New Roman" w:cs="Times New Roman"/>
        </w:rPr>
        <w:t>предвиђена могућност превремене отплате, као и отказивања зајма у минималном износу од 2.000.000 евра, ако зајам подлеже варијабилној каматној стопи, односно 3.000.000 евра, ако зајам подлеже фиксној каматној стопи;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bCs/>
          <w:lang w:val="sr-Cyrl-CS"/>
        </w:rPr>
      </w:pPr>
      <w:r w:rsidRPr="00C62B02">
        <w:rPr>
          <w:rFonts w:ascii="Times New Roman" w:hAnsi="Times New Roman" w:cs="Times New Roman"/>
          <w:bCs/>
          <w:lang w:val="sr-Cyrl-CS"/>
        </w:rPr>
        <w:t>провизија која се плаћа банци за неискоришћени део зајма од 0,5% годишње;</w:t>
      </w:r>
    </w:p>
    <w:p w:rsidR="0039315B" w:rsidRPr="00C62B02" w:rsidRDefault="0039315B" w:rsidP="0039315B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bCs/>
          <w:lang w:val="sr-Cyrl-CS"/>
        </w:rPr>
      </w:pPr>
      <w:r w:rsidRPr="00C62B02">
        <w:rPr>
          <w:rFonts w:ascii="Times New Roman" w:hAnsi="Times New Roman" w:cs="Times New Roman"/>
          <w:bCs/>
          <w:lang w:val="sr-Cyrl-CS"/>
        </w:rPr>
        <w:t xml:space="preserve">приступна накнада која се једнократно плаћа банци из средстава зајма у  износу од 1% (220.000 евра) од износа главнице зајма. </w:t>
      </w:r>
    </w:p>
    <w:p w:rsidR="0039315B" w:rsidRPr="00452F35" w:rsidRDefault="0039315B" w:rsidP="00B40258">
      <w:pPr>
        <w:tabs>
          <w:tab w:val="left" w:pos="0"/>
        </w:tabs>
        <w:jc w:val="both"/>
        <w:rPr>
          <w:bCs/>
          <w:lang w:val="sr-Cyrl-CS"/>
        </w:rPr>
      </w:pPr>
    </w:p>
    <w:p w:rsidR="00FB0673" w:rsidRDefault="00C37096" w:rsidP="00035F80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Уговором о гаранцији предвиђено је да Република Србија безусловно гарантује, као примарни дужник, а не само као гарант, уредно и благовремено </w:t>
      </w:r>
      <w:r w:rsidR="00F25359">
        <w:rPr>
          <w:rFonts w:ascii="Times New Roman" w:hAnsi="Times New Roman" w:cs="Times New Roman"/>
          <w:color w:val="auto"/>
        </w:rPr>
        <w:t xml:space="preserve">плаћање свих доспелих износа и извршавање преузетих обавеза зајмопримца у складу </w:t>
      </w:r>
      <w:r w:rsidR="00F25359" w:rsidRPr="00553897">
        <w:rPr>
          <w:rFonts w:ascii="Times New Roman" w:hAnsi="Times New Roman" w:cs="Times New Roman"/>
          <w:color w:val="auto"/>
        </w:rPr>
        <w:t>са</w:t>
      </w:r>
      <w:r w:rsidRPr="00553897">
        <w:rPr>
          <w:rFonts w:ascii="Times New Roman" w:hAnsi="Times New Roman" w:cs="Times New Roman"/>
          <w:color w:val="auto"/>
        </w:rPr>
        <w:t xml:space="preserve"> Уговором о зајму.</w:t>
      </w:r>
    </w:p>
    <w:p w:rsidR="00C37096" w:rsidRPr="002A3DED" w:rsidRDefault="00C37096" w:rsidP="000F35BD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37096" w:rsidRPr="002A3DED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37096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III. ОБЈАШЊЕЊЕ ОСНОВНИХ ПРАВНИХ ИНСТИТУТА И ПОЈЕДИНАЧНИХ РЕШЕЊА </w:t>
      </w:r>
    </w:p>
    <w:p w:rsidR="00C4068A" w:rsidRPr="00C4068A" w:rsidRDefault="00C4068A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</w:p>
    <w:p w:rsidR="00C4068A" w:rsidRPr="00747569" w:rsidRDefault="00C37096" w:rsidP="00747569">
      <w:pPr>
        <w:pStyle w:val="Default"/>
        <w:ind w:firstLine="720"/>
        <w:jc w:val="both"/>
        <w:rPr>
          <w:rFonts w:ascii="Times New Roman" w:hAnsi="Times New Roman" w:cs="Times New Roman"/>
          <w:lang w:val="sr-Cyrl-RS"/>
        </w:rPr>
      </w:pPr>
      <w:r w:rsidRPr="002A3DED">
        <w:rPr>
          <w:rFonts w:ascii="Times New Roman" w:hAnsi="Times New Roman" w:cs="Times New Roman"/>
          <w:color w:val="auto"/>
        </w:rPr>
        <w:t>Одредбом члана 1. Предлога закона предвиђа се потврђивање Уговора о гаранцији (</w:t>
      </w:r>
      <w:r w:rsidR="00C4068A" w:rsidRPr="002A3DED">
        <w:rPr>
          <w:rFonts w:ascii="Times New Roman" w:hAnsi="Times New Roman" w:cs="Times New Roman"/>
        </w:rPr>
        <w:t>Пројекат</w:t>
      </w:r>
      <w:r w:rsidR="00C4068A">
        <w:rPr>
          <w:rFonts w:ascii="Times New Roman" w:hAnsi="Times New Roman" w:cs="Times New Roman"/>
        </w:rPr>
        <w:t xml:space="preserve"> техничко-путничке станице (ТПС) </w:t>
      </w:r>
      <w:r w:rsidR="00452F35">
        <w:rPr>
          <w:rFonts w:ascii="Times New Roman" w:eastAsia="Calibri" w:hAnsi="Times New Roman" w:cs="Times New Roman"/>
        </w:rPr>
        <w:t>Земун – фаза 2</w:t>
      </w:r>
      <w:r w:rsidRPr="002A3DED">
        <w:rPr>
          <w:rFonts w:ascii="Times New Roman" w:hAnsi="Times New Roman" w:cs="Times New Roman"/>
          <w:color w:val="auto"/>
        </w:rPr>
        <w:t xml:space="preserve">) између Републике Србије и Европске банке за обнову и развој, потписаног </w:t>
      </w:r>
      <w:r w:rsidR="00472751" w:rsidRPr="002A3DED">
        <w:rPr>
          <w:rFonts w:ascii="Times New Roman" w:hAnsi="Times New Roman" w:cs="Times New Roman"/>
          <w:color w:val="auto"/>
        </w:rPr>
        <w:t>у Београду</w:t>
      </w:r>
      <w:r w:rsidR="00472751">
        <w:rPr>
          <w:rFonts w:ascii="Times New Roman" w:hAnsi="Times New Roman" w:cs="Times New Roman"/>
          <w:color w:val="auto"/>
        </w:rPr>
        <w:t xml:space="preserve">, </w:t>
      </w:r>
      <w:r w:rsidR="00452F35">
        <w:rPr>
          <w:rFonts w:ascii="Times New Roman" w:hAnsi="Times New Roman" w:cs="Times New Roman"/>
          <w:color w:val="auto"/>
        </w:rPr>
        <w:t>9</w:t>
      </w:r>
      <w:r w:rsidRPr="002A3DED">
        <w:rPr>
          <w:rFonts w:ascii="Times New Roman" w:hAnsi="Times New Roman" w:cs="Times New Roman"/>
          <w:color w:val="auto"/>
        </w:rPr>
        <w:t xml:space="preserve">. </w:t>
      </w:r>
      <w:r w:rsidR="00452F35">
        <w:rPr>
          <w:rFonts w:ascii="Times New Roman" w:hAnsi="Times New Roman" w:cs="Times New Roman"/>
          <w:color w:val="auto"/>
        </w:rPr>
        <w:t>октобра</w:t>
      </w:r>
      <w:r w:rsidRPr="002A3DED">
        <w:rPr>
          <w:rFonts w:ascii="Times New Roman" w:hAnsi="Times New Roman" w:cs="Times New Roman"/>
          <w:color w:val="auto"/>
        </w:rPr>
        <w:t xml:space="preserve"> 201</w:t>
      </w:r>
      <w:r w:rsidR="00452F35">
        <w:rPr>
          <w:rFonts w:ascii="Times New Roman" w:hAnsi="Times New Roman" w:cs="Times New Roman"/>
          <w:color w:val="auto"/>
        </w:rPr>
        <w:t>8</w:t>
      </w:r>
      <w:r w:rsidRPr="002A3DED">
        <w:rPr>
          <w:rFonts w:ascii="Times New Roman" w:hAnsi="Times New Roman" w:cs="Times New Roman"/>
          <w:color w:val="auto"/>
        </w:rPr>
        <w:t xml:space="preserve">. </w:t>
      </w:r>
      <w:r w:rsidR="00747569">
        <w:rPr>
          <w:rFonts w:ascii="Times New Roman" w:hAnsi="Times New Roman" w:cs="Times New Roman"/>
          <w:color w:val="auto"/>
          <w:lang w:val="sr-Cyrl-RS"/>
        </w:rPr>
        <w:t>г</w:t>
      </w:r>
      <w:r w:rsidRPr="002A3DED">
        <w:rPr>
          <w:rFonts w:ascii="Times New Roman" w:hAnsi="Times New Roman" w:cs="Times New Roman"/>
          <w:color w:val="auto"/>
        </w:rPr>
        <w:t>одине</w:t>
      </w:r>
      <w:r w:rsidR="00747569">
        <w:rPr>
          <w:rFonts w:ascii="Times New Roman" w:hAnsi="Times New Roman" w:cs="Times New Roman"/>
          <w:color w:val="auto"/>
          <w:lang w:val="sr-Cyrl-RS"/>
        </w:rPr>
        <w:t xml:space="preserve"> </w:t>
      </w:r>
      <w:r w:rsidR="00747569">
        <w:rPr>
          <w:rFonts w:ascii="Times New Roman" w:hAnsi="Times New Roman" w:cs="Times New Roman"/>
          <w:lang w:val="sr-Cyrl-RS"/>
        </w:rPr>
        <w:t>у оригиналу на енглеском језику</w:t>
      </w:r>
      <w:r w:rsidR="00747569" w:rsidRPr="00A7427C">
        <w:rPr>
          <w:rFonts w:ascii="Times New Roman" w:hAnsi="Times New Roman" w:cs="Times New Roman"/>
        </w:rPr>
        <w:t xml:space="preserve">. 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lastRenderedPageBreak/>
        <w:t xml:space="preserve"> Одредба члана 2. Предлога закона садржи текст Уговора о гаранцији (</w:t>
      </w:r>
      <w:r w:rsidR="00C4068A" w:rsidRPr="002A3DED">
        <w:rPr>
          <w:rFonts w:ascii="Times New Roman" w:hAnsi="Times New Roman" w:cs="Times New Roman"/>
        </w:rPr>
        <w:t>Пројекат</w:t>
      </w:r>
      <w:r w:rsidR="00C4068A">
        <w:rPr>
          <w:rFonts w:ascii="Times New Roman" w:hAnsi="Times New Roman" w:cs="Times New Roman"/>
        </w:rPr>
        <w:t xml:space="preserve"> техничко-путничке станице (ТПС) </w:t>
      </w:r>
      <w:r w:rsidR="00452F35">
        <w:rPr>
          <w:rFonts w:ascii="Times New Roman" w:eastAsia="Calibri" w:hAnsi="Times New Roman" w:cs="Times New Roman"/>
        </w:rPr>
        <w:t>Земун – фаза 2</w:t>
      </w:r>
      <w:r w:rsidRPr="002A3DED">
        <w:rPr>
          <w:rFonts w:ascii="Times New Roman" w:hAnsi="Times New Roman" w:cs="Times New Roman"/>
          <w:color w:val="auto"/>
        </w:rPr>
        <w:t xml:space="preserve">) између Републике Србије и Европске банке за обнову и развој, у оригиналу на енглеском и преводу на српски језик. </w:t>
      </w:r>
    </w:p>
    <w:p w:rsidR="00C37096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У одредби члана 3. Предлога закона уређује се ступање на снагу овог закона. </w:t>
      </w:r>
    </w:p>
    <w:p w:rsidR="00C4068A" w:rsidRPr="00C4068A" w:rsidRDefault="00C4068A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C4068A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>IV. ФИНАНСИЈСКЕ ОБАВЕЗЕ И ПРОЦЕНА ФИНАНСИЈСКИХ СРЕДСТАВА КОЈА НАСТАЈУ ИЗВРШАВАЊЕМ ЗАКОНА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 </w:t>
      </w:r>
    </w:p>
    <w:p w:rsidR="00C37096" w:rsidRPr="002A3DED" w:rsidRDefault="00C37096" w:rsidP="00C4068A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За спровођење овог закона обезбеђиваће се средства у буџету Републике Србије. </w:t>
      </w:r>
    </w:p>
    <w:p w:rsidR="00C4068A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>Законом о буџету Републике Србије за 201</w:t>
      </w:r>
      <w:r w:rsidR="00BC3EF4">
        <w:rPr>
          <w:rFonts w:ascii="Times New Roman" w:hAnsi="Times New Roman" w:cs="Times New Roman"/>
          <w:color w:val="auto"/>
        </w:rPr>
        <w:t>8</w:t>
      </w:r>
      <w:r w:rsidRPr="002A3DED">
        <w:rPr>
          <w:rFonts w:ascii="Times New Roman" w:hAnsi="Times New Roman" w:cs="Times New Roman"/>
          <w:color w:val="auto"/>
        </w:rPr>
        <w:t>. годину („Службени гласник РС”, бр</w:t>
      </w:r>
      <w:r w:rsidR="00C4068A">
        <w:rPr>
          <w:rFonts w:ascii="Times New Roman" w:hAnsi="Times New Roman" w:cs="Times New Roman"/>
          <w:color w:val="auto"/>
        </w:rPr>
        <w:t xml:space="preserve">ој </w:t>
      </w:r>
      <w:r w:rsidR="00BC3EF4">
        <w:rPr>
          <w:rFonts w:ascii="Times New Roman" w:hAnsi="Times New Roman" w:cs="Times New Roman"/>
          <w:color w:val="auto"/>
        </w:rPr>
        <w:t>113</w:t>
      </w:r>
      <w:r w:rsidR="00C4068A">
        <w:rPr>
          <w:rFonts w:ascii="Times New Roman" w:hAnsi="Times New Roman" w:cs="Times New Roman"/>
          <w:color w:val="auto"/>
        </w:rPr>
        <w:t>/1</w:t>
      </w:r>
      <w:r w:rsidR="00BC3EF4">
        <w:rPr>
          <w:rFonts w:ascii="Times New Roman" w:hAnsi="Times New Roman" w:cs="Times New Roman"/>
          <w:color w:val="auto"/>
        </w:rPr>
        <w:t>7</w:t>
      </w:r>
      <w:r w:rsidRPr="002A3DED">
        <w:rPr>
          <w:rFonts w:ascii="Times New Roman" w:hAnsi="Times New Roman" w:cs="Times New Roman"/>
          <w:color w:val="auto"/>
        </w:rPr>
        <w:t xml:space="preserve">), у члану 3. опредељен је износ </w:t>
      </w:r>
      <w:r w:rsidR="00C4068A">
        <w:rPr>
          <w:rFonts w:ascii="Times New Roman" w:hAnsi="Times New Roman" w:cs="Times New Roman"/>
          <w:color w:val="auto"/>
        </w:rPr>
        <w:t>до</w:t>
      </w:r>
      <w:r w:rsidRPr="002A3DED">
        <w:rPr>
          <w:rFonts w:ascii="Times New Roman" w:hAnsi="Times New Roman" w:cs="Times New Roman"/>
          <w:color w:val="auto"/>
        </w:rPr>
        <w:t xml:space="preserve"> </w:t>
      </w:r>
      <w:r w:rsidR="00452F35">
        <w:rPr>
          <w:rFonts w:ascii="Times New Roman" w:hAnsi="Times New Roman" w:cs="Times New Roman"/>
          <w:color w:val="auto"/>
        </w:rPr>
        <w:t>22</w:t>
      </w:r>
      <w:r w:rsidR="00C4068A">
        <w:rPr>
          <w:rFonts w:ascii="Times New Roman" w:hAnsi="Times New Roman" w:cs="Times New Roman"/>
          <w:color w:val="auto"/>
        </w:rPr>
        <w:t>.</w:t>
      </w:r>
      <w:r w:rsidRPr="002A3DED">
        <w:rPr>
          <w:rFonts w:ascii="Times New Roman" w:hAnsi="Times New Roman" w:cs="Times New Roman"/>
          <w:color w:val="auto"/>
        </w:rPr>
        <w:t>000.000</w:t>
      </w:r>
      <w:r w:rsidR="00C4068A">
        <w:rPr>
          <w:rFonts w:ascii="Times New Roman" w:hAnsi="Times New Roman" w:cs="Times New Roman"/>
          <w:color w:val="auto"/>
        </w:rPr>
        <w:t xml:space="preserve"> евра </w:t>
      </w:r>
      <w:r w:rsidRPr="002A3DED">
        <w:rPr>
          <w:rFonts w:ascii="Times New Roman" w:hAnsi="Times New Roman" w:cs="Times New Roman"/>
          <w:color w:val="auto"/>
        </w:rPr>
        <w:t>за давање гаранције Републике Србије Европској банци за обнову и развој</w:t>
      </w:r>
      <w:r w:rsidR="00F25359">
        <w:rPr>
          <w:rFonts w:ascii="Times New Roman" w:hAnsi="Times New Roman" w:cs="Times New Roman"/>
          <w:color w:val="auto"/>
        </w:rPr>
        <w:t xml:space="preserve"> за задуживање </w:t>
      </w:r>
      <w:r w:rsidR="00C4068A">
        <w:rPr>
          <w:rFonts w:ascii="Times New Roman" w:hAnsi="Times New Roman" w:cs="Times New Roman"/>
          <w:color w:val="auto"/>
        </w:rPr>
        <w:t>Акционарско</w:t>
      </w:r>
      <w:r w:rsidR="00F25359">
        <w:rPr>
          <w:rFonts w:ascii="Times New Roman" w:hAnsi="Times New Roman" w:cs="Times New Roman"/>
          <w:color w:val="auto"/>
        </w:rPr>
        <w:t>г</w:t>
      </w:r>
      <w:r w:rsidR="00C4068A">
        <w:rPr>
          <w:rFonts w:ascii="Times New Roman" w:hAnsi="Times New Roman" w:cs="Times New Roman"/>
          <w:color w:val="auto"/>
        </w:rPr>
        <w:t xml:space="preserve"> друштв</w:t>
      </w:r>
      <w:r w:rsidR="00F25359">
        <w:rPr>
          <w:rFonts w:ascii="Times New Roman" w:hAnsi="Times New Roman" w:cs="Times New Roman"/>
          <w:color w:val="auto"/>
        </w:rPr>
        <w:t>а</w:t>
      </w:r>
      <w:r w:rsidR="00C4068A">
        <w:rPr>
          <w:rFonts w:ascii="Times New Roman" w:hAnsi="Times New Roman" w:cs="Times New Roman"/>
          <w:color w:val="auto"/>
        </w:rPr>
        <w:t xml:space="preserve"> за железнички превоз путника </w:t>
      </w:r>
      <w:r w:rsidRPr="002A3DED">
        <w:rPr>
          <w:rFonts w:ascii="Times New Roman" w:hAnsi="Times New Roman" w:cs="Times New Roman"/>
          <w:color w:val="auto"/>
        </w:rPr>
        <w:t>„</w:t>
      </w:r>
      <w:r w:rsidR="00C4068A">
        <w:rPr>
          <w:rFonts w:ascii="Times New Roman" w:hAnsi="Times New Roman" w:cs="Times New Roman"/>
          <w:color w:val="auto"/>
        </w:rPr>
        <w:t>Србија Воз</w:t>
      </w:r>
      <w:r w:rsidRPr="002A3DED">
        <w:rPr>
          <w:rFonts w:ascii="Times New Roman" w:hAnsi="Times New Roman" w:cs="Times New Roman"/>
          <w:color w:val="auto"/>
        </w:rPr>
        <w:t>”</w:t>
      </w:r>
      <w:r w:rsidR="00C4068A">
        <w:rPr>
          <w:rFonts w:ascii="Times New Roman" w:hAnsi="Times New Roman" w:cs="Times New Roman"/>
          <w:color w:val="auto"/>
        </w:rPr>
        <w:t>, Београд</w:t>
      </w:r>
      <w:r w:rsidR="00553897">
        <w:rPr>
          <w:rFonts w:ascii="Times New Roman" w:hAnsi="Times New Roman" w:cs="Times New Roman"/>
          <w:color w:val="auto"/>
        </w:rPr>
        <w:t xml:space="preserve">, </w:t>
      </w:r>
      <w:r w:rsidR="00553897" w:rsidRPr="00553897">
        <w:rPr>
          <w:rFonts w:ascii="Times New Roman" w:hAnsi="Times New Roman" w:cs="Times New Roman"/>
          <w:color w:val="auto"/>
        </w:rPr>
        <w:t xml:space="preserve">ради </w:t>
      </w:r>
      <w:proofErr w:type="gramStart"/>
      <w:r w:rsidR="00553897" w:rsidRPr="00553897">
        <w:rPr>
          <w:rFonts w:ascii="Times New Roman" w:hAnsi="Times New Roman" w:cs="Times New Roman"/>
          <w:color w:val="auto"/>
        </w:rPr>
        <w:t xml:space="preserve">финансирања </w:t>
      </w:r>
      <w:r w:rsidR="00472751">
        <w:rPr>
          <w:rFonts w:ascii="Times New Roman" w:hAnsi="Times New Roman" w:cs="Times New Roman"/>
          <w:color w:val="auto"/>
        </w:rPr>
        <w:t xml:space="preserve"> фазе</w:t>
      </w:r>
      <w:proofErr w:type="gramEnd"/>
      <w:r w:rsidR="00472751">
        <w:rPr>
          <w:rFonts w:ascii="Times New Roman" w:hAnsi="Times New Roman" w:cs="Times New Roman"/>
          <w:color w:val="auto"/>
        </w:rPr>
        <w:t xml:space="preserve"> 2 </w:t>
      </w:r>
      <w:r w:rsidR="00C4068A" w:rsidRPr="00553897">
        <w:rPr>
          <w:rFonts w:ascii="Times New Roman" w:hAnsi="Times New Roman" w:cs="Times New Roman"/>
          <w:color w:val="auto"/>
        </w:rPr>
        <w:t>Пројекта.</w:t>
      </w:r>
    </w:p>
    <w:p w:rsidR="00C37096" w:rsidRPr="002A3DED" w:rsidRDefault="00C37096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 </w:t>
      </w:r>
    </w:p>
    <w:p w:rsidR="00C37096" w:rsidRDefault="00C37096" w:rsidP="00F35ABC">
      <w:pPr>
        <w:pStyle w:val="Default"/>
        <w:ind w:firstLine="720"/>
        <w:jc w:val="both"/>
        <w:rPr>
          <w:rFonts w:ascii="Times New Roman" w:hAnsi="Times New Roman" w:cs="Times New Roman"/>
          <w:color w:val="auto"/>
        </w:rPr>
      </w:pPr>
      <w:r w:rsidRPr="002A3DED">
        <w:rPr>
          <w:rFonts w:ascii="Times New Roman" w:hAnsi="Times New Roman" w:cs="Times New Roman"/>
          <w:color w:val="auto"/>
        </w:rPr>
        <w:t xml:space="preserve">V. РАЗЛОЗИ ЗА ДОНОШЕЊЕ ЗАКОНА ПО ХИТНОМ ПОСТУПКУ </w:t>
      </w:r>
    </w:p>
    <w:p w:rsidR="00F35ABC" w:rsidRPr="00F35ABC" w:rsidRDefault="00F35ABC" w:rsidP="00C3709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D2B24" w:rsidRPr="00C4068A" w:rsidRDefault="00C37096" w:rsidP="00F25359">
      <w:pPr>
        <w:ind w:firstLine="720"/>
        <w:jc w:val="both"/>
      </w:pPr>
      <w:r w:rsidRPr="002A3DED">
        <w:t>Разлози за доношење овог закона по хитном поступку, сагласно члану 167. Пословника Народне скупштине</w:t>
      </w:r>
      <w:r w:rsidR="00C4068A">
        <w:t xml:space="preserve"> („Службени гласник РС”, број 20/12</w:t>
      </w:r>
      <w:r w:rsidR="00747569">
        <w:rPr>
          <w:lang w:val="sr-Cyrl-RS"/>
        </w:rPr>
        <w:t xml:space="preserve"> </w:t>
      </w:r>
      <w:r w:rsidR="00C4068A">
        <w:t>-</w:t>
      </w:r>
      <w:r w:rsidR="00747569">
        <w:rPr>
          <w:lang w:val="sr-Cyrl-RS"/>
        </w:rPr>
        <w:t xml:space="preserve"> </w:t>
      </w:r>
      <w:bookmarkStart w:id="0" w:name="_GoBack"/>
      <w:bookmarkEnd w:id="0"/>
      <w:r w:rsidR="00C4068A">
        <w:t>пречишћен текст)</w:t>
      </w:r>
      <w:r w:rsidRPr="002A3DED">
        <w:t>, произлазе из чињенице да је услов за повлачење</w:t>
      </w:r>
      <w:r w:rsidR="00C4068A">
        <w:t xml:space="preserve"> </w:t>
      </w:r>
      <w:r w:rsidRPr="002A3DED">
        <w:t>средстава зајма</w:t>
      </w:r>
      <w:r w:rsidR="00553897">
        <w:t xml:space="preserve"> ступање на снагу</w:t>
      </w:r>
      <w:r w:rsidRPr="002A3DED">
        <w:t xml:space="preserve"> гаранције Републике Србије</w:t>
      </w:r>
      <w:r w:rsidR="001A2833">
        <w:t>,</w:t>
      </w:r>
      <w:r w:rsidRPr="002A3DED">
        <w:t xml:space="preserve"> како </w:t>
      </w:r>
      <w:proofErr w:type="gramStart"/>
      <w:r w:rsidRPr="002A3DED">
        <w:t xml:space="preserve">би </w:t>
      </w:r>
      <w:r w:rsidR="00C4068A">
        <w:t xml:space="preserve"> </w:t>
      </w:r>
      <w:r w:rsidR="00035F80">
        <w:t>Акционарско</w:t>
      </w:r>
      <w:proofErr w:type="gramEnd"/>
      <w:r w:rsidR="00035F80">
        <w:t xml:space="preserve"> друштво за железнички превоз путника </w:t>
      </w:r>
      <w:r w:rsidR="00035F80" w:rsidRPr="002A3DED">
        <w:t>„</w:t>
      </w:r>
      <w:r w:rsidR="00035F80">
        <w:t>Србија Воз</w:t>
      </w:r>
      <w:r w:rsidR="00035F80" w:rsidRPr="002A3DED">
        <w:t>”</w:t>
      </w:r>
      <w:r w:rsidR="00035F80">
        <w:t>, Београд у што краћем року отпочело реализацију Пројекта и коришћење одобрених средстава</w:t>
      </w:r>
      <w:r w:rsidRPr="002A3DED">
        <w:t>.</w:t>
      </w:r>
    </w:p>
    <w:sectPr w:rsidR="001D2B24" w:rsidRPr="00C4068A" w:rsidSect="001D2B2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7AC" w:rsidRDefault="00B667AC" w:rsidP="00FB0673">
      <w:r>
        <w:separator/>
      </w:r>
    </w:p>
  </w:endnote>
  <w:endnote w:type="continuationSeparator" w:id="0">
    <w:p w:rsidR="00B667AC" w:rsidRDefault="00B667AC" w:rsidP="00FB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799"/>
      <w:docPartObj>
        <w:docPartGallery w:val="Page Numbers (Bottom of Page)"/>
        <w:docPartUnique/>
      </w:docPartObj>
    </w:sdtPr>
    <w:sdtEndPr/>
    <w:sdtContent>
      <w:p w:rsidR="00FB0673" w:rsidRDefault="008161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7569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B0673" w:rsidRDefault="00FB06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7AC" w:rsidRDefault="00B667AC" w:rsidP="00FB0673">
      <w:r>
        <w:separator/>
      </w:r>
    </w:p>
  </w:footnote>
  <w:footnote w:type="continuationSeparator" w:id="0">
    <w:p w:rsidR="00B667AC" w:rsidRDefault="00B667AC" w:rsidP="00FB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37230"/>
    <w:multiLevelType w:val="hybridMultilevel"/>
    <w:tmpl w:val="71A2E2D6"/>
    <w:lvl w:ilvl="0" w:tplc="623CF6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82927"/>
    <w:multiLevelType w:val="hybridMultilevel"/>
    <w:tmpl w:val="C76AD5E2"/>
    <w:lvl w:ilvl="0" w:tplc="FE8E39C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096"/>
    <w:rsid w:val="00035F80"/>
    <w:rsid w:val="000F35BD"/>
    <w:rsid w:val="001A272D"/>
    <w:rsid w:val="001A2833"/>
    <w:rsid w:val="001D2B24"/>
    <w:rsid w:val="001D3473"/>
    <w:rsid w:val="00264296"/>
    <w:rsid w:val="002A3DED"/>
    <w:rsid w:val="00333E37"/>
    <w:rsid w:val="0039315B"/>
    <w:rsid w:val="00452F35"/>
    <w:rsid w:val="00472751"/>
    <w:rsid w:val="00551517"/>
    <w:rsid w:val="00553897"/>
    <w:rsid w:val="0066629E"/>
    <w:rsid w:val="00686705"/>
    <w:rsid w:val="006D530E"/>
    <w:rsid w:val="00743AC2"/>
    <w:rsid w:val="00747569"/>
    <w:rsid w:val="0075062E"/>
    <w:rsid w:val="007C53DB"/>
    <w:rsid w:val="008161DF"/>
    <w:rsid w:val="0092778D"/>
    <w:rsid w:val="009C0E55"/>
    <w:rsid w:val="00A2629B"/>
    <w:rsid w:val="00A7063E"/>
    <w:rsid w:val="00A86F50"/>
    <w:rsid w:val="00AE43B6"/>
    <w:rsid w:val="00B40258"/>
    <w:rsid w:val="00B667AC"/>
    <w:rsid w:val="00B770E3"/>
    <w:rsid w:val="00B95611"/>
    <w:rsid w:val="00BC3EF4"/>
    <w:rsid w:val="00C2281F"/>
    <w:rsid w:val="00C37096"/>
    <w:rsid w:val="00C4068A"/>
    <w:rsid w:val="00C658C5"/>
    <w:rsid w:val="00D35F36"/>
    <w:rsid w:val="00D44C60"/>
    <w:rsid w:val="00D53D06"/>
    <w:rsid w:val="00D74979"/>
    <w:rsid w:val="00E235EC"/>
    <w:rsid w:val="00EF0027"/>
    <w:rsid w:val="00F163C6"/>
    <w:rsid w:val="00F25359"/>
    <w:rsid w:val="00F35ABC"/>
    <w:rsid w:val="00F54C89"/>
    <w:rsid w:val="00FB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5CEE3"/>
  <w15:docId w15:val="{58C1AF47-A3E7-4BDB-911C-C961572FD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2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370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7063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B06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067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B06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067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4</cp:revision>
  <cp:lastPrinted>2018-10-10T10:06:00Z</cp:lastPrinted>
  <dcterms:created xsi:type="dcterms:W3CDTF">2018-11-01T12:26:00Z</dcterms:created>
  <dcterms:modified xsi:type="dcterms:W3CDTF">2018-11-01T12:46:00Z</dcterms:modified>
</cp:coreProperties>
</file>