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3D" w:rsidRDefault="00395103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  <w:r w:rsidR="00DC69E0" w:rsidRPr="00DC69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487CC0" w:rsidRPr="00060F3A">
        <w:rPr>
          <w:rFonts w:ascii="Times New Roman" w:hAnsi="Times New Roman"/>
          <w:b/>
          <w:color w:val="000000"/>
          <w:sz w:val="24"/>
          <w:szCs w:val="24"/>
        </w:rPr>
        <w:t>ЗАКОН</w:t>
      </w:r>
      <w:r w:rsidR="00DC69E0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487CC0" w:rsidRPr="00060F3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B1F5F" w:rsidRPr="00060F3A" w:rsidRDefault="00487CC0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60F3A">
        <w:rPr>
          <w:rFonts w:ascii="Times New Roman" w:hAnsi="Times New Roman"/>
          <w:b/>
          <w:color w:val="000000"/>
          <w:sz w:val="24"/>
          <w:szCs w:val="24"/>
        </w:rPr>
        <w:t>О КРИТИЧНОЈ ИНФРАСТРУКТУРИ</w:t>
      </w:r>
    </w:p>
    <w:p w:rsidR="009B1F5F" w:rsidRPr="00060F3A" w:rsidRDefault="009B1F5F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Default="009B1F5F" w:rsidP="00BD05D8">
      <w:pPr>
        <w:pStyle w:val="ListParagraph"/>
        <w:numPr>
          <w:ilvl w:val="0"/>
          <w:numId w:val="1"/>
        </w:numPr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</w:rPr>
        <w:t>ОСНОВНЕ ОДРЕДБЕ</w:t>
      </w:r>
    </w:p>
    <w:p w:rsidR="00EA755F" w:rsidRPr="00FB7507" w:rsidRDefault="00EA755F" w:rsidP="00EA755F">
      <w:pPr>
        <w:pStyle w:val="ListParagraph"/>
        <w:spacing w:after="0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Default="009B1F5F" w:rsidP="00DC69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</w:rPr>
        <w:t>Предмет</w:t>
      </w:r>
      <w:r w:rsidR="004902B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B7507">
        <w:rPr>
          <w:rFonts w:ascii="Times New Roman" w:hAnsi="Times New Roman"/>
          <w:b/>
          <w:color w:val="000000"/>
          <w:sz w:val="24"/>
          <w:szCs w:val="24"/>
        </w:rPr>
        <w:t>закона</w:t>
      </w:r>
    </w:p>
    <w:p w:rsidR="00EA755F" w:rsidRPr="00DC69E0" w:rsidRDefault="00EA755F" w:rsidP="00DC69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9B1F5F" w:rsidP="00DC69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Члан 1.</w:t>
      </w:r>
    </w:p>
    <w:p w:rsidR="009B1F5F" w:rsidRDefault="009B1F5F" w:rsidP="005D3752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Latn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Овим законом уређује се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 w:rsidR="00EA755F">
        <w:rPr>
          <w:rFonts w:ascii="Times New Roman" w:hAnsi="Times New Roman"/>
          <w:color w:val="000000"/>
          <w:sz w:val="24"/>
          <w:szCs w:val="24"/>
          <w:lang w:val="sr-Latn-CS"/>
        </w:rPr>
        <w:t>национал</w:t>
      </w:r>
      <w:r w:rsidR="00EA755F">
        <w:rPr>
          <w:rFonts w:ascii="Times New Roman" w:hAnsi="Times New Roman"/>
          <w:color w:val="000000"/>
          <w:sz w:val="24"/>
          <w:szCs w:val="24"/>
          <w:lang w:val="sr-Cyrl-RS"/>
        </w:rPr>
        <w:t>н</w:t>
      </w:r>
      <w:r w:rsidR="00EA755F">
        <w:rPr>
          <w:rFonts w:ascii="Times New Roman" w:hAnsi="Times New Roman"/>
          <w:color w:val="000000"/>
          <w:sz w:val="24"/>
          <w:szCs w:val="24"/>
          <w:lang w:val="sr-Latn-CS"/>
        </w:rPr>
        <w:t xml:space="preserve">а </w:t>
      </w:r>
      <w:r w:rsidR="00EA755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 xml:space="preserve">европска критична инфраструктура,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идентификација и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одређивање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 Републике С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рбије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 xml:space="preserve"> (у даљем тексту: критич</w:t>
      </w:r>
      <w:r w:rsidRPr="00563973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а инфраструктура), заштит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а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ритичне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инфраструктуре,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надлежност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 одговорност органа и организација у области критичне инфраструктуре (у даљем тексту: надлежни органи и организације) и информације, извештавање, пру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жање подршке одлучивању, заштитa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података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управљање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и надзор у области критичне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инфраструктур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.</w:t>
      </w:r>
    </w:p>
    <w:p w:rsidR="00EA755F" w:rsidRPr="00FB7507" w:rsidRDefault="00EA755F" w:rsidP="005D3752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Latn-CS"/>
        </w:rPr>
      </w:pPr>
    </w:p>
    <w:p w:rsidR="009B1F5F" w:rsidRDefault="009B1F5F" w:rsidP="00EE60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Значење израза</w:t>
      </w:r>
    </w:p>
    <w:p w:rsidR="00EA755F" w:rsidRPr="00FB7507" w:rsidRDefault="00EA755F" w:rsidP="00EE60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B1F5F" w:rsidP="00EE60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Члан 2.</w:t>
      </w:r>
    </w:p>
    <w:p w:rsidR="009B1F5F" w:rsidRPr="00FB7507" w:rsidRDefault="009B1F5F" w:rsidP="003F4E1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Поједини изрази употребљени у овом закону имају следеће значење: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1) сектори критичне инфраструктуре су области одређене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овим законом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, у којима се врши </w:t>
      </w:r>
      <w:r w:rsidRPr="00EA755F">
        <w:rPr>
          <w:rFonts w:ascii="Times New Roman" w:hAnsi="Times New Roman"/>
          <w:color w:val="000000"/>
          <w:sz w:val="24"/>
          <w:szCs w:val="24"/>
        </w:rPr>
        <w:t>поступак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идентификације и одређивања критичне инфраструктуре;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2) идентификација критичне инфраструктуре је </w:t>
      </w:r>
      <w:r w:rsidRPr="00EA755F">
        <w:rPr>
          <w:rFonts w:ascii="Times New Roman" w:hAnsi="Times New Roman"/>
          <w:color w:val="000000"/>
          <w:sz w:val="24"/>
          <w:szCs w:val="24"/>
        </w:rPr>
        <w:t>поступак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утврђивања система</w:t>
      </w:r>
      <w:r w:rsidR="00DC69E0" w:rsidRPr="00EA755F">
        <w:rPr>
          <w:rFonts w:ascii="Times New Roman" w:hAnsi="Times New Roman"/>
          <w:color w:val="000000"/>
          <w:sz w:val="24"/>
          <w:szCs w:val="24"/>
          <w:lang w:val="ru-RU"/>
        </w:rPr>
        <w:t>, мрежа,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објеката</w:t>
      </w:r>
      <w:r w:rsidR="00DC69E0"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њихових делова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одређеном сектору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који се,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у складу са </w:t>
      </w:r>
      <w:r w:rsidR="00EA755F">
        <w:rPr>
          <w:rFonts w:ascii="Times New Roman" w:hAnsi="Times New Roman"/>
          <w:color w:val="000000"/>
          <w:sz w:val="24"/>
          <w:szCs w:val="24"/>
          <w:lang w:val="ru-RU"/>
        </w:rPr>
        <w:t>утврђеним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критеријумима</w:t>
      </w:r>
      <w:r w:rsidRPr="00EA755F">
        <w:rPr>
          <w:rFonts w:ascii="Times New Roman" w:hAnsi="Times New Roman"/>
          <w:color w:val="000000"/>
          <w:sz w:val="24"/>
          <w:szCs w:val="24"/>
        </w:rPr>
        <w:t>, идентификују као критична инфраструктура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одређивање критичне инфраструктуре подразумева </w:t>
      </w:r>
      <w:r w:rsidRPr="00EA755F">
        <w:rPr>
          <w:rFonts w:ascii="Times New Roman" w:hAnsi="Times New Roman"/>
          <w:color w:val="000000"/>
          <w:sz w:val="24"/>
          <w:szCs w:val="24"/>
        </w:rPr>
        <w:t>поступак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утврђивања система</w:t>
      </w:r>
      <w:r w:rsidR="00DC69E0" w:rsidRPr="00EA755F">
        <w:rPr>
          <w:rFonts w:ascii="Times New Roman" w:hAnsi="Times New Roman"/>
          <w:color w:val="000000"/>
          <w:sz w:val="24"/>
          <w:szCs w:val="24"/>
          <w:lang w:val="ru-RU"/>
        </w:rPr>
        <w:t>, мрежа,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објеката,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или њихових делова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као критичне инфраструктуре у складу са овим законом;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4) заштита критичне инфраструктуре представља скуп активности и мера које имају за циљ осигурање 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функционисања 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критичне инфраструктуре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у случају ометања или </w:t>
      </w:r>
      <w:r w:rsidR="00DC69E0" w:rsidRPr="00EA755F">
        <w:rPr>
          <w:rFonts w:ascii="Times New Roman" w:hAnsi="Times New Roman"/>
          <w:color w:val="000000"/>
          <w:sz w:val="24"/>
          <w:szCs w:val="24"/>
        </w:rPr>
        <w:t>уни</w:t>
      </w:r>
      <w:r w:rsidRPr="00EA755F">
        <w:rPr>
          <w:rFonts w:ascii="Times New Roman" w:hAnsi="Times New Roman"/>
          <w:color w:val="000000"/>
          <w:sz w:val="24"/>
          <w:szCs w:val="24"/>
        </w:rPr>
        <w:t>штења, односно заштиту у случају претњи и спречавање настанка последице ометања или уништења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5) оператори критичне инфраструктуре су </w:t>
      </w:r>
      <w:r w:rsidRPr="00EA755F">
        <w:rPr>
          <w:rFonts w:ascii="Times New Roman" w:hAnsi="Times New Roman"/>
          <w:color w:val="000000"/>
          <w:sz w:val="24"/>
          <w:szCs w:val="24"/>
        </w:rPr>
        <w:t>државни органи, органи аутономне покрај</w:t>
      </w:r>
      <w:r w:rsidR="006366CE" w:rsidRPr="00EA755F">
        <w:rPr>
          <w:rFonts w:ascii="Times New Roman" w:hAnsi="Times New Roman"/>
          <w:color w:val="000000"/>
          <w:sz w:val="24"/>
          <w:szCs w:val="24"/>
        </w:rPr>
        <w:t>и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не, </w:t>
      </w:r>
      <w:r w:rsidR="00484540" w:rsidRPr="00EA755F">
        <w:rPr>
          <w:rFonts w:ascii="Times New Roman" w:hAnsi="Times New Roman"/>
          <w:color w:val="000000"/>
          <w:sz w:val="24"/>
          <w:szCs w:val="24"/>
        </w:rPr>
        <w:t>органи јединице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локалне самоуправе,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јавна предузећа, привредна друштва или </w:t>
      </w:r>
      <w:r w:rsidRPr="00EA755F">
        <w:rPr>
          <w:rFonts w:ascii="Times New Roman" w:hAnsi="Times New Roman"/>
          <w:color w:val="000000"/>
          <w:sz w:val="24"/>
          <w:szCs w:val="24"/>
          <w:lang w:val="sr-Cyrl-CS"/>
        </w:rPr>
        <w:t>д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руга правна лица која управљају системима</w:t>
      </w:r>
      <w:r w:rsidR="00DC69E0" w:rsidRPr="00EA755F">
        <w:rPr>
          <w:rFonts w:ascii="Times New Roman" w:hAnsi="Times New Roman"/>
          <w:color w:val="000000"/>
          <w:sz w:val="24"/>
          <w:szCs w:val="24"/>
          <w:lang w:val="ru-RU"/>
        </w:rPr>
        <w:t>, мрежама,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објектима</w:t>
      </w:r>
      <w:r w:rsidR="00DC69E0"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њиховим деловима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који су одређени као критична инфраструктура;</w:t>
      </w:r>
    </w:p>
    <w:p w:rsidR="00080CD2" w:rsidRPr="00EA755F" w:rsidRDefault="00080CD2" w:rsidP="00080CD2">
      <w:pPr>
        <w:pStyle w:val="ListParagraph"/>
        <w:spacing w:after="0"/>
        <w:ind w:left="0" w:firstLine="70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EA755F">
        <w:rPr>
          <w:rFonts w:ascii="Times New Roman" w:hAnsi="Times New Roman"/>
          <w:color w:val="000000"/>
          <w:sz w:val="24"/>
          <w:szCs w:val="24"/>
        </w:rPr>
        <w:t>Безбедносни план оператора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управљање ризиком је план који израђује оператор критичне инфраструктуре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којим се дефинишу безбедносни циљеви и мере оператора на основу анализе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ризика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коју план садржи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7) официр за везу је лице запослено код оператора критичне инфраструктуре, а које је контакт између оператора критичне инфраструктуре и министарства надлежног за унутрашње послове (у даљем тексту: Министарство)</w:t>
      </w:r>
      <w:r w:rsidR="00EA755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80CD2" w:rsidRPr="00EA755F" w:rsidRDefault="00080CD2" w:rsidP="00080CD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>8) европска критична инфраструктура подразумева критичну инфраструктуру која се налази на територији земље чланице</w:t>
      </w:r>
      <w:r w:rsidRPr="00EA755F">
        <w:rPr>
          <w:rFonts w:ascii="Times New Roman" w:hAnsi="Times New Roman"/>
          <w:color w:val="000000"/>
          <w:sz w:val="24"/>
          <w:szCs w:val="24"/>
        </w:rPr>
        <w:t xml:space="preserve"> Европске уније</w:t>
      </w:r>
      <w:r w:rsidRPr="00EA755F">
        <w:rPr>
          <w:rFonts w:ascii="Times New Roman" w:hAnsi="Times New Roman"/>
          <w:color w:val="000000"/>
          <w:sz w:val="24"/>
          <w:szCs w:val="24"/>
          <w:lang w:val="ru-RU"/>
        </w:rPr>
        <w:t xml:space="preserve">, чије би ометање или уништење имало значајан утицај на најмање две земље чланице. </w:t>
      </w:r>
    </w:p>
    <w:p w:rsidR="009B1F5F" w:rsidRDefault="009B1F5F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Начела деловања</w:t>
      </w:r>
    </w:p>
    <w:p w:rsidR="00EA755F" w:rsidRPr="00FB7507" w:rsidRDefault="00EA755F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B1F5F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Члан 3.</w:t>
      </w:r>
    </w:p>
    <w:p w:rsidR="009B1F5F" w:rsidRPr="00FB7507" w:rsidRDefault="009B1F5F" w:rsidP="00ED7B50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Надлежни </w:t>
      </w:r>
      <w:r w:rsidR="00487CC0" w:rsidRPr="008A164A">
        <w:rPr>
          <w:rFonts w:ascii="Times New Roman" w:hAnsi="Times New Roman"/>
          <w:color w:val="000000"/>
          <w:sz w:val="24"/>
          <w:szCs w:val="24"/>
        </w:rPr>
        <w:t>органи и организације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, грађани и други субјекти дужни су да се у предузимању мера и активности утврђених овим и другим законом, програмима, плановима и другим документима у области 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критичне инфраструктуре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руководе следећим начелима:</w:t>
      </w:r>
    </w:p>
    <w:p w:rsidR="009B1F5F" w:rsidRPr="00FB7507" w:rsidRDefault="009B1F5F" w:rsidP="00EA755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начело интегрисаног приступа –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у заштит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 пре, за време и после </w:t>
      </w:r>
      <w:r w:rsidR="009D0581">
        <w:rPr>
          <w:rFonts w:ascii="Times New Roman" w:hAnsi="Times New Roman"/>
          <w:color w:val="000000"/>
          <w:sz w:val="24"/>
          <w:szCs w:val="24"/>
        </w:rPr>
        <w:t>ометања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E2C65">
        <w:rPr>
          <w:rFonts w:ascii="Times New Roman" w:hAnsi="Times New Roman"/>
          <w:color w:val="000000"/>
          <w:sz w:val="24"/>
          <w:szCs w:val="24"/>
        </w:rPr>
        <w:t>или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E2C65">
        <w:rPr>
          <w:rFonts w:ascii="Times New Roman" w:hAnsi="Times New Roman"/>
          <w:color w:val="000000"/>
          <w:sz w:val="24"/>
          <w:szCs w:val="24"/>
        </w:rPr>
        <w:t>прекида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D0581">
        <w:rPr>
          <w:rFonts w:ascii="Times New Roman" w:hAnsi="Times New Roman"/>
          <w:color w:val="000000"/>
          <w:sz w:val="24"/>
          <w:szCs w:val="24"/>
        </w:rPr>
        <w:t xml:space="preserve">у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функционисањ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у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</w:t>
      </w:r>
      <w:r w:rsidR="00B21E51">
        <w:rPr>
          <w:rFonts w:ascii="Times New Roman" w:hAnsi="Times New Roman"/>
          <w:color w:val="000000"/>
          <w:sz w:val="24"/>
          <w:szCs w:val="24"/>
          <w:lang w:val="sr-Latn-CS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учествују сви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надлежн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орган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 организације,</w:t>
      </w:r>
      <w:r w:rsidR="00EB3B33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грађани и други субјекти узимајући у обзир различите врсте опасности које проистичу из </w:t>
      </w:r>
      <w:r w:rsidR="00013ECB">
        <w:rPr>
          <w:rFonts w:ascii="Times New Roman" w:hAnsi="Times New Roman"/>
          <w:color w:val="000000"/>
          <w:sz w:val="24"/>
          <w:szCs w:val="24"/>
        </w:rPr>
        <w:t>анализе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ризика</w:t>
      </w:r>
      <w:r w:rsidR="00AE6F5C">
        <w:rPr>
          <w:rFonts w:ascii="Times New Roman" w:hAnsi="Times New Roman"/>
          <w:color w:val="000000"/>
          <w:sz w:val="24"/>
          <w:szCs w:val="24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 узимајући у обзир међузависност сектора критич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инфраструктур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 њихову интеракцију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;</w:t>
      </w:r>
    </w:p>
    <w:p w:rsidR="009B1F5F" w:rsidRPr="00FB7507" w:rsidRDefault="009B1F5F" w:rsidP="00EA755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начело одговорности – за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функционисање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 директно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су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одговорни операт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ри критичне инфраструктуре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, а за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унапређење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заштит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инфраструктуре, поред операт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о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ра</w:t>
      </w:r>
      <w:r w:rsidR="00AE6F5C">
        <w:rPr>
          <w:rFonts w:ascii="Times New Roman" w:hAnsi="Times New Roman"/>
          <w:color w:val="000000"/>
          <w:sz w:val="24"/>
          <w:szCs w:val="24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сви надлежни органи и организације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грађани и други субјекти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B1F5F" w:rsidRPr="00FB7507" w:rsidRDefault="009B1F5F" w:rsidP="00EA755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начело заштите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од разних врста претњи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–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оператори,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надлежни органи и организације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грађани и други субјекти у обезбеђивањ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у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континуираног рада критичне инфраструктуре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дужни су да узму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у обзир различите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врсте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ризика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9B1F5F" w:rsidRPr="00FB7507" w:rsidRDefault="009B1F5F" w:rsidP="00EA755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начело континуираног планирања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заштите критичне инфраструктуре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заштит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 </w:t>
      </w:r>
      <w:r w:rsidR="00EA75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заснива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се на сталном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процес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3F4E">
        <w:rPr>
          <w:rFonts w:ascii="Times New Roman" w:hAnsi="Times New Roman"/>
          <w:color w:val="000000"/>
          <w:sz w:val="24"/>
          <w:szCs w:val="24"/>
        </w:rPr>
        <w:t>анализе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ризика</w:t>
      </w:r>
      <w:r w:rsidR="00EB3B33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функционисање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критичне инфраструктуре и процен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адекватности мера заштите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B1F5F" w:rsidRDefault="009B1F5F" w:rsidP="00EA755F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начело размене података и информација и заштите података – оператори,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надлежн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орган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 организације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грађани и други субјекти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A75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дужни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су да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благовремено и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континуирано 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разм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ењују потребне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подат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ке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 информациј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истовремено штитећи 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податке везане за критичн</w:t>
      </w:r>
      <w:r w:rsidRPr="0056397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инфраструктур</w:t>
      </w:r>
      <w:r w:rsidRPr="0056397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, у складу са прописима којима се уређује заштита тајних података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A755F" w:rsidRPr="00FB7507" w:rsidRDefault="00EA755F" w:rsidP="00EA755F">
      <w:pPr>
        <w:pStyle w:val="ListParagraph"/>
        <w:tabs>
          <w:tab w:val="left" w:pos="1134"/>
        </w:tabs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C69E0" w:rsidRDefault="00DC69E0" w:rsidP="00DC69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Критична инфраструктура</w:t>
      </w:r>
    </w:p>
    <w:p w:rsidR="00EA755F" w:rsidRDefault="00EA755F" w:rsidP="00DC69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C69E0" w:rsidRPr="00DC69E0" w:rsidRDefault="009B1F5F" w:rsidP="00DC69E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Члан 4.</w:t>
      </w:r>
    </w:p>
    <w:p w:rsidR="009B1F5F" w:rsidRPr="00DC69E0" w:rsidRDefault="00DC69E0" w:rsidP="00DC69E0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Критична ин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фраструктура су системи, мреже,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објекти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или њихови делови,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чији прекид функционисања или прекид испоруке роба односно услуга може имати озбиљне последице на националну безбедност, здравље и животе људи, имовину, животну средину, безбедност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грађана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, економску стабилност, односно угрозити функционисање Републике Србије.</w:t>
      </w:r>
    </w:p>
    <w:p w:rsidR="009B1F5F" w:rsidRPr="00B45593" w:rsidRDefault="00080CD2" w:rsidP="00B4559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Министарство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16293">
        <w:rPr>
          <w:rFonts w:ascii="Times New Roman" w:hAnsi="Times New Roman"/>
          <w:color w:val="000000"/>
          <w:sz w:val="24"/>
          <w:szCs w:val="24"/>
          <w:lang w:val="ru-RU"/>
        </w:rPr>
        <w:t>уређује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, планира, координира, контролише</w:t>
      </w:r>
      <w:r w:rsidR="00344E8F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активности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комуницира и даје информације у вези </w:t>
      </w:r>
      <w:r w:rsidR="009B1F5F" w:rsidRPr="00563973">
        <w:rPr>
          <w:rFonts w:ascii="Times New Roman" w:hAnsi="Times New Roman"/>
          <w:color w:val="000000"/>
          <w:sz w:val="24"/>
          <w:szCs w:val="24"/>
          <w:lang w:val="ru-RU"/>
        </w:rPr>
        <w:t>са</w:t>
      </w:r>
      <w:r w:rsidR="00B21E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>
        <w:rPr>
          <w:rFonts w:ascii="Times New Roman" w:hAnsi="Times New Roman"/>
          <w:color w:val="000000"/>
          <w:sz w:val="24"/>
          <w:szCs w:val="24"/>
          <w:lang w:val="ru-RU"/>
        </w:rPr>
        <w:t>критичном инфраструктуром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B1F5F" w:rsidRDefault="009B1F5F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293" w:rsidRDefault="00916293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293" w:rsidRDefault="00916293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293" w:rsidRDefault="00916293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293" w:rsidRDefault="00916293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16293" w:rsidRPr="00563973" w:rsidRDefault="00916293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B1F5F" w:rsidP="00BD05D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l-SI"/>
        </w:rPr>
        <w:lastRenderedPageBreak/>
        <w:t>I</w:t>
      </w:r>
      <w:r w:rsidRPr="00FB7507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l-SI"/>
        </w:rPr>
        <w:t xml:space="preserve">. 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ИДЕНТИФИКАЦИЈА И ОДРЕЂИВАЊЕ КРИТИЧНЕ ИНФРАСТРУКТУРЕ</w:t>
      </w:r>
    </w:p>
    <w:p w:rsidR="009B1F5F" w:rsidRPr="00FB7507" w:rsidRDefault="009B1F5F" w:rsidP="0031302B">
      <w:pPr>
        <w:spacing w:after="0"/>
        <w:ind w:left="2124" w:firstLine="708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Default="009B1F5F" w:rsidP="00EB3B3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Иденти</w:t>
      </w:r>
      <w:r w:rsidR="00AE6F5C">
        <w:rPr>
          <w:rFonts w:ascii="Times New Roman" w:hAnsi="Times New Roman"/>
          <w:b/>
          <w:color w:val="000000"/>
          <w:sz w:val="24"/>
          <w:szCs w:val="24"/>
          <w:lang w:val="ru-RU"/>
        </w:rPr>
        <w:t>фикација критичне инфраструктуре</w:t>
      </w:r>
    </w:p>
    <w:p w:rsidR="00916293" w:rsidRPr="00FB7507" w:rsidRDefault="00916293" w:rsidP="00EB3B3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B1F5F" w:rsidP="00EB3B3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FB7507" w:rsidRDefault="009B1F5F" w:rsidP="0031302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Идентификација критичне инфраструктуре врши се секторски у с</w:t>
      </w:r>
      <w:r w:rsidR="00344E8F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кладу са </w:t>
      </w:r>
      <w:r w:rsidR="00916293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утврђеним </w:t>
      </w:r>
      <w:r w:rsidR="00344E8F">
        <w:rPr>
          <w:rFonts w:ascii="Times New Roman" w:hAnsi="Times New Roman"/>
          <w:color w:val="000000"/>
          <w:sz w:val="24"/>
          <w:szCs w:val="24"/>
          <w:lang w:val="sr-Cyrl-CS"/>
        </w:rPr>
        <w:t>критеријумима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:rsidR="009B1F5F" w:rsidRPr="00FB7507" w:rsidRDefault="009B1F5F" w:rsidP="0031302B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За спровођење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0054">
        <w:rPr>
          <w:rFonts w:ascii="Times New Roman" w:hAnsi="Times New Roman"/>
          <w:color w:val="000000"/>
          <w:sz w:val="24"/>
          <w:szCs w:val="24"/>
          <w:lang w:val="sr-Cyrl-CS"/>
        </w:rPr>
        <w:t>поступка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идентификације критичне инфраструктуре у одређеном сектору задужена су министарства надлежна за одређене </w:t>
      </w:r>
      <w:r w:rsidR="00916293">
        <w:rPr>
          <w:rFonts w:ascii="Times New Roman" w:hAnsi="Times New Roman"/>
          <w:color w:val="000000"/>
          <w:sz w:val="24"/>
          <w:szCs w:val="24"/>
          <w:lang w:val="sr-Cyrl-CS"/>
        </w:rPr>
        <w:t>области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9B1F5F" w:rsidRPr="000357FE" w:rsidRDefault="00916293" w:rsidP="000357FE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Критеријуме за идентификацију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критичне инфраструктуре</w:t>
      </w:r>
      <w:r w:rsidR="00735BF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начин извештавања</w:t>
      </w:r>
      <w:r w:rsidR="00EB3B33">
        <w:rPr>
          <w:rFonts w:ascii="Times New Roman" w:hAnsi="Times New Roman"/>
          <w:color w:val="000000"/>
          <w:sz w:val="24"/>
          <w:szCs w:val="24"/>
        </w:rPr>
        <w:t>,</w:t>
      </w:r>
      <w:r w:rsidR="003B7E8C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прописује 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sr-Cyrl-CS"/>
        </w:rPr>
        <w:t>Влада.</w:t>
      </w:r>
    </w:p>
    <w:p w:rsidR="00080CD2" w:rsidRDefault="00080CD2" w:rsidP="0031302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80CD2" w:rsidRDefault="00080CD2" w:rsidP="0031302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Сектори </w:t>
      </w:r>
      <w:r w:rsidR="000357FE">
        <w:rPr>
          <w:rFonts w:ascii="Times New Roman" w:hAnsi="Times New Roman"/>
          <w:b/>
          <w:color w:val="000000"/>
          <w:sz w:val="24"/>
          <w:szCs w:val="24"/>
          <w:lang w:val="ru-RU"/>
        </w:rPr>
        <w:t>критичне инфраструктуре</w:t>
      </w:r>
    </w:p>
    <w:p w:rsidR="00916293" w:rsidRDefault="00916293" w:rsidP="0031302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80CD2" w:rsidRDefault="00080CD2" w:rsidP="00080CD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 w:rsidR="000357FE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080CD2" w:rsidRDefault="00080CD2" w:rsidP="00080CD2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Сектори у којима се врши идентификација и одређивање критичне инфраструктуре </w:t>
      </w:r>
      <w:r w:rsidR="00DE1983">
        <w:rPr>
          <w:rFonts w:ascii="Times New Roman" w:hAnsi="Times New Roman"/>
          <w:color w:val="000000"/>
          <w:sz w:val="24"/>
          <w:szCs w:val="24"/>
          <w:lang w:val="ru-RU"/>
        </w:rPr>
        <w:t>је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су: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енерегетика;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саобраћај;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снабдевање водом и храном;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здравство;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финансије;</w:t>
      </w:r>
    </w:p>
    <w:p w:rsidR="00DC69E0" w:rsidRDefault="00DC69E0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телекомуникационе и информационе технологије;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заштита животне средине;</w:t>
      </w:r>
    </w:p>
    <w:p w:rsidR="00080CD2" w:rsidRDefault="00080CD2" w:rsidP="00080CD2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функционисање државних органа.</w:t>
      </w:r>
    </w:p>
    <w:p w:rsidR="00080CD2" w:rsidRDefault="00080CD2" w:rsidP="00080CD2">
      <w:pPr>
        <w:pStyle w:val="ListParagraph"/>
        <w:spacing w:after="0"/>
        <w:ind w:left="0" w:hanging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ab/>
        <w:t>Осим сектора из става 1. овог члана, критична инфраструктура може се одредити и у другим секторима, на предлог министарства надлежног за одређен</w:t>
      </w:r>
      <w:r w:rsidR="00DE198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E1983">
        <w:rPr>
          <w:rFonts w:ascii="Times New Roman" w:hAnsi="Times New Roman"/>
          <w:color w:val="000000"/>
          <w:sz w:val="24"/>
          <w:szCs w:val="24"/>
          <w:lang w:val="ru-RU"/>
        </w:rPr>
        <w:t>област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у складу са овим законом.</w:t>
      </w:r>
    </w:p>
    <w:p w:rsidR="00080CD2" w:rsidRPr="00080CD2" w:rsidRDefault="00080CD2" w:rsidP="00080CD2">
      <w:pPr>
        <w:pStyle w:val="ListParagraph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="00DE1983">
        <w:rPr>
          <w:rFonts w:ascii="Times New Roman" w:hAnsi="Times New Roman"/>
          <w:color w:val="000000"/>
          <w:sz w:val="24"/>
          <w:szCs w:val="24"/>
          <w:lang w:val="ru-RU"/>
        </w:rPr>
        <w:t>Утврђивање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сектора из става 2. овог члана и критеријум</w:t>
      </w:r>
      <w:r w:rsidR="00DE1983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 идентификацију критичне инфраструктуре у тим секторима, </w:t>
      </w:r>
      <w:r w:rsidR="00DE1983">
        <w:rPr>
          <w:rFonts w:ascii="Times New Roman" w:hAnsi="Times New Roman"/>
          <w:color w:val="000000"/>
          <w:sz w:val="24"/>
          <w:szCs w:val="24"/>
          <w:lang w:val="ru-RU"/>
        </w:rPr>
        <w:t>прописује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лада актом из члана 5. став 3. овог закона.</w:t>
      </w:r>
    </w:p>
    <w:p w:rsidR="000357FE" w:rsidRDefault="000357FE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357FE" w:rsidRDefault="000357FE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Одређивање критичне инфраструктуре</w:t>
      </w:r>
    </w:p>
    <w:p w:rsidR="0083020D" w:rsidRPr="00FB7507" w:rsidRDefault="0083020D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357FE" w:rsidRPr="00FB7507" w:rsidRDefault="000357FE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0357FE" w:rsidRPr="005D4E74" w:rsidRDefault="000357FE" w:rsidP="005D4E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ab/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Критичну инф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раструктуру на предлог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инистар</w:t>
      </w:r>
      <w:r>
        <w:rPr>
          <w:rFonts w:ascii="Times New Roman" w:hAnsi="Times New Roman"/>
          <w:color w:val="000000"/>
          <w:sz w:val="24"/>
          <w:szCs w:val="24"/>
        </w:rPr>
        <w:t>ства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одређује Влада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C69E0" w:rsidRPr="00FB7507" w:rsidRDefault="00DC69E0" w:rsidP="00DC69E0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Министарства задужена за секторе критичне инфраструктуре дужна </w:t>
      </w:r>
      <w:r w:rsidR="0083020D">
        <w:rPr>
          <w:rFonts w:ascii="Times New Roman" w:hAnsi="Times New Roman"/>
          <w:color w:val="000000"/>
          <w:sz w:val="24"/>
          <w:szCs w:val="24"/>
          <w:lang w:val="ru-RU"/>
        </w:rPr>
        <w:t xml:space="preserve">су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да у року од шест месеци од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доношења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акта из члана 5. став 3. овог закона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, а након завршеног поступка идентификације у складу са </w:t>
      </w:r>
      <w:r w:rsidR="0083020D">
        <w:rPr>
          <w:rFonts w:ascii="Times New Roman" w:hAnsi="Times New Roman"/>
          <w:color w:val="000000"/>
          <w:sz w:val="24"/>
          <w:szCs w:val="24"/>
          <w:lang w:val="ru-RU"/>
        </w:rPr>
        <w:t>утврђеним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критеријумима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Министарству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доставе предлоге критичне инфраструктуре у свом сектору.</w:t>
      </w:r>
    </w:p>
    <w:p w:rsidR="009B1F5F" w:rsidRPr="00FB7507" w:rsidRDefault="009B1F5F" w:rsidP="00C83F6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Министарства задужена за секторе критичне инфраструктуре дужна </w:t>
      </w:r>
      <w:r w:rsidR="0083020D">
        <w:rPr>
          <w:rFonts w:ascii="Times New Roman" w:hAnsi="Times New Roman"/>
          <w:color w:val="000000"/>
          <w:sz w:val="24"/>
          <w:szCs w:val="24"/>
          <w:lang w:val="ru-RU"/>
        </w:rPr>
        <w:t xml:space="preserve">су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да редовно, а најмање једном квартално извештавају </w:t>
      </w:r>
      <w:r w:rsidR="00B717C6">
        <w:rPr>
          <w:rFonts w:ascii="Times New Roman" w:hAnsi="Times New Roman"/>
          <w:color w:val="000000"/>
          <w:sz w:val="24"/>
          <w:szCs w:val="24"/>
        </w:rPr>
        <w:t>М</w:t>
      </w:r>
      <w:r w:rsidRPr="00A23950">
        <w:rPr>
          <w:rFonts w:ascii="Times New Roman" w:hAnsi="Times New Roman"/>
          <w:color w:val="000000"/>
          <w:sz w:val="24"/>
          <w:szCs w:val="24"/>
        </w:rPr>
        <w:t>инистарство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о новонасталим променама у свом сектору.</w:t>
      </w:r>
    </w:p>
    <w:p w:rsidR="009B1F5F" w:rsidRDefault="009B1F5F" w:rsidP="00C83F64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Latn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ab/>
        <w:t xml:space="preserve">Министарства задужена за секторе критичне инфраструктуре дужна </w:t>
      </w:r>
      <w:r w:rsidR="0083020D">
        <w:rPr>
          <w:rFonts w:ascii="Times New Roman" w:hAnsi="Times New Roman"/>
          <w:color w:val="000000"/>
          <w:sz w:val="24"/>
          <w:szCs w:val="24"/>
          <w:lang w:val="ru-RU"/>
        </w:rPr>
        <w:t xml:space="preserve">су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да након завршеног поступка идентификације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17C6">
        <w:rPr>
          <w:rFonts w:ascii="Times New Roman" w:hAnsi="Times New Roman"/>
          <w:color w:val="000000"/>
          <w:sz w:val="24"/>
          <w:szCs w:val="24"/>
        </w:rPr>
        <w:t>М</w:t>
      </w:r>
      <w:r w:rsidRPr="009200A0">
        <w:rPr>
          <w:rFonts w:ascii="Times New Roman" w:hAnsi="Times New Roman"/>
          <w:color w:val="000000"/>
          <w:sz w:val="24"/>
          <w:szCs w:val="24"/>
        </w:rPr>
        <w:t>инистарству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сваке године, најкасније до 31. октобра</w:t>
      </w:r>
      <w:r w:rsidR="00B21E51">
        <w:rPr>
          <w:rFonts w:ascii="Times New Roman" w:hAnsi="Times New Roman"/>
          <w:color w:val="000000"/>
          <w:sz w:val="24"/>
          <w:szCs w:val="24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доставе предлоге измена и допуна критичне инфраструктуре у свом сектору</w:t>
      </w:r>
      <w:r w:rsidRPr="00FB7507">
        <w:rPr>
          <w:rFonts w:ascii="Times New Roman" w:hAnsi="Times New Roman"/>
          <w:color w:val="000000"/>
          <w:sz w:val="24"/>
          <w:szCs w:val="24"/>
          <w:lang w:val="sr-Latn-CS"/>
        </w:rPr>
        <w:t>.</w:t>
      </w:r>
    </w:p>
    <w:p w:rsidR="009B1F5F" w:rsidRDefault="009B1F5F" w:rsidP="00C83F6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Latn-CS"/>
        </w:rPr>
        <w:tab/>
        <w:t>Министарство може указати мини</w:t>
      </w:r>
      <w:r w:rsidR="00344E8F">
        <w:rPr>
          <w:rFonts w:ascii="Times New Roman" w:hAnsi="Times New Roman"/>
          <w:color w:val="000000"/>
          <w:sz w:val="24"/>
          <w:szCs w:val="24"/>
          <w:lang w:val="sr-Latn-CS"/>
        </w:rPr>
        <w:t>старствима задуженим за сектор</w:t>
      </w:r>
      <w:r>
        <w:rPr>
          <w:rFonts w:ascii="Times New Roman" w:hAnsi="Times New Roman"/>
          <w:color w:val="000000"/>
          <w:sz w:val="24"/>
          <w:szCs w:val="24"/>
          <w:lang w:val="sr-Latn-CS"/>
        </w:rPr>
        <w:t>е критичне инфраструктуре на потенцијалне критичне инфраструктуре.</w:t>
      </w:r>
    </w:p>
    <w:p w:rsidR="00B717C6" w:rsidRDefault="00110EE0" w:rsidP="00B717C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17C6">
        <w:rPr>
          <w:rFonts w:ascii="Times New Roman" w:hAnsi="Times New Roman"/>
          <w:color w:val="000000"/>
          <w:sz w:val="24"/>
          <w:szCs w:val="24"/>
        </w:rPr>
        <w:t>Заштита, чување, коришћење, контрола и надзор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критичне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инфраструктуре у надлежности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Министарства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одбране и Војске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Србије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3020D">
        <w:rPr>
          <w:rFonts w:ascii="Times New Roman" w:hAnsi="Times New Roman"/>
          <w:color w:val="000000"/>
          <w:sz w:val="24"/>
          <w:szCs w:val="24"/>
          <w:lang w:val="sr-Cyrl-RS"/>
        </w:rPr>
        <w:t>спроводи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се у складу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са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Законом о одбрани и Законом о војсци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7C6">
        <w:rPr>
          <w:rFonts w:ascii="Times New Roman" w:hAnsi="Times New Roman"/>
          <w:color w:val="000000"/>
          <w:sz w:val="24"/>
          <w:szCs w:val="24"/>
        </w:rPr>
        <w:t>Србије</w:t>
      </w:r>
      <w:r w:rsidR="009503F9" w:rsidRPr="00B717C6">
        <w:rPr>
          <w:rFonts w:ascii="Times New Roman" w:hAnsi="Times New Roman"/>
          <w:color w:val="000000"/>
          <w:sz w:val="24"/>
          <w:szCs w:val="24"/>
        </w:rPr>
        <w:t>.</w:t>
      </w:r>
    </w:p>
    <w:p w:rsidR="00DC69E0" w:rsidRDefault="000357FE" w:rsidP="00DC69E0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</w:rPr>
        <w:t>Акт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sr-Latn-CS"/>
        </w:rPr>
        <w:t xml:space="preserve"> о одређивању критичне инфраструктуре ажурира се сваке године, најкасније до 31. 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sr-Cyrl-CS"/>
        </w:rPr>
        <w:t>децембра</w:t>
      </w:r>
      <w:r w:rsidR="00DC69E0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DC69E0" w:rsidRDefault="00DC69E0" w:rsidP="00DC69E0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9B1F5F" w:rsidRPr="00DC69E0" w:rsidRDefault="00DC69E0" w:rsidP="00DC69E0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ab/>
        <w:t xml:space="preserve">      </w:t>
      </w:r>
      <w:r w:rsidR="000357FE">
        <w:rPr>
          <w:rFonts w:ascii="Times New Roman" w:hAnsi="Times New Roman"/>
          <w:b/>
          <w:color w:val="000000"/>
          <w:sz w:val="24"/>
          <w:szCs w:val="24"/>
        </w:rPr>
        <w:t>III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="009B1F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ЗАШТИТА КРИТИЧНЕ ИНФРАСТРУКТУР</w:t>
      </w:r>
      <w:r w:rsidR="00487CC0" w:rsidRPr="008A164A">
        <w:rPr>
          <w:rFonts w:ascii="Times New Roman" w:hAnsi="Times New Roman"/>
          <w:b/>
          <w:color w:val="000000"/>
          <w:sz w:val="24"/>
          <w:szCs w:val="24"/>
        </w:rPr>
        <w:t>Е</w:t>
      </w:r>
    </w:p>
    <w:p w:rsidR="009B1F5F" w:rsidRPr="00B717C6" w:rsidRDefault="009B1F5F" w:rsidP="00B717C6">
      <w:pPr>
        <w:pStyle w:val="ListParagraph"/>
        <w:spacing w:after="0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Default="009B1F5F" w:rsidP="000357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Безбед</w:t>
      </w:r>
      <w:r w:rsidRPr="00530DC2">
        <w:rPr>
          <w:rFonts w:ascii="Times New Roman" w:hAnsi="Times New Roman"/>
          <w:b/>
          <w:color w:val="000000"/>
          <w:sz w:val="24"/>
          <w:szCs w:val="24"/>
        </w:rPr>
        <w:t>носни</w:t>
      </w:r>
      <w:r w:rsidR="0049031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30DC2">
        <w:rPr>
          <w:rFonts w:ascii="Times New Roman" w:hAnsi="Times New Roman"/>
          <w:b/>
          <w:color w:val="000000"/>
          <w:sz w:val="24"/>
          <w:szCs w:val="24"/>
        </w:rPr>
        <w:t>план</w:t>
      </w:r>
      <w:r w:rsidR="0049031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30DC2">
        <w:rPr>
          <w:rFonts w:ascii="Times New Roman" w:hAnsi="Times New Roman"/>
          <w:b/>
          <w:color w:val="000000"/>
          <w:sz w:val="24"/>
          <w:szCs w:val="24"/>
        </w:rPr>
        <w:t>оператора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 управљање ризиком</w:t>
      </w:r>
    </w:p>
    <w:p w:rsidR="0083020D" w:rsidRPr="000357FE" w:rsidRDefault="0083020D" w:rsidP="000357F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993114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Pr="00FB7507" w:rsidRDefault="009B1F5F" w:rsidP="006E32DA">
      <w:pPr>
        <w:pStyle w:val="ListParagraph"/>
        <w:spacing w:after="0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Безбедносн</w:t>
      </w:r>
      <w:r w:rsidRPr="00530DC2">
        <w:rPr>
          <w:rFonts w:ascii="Times New Roman" w:hAnsi="Times New Roman"/>
          <w:color w:val="000000"/>
          <w:sz w:val="24"/>
          <w:szCs w:val="24"/>
        </w:rPr>
        <w:t>и план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0DC2">
        <w:rPr>
          <w:rFonts w:ascii="Times New Roman" w:hAnsi="Times New Roman"/>
          <w:color w:val="000000"/>
          <w:sz w:val="24"/>
          <w:szCs w:val="24"/>
        </w:rPr>
        <w:t>оператора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управљање ризиком је документ којим се утврђују мере смањења ризика, дефинишу одговорности и одређују дужности, те успоставља оквир за поступање у циљу отклањања, односно смањења последица безбедносних претњи дефинисаних у анализи ризика</w:t>
      </w:r>
      <w:r>
        <w:rPr>
          <w:rFonts w:ascii="Times New Roman" w:hAnsi="Times New Roman"/>
          <w:color w:val="000000"/>
          <w:sz w:val="24"/>
          <w:szCs w:val="24"/>
        </w:rPr>
        <w:t>, која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је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саставни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део</w:t>
      </w:r>
      <w:r w:rsidR="00EB3B3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план</w:t>
      </w:r>
      <w:r w:rsidR="00006022">
        <w:rPr>
          <w:rFonts w:ascii="Times New Roman" w:hAnsi="Times New Roman"/>
          <w:color w:val="000000"/>
          <w:sz w:val="24"/>
          <w:szCs w:val="24"/>
        </w:rPr>
        <w:t>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B1F5F" w:rsidRPr="00530DC2" w:rsidRDefault="009B1F5F" w:rsidP="006E32DA">
      <w:pPr>
        <w:pStyle w:val="ListParagraph"/>
        <w:spacing w:after="0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Оператори критичне инфраструктуре дужни </w:t>
      </w:r>
      <w:r w:rsidR="007D320D">
        <w:rPr>
          <w:rFonts w:ascii="Times New Roman" w:hAnsi="Times New Roman"/>
          <w:color w:val="000000"/>
          <w:sz w:val="24"/>
          <w:szCs w:val="24"/>
          <w:lang w:val="ru-RU"/>
        </w:rPr>
        <w:t xml:space="preserve">су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да изр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аде </w:t>
      </w:r>
      <w:r w:rsidRPr="00530DC2">
        <w:rPr>
          <w:rFonts w:ascii="Times New Roman" w:hAnsi="Times New Roman"/>
          <w:color w:val="000000"/>
          <w:sz w:val="24"/>
          <w:szCs w:val="24"/>
        </w:rPr>
        <w:t>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езбед</w:t>
      </w:r>
      <w:r w:rsidRPr="00530DC2">
        <w:rPr>
          <w:rFonts w:ascii="Times New Roman" w:hAnsi="Times New Roman"/>
          <w:color w:val="000000"/>
          <w:sz w:val="24"/>
          <w:szCs w:val="24"/>
        </w:rPr>
        <w:t>носни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0DC2">
        <w:rPr>
          <w:rFonts w:ascii="Times New Roman" w:hAnsi="Times New Roman"/>
          <w:color w:val="000000"/>
          <w:sz w:val="24"/>
          <w:szCs w:val="24"/>
        </w:rPr>
        <w:t>план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30DC2">
        <w:rPr>
          <w:rFonts w:ascii="Times New Roman" w:hAnsi="Times New Roman"/>
          <w:color w:val="000000"/>
          <w:sz w:val="24"/>
          <w:szCs w:val="24"/>
        </w:rPr>
        <w:t>оператора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управљање ризиком и на исти прибаве сагласност </w:t>
      </w:r>
      <w:r w:rsidR="00B717C6">
        <w:rPr>
          <w:rFonts w:ascii="Times New Roman" w:hAnsi="Times New Roman"/>
          <w:color w:val="000000"/>
          <w:sz w:val="24"/>
          <w:szCs w:val="24"/>
        </w:rPr>
        <w:t>М</w:t>
      </w:r>
      <w:r w:rsidRPr="00530DC2">
        <w:rPr>
          <w:rFonts w:ascii="Times New Roman" w:hAnsi="Times New Roman"/>
          <w:color w:val="000000"/>
          <w:sz w:val="24"/>
          <w:szCs w:val="24"/>
        </w:rPr>
        <w:t>инистарства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одмах, а најкасније шест месеци по одређивању система</w:t>
      </w:r>
      <w:r w:rsidR="00F96008">
        <w:rPr>
          <w:rFonts w:ascii="Times New Roman" w:hAnsi="Times New Roman"/>
          <w:color w:val="000000"/>
          <w:sz w:val="24"/>
          <w:szCs w:val="24"/>
        </w:rPr>
        <w:t>, мрежа, објеката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30DC2">
        <w:rPr>
          <w:rFonts w:ascii="Times New Roman" w:hAnsi="Times New Roman"/>
          <w:color w:val="000000"/>
          <w:sz w:val="24"/>
          <w:szCs w:val="24"/>
        </w:rPr>
        <w:t>или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57FE">
        <w:rPr>
          <w:rFonts w:ascii="Times New Roman" w:hAnsi="Times New Roman"/>
          <w:color w:val="000000"/>
          <w:sz w:val="24"/>
          <w:szCs w:val="24"/>
        </w:rPr>
        <w:t>њихових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57FE">
        <w:rPr>
          <w:rFonts w:ascii="Times New Roman" w:hAnsi="Times New Roman"/>
          <w:color w:val="000000"/>
          <w:sz w:val="24"/>
          <w:szCs w:val="24"/>
        </w:rPr>
        <w:t>делова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критичну инфраструктуру.</w:t>
      </w:r>
    </w:p>
    <w:p w:rsidR="009B1F5F" w:rsidRPr="008C611C" w:rsidRDefault="007D320D" w:rsidP="00FB3F9D">
      <w:pPr>
        <w:pStyle w:val="ListParagraph"/>
        <w:spacing w:after="0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етодологиј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у, начин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израде и садржај</w:t>
      </w:r>
      <w:r w:rsidR="009B1F5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B1F5F" w:rsidRPr="00887720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r w:rsidR="009B1F5F">
        <w:rPr>
          <w:rFonts w:ascii="Times New Roman" w:hAnsi="Times New Roman"/>
          <w:color w:val="000000"/>
          <w:sz w:val="24"/>
          <w:szCs w:val="24"/>
          <w:lang w:val="ru-RU"/>
        </w:rPr>
        <w:t>езбед</w:t>
      </w:r>
      <w:r w:rsidR="009B1F5F" w:rsidRPr="00887720">
        <w:rPr>
          <w:rFonts w:ascii="Times New Roman" w:hAnsi="Times New Roman"/>
          <w:color w:val="000000"/>
          <w:sz w:val="24"/>
          <w:szCs w:val="24"/>
          <w:lang w:val="ru-RU"/>
        </w:rPr>
        <w:t>носн</w:t>
      </w:r>
      <w:r w:rsidR="009B1F5F" w:rsidRPr="008C611C">
        <w:rPr>
          <w:rFonts w:ascii="Times New Roman" w:hAnsi="Times New Roman"/>
          <w:color w:val="000000"/>
          <w:sz w:val="24"/>
          <w:szCs w:val="24"/>
        </w:rPr>
        <w:t>ог</w:t>
      </w:r>
      <w:r w:rsidR="009B1F5F" w:rsidRPr="00887720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9B1F5F" w:rsidRPr="00887720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оператора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управљање ризиком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прописује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министар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17C6">
        <w:rPr>
          <w:rFonts w:ascii="Times New Roman" w:hAnsi="Times New Roman"/>
          <w:color w:val="000000"/>
          <w:sz w:val="24"/>
          <w:szCs w:val="24"/>
        </w:rPr>
        <w:t>надлеж</w:t>
      </w:r>
      <w:r w:rsidR="009B1F5F">
        <w:rPr>
          <w:rFonts w:ascii="Times New Roman" w:hAnsi="Times New Roman"/>
          <w:color w:val="000000"/>
          <w:sz w:val="24"/>
          <w:szCs w:val="24"/>
        </w:rPr>
        <w:t>а</w:t>
      </w:r>
      <w:r w:rsidR="00B717C6">
        <w:rPr>
          <w:rFonts w:ascii="Times New Roman" w:hAnsi="Times New Roman"/>
          <w:color w:val="000000"/>
          <w:sz w:val="24"/>
          <w:szCs w:val="24"/>
        </w:rPr>
        <w:t>н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>
        <w:rPr>
          <w:rFonts w:ascii="Times New Roman" w:hAnsi="Times New Roman"/>
          <w:color w:val="000000"/>
          <w:sz w:val="24"/>
          <w:szCs w:val="24"/>
        </w:rPr>
        <w:t>за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>
        <w:rPr>
          <w:rFonts w:ascii="Times New Roman" w:hAnsi="Times New Roman"/>
          <w:color w:val="000000"/>
          <w:sz w:val="24"/>
          <w:szCs w:val="24"/>
        </w:rPr>
        <w:t>унутрашње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>
        <w:rPr>
          <w:rFonts w:ascii="Times New Roman" w:hAnsi="Times New Roman"/>
          <w:color w:val="000000"/>
          <w:sz w:val="24"/>
          <w:szCs w:val="24"/>
        </w:rPr>
        <w:t>посл</w:t>
      </w:r>
      <w:r w:rsidR="00B717C6">
        <w:rPr>
          <w:rFonts w:ascii="Times New Roman" w:hAnsi="Times New Roman"/>
          <w:color w:val="000000"/>
          <w:sz w:val="24"/>
          <w:szCs w:val="24"/>
        </w:rPr>
        <w:t>о</w:t>
      </w:r>
      <w:r w:rsidR="009B1F5F">
        <w:rPr>
          <w:rFonts w:ascii="Times New Roman" w:hAnsi="Times New Roman"/>
          <w:color w:val="000000"/>
          <w:sz w:val="24"/>
          <w:szCs w:val="24"/>
        </w:rPr>
        <w:t>ве (у даљем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>
        <w:rPr>
          <w:rFonts w:ascii="Times New Roman" w:hAnsi="Times New Roman"/>
          <w:color w:val="000000"/>
          <w:sz w:val="24"/>
          <w:szCs w:val="24"/>
        </w:rPr>
        <w:t>тексту</w:t>
      </w:r>
      <w:r w:rsidR="00B717C6">
        <w:rPr>
          <w:rFonts w:ascii="Times New Roman" w:hAnsi="Times New Roman"/>
          <w:color w:val="000000"/>
          <w:sz w:val="24"/>
          <w:szCs w:val="24"/>
        </w:rPr>
        <w:t>: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>
        <w:rPr>
          <w:rFonts w:ascii="Times New Roman" w:hAnsi="Times New Roman"/>
          <w:color w:val="000000"/>
          <w:sz w:val="24"/>
          <w:szCs w:val="24"/>
        </w:rPr>
        <w:t>министар)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B1F5F" w:rsidRPr="00B717C6" w:rsidRDefault="009B1F5F" w:rsidP="00B717C6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Default="009B1F5F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90316">
        <w:rPr>
          <w:rFonts w:ascii="Times New Roman" w:hAnsi="Times New Roman"/>
          <w:b/>
          <w:color w:val="000000"/>
          <w:sz w:val="24"/>
          <w:szCs w:val="24"/>
          <w:lang w:val="ru-RU"/>
        </w:rPr>
        <w:t>Официр за везу</w:t>
      </w:r>
    </w:p>
    <w:p w:rsidR="007D320D" w:rsidRPr="00FB7507" w:rsidRDefault="007D320D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93114" w:rsidP="000357F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>
        <w:rPr>
          <w:rFonts w:ascii="Times New Roman" w:hAnsi="Times New Roman"/>
          <w:b/>
          <w:color w:val="000000"/>
          <w:sz w:val="24"/>
          <w:szCs w:val="24"/>
        </w:rPr>
        <w:t>9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Pr="00FB7507" w:rsidRDefault="009B1F5F" w:rsidP="006E32D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Оператори критичне инфраструктуре морају имати </w:t>
      </w:r>
      <w:r w:rsidRPr="003A34CD">
        <w:rPr>
          <w:rFonts w:ascii="Times New Roman" w:hAnsi="Times New Roman"/>
          <w:color w:val="000000"/>
          <w:sz w:val="24"/>
          <w:szCs w:val="24"/>
        </w:rPr>
        <w:t>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фицира за везу, односно лице које служи као контакт између оператора и </w:t>
      </w:r>
      <w:r w:rsidR="000357FE">
        <w:rPr>
          <w:rFonts w:ascii="Times New Roman" w:hAnsi="Times New Roman"/>
          <w:color w:val="000000"/>
          <w:sz w:val="24"/>
          <w:szCs w:val="24"/>
          <w:lang w:val="ru-RU"/>
        </w:rPr>
        <w:t>Министарства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које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обезбеђује сталну контролу ризика и претњи, обавештава о променама у односу на критичну инфраструктуру, обавештава </w:t>
      </w:r>
      <w:r w:rsidR="000357FE">
        <w:rPr>
          <w:rFonts w:ascii="Times New Roman" w:hAnsi="Times New Roman"/>
          <w:color w:val="000000"/>
          <w:sz w:val="24"/>
          <w:szCs w:val="24"/>
          <w:lang w:val="ru-RU"/>
        </w:rPr>
        <w:t>Министарство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о евалуацији ризика, претњи и рањивости, координира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34CD">
        <w:rPr>
          <w:rFonts w:ascii="Times New Roman" w:hAnsi="Times New Roman"/>
          <w:color w:val="000000"/>
          <w:sz w:val="24"/>
          <w:szCs w:val="24"/>
        </w:rPr>
        <w:t>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езбед</w:t>
      </w:r>
      <w:r w:rsidRPr="003A34CD">
        <w:rPr>
          <w:rFonts w:ascii="Times New Roman" w:hAnsi="Times New Roman"/>
          <w:color w:val="000000"/>
          <w:sz w:val="24"/>
          <w:szCs w:val="24"/>
        </w:rPr>
        <w:t>носним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34CD">
        <w:rPr>
          <w:rFonts w:ascii="Times New Roman" w:hAnsi="Times New Roman"/>
          <w:color w:val="000000"/>
          <w:sz w:val="24"/>
          <w:szCs w:val="24"/>
        </w:rPr>
        <w:t>планом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34CD">
        <w:rPr>
          <w:rFonts w:ascii="Times New Roman" w:hAnsi="Times New Roman"/>
          <w:color w:val="000000"/>
          <w:sz w:val="24"/>
          <w:szCs w:val="24"/>
        </w:rPr>
        <w:t>оператора</w:t>
      </w:r>
      <w:r w:rsidR="00CF0758">
        <w:rPr>
          <w:rFonts w:ascii="Times New Roman" w:hAnsi="Times New Roman"/>
          <w:color w:val="000000"/>
          <w:sz w:val="24"/>
          <w:szCs w:val="24"/>
        </w:rPr>
        <w:t xml:space="preserve"> за управљање ризиком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, врши тестирања кроз вежбе и друге активности предвиђене планом и обавља све друге послове везане за критичну инфраструктуру.</w:t>
      </w:r>
    </w:p>
    <w:p w:rsidR="005D4E74" w:rsidRDefault="009B1F5F" w:rsidP="006E32D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Официра за везу именује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17C6">
        <w:rPr>
          <w:rFonts w:ascii="Times New Roman" w:hAnsi="Times New Roman"/>
          <w:color w:val="000000"/>
          <w:sz w:val="24"/>
          <w:szCs w:val="24"/>
        </w:rPr>
        <w:t>М</w:t>
      </w:r>
      <w:r w:rsidRPr="00E94980">
        <w:rPr>
          <w:rFonts w:ascii="Times New Roman" w:hAnsi="Times New Roman"/>
          <w:color w:val="000000"/>
          <w:sz w:val="24"/>
          <w:szCs w:val="24"/>
        </w:rPr>
        <w:t>инистарство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предлог оператора критичне инфраструктуре из редова запослених</w:t>
      </w:r>
      <w:r w:rsidR="005D4E7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B1F5F" w:rsidRPr="005D4E74" w:rsidRDefault="005D4E74" w:rsidP="006E32D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Оператор критичне инфраструктуре Министарству доставља предлог за именовање официра за везу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најкасније три месеца по одређивању  система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мрежа,  објеката или њихових делова </w:t>
      </w:r>
      <w:r w:rsidR="001759A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за критичну инфраструктуру. </w:t>
      </w:r>
    </w:p>
    <w:p w:rsidR="009B1F5F" w:rsidRPr="00FB7507" w:rsidRDefault="009B1F5F" w:rsidP="006E32DA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Предложено лице мора поседовати лиценцу за официра за везу.</w:t>
      </w:r>
    </w:p>
    <w:p w:rsidR="009B1F5F" w:rsidRPr="00E94980" w:rsidRDefault="009B1F5F" w:rsidP="006E32D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94980">
        <w:rPr>
          <w:rFonts w:ascii="Times New Roman" w:hAnsi="Times New Roman"/>
          <w:color w:val="000000"/>
          <w:sz w:val="24"/>
          <w:szCs w:val="24"/>
        </w:rPr>
        <w:t>Министарство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изда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је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лиценцу из става </w:t>
      </w:r>
      <w:r w:rsidR="005D4E74">
        <w:rPr>
          <w:rFonts w:ascii="Times New Roman" w:hAnsi="Times New Roman"/>
          <w:color w:val="000000"/>
          <w:sz w:val="24"/>
          <w:szCs w:val="24"/>
          <w:lang w:val="sr-Cyrl-CS"/>
        </w:rPr>
        <w:t>4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. овог члана лицу које има:</w:t>
      </w:r>
    </w:p>
    <w:p w:rsidR="009B1F5F" w:rsidRPr="00E94980" w:rsidRDefault="009B1F5F" w:rsidP="006E32D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1F5F" w:rsidRPr="00B717C6" w:rsidRDefault="009B1F5F" w:rsidP="007D320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717C6">
        <w:rPr>
          <w:rFonts w:ascii="Times New Roman" w:hAnsi="Times New Roman"/>
          <w:sz w:val="24"/>
          <w:szCs w:val="24"/>
          <w:lang w:val="sr-Cyrl-CS"/>
        </w:rPr>
        <w:t>висок</w:t>
      </w:r>
      <w:r w:rsidRPr="00B717C6">
        <w:rPr>
          <w:rFonts w:ascii="Times New Roman" w:hAnsi="Times New Roman"/>
          <w:sz w:val="24"/>
          <w:szCs w:val="24"/>
        </w:rPr>
        <w:t>o</w:t>
      </w:r>
      <w:r w:rsidRPr="00B717C6">
        <w:rPr>
          <w:rFonts w:ascii="Times New Roman" w:hAnsi="Times New Roman"/>
          <w:sz w:val="24"/>
          <w:szCs w:val="24"/>
          <w:lang w:val="sr-Cyrl-CS"/>
        </w:rPr>
        <w:t xml:space="preserve"> образовање (мастер академске студије, специјалистичке академске или специјалистичке струковне студије, односно основне студије у трајању од најмање четири године по пропису који је уређивао високо образовање до 10. септембра 2005. године);</w:t>
      </w:r>
    </w:p>
    <w:p w:rsidR="000357FE" w:rsidRDefault="009B1F5F" w:rsidP="007D320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положен посебан стручни испит за официра за везу.</w:t>
      </w:r>
    </w:p>
    <w:p w:rsidR="000357FE" w:rsidRPr="000357FE" w:rsidRDefault="00EE6076" w:rsidP="00EE607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ab/>
        <w:t>Полагање посебног стручног испита из тачке 2. овог члана организује и спроводи Министарство.</w:t>
      </w:r>
    </w:p>
    <w:p w:rsidR="009B1F5F" w:rsidRPr="00EE6076" w:rsidRDefault="00AD5B3F" w:rsidP="00EE607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="00EE6076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ачин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програм за </w:t>
      </w:r>
      <w:r w:rsidR="00EE6076" w:rsidRPr="00FB7507">
        <w:rPr>
          <w:rFonts w:ascii="Times New Roman" w:hAnsi="Times New Roman"/>
          <w:color w:val="000000"/>
          <w:sz w:val="24"/>
          <w:szCs w:val="24"/>
          <w:lang w:val="ru-RU"/>
        </w:rPr>
        <w:t>полагањ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EE6076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посебног с</w:t>
      </w:r>
      <w:r w:rsidR="00EE6076">
        <w:rPr>
          <w:rFonts w:ascii="Times New Roman" w:hAnsi="Times New Roman"/>
          <w:color w:val="000000"/>
          <w:sz w:val="24"/>
          <w:szCs w:val="24"/>
          <w:lang w:val="ru-RU"/>
        </w:rPr>
        <w:t xml:space="preserve">тручног испита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прописује министар.</w:t>
      </w:r>
    </w:p>
    <w:p w:rsidR="00EE6076" w:rsidRDefault="009B1F5F" w:rsidP="005D4E74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70BE2">
        <w:rPr>
          <w:rFonts w:ascii="Times New Roman" w:hAnsi="Times New Roman"/>
          <w:color w:val="000000"/>
          <w:sz w:val="24"/>
          <w:szCs w:val="24"/>
        </w:rPr>
        <w:t>Оператори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критичне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инфраструктуре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обезбеђују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континуитет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вршења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функције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официра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за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везу у случају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његовог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4540">
        <w:rPr>
          <w:rFonts w:ascii="Times New Roman" w:hAnsi="Times New Roman"/>
          <w:color w:val="000000"/>
          <w:sz w:val="24"/>
          <w:szCs w:val="24"/>
        </w:rPr>
        <w:t>одсуства</w:t>
      </w:r>
      <w:r w:rsidRPr="00470BE2">
        <w:rPr>
          <w:rFonts w:ascii="Times New Roman" w:hAnsi="Times New Roman"/>
          <w:color w:val="000000"/>
          <w:sz w:val="24"/>
          <w:szCs w:val="24"/>
        </w:rPr>
        <w:t xml:space="preserve"> обавештавањем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E74">
        <w:rPr>
          <w:rFonts w:ascii="Times New Roman" w:hAnsi="Times New Roman"/>
          <w:color w:val="000000"/>
          <w:sz w:val="24"/>
          <w:szCs w:val="24"/>
        </w:rPr>
        <w:t>Министарства</w:t>
      </w:r>
      <w:r w:rsidRPr="00470BE2">
        <w:rPr>
          <w:rFonts w:ascii="Times New Roman" w:hAnsi="Times New Roman"/>
          <w:color w:val="000000"/>
          <w:sz w:val="24"/>
          <w:szCs w:val="24"/>
        </w:rPr>
        <w:t xml:space="preserve"> о привременом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обављању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ових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послова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од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стране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другог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лица, са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свим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BE2">
        <w:rPr>
          <w:rFonts w:ascii="Times New Roman" w:hAnsi="Times New Roman"/>
          <w:color w:val="000000"/>
          <w:sz w:val="24"/>
          <w:szCs w:val="24"/>
        </w:rPr>
        <w:t>потребним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E74">
        <w:rPr>
          <w:rFonts w:ascii="Times New Roman" w:hAnsi="Times New Roman"/>
          <w:color w:val="000000"/>
          <w:sz w:val="24"/>
          <w:szCs w:val="24"/>
        </w:rPr>
        <w:t>подацима.</w:t>
      </w:r>
    </w:p>
    <w:p w:rsidR="00AC3295" w:rsidRPr="005D4E74" w:rsidRDefault="00AC3295" w:rsidP="005D4E74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1F5F" w:rsidRDefault="009B1F5F" w:rsidP="00EE607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Критична инфраструктура у планским документима</w:t>
      </w:r>
    </w:p>
    <w:p w:rsidR="00AC3295" w:rsidRPr="00FB7507" w:rsidRDefault="00AC3295" w:rsidP="00EE6076">
      <w:pPr>
        <w:pStyle w:val="ListParagraph"/>
        <w:spacing w:after="0" w:line="240" w:lineRule="auto"/>
        <w:ind w:left="0"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93114" w:rsidP="00EE60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Члан 1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Default="009B1F5F" w:rsidP="00FB750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Приликом израде планских докумен</w:t>
      </w:r>
      <w:r w:rsidR="007A57A6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та</w:t>
      </w:r>
      <w:r w:rsidRPr="000B4D65">
        <w:rPr>
          <w:rFonts w:ascii="Times New Roman" w:hAnsi="Times New Roman"/>
          <w:color w:val="000000"/>
          <w:sz w:val="24"/>
          <w:szCs w:val="24"/>
        </w:rPr>
        <w:t xml:space="preserve"> у области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4D65">
        <w:rPr>
          <w:rFonts w:ascii="Times New Roman" w:hAnsi="Times New Roman"/>
          <w:color w:val="000000"/>
          <w:sz w:val="24"/>
          <w:szCs w:val="24"/>
        </w:rPr>
        <w:t>просторног и урбанистичког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4D65">
        <w:rPr>
          <w:rFonts w:ascii="Times New Roman" w:hAnsi="Times New Roman"/>
          <w:color w:val="000000"/>
          <w:sz w:val="24"/>
          <w:szCs w:val="24"/>
        </w:rPr>
        <w:t>планирања</w:t>
      </w:r>
      <w:r w:rsidR="00B717C6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4903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докумената из области националне безбедност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="00B717C6">
        <w:rPr>
          <w:rFonts w:ascii="Times New Roman" w:hAnsi="Times New Roman"/>
          <w:color w:val="000000"/>
          <w:sz w:val="24"/>
          <w:szCs w:val="24"/>
          <w:lang w:val="ru-RU"/>
        </w:rPr>
        <w:t xml:space="preserve"> и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области смањења ризика и управљања ванредним ситуацијама</w:t>
      </w:r>
      <w:r w:rsidR="00B717C6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критична инфраструктура мора </w:t>
      </w:r>
      <w:r w:rsidR="00AC3295">
        <w:rPr>
          <w:rFonts w:ascii="Times New Roman" w:hAnsi="Times New Roman"/>
          <w:color w:val="000000"/>
          <w:sz w:val="24"/>
          <w:szCs w:val="24"/>
          <w:lang w:val="ru-RU"/>
        </w:rPr>
        <w:t xml:space="preserve">се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третирати на посебан начин, </w:t>
      </w:r>
      <w:r>
        <w:rPr>
          <w:rFonts w:ascii="Times New Roman" w:hAnsi="Times New Roman"/>
          <w:color w:val="000000"/>
          <w:sz w:val="24"/>
          <w:szCs w:val="24"/>
        </w:rPr>
        <w:t>нарочито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делу превентивних активности и активности везаних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за одговор на ванредне ситуације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којима мора имати приоритет.</w:t>
      </w:r>
    </w:p>
    <w:p w:rsidR="00096858" w:rsidRDefault="00096858" w:rsidP="00FB7507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6076" w:rsidRDefault="003E3FF2" w:rsidP="005847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E3FF2">
        <w:rPr>
          <w:rFonts w:ascii="Times New Roman" w:hAnsi="Times New Roman"/>
          <w:b/>
          <w:sz w:val="24"/>
          <w:szCs w:val="24"/>
        </w:rPr>
        <w:t>Републички ш</w:t>
      </w:r>
      <w:r w:rsidR="0058478C" w:rsidRPr="003E3FF2">
        <w:rPr>
          <w:rFonts w:ascii="Times New Roman" w:hAnsi="Times New Roman"/>
          <w:b/>
          <w:sz w:val="24"/>
          <w:szCs w:val="24"/>
        </w:rPr>
        <w:t>таб за ванредне ситуације</w:t>
      </w:r>
    </w:p>
    <w:p w:rsidR="00AC3295" w:rsidRPr="00EE6076" w:rsidRDefault="00AC3295" w:rsidP="005847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6858" w:rsidRPr="003E3FF2" w:rsidRDefault="00096858" w:rsidP="005847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E3FF2">
        <w:rPr>
          <w:rFonts w:ascii="Times New Roman" w:hAnsi="Times New Roman"/>
          <w:b/>
          <w:sz w:val="24"/>
          <w:szCs w:val="24"/>
        </w:rPr>
        <w:t>Члан</w:t>
      </w:r>
      <w:r w:rsidR="0058478C" w:rsidRPr="003E3FF2">
        <w:rPr>
          <w:rFonts w:ascii="Times New Roman" w:hAnsi="Times New Roman"/>
          <w:b/>
          <w:sz w:val="24"/>
          <w:szCs w:val="24"/>
        </w:rPr>
        <w:t xml:space="preserve"> 11.</w:t>
      </w:r>
    </w:p>
    <w:p w:rsidR="00096858" w:rsidRPr="003E3FF2" w:rsidRDefault="00096858" w:rsidP="0009685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E3FF2">
        <w:rPr>
          <w:rFonts w:ascii="Times New Roman" w:hAnsi="Times New Roman"/>
          <w:sz w:val="24"/>
          <w:szCs w:val="24"/>
        </w:rPr>
        <w:t>У случају наступања околности угрожавања, ометања рада или у</w:t>
      </w:r>
      <w:r w:rsidR="00AC3295">
        <w:rPr>
          <w:rFonts w:ascii="Times New Roman" w:hAnsi="Times New Roman"/>
          <w:sz w:val="24"/>
          <w:szCs w:val="24"/>
        </w:rPr>
        <w:t>ништења критичне инфраструктуре</w:t>
      </w:r>
      <w:r w:rsidRPr="003E3FF2">
        <w:rPr>
          <w:rFonts w:ascii="Times New Roman" w:hAnsi="Times New Roman"/>
          <w:sz w:val="24"/>
          <w:szCs w:val="24"/>
        </w:rPr>
        <w:t xml:space="preserve"> руковођење и координацију спровођења мера и задатака у наведеним околностима предузима </w:t>
      </w:r>
      <w:r w:rsidR="003E3FF2" w:rsidRPr="003E3FF2">
        <w:rPr>
          <w:rFonts w:ascii="Times New Roman" w:hAnsi="Times New Roman"/>
          <w:sz w:val="24"/>
          <w:szCs w:val="24"/>
        </w:rPr>
        <w:t xml:space="preserve">Републички </w:t>
      </w:r>
      <w:r w:rsidRPr="003E3FF2">
        <w:rPr>
          <w:rFonts w:ascii="Times New Roman" w:hAnsi="Times New Roman"/>
          <w:sz w:val="24"/>
          <w:szCs w:val="24"/>
        </w:rPr>
        <w:t>штаб за ванредне ситуације, у складу са законом.</w:t>
      </w:r>
    </w:p>
    <w:p w:rsidR="00096858" w:rsidRPr="003E3FF2" w:rsidRDefault="00EE6076" w:rsidP="0009685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Министарство</w:t>
      </w:r>
      <w:r w:rsidR="00096858" w:rsidRPr="003E3FF2">
        <w:rPr>
          <w:rFonts w:ascii="Times New Roman" w:hAnsi="Times New Roman"/>
          <w:sz w:val="24"/>
          <w:szCs w:val="24"/>
        </w:rPr>
        <w:t xml:space="preserve"> </w:t>
      </w:r>
      <w:r w:rsidR="0058478C" w:rsidRPr="003E3FF2">
        <w:rPr>
          <w:rFonts w:ascii="Times New Roman" w:hAnsi="Times New Roman"/>
          <w:sz w:val="24"/>
          <w:szCs w:val="24"/>
        </w:rPr>
        <w:t>пружа</w:t>
      </w:r>
      <w:r w:rsidR="00096858" w:rsidRPr="003E3FF2">
        <w:rPr>
          <w:rFonts w:ascii="Times New Roman" w:hAnsi="Times New Roman"/>
          <w:sz w:val="24"/>
          <w:szCs w:val="24"/>
        </w:rPr>
        <w:t xml:space="preserve"> стручну подршку штабу</w:t>
      </w:r>
      <w:r w:rsidR="00484540">
        <w:rPr>
          <w:rFonts w:ascii="Times New Roman" w:hAnsi="Times New Roman"/>
          <w:sz w:val="24"/>
          <w:szCs w:val="24"/>
        </w:rPr>
        <w:t xml:space="preserve"> из става 1. овог члана</w:t>
      </w:r>
      <w:r w:rsidR="0058478C" w:rsidRPr="003E3FF2">
        <w:rPr>
          <w:rFonts w:ascii="Times New Roman" w:hAnsi="Times New Roman"/>
          <w:sz w:val="24"/>
          <w:szCs w:val="24"/>
        </w:rPr>
        <w:t xml:space="preserve"> и доставља све неопходне податке и информације у циљу несметаног обављања активности на спровођењу утврђених задатака. </w:t>
      </w:r>
      <w:r w:rsidR="00096858" w:rsidRPr="003E3FF2">
        <w:rPr>
          <w:rFonts w:ascii="Times New Roman" w:hAnsi="Times New Roman"/>
          <w:sz w:val="24"/>
          <w:szCs w:val="24"/>
        </w:rPr>
        <w:t xml:space="preserve"> </w:t>
      </w:r>
    </w:p>
    <w:p w:rsidR="009B1F5F" w:rsidRPr="003E3FF2" w:rsidRDefault="009B1F5F" w:rsidP="00EC0CA1">
      <w:pPr>
        <w:pStyle w:val="ListParagraph"/>
        <w:spacing w:after="0"/>
        <w:ind w:left="0" w:firstLine="348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B1F5F" w:rsidRDefault="00EE6076" w:rsidP="00EE6076">
      <w:pPr>
        <w:pStyle w:val="ListParagraph"/>
        <w:spacing w:after="0"/>
        <w:ind w:left="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ЕВРОПСКА КРИТИЧНА ИНФРАСТРУКТУРА </w:t>
      </w:r>
    </w:p>
    <w:p w:rsidR="00EE6076" w:rsidRDefault="00EE6076" w:rsidP="00EE6076">
      <w:pPr>
        <w:pStyle w:val="ListParagraph"/>
        <w:spacing w:after="0"/>
        <w:ind w:left="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C3295" w:rsidRDefault="00AC3295" w:rsidP="00AC3295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Појам</w:t>
      </w:r>
    </w:p>
    <w:p w:rsidR="00AC3295" w:rsidRPr="00AC3295" w:rsidRDefault="00AC3295" w:rsidP="00EE6076">
      <w:pPr>
        <w:pStyle w:val="ListParagraph"/>
        <w:spacing w:after="0"/>
        <w:ind w:left="0" w:firstLine="348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:rsidR="009B1F5F" w:rsidRPr="00FB7507" w:rsidRDefault="009B1F5F" w:rsidP="00B717C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FB7507" w:rsidRDefault="009B1F5F" w:rsidP="00FB750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>Европска критична инфраструктура је критична инфраструктура од интереса за најмање две државе чланице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Европске уније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E6076" w:rsidRPr="00EE6076" w:rsidRDefault="00EE6076" w:rsidP="003A79FD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9B1F5F" w:rsidRDefault="009B1F5F" w:rsidP="00EE6076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Одређивање европске критичне инфраструктуре</w:t>
      </w:r>
    </w:p>
    <w:p w:rsidR="00AC3295" w:rsidRPr="00EE6076" w:rsidRDefault="00AC3295" w:rsidP="00EE6076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9B1F5F" w:rsidP="0077157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FB7507" w:rsidRDefault="009B1F5F" w:rsidP="00FB750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Европска критична структура може </w:t>
      </w:r>
      <w:r w:rsidR="00AC3295">
        <w:rPr>
          <w:rFonts w:ascii="Times New Roman" w:hAnsi="Times New Roman"/>
          <w:color w:val="000000"/>
          <w:sz w:val="24"/>
          <w:szCs w:val="24"/>
          <w:lang w:val="ru-RU"/>
        </w:rPr>
        <w:t xml:space="preserve">се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одредити у секторима које одређује Европска комисија.</w:t>
      </w:r>
    </w:p>
    <w:p w:rsidR="009B1F5F" w:rsidRPr="00FB7507" w:rsidRDefault="009B1F5F" w:rsidP="00EC27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ab/>
        <w:t xml:space="preserve">Европску критичну инфраструктуру на територији Републике Србије, на предлог </w:t>
      </w:r>
      <w:r w:rsidR="001A3C89">
        <w:rPr>
          <w:rFonts w:ascii="Times New Roman" w:hAnsi="Times New Roman"/>
          <w:color w:val="000000"/>
          <w:sz w:val="24"/>
          <w:szCs w:val="24"/>
        </w:rPr>
        <w:t>М</w:t>
      </w:r>
      <w:r w:rsidRPr="00576105">
        <w:rPr>
          <w:rFonts w:ascii="Times New Roman" w:hAnsi="Times New Roman"/>
          <w:color w:val="000000"/>
          <w:sz w:val="24"/>
          <w:szCs w:val="24"/>
        </w:rPr>
        <w:t>инистарства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, одређује Влада, на захтев и у сагласности са заинтересованим државама чланицама Европске уније и обавештава заинтересоване државе чланице о одређивању европске критичне инфраструктуре на територији Републике Србије.</w:t>
      </w:r>
    </w:p>
    <w:p w:rsidR="00096858" w:rsidRPr="00096858" w:rsidRDefault="009B1F5F" w:rsidP="0009685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Ако се кр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итична инфраструктура од значаја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Републику Србију налази на подручју друге државе чланице</w:t>
      </w:r>
      <w:r w:rsidR="001A3C89">
        <w:rPr>
          <w:rFonts w:ascii="Times New Roman" w:hAnsi="Times New Roman"/>
          <w:color w:val="000000"/>
          <w:sz w:val="24"/>
          <w:szCs w:val="24"/>
          <w:lang w:val="ru-RU"/>
        </w:rPr>
        <w:t xml:space="preserve"> Европске уније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, Влада предлаже надлежном телу те државе одређивање европске критичне инфраструктуре.</w:t>
      </w:r>
    </w:p>
    <w:p w:rsidR="00096858" w:rsidRPr="00096858" w:rsidRDefault="00096858" w:rsidP="0009685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Default="009B1F5F" w:rsidP="00EE6076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Заштита европске критичне инфраструктуре</w:t>
      </w:r>
    </w:p>
    <w:p w:rsidR="003C4A2F" w:rsidRPr="00EE6076" w:rsidRDefault="003C4A2F" w:rsidP="00EE6076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9B1F5F" w:rsidP="00EA31C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096858" w:rsidRDefault="009B1F5F" w:rsidP="0009685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Европска критична инфраструктура на територији Републике Србије штити се на исти начин као и критична инфраструктура Републике Србије, осим када је то прописима Европске уније другачије уређено.</w:t>
      </w:r>
    </w:p>
    <w:p w:rsidR="00CD7958" w:rsidRDefault="00CD7958" w:rsidP="00545EDF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Default="009B1F5F" w:rsidP="00EE6076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Извештавање о европској критичној инфраструктури</w:t>
      </w:r>
    </w:p>
    <w:p w:rsidR="003C4A2F" w:rsidRPr="00EE6076" w:rsidRDefault="003C4A2F" w:rsidP="00EE6076">
      <w:pPr>
        <w:spacing w:after="0" w:line="240" w:lineRule="auto"/>
        <w:ind w:left="1416" w:firstLine="708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9B1F5F" w:rsidP="00EA31C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FB7507" w:rsidRDefault="009B1F5F" w:rsidP="00EC0C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Влада усваја годишњи извештај о броју европске критичне инфраструктуре по сектору и броју заинтересованих држава на које свака одређена критична </w:t>
      </w:r>
      <w:r w:rsidR="00EE6076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инфраструктура има утицај,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предлог </w:t>
      </w:r>
      <w:r w:rsidR="001A3C89">
        <w:rPr>
          <w:rFonts w:ascii="Times New Roman" w:hAnsi="Times New Roman"/>
          <w:color w:val="000000"/>
          <w:sz w:val="24"/>
          <w:szCs w:val="24"/>
        </w:rPr>
        <w:t>М</w:t>
      </w:r>
      <w:r w:rsidRPr="003452D5">
        <w:rPr>
          <w:rFonts w:ascii="Times New Roman" w:hAnsi="Times New Roman"/>
          <w:color w:val="000000"/>
          <w:sz w:val="24"/>
          <w:szCs w:val="24"/>
        </w:rPr>
        <w:t>инистарства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B1F5F" w:rsidRPr="00FB7507" w:rsidRDefault="00CF0758" w:rsidP="00FB750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Извештај из става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1. овог члана доставља се Европској комисији и заинтересованим државама на које свака одређена крит</w:t>
      </w:r>
      <w:r w:rsidR="00484540">
        <w:rPr>
          <w:rFonts w:ascii="Times New Roman" w:hAnsi="Times New Roman"/>
          <w:color w:val="000000"/>
          <w:sz w:val="24"/>
          <w:szCs w:val="24"/>
          <w:lang w:val="ru-RU"/>
        </w:rPr>
        <w:t>ична инфраструктура има утицај.</w:t>
      </w:r>
    </w:p>
    <w:p w:rsidR="009B1F5F" w:rsidRDefault="009B1F5F" w:rsidP="001A3C8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Default="009B1F5F" w:rsidP="00545E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Размена информација о европској критичној инфраструктури</w:t>
      </w:r>
    </w:p>
    <w:p w:rsidR="003C4A2F" w:rsidRPr="00EE6076" w:rsidRDefault="003C4A2F" w:rsidP="00545E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9B1F5F" w:rsidP="00545E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FB7507" w:rsidRDefault="009B1F5F" w:rsidP="002F054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Контакт тачка за потребе размене информација и координацију активности у вези са европском критичном инфраструктуром са другим државама чланицама и телима Европске уније је </w:t>
      </w:r>
      <w:r w:rsidR="00EE6076">
        <w:rPr>
          <w:rFonts w:ascii="Times New Roman" w:hAnsi="Times New Roman"/>
          <w:color w:val="000000"/>
          <w:sz w:val="24"/>
          <w:szCs w:val="24"/>
        </w:rPr>
        <w:t>Министарство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B1F5F" w:rsidRPr="00FB7507" w:rsidRDefault="009B1F5F" w:rsidP="003A79FD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294A71" w:rsidRDefault="00294A71" w:rsidP="0018632D">
      <w:pPr>
        <w:pStyle w:val="ListParagraph"/>
        <w:spacing w:after="0"/>
        <w:ind w:left="0" w:firstLine="34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EE6076" w:rsidP="0018632D">
      <w:pPr>
        <w:pStyle w:val="ListParagraph"/>
        <w:spacing w:after="0"/>
        <w:ind w:left="0" w:firstLine="34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V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 ПОСТУПАЊЕ СА ТАЈНИМ ПОДАЦИМА</w:t>
      </w:r>
    </w:p>
    <w:p w:rsidR="009B1F5F" w:rsidRDefault="009B1F5F" w:rsidP="003C4A2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C4A2F" w:rsidRDefault="003C4A2F" w:rsidP="003C4A2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Одређивање и размена </w:t>
      </w:r>
    </w:p>
    <w:p w:rsidR="003C4A2F" w:rsidRPr="00FB7507" w:rsidRDefault="003C4A2F" w:rsidP="003C4A2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B1F5F" w:rsidP="0018632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Члан </w:t>
      </w:r>
      <w:r w:rsidR="00993114">
        <w:rPr>
          <w:rFonts w:ascii="Times New Roman" w:hAnsi="Times New Roman"/>
          <w:b/>
          <w:color w:val="000000"/>
          <w:sz w:val="24"/>
          <w:szCs w:val="24"/>
          <w:lang w:val="ru-RU"/>
        </w:rPr>
        <w:t>1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Pr="00FB7507" w:rsidRDefault="00FE6681" w:rsidP="00EC0C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Одређени п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одаци у вези са критичном инфраструктуром </w:t>
      </w:r>
      <w:r w:rsidR="00EA5E5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могу се </w:t>
      </w:r>
      <w:r w:rsidR="003C4A2F">
        <w:rPr>
          <w:rFonts w:ascii="Times New Roman" w:hAnsi="Times New Roman"/>
          <w:color w:val="000000"/>
          <w:sz w:val="24"/>
          <w:szCs w:val="24"/>
          <w:lang w:val="ru-RU"/>
        </w:rPr>
        <w:t>одредити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као тајни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подаци 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у складу са прописима </w:t>
      </w:r>
      <w:r w:rsidR="00EA5E5E">
        <w:rPr>
          <w:rFonts w:ascii="Times New Roman" w:hAnsi="Times New Roman"/>
          <w:color w:val="000000"/>
          <w:sz w:val="24"/>
          <w:szCs w:val="24"/>
          <w:lang w:val="ru-RU"/>
        </w:rPr>
        <w:t xml:space="preserve">којима се уређује тајност података. </w:t>
      </w:r>
    </w:p>
    <w:p w:rsidR="009B1F5F" w:rsidRPr="00FB7507" w:rsidRDefault="009B1F5F" w:rsidP="00EC0C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Тајни подаци који се односе на Европску критичну инфраструктуру размењују се са страним државама и органима Европске уније у складу са законом којим је уређена тајност података и потписаним међународним споразумима о размени тајних података.</w:t>
      </w:r>
    </w:p>
    <w:p w:rsidR="009B1F5F" w:rsidRPr="00FB7507" w:rsidRDefault="009B1F5F" w:rsidP="003A79FD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9B1F5F" w:rsidRPr="00FB7507" w:rsidRDefault="009B1F5F" w:rsidP="00A469B7">
      <w:pPr>
        <w:pStyle w:val="Naslov"/>
        <w:spacing w:before="0" w:after="0"/>
        <w:ind w:left="0" w:right="0"/>
        <w:rPr>
          <w:rFonts w:ascii="Times New Roman" w:hAnsi="Times New Roman"/>
          <w:color w:val="000000"/>
          <w:szCs w:val="24"/>
        </w:rPr>
      </w:pPr>
      <w:r w:rsidRPr="00FB7507">
        <w:rPr>
          <w:rFonts w:ascii="Times New Roman" w:hAnsi="Times New Roman"/>
          <w:color w:val="000000"/>
          <w:szCs w:val="24"/>
        </w:rPr>
        <w:lastRenderedPageBreak/>
        <w:t>V</w:t>
      </w:r>
      <w:r w:rsidRPr="00FB7507">
        <w:rPr>
          <w:rFonts w:ascii="Times New Roman" w:hAnsi="Times New Roman"/>
          <w:color w:val="000000"/>
          <w:szCs w:val="24"/>
          <w:lang w:val="sr-Latn-CS"/>
        </w:rPr>
        <w:t>I.</w:t>
      </w:r>
      <w:r w:rsidRPr="00FB7507">
        <w:rPr>
          <w:rFonts w:ascii="Times New Roman" w:hAnsi="Times New Roman"/>
          <w:color w:val="000000"/>
          <w:szCs w:val="24"/>
        </w:rPr>
        <w:t xml:space="preserve"> НАДЗОР</w:t>
      </w:r>
    </w:p>
    <w:p w:rsidR="009B1F5F" w:rsidRDefault="009B1F5F" w:rsidP="00A469B7">
      <w:pPr>
        <w:pStyle w:val="Clan"/>
        <w:spacing w:before="0" w:after="0"/>
        <w:ind w:left="0" w:right="0"/>
        <w:rPr>
          <w:rFonts w:ascii="Times New Roman" w:hAnsi="Times New Roman"/>
          <w:color w:val="000000"/>
          <w:sz w:val="24"/>
          <w:szCs w:val="24"/>
        </w:rPr>
      </w:pPr>
    </w:p>
    <w:p w:rsidR="003C4A2F" w:rsidRDefault="003C4A2F" w:rsidP="00A469B7">
      <w:pPr>
        <w:pStyle w:val="Clan"/>
        <w:spacing w:before="0" w:after="0"/>
        <w:ind w:left="0" w:right="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Надлежност</w:t>
      </w:r>
    </w:p>
    <w:p w:rsidR="003C4A2F" w:rsidRPr="003C4A2F" w:rsidRDefault="003C4A2F" w:rsidP="00A469B7">
      <w:pPr>
        <w:pStyle w:val="Clan"/>
        <w:spacing w:before="0" w:after="0"/>
        <w:ind w:left="0" w:right="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9B1F5F" w:rsidRPr="00FB7507" w:rsidRDefault="009B1F5F" w:rsidP="00A469B7">
      <w:pPr>
        <w:pStyle w:val="Clan"/>
        <w:spacing w:before="0" w:after="0"/>
        <w:ind w:left="0" w:right="0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</w:rPr>
        <w:t>Члан</w:t>
      </w:r>
      <w:r w:rsidR="003E3FF2">
        <w:rPr>
          <w:rFonts w:ascii="Times New Roman" w:hAnsi="Times New Roman"/>
          <w:color w:val="000000"/>
          <w:sz w:val="24"/>
          <w:szCs w:val="24"/>
        </w:rPr>
        <w:t xml:space="preserve"> 18</w:t>
      </w:r>
      <w:r w:rsidRPr="00FB7507">
        <w:rPr>
          <w:rFonts w:ascii="Times New Roman" w:hAnsi="Times New Roman"/>
          <w:color w:val="000000"/>
          <w:sz w:val="24"/>
          <w:szCs w:val="24"/>
        </w:rPr>
        <w:t>.</w:t>
      </w:r>
    </w:p>
    <w:p w:rsidR="009B1F5F" w:rsidRPr="008B22E4" w:rsidRDefault="009B1F5F" w:rsidP="00EC0CA1">
      <w:p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Надзор над применом овог закона и прописа донетих на основу њега врши Министарство. </w:t>
      </w:r>
    </w:p>
    <w:p w:rsidR="009B1F5F" w:rsidRPr="00FB7507" w:rsidRDefault="001A3C89" w:rsidP="00EC0CA1">
      <w:pPr>
        <w:tabs>
          <w:tab w:val="left" w:pos="0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Министарство врши инспекцијски надзор преко инспектора.</w:t>
      </w:r>
    </w:p>
    <w:p w:rsidR="009B1F5F" w:rsidRPr="00FB7507" w:rsidRDefault="009B1F5F" w:rsidP="003A79FD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:rsidR="009B1F5F" w:rsidRDefault="009B1F5F" w:rsidP="00EE6076">
      <w:pPr>
        <w:pStyle w:val="Podnaslov2"/>
        <w:spacing w:before="0" w:after="0"/>
        <w:ind w:left="0" w:right="0"/>
        <w:rPr>
          <w:rFonts w:ascii="Times New Roman" w:hAnsi="Times New Roman"/>
          <w:i w:val="0"/>
          <w:color w:val="000000"/>
          <w:sz w:val="24"/>
          <w:szCs w:val="24"/>
        </w:rPr>
      </w:pPr>
      <w:r w:rsidRPr="00FB7507">
        <w:rPr>
          <w:rFonts w:ascii="Times New Roman" w:hAnsi="Times New Roman"/>
          <w:i w:val="0"/>
          <w:color w:val="000000"/>
          <w:sz w:val="24"/>
          <w:szCs w:val="24"/>
        </w:rPr>
        <w:t>Овлашћења инспектора</w:t>
      </w:r>
    </w:p>
    <w:p w:rsidR="003C4A2F" w:rsidRPr="00EE6076" w:rsidRDefault="003C4A2F" w:rsidP="00EE6076">
      <w:pPr>
        <w:pStyle w:val="Podnaslov2"/>
        <w:spacing w:before="0" w:after="0"/>
        <w:ind w:left="0" w:right="0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1A3C89" w:rsidRPr="00993114" w:rsidRDefault="003E3FF2" w:rsidP="00993114">
      <w:pPr>
        <w:pStyle w:val="Clan"/>
        <w:spacing w:before="0" w:after="0"/>
        <w:ind w:left="0" w:righ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Члан 19</w:t>
      </w:r>
      <w:r w:rsidR="009B1F5F" w:rsidRPr="00FB7507">
        <w:rPr>
          <w:rFonts w:ascii="Times New Roman" w:hAnsi="Times New Roman"/>
          <w:color w:val="000000"/>
          <w:sz w:val="24"/>
          <w:szCs w:val="24"/>
        </w:rPr>
        <w:t>.</w:t>
      </w:r>
    </w:p>
    <w:p w:rsidR="009B1F5F" w:rsidRPr="00993114" w:rsidRDefault="001A3C89" w:rsidP="006D283E">
      <w:p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У вршењу инспекцијског надзора, инспектор има право да:</w:t>
      </w:r>
    </w:p>
    <w:p w:rsidR="009B1F5F" w:rsidRPr="00FB7507" w:rsidRDefault="009B1F5F" w:rsidP="006D283E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1)</w:t>
      </w:r>
      <w:r w:rsidR="00294A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утврди стање извршавања обавеза предвиђених овим законом, упозори на уочене неправилности и одреди мере и рокове за њихово отклањање;</w:t>
      </w:r>
    </w:p>
    <w:p w:rsidR="009B1F5F" w:rsidRPr="00FB7507" w:rsidRDefault="009B1F5F" w:rsidP="006D283E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2) врши увид у документа која се односе на критичну инфраструктуру;</w:t>
      </w:r>
    </w:p>
    <w:p w:rsidR="009B1F5F" w:rsidRPr="00FB7507" w:rsidRDefault="009B1F5F" w:rsidP="006D283E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3) проверава спровођење издатих наредби и закључака и наложи мере за извршење;</w:t>
      </w:r>
    </w:p>
    <w:p w:rsidR="009B1F5F" w:rsidRPr="00FB7507" w:rsidRDefault="009B1F5F" w:rsidP="006D283E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</w:rPr>
        <w:t>4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) наложи израду, доношење и ажурирање докумената предвиђених овим законом;</w:t>
      </w:r>
    </w:p>
    <w:p w:rsidR="009B1F5F" w:rsidRPr="00FB7507" w:rsidRDefault="009B1F5F" w:rsidP="006D283E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</w:rPr>
        <w:t>5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="003E3FF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наложи обуставу мера и радњи које нису у складу са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Безбед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="001A3C89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сним планом оператора</w:t>
      </w:r>
      <w:r w:rsidR="00CD7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7958" w:rsidRPr="00FB7507">
        <w:rPr>
          <w:rFonts w:ascii="Times New Roman" w:hAnsi="Times New Roman"/>
          <w:color w:val="000000"/>
          <w:sz w:val="24"/>
          <w:szCs w:val="24"/>
          <w:lang w:val="ru-RU"/>
        </w:rPr>
        <w:t>за управљање ризиком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B1F5F" w:rsidRPr="004178D0" w:rsidRDefault="009B1F5F" w:rsidP="004178D0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</w:rPr>
        <w:t>6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) наложи отклањање утврђених недостатака у спровођењу прописаних мера утврђених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Безбед</w:t>
      </w:r>
      <w:r>
        <w:rPr>
          <w:rFonts w:ascii="Times New Roman" w:hAnsi="Times New Roman"/>
          <w:color w:val="000000"/>
          <w:sz w:val="24"/>
          <w:szCs w:val="24"/>
        </w:rPr>
        <w:t>носним планом оператора</w:t>
      </w:r>
      <w:r w:rsidR="00CD7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7958" w:rsidRPr="00FB7507">
        <w:rPr>
          <w:rFonts w:ascii="Times New Roman" w:hAnsi="Times New Roman"/>
          <w:color w:val="000000"/>
          <w:sz w:val="24"/>
          <w:szCs w:val="24"/>
          <w:lang w:val="ru-RU"/>
        </w:rPr>
        <w:t>за управљање ризиком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B1F5F" w:rsidRPr="00FB7507" w:rsidRDefault="009B1F5F" w:rsidP="006D283E">
      <w:pPr>
        <w:pStyle w:val="BodyTextIndent3"/>
        <w:tabs>
          <w:tab w:val="num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</w:rPr>
        <w:t>7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) поднесе предлог за покретање поступака за утврђивање прекршајне одговорности против правних и одговорних лица;</w:t>
      </w:r>
    </w:p>
    <w:p w:rsidR="009B1F5F" w:rsidRPr="00FB7507" w:rsidRDefault="009B1F5F" w:rsidP="006D283E">
      <w:pPr>
        <w:pStyle w:val="BodyTextIndent3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8) нареди предузимање хитних мера;</w:t>
      </w:r>
    </w:p>
    <w:p w:rsidR="009B1F5F" w:rsidRPr="00FB7507" w:rsidRDefault="009B1F5F" w:rsidP="006D283E">
      <w:pPr>
        <w:pStyle w:val="BodyTextIndent3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9) предузме и друге мере за које је овлашћен законом.</w:t>
      </w:r>
    </w:p>
    <w:p w:rsidR="009B1F5F" w:rsidRPr="00FB7507" w:rsidRDefault="009B1F5F" w:rsidP="006D283E">
      <w:p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>Против решења инспектора може се изјавити жалба у року од  осам дана од дана достављања решења.</w:t>
      </w:r>
    </w:p>
    <w:p w:rsidR="009B1F5F" w:rsidRPr="00FB7507" w:rsidRDefault="009B1F5F" w:rsidP="006D283E">
      <w:pPr>
        <w:tabs>
          <w:tab w:val="left" w:pos="0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  <w:t>Жалба против решења инспектора донетог на основу става 1. тач. 5) и 8) овог члана не одлаже извршење решења.</w:t>
      </w:r>
    </w:p>
    <w:p w:rsidR="009B1F5F" w:rsidRPr="0036164A" w:rsidRDefault="009B1F5F" w:rsidP="0036164A">
      <w:pPr>
        <w:spacing w:after="0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ab/>
      </w:r>
    </w:p>
    <w:p w:rsidR="009B1F5F" w:rsidRPr="00FB7507" w:rsidRDefault="00EE6076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sl-SI"/>
        </w:rPr>
        <w:t>VII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sl-SI"/>
        </w:rPr>
        <w:t xml:space="preserve">. 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КАЗНЕНЕ ОДРЕДБЕ</w:t>
      </w:r>
    </w:p>
    <w:p w:rsidR="009B1F5F" w:rsidRPr="00FB7507" w:rsidRDefault="009B1F5F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93114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 w:rsidR="003E3FF2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Pr="00FB7507" w:rsidRDefault="009B1F5F" w:rsidP="00C83F64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Новчаном казном у износу од 100.000 до </w:t>
      </w:r>
      <w:r w:rsidRPr="00563973">
        <w:rPr>
          <w:rFonts w:ascii="Times New Roman" w:hAnsi="Times New Roman"/>
          <w:color w:val="000000"/>
          <w:sz w:val="24"/>
          <w:szCs w:val="24"/>
          <w:lang w:val="ru-RU"/>
        </w:rPr>
        <w:t>1.000.000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динара казниће се за прекршај </w:t>
      </w:r>
      <w:r w:rsidR="00BE58DB">
        <w:rPr>
          <w:rFonts w:ascii="Times New Roman" w:hAnsi="Times New Roman"/>
          <w:color w:val="000000"/>
          <w:sz w:val="24"/>
          <w:szCs w:val="24"/>
          <w:lang w:val="ru-RU"/>
        </w:rPr>
        <w:t>јавно предузеће, привредно друштво</w:t>
      </w:r>
      <w:r w:rsidR="00BE58DB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</w:t>
      </w:r>
      <w:r w:rsidR="00BE58DB" w:rsidRPr="00FB7507">
        <w:rPr>
          <w:rFonts w:ascii="Times New Roman" w:hAnsi="Times New Roman"/>
          <w:color w:val="000000"/>
          <w:sz w:val="24"/>
          <w:szCs w:val="24"/>
          <w:lang w:val="sr-Cyrl-CS"/>
        </w:rPr>
        <w:t>д</w:t>
      </w:r>
      <w:r w:rsidR="00BE58DB">
        <w:rPr>
          <w:rFonts w:ascii="Times New Roman" w:hAnsi="Times New Roman"/>
          <w:color w:val="000000"/>
          <w:sz w:val="24"/>
          <w:szCs w:val="24"/>
          <w:lang w:val="ru-RU"/>
        </w:rPr>
        <w:t>руго правно лице које управља</w:t>
      </w:r>
      <w:r w:rsidR="00BE58DB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 системима</w:t>
      </w:r>
      <w:r w:rsidR="00DC69E0">
        <w:rPr>
          <w:rFonts w:ascii="Times New Roman" w:hAnsi="Times New Roman"/>
          <w:color w:val="000000"/>
          <w:sz w:val="24"/>
          <w:szCs w:val="24"/>
          <w:lang w:val="ru-RU"/>
        </w:rPr>
        <w:t>, мрежама,</w:t>
      </w:r>
      <w:r w:rsidR="005D4E7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објектима</w:t>
      </w:r>
      <w:r w:rsidR="00DC69E0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њиховим деловима</w:t>
      </w:r>
      <w:r w:rsidR="00BE58DB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који су одређени као критична инфраструктура</w:t>
      </w:r>
      <w:r w:rsidR="00CD795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C4A2F">
        <w:rPr>
          <w:rFonts w:ascii="Times New Roman" w:hAnsi="Times New Roman"/>
          <w:color w:val="000000"/>
          <w:sz w:val="24"/>
          <w:szCs w:val="24"/>
          <w:lang w:val="ru-RU"/>
        </w:rPr>
        <w:t>ако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B1F5F" w:rsidRPr="00FB7507" w:rsidRDefault="00BE58DB" w:rsidP="003C4A2F">
      <w:pPr>
        <w:numPr>
          <w:ilvl w:val="1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 прибави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сагласност </w:t>
      </w:r>
      <w:r w:rsidR="001A3C89">
        <w:rPr>
          <w:rFonts w:ascii="Times New Roman" w:hAnsi="Times New Roman"/>
          <w:color w:val="000000"/>
          <w:sz w:val="24"/>
          <w:szCs w:val="24"/>
        </w:rPr>
        <w:t>М</w:t>
      </w:r>
      <w:r w:rsidR="009B1F5F" w:rsidRPr="007A588E">
        <w:rPr>
          <w:rFonts w:ascii="Times New Roman" w:hAnsi="Times New Roman"/>
          <w:color w:val="000000"/>
          <w:sz w:val="24"/>
          <w:szCs w:val="24"/>
        </w:rPr>
        <w:t>инистарства</w:t>
      </w:r>
      <w:r w:rsidR="009B1F5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</w:t>
      </w:r>
      <w:r w:rsidR="009B1F5F" w:rsidRPr="007A588E">
        <w:rPr>
          <w:rFonts w:ascii="Times New Roman" w:hAnsi="Times New Roman"/>
          <w:color w:val="000000"/>
          <w:sz w:val="24"/>
          <w:szCs w:val="24"/>
        </w:rPr>
        <w:t>Безбедносни</w:t>
      </w:r>
      <w:r w:rsidR="009931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 w:rsidRPr="007A588E">
        <w:rPr>
          <w:rFonts w:ascii="Times New Roman" w:hAnsi="Times New Roman"/>
          <w:color w:val="000000"/>
          <w:sz w:val="24"/>
          <w:szCs w:val="24"/>
        </w:rPr>
        <w:t>план</w:t>
      </w:r>
      <w:r w:rsidR="009931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 w:rsidRPr="007A588E">
        <w:rPr>
          <w:rFonts w:ascii="Times New Roman" w:hAnsi="Times New Roman"/>
          <w:color w:val="000000"/>
          <w:sz w:val="24"/>
          <w:szCs w:val="24"/>
        </w:rPr>
        <w:t>оператора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 управљање ризиком</w:t>
      </w:r>
      <w:r w:rsidR="009931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(члан </w:t>
      </w:r>
      <w:r w:rsidR="00993114">
        <w:rPr>
          <w:rFonts w:ascii="Times New Roman" w:hAnsi="Times New Roman"/>
          <w:color w:val="000000"/>
          <w:sz w:val="24"/>
          <w:szCs w:val="24"/>
        </w:rPr>
        <w:t>8</w:t>
      </w:r>
      <w:r w:rsidR="001A3C89">
        <w:rPr>
          <w:rFonts w:ascii="Times New Roman" w:hAnsi="Times New Roman"/>
          <w:color w:val="000000"/>
          <w:sz w:val="24"/>
          <w:szCs w:val="24"/>
          <w:lang w:val="sr-Cyrl-CS"/>
        </w:rPr>
        <w:t>. став 2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9B1F5F" w:rsidRPr="00FB7507" w:rsidRDefault="00CD7958" w:rsidP="003C4A2F">
      <w:pPr>
        <w:numPr>
          <w:ilvl w:val="1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 достави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A3C89">
        <w:rPr>
          <w:rFonts w:ascii="Times New Roman" w:hAnsi="Times New Roman"/>
          <w:color w:val="000000"/>
          <w:sz w:val="24"/>
          <w:szCs w:val="24"/>
        </w:rPr>
        <w:t>М</w:t>
      </w:r>
      <w:r w:rsidR="001D410D">
        <w:rPr>
          <w:rFonts w:ascii="Times New Roman" w:hAnsi="Times New Roman"/>
          <w:color w:val="000000"/>
          <w:sz w:val="24"/>
          <w:szCs w:val="24"/>
        </w:rPr>
        <w:t>инистар</w:t>
      </w:r>
      <w:r w:rsidR="009B1F5F" w:rsidRPr="007A588E">
        <w:rPr>
          <w:rFonts w:ascii="Times New Roman" w:hAnsi="Times New Roman"/>
          <w:color w:val="000000"/>
          <w:sz w:val="24"/>
          <w:szCs w:val="24"/>
        </w:rPr>
        <w:t>с</w:t>
      </w:r>
      <w:r w:rsidR="001D410D">
        <w:rPr>
          <w:rFonts w:ascii="Times New Roman" w:hAnsi="Times New Roman"/>
          <w:color w:val="000000"/>
          <w:sz w:val="24"/>
          <w:szCs w:val="24"/>
        </w:rPr>
        <w:t>т</w:t>
      </w:r>
      <w:r w:rsidR="009B1F5F" w:rsidRPr="007A588E">
        <w:rPr>
          <w:rFonts w:ascii="Times New Roman" w:hAnsi="Times New Roman"/>
          <w:color w:val="000000"/>
          <w:sz w:val="24"/>
          <w:szCs w:val="24"/>
        </w:rPr>
        <w:t>ву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предлог за именовање официра за везу</w:t>
      </w:r>
      <w:r w:rsidR="009931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(члан </w:t>
      </w:r>
      <w:r w:rsidR="00993114">
        <w:rPr>
          <w:rFonts w:ascii="Times New Roman" w:hAnsi="Times New Roman"/>
          <w:color w:val="000000"/>
          <w:sz w:val="24"/>
          <w:szCs w:val="24"/>
        </w:rPr>
        <w:t>9</w:t>
      </w:r>
      <w:r w:rsidR="005D4E74">
        <w:rPr>
          <w:rFonts w:ascii="Times New Roman" w:hAnsi="Times New Roman"/>
          <w:color w:val="000000"/>
          <w:sz w:val="24"/>
          <w:szCs w:val="24"/>
          <w:lang w:val="sr-Cyrl-CS"/>
        </w:rPr>
        <w:t>. став 3</w:t>
      </w:r>
      <w:r w:rsidR="009B1F5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9B1F5F" w:rsidRPr="00FB7507" w:rsidRDefault="009B1F5F" w:rsidP="003C4A2F">
      <w:pPr>
        <w:numPr>
          <w:ilvl w:val="1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поступи по налогу инспектора (члан </w:t>
      </w:r>
      <w:r w:rsidR="00993114">
        <w:rPr>
          <w:rFonts w:ascii="Times New Roman" w:hAnsi="Times New Roman"/>
          <w:color w:val="000000"/>
          <w:sz w:val="24"/>
          <w:szCs w:val="24"/>
          <w:lang w:val="sr-Cyrl-CS"/>
        </w:rPr>
        <w:t>1</w:t>
      </w:r>
      <w:r w:rsidR="003E3FF2">
        <w:rPr>
          <w:rFonts w:ascii="Times New Roman" w:hAnsi="Times New Roman"/>
          <w:color w:val="000000"/>
          <w:sz w:val="24"/>
          <w:szCs w:val="24"/>
        </w:rPr>
        <w:t>9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. став 1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9B1F5F" w:rsidRDefault="003E3FF2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Члан 21</w:t>
      </w:r>
      <w:r w:rsidR="009B1F5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</w:p>
    <w:p w:rsidR="00BE58DB" w:rsidRDefault="009B1F5F" w:rsidP="00A75759">
      <w:pPr>
        <w:pStyle w:val="ListParagraph"/>
        <w:spacing w:after="0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Новчаном казном од 50.000 до 100.000</w:t>
      </w:r>
      <w:r w:rsidR="0068430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динара казниће се за прекршај одговорно лице у надлежном државном органу</w:t>
      </w:r>
      <w:r w:rsid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, органу територијалне аутономије или органу јединице локалне самоуправе, </w:t>
      </w:r>
      <w:r w:rsidR="003C4A2F">
        <w:rPr>
          <w:rFonts w:ascii="Times New Roman" w:hAnsi="Times New Roman"/>
          <w:color w:val="000000"/>
          <w:sz w:val="24"/>
          <w:szCs w:val="24"/>
          <w:lang w:val="ru-RU"/>
        </w:rPr>
        <w:t>ако</w:t>
      </w:r>
      <w:r w:rsidR="00BE58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E58DB" w:rsidRPr="00BE58DB" w:rsidRDefault="00CD7958" w:rsidP="00BE58DB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 достави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E58DB" w:rsidRPr="00BE58DB">
        <w:rPr>
          <w:rFonts w:ascii="Times New Roman" w:hAnsi="Times New Roman"/>
          <w:color w:val="000000"/>
          <w:sz w:val="24"/>
          <w:szCs w:val="24"/>
        </w:rPr>
        <w:t>Министарству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предлоге критичне инфраструктуре у свом сектору (члан </w:t>
      </w:r>
      <w:r w:rsidR="00993114">
        <w:rPr>
          <w:rFonts w:ascii="Times New Roman" w:hAnsi="Times New Roman"/>
          <w:color w:val="000000"/>
          <w:sz w:val="24"/>
          <w:szCs w:val="24"/>
        </w:rPr>
        <w:t>7</w:t>
      </w:r>
      <w:r w:rsidR="00DC69E0">
        <w:rPr>
          <w:rFonts w:ascii="Times New Roman" w:hAnsi="Times New Roman"/>
          <w:color w:val="000000"/>
          <w:sz w:val="24"/>
          <w:szCs w:val="24"/>
          <w:lang w:val="sr-Cyrl-CS"/>
        </w:rPr>
        <w:t>. став 2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BE58DB" w:rsidRPr="00BE58DB" w:rsidRDefault="00CD7958" w:rsidP="00BE58DB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 извештава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CF0758">
        <w:rPr>
          <w:rFonts w:ascii="Times New Roman" w:hAnsi="Times New Roman"/>
          <w:color w:val="000000"/>
          <w:sz w:val="24"/>
          <w:szCs w:val="24"/>
          <w:lang w:val="ru-RU"/>
        </w:rPr>
        <w:t>Министарство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 о новонасталим променама у свом сектору (члан </w:t>
      </w:r>
      <w:r w:rsidR="00993114">
        <w:rPr>
          <w:rFonts w:ascii="Times New Roman" w:hAnsi="Times New Roman"/>
          <w:color w:val="000000"/>
          <w:sz w:val="24"/>
          <w:szCs w:val="24"/>
        </w:rPr>
        <w:t>7</w:t>
      </w:r>
      <w:r w:rsidR="00DC69E0">
        <w:rPr>
          <w:rFonts w:ascii="Times New Roman" w:hAnsi="Times New Roman"/>
          <w:color w:val="000000"/>
          <w:sz w:val="24"/>
          <w:szCs w:val="24"/>
          <w:lang w:val="sr-Cyrl-CS"/>
        </w:rPr>
        <w:t>. став 3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BE58DB" w:rsidRPr="00BE58DB" w:rsidRDefault="00CD7958" w:rsidP="00BE58DB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 достави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CF0758">
        <w:rPr>
          <w:rFonts w:ascii="Times New Roman" w:hAnsi="Times New Roman"/>
          <w:color w:val="000000"/>
          <w:sz w:val="24"/>
          <w:szCs w:val="24"/>
          <w:lang w:val="ru-RU"/>
        </w:rPr>
        <w:t>Министарству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предлоге измена и допуна критичне инфраструктуре у свом сектору</w:t>
      </w:r>
      <w:r w:rsidR="00742AF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(члан </w:t>
      </w:r>
      <w:r w:rsidR="00993114">
        <w:rPr>
          <w:rFonts w:ascii="Times New Roman" w:hAnsi="Times New Roman"/>
          <w:color w:val="000000"/>
          <w:sz w:val="24"/>
          <w:szCs w:val="24"/>
        </w:rPr>
        <w:t>7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став </w:t>
      </w:r>
      <w:r w:rsidR="00DC69E0">
        <w:rPr>
          <w:rFonts w:ascii="Times New Roman" w:hAnsi="Times New Roman"/>
          <w:color w:val="000000"/>
          <w:sz w:val="24"/>
          <w:szCs w:val="24"/>
        </w:rPr>
        <w:t>4</w:t>
      </w:r>
      <w:r w:rsidR="00BE58DB" w:rsidRPr="00BE58D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BE58DB" w:rsidRPr="00BE58DB" w:rsidRDefault="00BE58DB" w:rsidP="00BE58DB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E58DB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поступи по налогу инспектора (члан </w:t>
      </w:r>
      <w:r w:rsidR="00993114">
        <w:rPr>
          <w:rFonts w:ascii="Times New Roman" w:hAnsi="Times New Roman"/>
          <w:color w:val="000000"/>
          <w:sz w:val="24"/>
          <w:szCs w:val="24"/>
          <w:lang w:val="sr-Cyrl-CS"/>
        </w:rPr>
        <w:t>1</w:t>
      </w:r>
      <w:r w:rsidR="003E3FF2">
        <w:rPr>
          <w:rFonts w:ascii="Times New Roman" w:hAnsi="Times New Roman"/>
          <w:color w:val="000000"/>
          <w:sz w:val="24"/>
          <w:szCs w:val="24"/>
        </w:rPr>
        <w:t>9</w:t>
      </w:r>
      <w:r w:rsidRPr="00BE58DB">
        <w:rPr>
          <w:rFonts w:ascii="Times New Roman" w:hAnsi="Times New Roman"/>
          <w:color w:val="000000"/>
          <w:sz w:val="24"/>
          <w:szCs w:val="24"/>
          <w:lang w:val="sr-Cyrl-CS"/>
        </w:rPr>
        <w:t>. став 1</w:t>
      </w:r>
      <w:r w:rsidRPr="00BE58DB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.</w:t>
      </w:r>
    </w:p>
    <w:p w:rsidR="009B1F5F" w:rsidRPr="00EE6076" w:rsidRDefault="009B1F5F" w:rsidP="009034C3">
      <w:pPr>
        <w:pStyle w:val="ListParagraph"/>
        <w:spacing w:after="0"/>
        <w:ind w:left="0"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096858" w:rsidRDefault="00096858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B1F5F" w:rsidRPr="00FB7507" w:rsidRDefault="00EE6076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VIII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 ПРЕЛАЗНЕ И ЗАВРШНЕ ОДРЕДБЕ</w:t>
      </w:r>
    </w:p>
    <w:p w:rsidR="003C4A2F" w:rsidRDefault="003C4A2F" w:rsidP="003C4A2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Default="003C4A2F" w:rsidP="003C4A2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C4A2F">
        <w:rPr>
          <w:rFonts w:ascii="Times New Roman" w:hAnsi="Times New Roman"/>
          <w:b/>
          <w:color w:val="000000"/>
          <w:sz w:val="24"/>
          <w:szCs w:val="24"/>
          <w:lang w:val="ru-RU"/>
        </w:rPr>
        <w:t>Рок за доношење подзаконских аката</w:t>
      </w:r>
    </w:p>
    <w:p w:rsidR="003C4A2F" w:rsidRPr="003C4A2F" w:rsidRDefault="003C4A2F" w:rsidP="003C4A2F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993114" w:rsidP="00A469B7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Члан </w:t>
      </w:r>
      <w:r w:rsidR="003E3FF2">
        <w:rPr>
          <w:rFonts w:ascii="Times New Roman" w:hAnsi="Times New Roman"/>
          <w:b/>
          <w:color w:val="000000"/>
          <w:sz w:val="24"/>
          <w:szCs w:val="24"/>
          <w:lang w:val="ru-RU"/>
        </w:rPr>
        <w:t>22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Default="009B1F5F" w:rsidP="00C83F64">
      <w:pPr>
        <w:pStyle w:val="ListParagraph"/>
        <w:spacing w:after="0"/>
        <w:ind w:left="0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Подзаконски акти за спровођење овог закона донеће се у року од шест месеци од дана ступања </w:t>
      </w:r>
      <w:r w:rsidR="003C4A2F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="003C4A2F" w:rsidRPr="00FB7507">
        <w:rPr>
          <w:rFonts w:ascii="Times New Roman" w:hAnsi="Times New Roman"/>
          <w:color w:val="000000"/>
          <w:sz w:val="24"/>
          <w:szCs w:val="24"/>
          <w:lang w:val="ru-RU"/>
        </w:rPr>
        <w:t xml:space="preserve">а снагу 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овог закона.</w:t>
      </w:r>
    </w:p>
    <w:p w:rsidR="009B1F5F" w:rsidRDefault="009B1F5F" w:rsidP="00C83F64">
      <w:pPr>
        <w:pStyle w:val="ListParagraph"/>
        <w:spacing w:after="0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D5A1E" w:rsidRDefault="004D5A1E" w:rsidP="004D5A1E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Рок за усаглашавање општег акта</w:t>
      </w:r>
    </w:p>
    <w:p w:rsidR="004D5A1E" w:rsidRPr="004D5A1E" w:rsidRDefault="004D5A1E" w:rsidP="004D5A1E">
      <w:pPr>
        <w:pStyle w:val="ListParagraph"/>
        <w:spacing w:after="0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FB7507" w:rsidRDefault="003E3FF2" w:rsidP="00A469B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Члан 23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Pr="00FB7507" w:rsidRDefault="009B1F5F" w:rsidP="00A469B7">
      <w:pPr>
        <w:pStyle w:val="ListParagraph"/>
        <w:spacing w:after="0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Измене акта о унутрашњем уређењу и систематизацији радних места у Министар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ству унутрашњих послова донеће м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>инистар у року од 30 дана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 дана ступања на снагу</w:t>
      </w:r>
      <w:r w:rsidR="00CD7958" w:rsidRPr="00CD7958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CD7958">
        <w:rPr>
          <w:rFonts w:ascii="Times New Roman" w:hAnsi="Times New Roman"/>
          <w:color w:val="000000"/>
          <w:sz w:val="24"/>
          <w:szCs w:val="24"/>
          <w:lang w:val="sr-Cyrl-CS"/>
        </w:rPr>
        <w:t>овог закона</w:t>
      </w:r>
      <w:r w:rsidRPr="00FB750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</w:t>
      </w:r>
    </w:p>
    <w:p w:rsidR="009B1F5F" w:rsidRDefault="009B1F5F" w:rsidP="0006752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484540" w:rsidRDefault="004D5A1E" w:rsidP="006D28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Примена одредаба о европској критичној инфраструктури</w:t>
      </w:r>
    </w:p>
    <w:p w:rsidR="004D5A1E" w:rsidRDefault="004D5A1E" w:rsidP="006D28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9B1F5F" w:rsidRPr="00563973" w:rsidRDefault="00F96008" w:rsidP="006D28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Члан 24</w:t>
      </w:r>
      <w:r w:rsidR="009B1F5F" w:rsidRPr="00FB7507">
        <w:rPr>
          <w:rFonts w:ascii="Times New Roman" w:hAnsi="Times New Roman"/>
          <w:b/>
          <w:color w:val="000000"/>
          <w:sz w:val="24"/>
          <w:szCs w:val="24"/>
          <w:lang w:val="sr-Cyrl-CS"/>
        </w:rPr>
        <w:t>.</w:t>
      </w:r>
    </w:p>
    <w:p w:rsidR="009B1F5F" w:rsidRPr="00563973" w:rsidRDefault="009B1F5F" w:rsidP="0036164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63973">
        <w:rPr>
          <w:rFonts w:ascii="Times New Roman" w:hAnsi="Times New Roman"/>
          <w:color w:val="000000"/>
          <w:sz w:val="24"/>
          <w:szCs w:val="24"/>
          <w:lang w:val="ru-RU"/>
        </w:rPr>
        <w:t xml:space="preserve">Одредбе </w:t>
      </w:r>
      <w:r w:rsidR="004D5A1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овог закона </w:t>
      </w:r>
      <w:r w:rsidRPr="00563973">
        <w:rPr>
          <w:rFonts w:ascii="Times New Roman" w:hAnsi="Times New Roman"/>
          <w:color w:val="000000"/>
          <w:sz w:val="24"/>
          <w:szCs w:val="24"/>
          <w:lang w:val="ru-RU"/>
        </w:rPr>
        <w:t>које се односе на европску критичну инфраструктуру почињу да се примењују даном приступања Републике Србије Европској унији.</w:t>
      </w:r>
    </w:p>
    <w:p w:rsidR="009B1F5F" w:rsidRPr="00563973" w:rsidRDefault="009B1F5F" w:rsidP="0036164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B1F5F" w:rsidRDefault="004D5A1E" w:rsidP="003616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Ступање на снагу</w:t>
      </w:r>
    </w:p>
    <w:p w:rsidR="004D5A1E" w:rsidRPr="00563973" w:rsidRDefault="004D5A1E" w:rsidP="003616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B1F5F" w:rsidRPr="00563973" w:rsidRDefault="00F96008" w:rsidP="003616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Члан 25</w:t>
      </w:r>
      <w:r w:rsidR="009B1F5F" w:rsidRPr="00563973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9B1F5F" w:rsidRPr="00563973" w:rsidRDefault="009B1F5F" w:rsidP="00677BE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Овај закон ступа на снагу осмог дана од објављивања у „Служ</w:t>
      </w:r>
      <w:r w:rsidR="007E5459">
        <w:rPr>
          <w:rFonts w:ascii="Times New Roman" w:hAnsi="Times New Roman"/>
          <w:color w:val="000000"/>
          <w:sz w:val="24"/>
          <w:szCs w:val="24"/>
          <w:lang w:val="ru-RU"/>
        </w:rPr>
        <w:t>беном гласнику Републике Србијеˮ</w:t>
      </w:r>
      <w:r w:rsidRPr="00FB750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sectPr w:rsidR="009B1F5F" w:rsidRPr="00563973" w:rsidSect="0001798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B6" w:rsidRDefault="00AB2DB6" w:rsidP="00770279">
      <w:pPr>
        <w:spacing w:after="0" w:line="240" w:lineRule="auto"/>
      </w:pPr>
      <w:r>
        <w:separator/>
      </w:r>
    </w:p>
  </w:endnote>
  <w:endnote w:type="continuationSeparator" w:id="0">
    <w:p w:rsidR="00AB2DB6" w:rsidRDefault="00AB2DB6" w:rsidP="0077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5F" w:rsidRDefault="00AF1F85" w:rsidP="004E55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B1F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1F5F" w:rsidRDefault="009B1F5F" w:rsidP="00A56E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5F" w:rsidRPr="00D5751D" w:rsidRDefault="009B1F5F" w:rsidP="00A56E02">
    <w:pPr>
      <w:pStyle w:val="Footer"/>
      <w:tabs>
        <w:tab w:val="clear" w:pos="4513"/>
        <w:tab w:val="clear" w:pos="9026"/>
        <w:tab w:val="left" w:pos="623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B6" w:rsidRDefault="00AB2DB6" w:rsidP="00770279">
      <w:pPr>
        <w:spacing w:after="0" w:line="240" w:lineRule="auto"/>
      </w:pPr>
      <w:r>
        <w:separator/>
      </w:r>
    </w:p>
  </w:footnote>
  <w:footnote w:type="continuationSeparator" w:id="0">
    <w:p w:rsidR="00AB2DB6" w:rsidRDefault="00AB2DB6" w:rsidP="00770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6655699"/>
      <w:docPartObj>
        <w:docPartGallery w:val="Page Numbers (Top of Page)"/>
        <w:docPartUnique/>
      </w:docPartObj>
    </w:sdtPr>
    <w:sdtEndPr>
      <w:rPr>
        <w:noProof/>
      </w:rPr>
    </w:sdtEndPr>
    <w:sdtContent>
      <w:p w:rsidR="00017982" w:rsidRDefault="0001798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7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1F5F" w:rsidRDefault="009B1F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0A77"/>
    <w:multiLevelType w:val="hybridMultilevel"/>
    <w:tmpl w:val="DE7A9072"/>
    <w:lvl w:ilvl="0" w:tplc="DF9E7116">
      <w:start w:val="1"/>
      <w:numFmt w:val="decimal"/>
      <w:lvlText w:val="%1."/>
      <w:lvlJc w:val="left"/>
      <w:pPr>
        <w:ind w:left="3780" w:hanging="360"/>
      </w:pPr>
      <w:rPr>
        <w:rFonts w:cs="Times New Roman" w:hint="default"/>
        <w:color w:val="FF0000"/>
      </w:rPr>
    </w:lvl>
    <w:lvl w:ilvl="1" w:tplc="081A0019" w:tentative="1">
      <w:start w:val="1"/>
      <w:numFmt w:val="lowerLetter"/>
      <w:lvlText w:val="%2."/>
      <w:lvlJc w:val="left"/>
      <w:pPr>
        <w:ind w:left="45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52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59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66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73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81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88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9540" w:hanging="180"/>
      </w:pPr>
      <w:rPr>
        <w:rFonts w:cs="Times New Roman"/>
      </w:rPr>
    </w:lvl>
  </w:abstractNum>
  <w:abstractNum w:abstractNumId="1" w15:restartNumberingAfterBreak="0">
    <w:nsid w:val="04A85D31"/>
    <w:multiLevelType w:val="hybridMultilevel"/>
    <w:tmpl w:val="C08AF680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314F0D"/>
    <w:multiLevelType w:val="hybridMultilevel"/>
    <w:tmpl w:val="B360F0F6"/>
    <w:lvl w:ilvl="0" w:tplc="95C656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705CBC"/>
    <w:multiLevelType w:val="hybridMultilevel"/>
    <w:tmpl w:val="02E8F158"/>
    <w:lvl w:ilvl="0" w:tplc="B0A8A9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0F2A32"/>
    <w:multiLevelType w:val="hybridMultilevel"/>
    <w:tmpl w:val="DC5403A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632829"/>
    <w:multiLevelType w:val="hybridMultilevel"/>
    <w:tmpl w:val="B65A4D88"/>
    <w:lvl w:ilvl="0" w:tplc="21F8757A">
      <w:start w:val="1"/>
      <w:numFmt w:val="decimal"/>
      <w:lvlText w:val="%1)"/>
      <w:lvlJc w:val="left"/>
      <w:pPr>
        <w:ind w:left="2344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6" w15:restartNumberingAfterBreak="0">
    <w:nsid w:val="1BB1086C"/>
    <w:multiLevelType w:val="hybridMultilevel"/>
    <w:tmpl w:val="974607E4"/>
    <w:lvl w:ilvl="0" w:tplc="65862DF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EB75DB"/>
    <w:multiLevelType w:val="hybridMultilevel"/>
    <w:tmpl w:val="48B22E6C"/>
    <w:lvl w:ilvl="0" w:tplc="1C660032">
      <w:start w:val="1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CC796D"/>
    <w:multiLevelType w:val="hybridMultilevel"/>
    <w:tmpl w:val="A1B893E8"/>
    <w:lvl w:ilvl="0" w:tplc="B0A8A92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25B139BA"/>
    <w:multiLevelType w:val="hybridMultilevel"/>
    <w:tmpl w:val="90904C4C"/>
    <w:lvl w:ilvl="0" w:tplc="BA68DD7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26374882"/>
    <w:multiLevelType w:val="hybridMultilevel"/>
    <w:tmpl w:val="EEE80108"/>
    <w:lvl w:ilvl="0" w:tplc="241A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CFF6B60E">
      <w:numFmt w:val="bullet"/>
      <w:lvlText w:val="-"/>
      <w:lvlJc w:val="left"/>
      <w:pPr>
        <w:ind w:left="2493" w:hanging="705"/>
      </w:pPr>
      <w:rPr>
        <w:rFonts w:ascii="Calibri" w:eastAsia="Times New Roman" w:hAnsi="Calibri" w:hint="default"/>
        <w:b/>
      </w:r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1" w15:restartNumberingAfterBreak="0">
    <w:nsid w:val="265A7B17"/>
    <w:multiLevelType w:val="hybridMultilevel"/>
    <w:tmpl w:val="1460EB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D0B2E"/>
    <w:multiLevelType w:val="hybridMultilevel"/>
    <w:tmpl w:val="BBE84462"/>
    <w:lvl w:ilvl="0" w:tplc="4CEE93E2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293F153C"/>
    <w:multiLevelType w:val="hybridMultilevel"/>
    <w:tmpl w:val="5EEA8B38"/>
    <w:lvl w:ilvl="0" w:tplc="009A936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2800FED"/>
    <w:multiLevelType w:val="hybridMultilevel"/>
    <w:tmpl w:val="D85CD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F81A3F"/>
    <w:multiLevelType w:val="hybridMultilevel"/>
    <w:tmpl w:val="F5C04F2C"/>
    <w:lvl w:ilvl="0" w:tplc="95C656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F6134A4"/>
    <w:multiLevelType w:val="hybridMultilevel"/>
    <w:tmpl w:val="F44473B8"/>
    <w:lvl w:ilvl="0" w:tplc="1EDC3F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FA77D1"/>
    <w:multiLevelType w:val="hybridMultilevel"/>
    <w:tmpl w:val="741E1EB6"/>
    <w:lvl w:ilvl="0" w:tplc="081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B802E5"/>
    <w:multiLevelType w:val="hybridMultilevel"/>
    <w:tmpl w:val="6832C4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D33E31"/>
    <w:multiLevelType w:val="hybridMultilevel"/>
    <w:tmpl w:val="47BC6628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9D0398"/>
    <w:multiLevelType w:val="hybridMultilevel"/>
    <w:tmpl w:val="230846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4439DC"/>
    <w:multiLevelType w:val="hybridMultilevel"/>
    <w:tmpl w:val="855A45B6"/>
    <w:lvl w:ilvl="0" w:tplc="040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43718A0"/>
    <w:multiLevelType w:val="hybridMultilevel"/>
    <w:tmpl w:val="E9C26CF4"/>
    <w:lvl w:ilvl="0" w:tplc="531269E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72D67"/>
    <w:multiLevelType w:val="hybridMultilevel"/>
    <w:tmpl w:val="C9BE01F6"/>
    <w:lvl w:ilvl="0" w:tplc="A5788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9B6B2D"/>
    <w:multiLevelType w:val="hybridMultilevel"/>
    <w:tmpl w:val="F9E21902"/>
    <w:lvl w:ilvl="0" w:tplc="2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FF6B60E">
      <w:numFmt w:val="bullet"/>
      <w:lvlText w:val="-"/>
      <w:lvlJc w:val="left"/>
      <w:pPr>
        <w:ind w:left="1785" w:hanging="705"/>
      </w:pPr>
      <w:rPr>
        <w:rFonts w:ascii="Calibri" w:eastAsia="Times New Roman" w:hAnsi="Calibri" w:hint="default"/>
        <w:b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870A6D"/>
    <w:multiLevelType w:val="multilevel"/>
    <w:tmpl w:val="EA902E0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B135F9"/>
    <w:multiLevelType w:val="hybridMultilevel"/>
    <w:tmpl w:val="63704A8C"/>
    <w:lvl w:ilvl="0" w:tplc="665A147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62B50069"/>
    <w:multiLevelType w:val="hybridMultilevel"/>
    <w:tmpl w:val="406CEC10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64BD7402"/>
    <w:multiLevelType w:val="hybridMultilevel"/>
    <w:tmpl w:val="A4C49DF2"/>
    <w:lvl w:ilvl="0" w:tplc="241A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91648"/>
    <w:multiLevelType w:val="hybridMultilevel"/>
    <w:tmpl w:val="EA902E0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45398A"/>
    <w:multiLevelType w:val="hybridMultilevel"/>
    <w:tmpl w:val="1994CCE6"/>
    <w:lvl w:ilvl="0" w:tplc="1FC2C4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  <w:sz w:val="24"/>
        <w:szCs w:val="24"/>
      </w:rPr>
    </w:lvl>
    <w:lvl w:ilvl="1" w:tplc="08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8F427A"/>
    <w:multiLevelType w:val="hybridMultilevel"/>
    <w:tmpl w:val="28C0A4C6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6B24E3"/>
    <w:multiLevelType w:val="hybridMultilevel"/>
    <w:tmpl w:val="0AFE0FC2"/>
    <w:lvl w:ilvl="0" w:tplc="3DEABCF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 w15:restartNumberingAfterBreak="0">
    <w:nsid w:val="7406484B"/>
    <w:multiLevelType w:val="hybridMultilevel"/>
    <w:tmpl w:val="5BE6E4F2"/>
    <w:lvl w:ilvl="0" w:tplc="B0A8A92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AC1117B"/>
    <w:multiLevelType w:val="hybridMultilevel"/>
    <w:tmpl w:val="FF424616"/>
    <w:lvl w:ilvl="0" w:tplc="83DAA59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 w15:restartNumberingAfterBreak="0">
    <w:nsid w:val="7CC67CD5"/>
    <w:multiLevelType w:val="hybridMultilevel"/>
    <w:tmpl w:val="AF28FC6C"/>
    <w:lvl w:ilvl="0" w:tplc="95C656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E0DA0"/>
    <w:multiLevelType w:val="hybridMultilevel"/>
    <w:tmpl w:val="801C423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32"/>
  </w:num>
  <w:num w:numId="3">
    <w:abstractNumId w:val="5"/>
  </w:num>
  <w:num w:numId="4">
    <w:abstractNumId w:val="9"/>
  </w:num>
  <w:num w:numId="5">
    <w:abstractNumId w:val="15"/>
  </w:num>
  <w:num w:numId="6">
    <w:abstractNumId w:val="12"/>
  </w:num>
  <w:num w:numId="7">
    <w:abstractNumId w:val="36"/>
  </w:num>
  <w:num w:numId="8">
    <w:abstractNumId w:val="14"/>
  </w:num>
  <w:num w:numId="9">
    <w:abstractNumId w:val="27"/>
  </w:num>
  <w:num w:numId="10">
    <w:abstractNumId w:val="33"/>
  </w:num>
  <w:num w:numId="11">
    <w:abstractNumId w:val="2"/>
  </w:num>
  <w:num w:numId="12">
    <w:abstractNumId w:val="35"/>
  </w:num>
  <w:num w:numId="13">
    <w:abstractNumId w:val="8"/>
  </w:num>
  <w:num w:numId="14">
    <w:abstractNumId w:val="3"/>
  </w:num>
  <w:num w:numId="15">
    <w:abstractNumId w:val="6"/>
  </w:num>
  <w:num w:numId="16">
    <w:abstractNumId w:val="0"/>
  </w:num>
  <w:num w:numId="17">
    <w:abstractNumId w:val="13"/>
  </w:num>
  <w:num w:numId="18">
    <w:abstractNumId w:val="26"/>
  </w:num>
  <w:num w:numId="19">
    <w:abstractNumId w:val="17"/>
  </w:num>
  <w:num w:numId="20">
    <w:abstractNumId w:val="24"/>
  </w:num>
  <w:num w:numId="21">
    <w:abstractNumId w:val="22"/>
  </w:num>
  <w:num w:numId="22">
    <w:abstractNumId w:val="19"/>
  </w:num>
  <w:num w:numId="23">
    <w:abstractNumId w:val="1"/>
  </w:num>
  <w:num w:numId="24">
    <w:abstractNumId w:val="10"/>
  </w:num>
  <w:num w:numId="25">
    <w:abstractNumId w:val="4"/>
  </w:num>
  <w:num w:numId="26">
    <w:abstractNumId w:val="18"/>
  </w:num>
  <w:num w:numId="27">
    <w:abstractNumId w:val="21"/>
  </w:num>
  <w:num w:numId="28">
    <w:abstractNumId w:val="29"/>
  </w:num>
  <w:num w:numId="29">
    <w:abstractNumId w:val="25"/>
  </w:num>
  <w:num w:numId="30">
    <w:abstractNumId w:val="7"/>
  </w:num>
  <w:num w:numId="31">
    <w:abstractNumId w:val="16"/>
  </w:num>
  <w:num w:numId="32">
    <w:abstractNumId w:val="20"/>
  </w:num>
  <w:num w:numId="33">
    <w:abstractNumId w:val="34"/>
  </w:num>
  <w:num w:numId="34">
    <w:abstractNumId w:val="23"/>
  </w:num>
  <w:num w:numId="35">
    <w:abstractNumId w:val="28"/>
  </w:num>
  <w:num w:numId="36">
    <w:abstractNumId w:val="31"/>
  </w:num>
  <w:num w:numId="37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85"/>
    <w:rsid w:val="000008AA"/>
    <w:rsid w:val="000010FF"/>
    <w:rsid w:val="000045A5"/>
    <w:rsid w:val="00004CEF"/>
    <w:rsid w:val="00005895"/>
    <w:rsid w:val="00005E75"/>
    <w:rsid w:val="00006022"/>
    <w:rsid w:val="00006993"/>
    <w:rsid w:val="000101B0"/>
    <w:rsid w:val="000103A6"/>
    <w:rsid w:val="0001133E"/>
    <w:rsid w:val="00012143"/>
    <w:rsid w:val="00013A1C"/>
    <w:rsid w:val="00013ECB"/>
    <w:rsid w:val="000148A4"/>
    <w:rsid w:val="00014A2C"/>
    <w:rsid w:val="00014FED"/>
    <w:rsid w:val="00017982"/>
    <w:rsid w:val="000205F9"/>
    <w:rsid w:val="00020862"/>
    <w:rsid w:val="0002098B"/>
    <w:rsid w:val="00021272"/>
    <w:rsid w:val="00021885"/>
    <w:rsid w:val="00022320"/>
    <w:rsid w:val="000225E0"/>
    <w:rsid w:val="000234A5"/>
    <w:rsid w:val="00024120"/>
    <w:rsid w:val="00025156"/>
    <w:rsid w:val="000254AD"/>
    <w:rsid w:val="00027E2E"/>
    <w:rsid w:val="000303BE"/>
    <w:rsid w:val="00035261"/>
    <w:rsid w:val="00035621"/>
    <w:rsid w:val="000357FE"/>
    <w:rsid w:val="0003586C"/>
    <w:rsid w:val="00035B15"/>
    <w:rsid w:val="000403AA"/>
    <w:rsid w:val="000403BC"/>
    <w:rsid w:val="00040E99"/>
    <w:rsid w:val="00041994"/>
    <w:rsid w:val="00041E17"/>
    <w:rsid w:val="00043104"/>
    <w:rsid w:val="00043ECC"/>
    <w:rsid w:val="00045163"/>
    <w:rsid w:val="000459F7"/>
    <w:rsid w:val="0004656F"/>
    <w:rsid w:val="00046EC6"/>
    <w:rsid w:val="000505FC"/>
    <w:rsid w:val="00051093"/>
    <w:rsid w:val="00053009"/>
    <w:rsid w:val="0005340B"/>
    <w:rsid w:val="00053CDB"/>
    <w:rsid w:val="00054ECE"/>
    <w:rsid w:val="00055BB7"/>
    <w:rsid w:val="00060126"/>
    <w:rsid w:val="000606A2"/>
    <w:rsid w:val="00060F3A"/>
    <w:rsid w:val="00061F2E"/>
    <w:rsid w:val="0006243C"/>
    <w:rsid w:val="000625E8"/>
    <w:rsid w:val="0006292E"/>
    <w:rsid w:val="00064150"/>
    <w:rsid w:val="000649FA"/>
    <w:rsid w:val="00065147"/>
    <w:rsid w:val="000657A7"/>
    <w:rsid w:val="00067527"/>
    <w:rsid w:val="00070106"/>
    <w:rsid w:val="00070C53"/>
    <w:rsid w:val="000711B2"/>
    <w:rsid w:val="00071894"/>
    <w:rsid w:val="00071A2C"/>
    <w:rsid w:val="00072D71"/>
    <w:rsid w:val="00072E8E"/>
    <w:rsid w:val="0007332C"/>
    <w:rsid w:val="00073A32"/>
    <w:rsid w:val="00074BB8"/>
    <w:rsid w:val="00074F94"/>
    <w:rsid w:val="00075F03"/>
    <w:rsid w:val="00077EFC"/>
    <w:rsid w:val="000808BA"/>
    <w:rsid w:val="00080A19"/>
    <w:rsid w:val="00080CD2"/>
    <w:rsid w:val="00080EC4"/>
    <w:rsid w:val="00080F5F"/>
    <w:rsid w:val="00081CCC"/>
    <w:rsid w:val="000833DC"/>
    <w:rsid w:val="0008364D"/>
    <w:rsid w:val="000839E6"/>
    <w:rsid w:val="00083AFF"/>
    <w:rsid w:val="00083D05"/>
    <w:rsid w:val="00091A2A"/>
    <w:rsid w:val="000948D3"/>
    <w:rsid w:val="0009494D"/>
    <w:rsid w:val="0009519D"/>
    <w:rsid w:val="00095AB8"/>
    <w:rsid w:val="0009655E"/>
    <w:rsid w:val="00096858"/>
    <w:rsid w:val="00096DF0"/>
    <w:rsid w:val="000A01A7"/>
    <w:rsid w:val="000A4B80"/>
    <w:rsid w:val="000A7866"/>
    <w:rsid w:val="000A7D8D"/>
    <w:rsid w:val="000B03B0"/>
    <w:rsid w:val="000B0BCF"/>
    <w:rsid w:val="000B42FF"/>
    <w:rsid w:val="000B44AC"/>
    <w:rsid w:val="000B48EB"/>
    <w:rsid w:val="000B4D65"/>
    <w:rsid w:val="000B6F67"/>
    <w:rsid w:val="000C01EF"/>
    <w:rsid w:val="000C1A57"/>
    <w:rsid w:val="000C3457"/>
    <w:rsid w:val="000C657C"/>
    <w:rsid w:val="000D1D54"/>
    <w:rsid w:val="000D1FC5"/>
    <w:rsid w:val="000D28E0"/>
    <w:rsid w:val="000D2BC9"/>
    <w:rsid w:val="000D3F57"/>
    <w:rsid w:val="000D7403"/>
    <w:rsid w:val="000E24D4"/>
    <w:rsid w:val="000E353F"/>
    <w:rsid w:val="000E3851"/>
    <w:rsid w:val="000E4161"/>
    <w:rsid w:val="000E4335"/>
    <w:rsid w:val="000E490E"/>
    <w:rsid w:val="000E661C"/>
    <w:rsid w:val="000E66EC"/>
    <w:rsid w:val="000E6B86"/>
    <w:rsid w:val="000E6B9A"/>
    <w:rsid w:val="000F0492"/>
    <w:rsid w:val="000F0DE0"/>
    <w:rsid w:val="000F16C1"/>
    <w:rsid w:val="000F1B33"/>
    <w:rsid w:val="000F2D57"/>
    <w:rsid w:val="000F2DB6"/>
    <w:rsid w:val="000F3631"/>
    <w:rsid w:val="0010290E"/>
    <w:rsid w:val="00104AE1"/>
    <w:rsid w:val="00105824"/>
    <w:rsid w:val="001106F0"/>
    <w:rsid w:val="00110BD0"/>
    <w:rsid w:val="00110EE0"/>
    <w:rsid w:val="0011259F"/>
    <w:rsid w:val="00113C43"/>
    <w:rsid w:val="00121313"/>
    <w:rsid w:val="00121BC3"/>
    <w:rsid w:val="00122D44"/>
    <w:rsid w:val="00124B3A"/>
    <w:rsid w:val="00126064"/>
    <w:rsid w:val="00126553"/>
    <w:rsid w:val="00126D9E"/>
    <w:rsid w:val="00127A28"/>
    <w:rsid w:val="00127D26"/>
    <w:rsid w:val="0013078E"/>
    <w:rsid w:val="00132CDC"/>
    <w:rsid w:val="00133EC6"/>
    <w:rsid w:val="00134390"/>
    <w:rsid w:val="0013496B"/>
    <w:rsid w:val="0013518C"/>
    <w:rsid w:val="00135CEC"/>
    <w:rsid w:val="00142474"/>
    <w:rsid w:val="00142D8E"/>
    <w:rsid w:val="00142DE0"/>
    <w:rsid w:val="00143D97"/>
    <w:rsid w:val="00145C69"/>
    <w:rsid w:val="0014627D"/>
    <w:rsid w:val="0014648E"/>
    <w:rsid w:val="0014777E"/>
    <w:rsid w:val="00147B56"/>
    <w:rsid w:val="0015055E"/>
    <w:rsid w:val="00150715"/>
    <w:rsid w:val="00150D63"/>
    <w:rsid w:val="00151342"/>
    <w:rsid w:val="0015156D"/>
    <w:rsid w:val="00154D22"/>
    <w:rsid w:val="00154E18"/>
    <w:rsid w:val="001554BC"/>
    <w:rsid w:val="001569AF"/>
    <w:rsid w:val="00156E54"/>
    <w:rsid w:val="00156E94"/>
    <w:rsid w:val="001576B7"/>
    <w:rsid w:val="00157A20"/>
    <w:rsid w:val="00160F38"/>
    <w:rsid w:val="00162C13"/>
    <w:rsid w:val="0016301B"/>
    <w:rsid w:val="00163C01"/>
    <w:rsid w:val="0016768C"/>
    <w:rsid w:val="00167DD9"/>
    <w:rsid w:val="00173AEB"/>
    <w:rsid w:val="00173DF5"/>
    <w:rsid w:val="001759AA"/>
    <w:rsid w:val="00176007"/>
    <w:rsid w:val="00180085"/>
    <w:rsid w:val="00180439"/>
    <w:rsid w:val="00182575"/>
    <w:rsid w:val="001830E2"/>
    <w:rsid w:val="00183AD8"/>
    <w:rsid w:val="00184282"/>
    <w:rsid w:val="0018632D"/>
    <w:rsid w:val="00187DA0"/>
    <w:rsid w:val="00190088"/>
    <w:rsid w:val="00193595"/>
    <w:rsid w:val="00194618"/>
    <w:rsid w:val="001968B2"/>
    <w:rsid w:val="001A0352"/>
    <w:rsid w:val="001A1560"/>
    <w:rsid w:val="001A20F4"/>
    <w:rsid w:val="001A3C89"/>
    <w:rsid w:val="001A3E84"/>
    <w:rsid w:val="001A5838"/>
    <w:rsid w:val="001A66CD"/>
    <w:rsid w:val="001A75FB"/>
    <w:rsid w:val="001B1B9C"/>
    <w:rsid w:val="001B2911"/>
    <w:rsid w:val="001B2E2C"/>
    <w:rsid w:val="001B471D"/>
    <w:rsid w:val="001B5284"/>
    <w:rsid w:val="001B5E79"/>
    <w:rsid w:val="001B6BFA"/>
    <w:rsid w:val="001B6FDF"/>
    <w:rsid w:val="001C2159"/>
    <w:rsid w:val="001C373C"/>
    <w:rsid w:val="001C39A4"/>
    <w:rsid w:val="001C659F"/>
    <w:rsid w:val="001D00B0"/>
    <w:rsid w:val="001D11FC"/>
    <w:rsid w:val="001D410D"/>
    <w:rsid w:val="001D4611"/>
    <w:rsid w:val="001D5DB1"/>
    <w:rsid w:val="001D61B9"/>
    <w:rsid w:val="001D7859"/>
    <w:rsid w:val="001E0ADA"/>
    <w:rsid w:val="001E0EE3"/>
    <w:rsid w:val="001E1B2A"/>
    <w:rsid w:val="001E2EEE"/>
    <w:rsid w:val="001E3504"/>
    <w:rsid w:val="001E4317"/>
    <w:rsid w:val="001E44E2"/>
    <w:rsid w:val="001E4857"/>
    <w:rsid w:val="001E4946"/>
    <w:rsid w:val="001F3C32"/>
    <w:rsid w:val="001F53C8"/>
    <w:rsid w:val="001F6A33"/>
    <w:rsid w:val="001F7AFB"/>
    <w:rsid w:val="00201716"/>
    <w:rsid w:val="00202561"/>
    <w:rsid w:val="002044E6"/>
    <w:rsid w:val="00205274"/>
    <w:rsid w:val="002069FC"/>
    <w:rsid w:val="00207019"/>
    <w:rsid w:val="00210355"/>
    <w:rsid w:val="00210704"/>
    <w:rsid w:val="002117F1"/>
    <w:rsid w:val="00213745"/>
    <w:rsid w:val="00213CD5"/>
    <w:rsid w:val="00213D54"/>
    <w:rsid w:val="0021498D"/>
    <w:rsid w:val="002150F2"/>
    <w:rsid w:val="00216B87"/>
    <w:rsid w:val="00217589"/>
    <w:rsid w:val="00217A51"/>
    <w:rsid w:val="00217D40"/>
    <w:rsid w:val="002219F9"/>
    <w:rsid w:val="00221E93"/>
    <w:rsid w:val="00223918"/>
    <w:rsid w:val="00223A8D"/>
    <w:rsid w:val="00227808"/>
    <w:rsid w:val="00227DBE"/>
    <w:rsid w:val="00230153"/>
    <w:rsid w:val="002323AF"/>
    <w:rsid w:val="00233422"/>
    <w:rsid w:val="0023522C"/>
    <w:rsid w:val="002358D0"/>
    <w:rsid w:val="00240634"/>
    <w:rsid w:val="00242EEF"/>
    <w:rsid w:val="002437FB"/>
    <w:rsid w:val="00243BC9"/>
    <w:rsid w:val="002454F9"/>
    <w:rsid w:val="00247D93"/>
    <w:rsid w:val="0025079E"/>
    <w:rsid w:val="00252577"/>
    <w:rsid w:val="002538D9"/>
    <w:rsid w:val="00255BA2"/>
    <w:rsid w:val="0025794E"/>
    <w:rsid w:val="00257F54"/>
    <w:rsid w:val="0026197A"/>
    <w:rsid w:val="002633DF"/>
    <w:rsid w:val="00265778"/>
    <w:rsid w:val="00266958"/>
    <w:rsid w:val="002702AB"/>
    <w:rsid w:val="00271743"/>
    <w:rsid w:val="00272EA5"/>
    <w:rsid w:val="0027462A"/>
    <w:rsid w:val="00276232"/>
    <w:rsid w:val="00280B5F"/>
    <w:rsid w:val="00280DE4"/>
    <w:rsid w:val="0028187F"/>
    <w:rsid w:val="00282C47"/>
    <w:rsid w:val="0028373F"/>
    <w:rsid w:val="00283B2A"/>
    <w:rsid w:val="00284DA4"/>
    <w:rsid w:val="00285FF8"/>
    <w:rsid w:val="00286EE9"/>
    <w:rsid w:val="00287B00"/>
    <w:rsid w:val="00290054"/>
    <w:rsid w:val="00290D75"/>
    <w:rsid w:val="00292025"/>
    <w:rsid w:val="00292A32"/>
    <w:rsid w:val="00294244"/>
    <w:rsid w:val="00294A71"/>
    <w:rsid w:val="002A0848"/>
    <w:rsid w:val="002A2790"/>
    <w:rsid w:val="002A2A1A"/>
    <w:rsid w:val="002A399E"/>
    <w:rsid w:val="002A4504"/>
    <w:rsid w:val="002A45ED"/>
    <w:rsid w:val="002A4F63"/>
    <w:rsid w:val="002A4FAF"/>
    <w:rsid w:val="002A63B6"/>
    <w:rsid w:val="002A6BA3"/>
    <w:rsid w:val="002B06E9"/>
    <w:rsid w:val="002B15F5"/>
    <w:rsid w:val="002B26A7"/>
    <w:rsid w:val="002B70D1"/>
    <w:rsid w:val="002C079C"/>
    <w:rsid w:val="002C0C61"/>
    <w:rsid w:val="002C4139"/>
    <w:rsid w:val="002C5712"/>
    <w:rsid w:val="002D668D"/>
    <w:rsid w:val="002D6AA5"/>
    <w:rsid w:val="002D71D0"/>
    <w:rsid w:val="002D7EA0"/>
    <w:rsid w:val="002E3816"/>
    <w:rsid w:val="002E580C"/>
    <w:rsid w:val="002F054C"/>
    <w:rsid w:val="002F2FFA"/>
    <w:rsid w:val="002F3024"/>
    <w:rsid w:val="002F363B"/>
    <w:rsid w:val="002F4631"/>
    <w:rsid w:val="002F5B4C"/>
    <w:rsid w:val="00300035"/>
    <w:rsid w:val="0030004D"/>
    <w:rsid w:val="0030195B"/>
    <w:rsid w:val="00305003"/>
    <w:rsid w:val="003067FB"/>
    <w:rsid w:val="00307593"/>
    <w:rsid w:val="003076E8"/>
    <w:rsid w:val="003109DA"/>
    <w:rsid w:val="00311796"/>
    <w:rsid w:val="0031203C"/>
    <w:rsid w:val="0031219F"/>
    <w:rsid w:val="00312A92"/>
    <w:rsid w:val="0031302B"/>
    <w:rsid w:val="00313932"/>
    <w:rsid w:val="00313D68"/>
    <w:rsid w:val="00314D8C"/>
    <w:rsid w:val="00317A9F"/>
    <w:rsid w:val="00317EDF"/>
    <w:rsid w:val="00322AD3"/>
    <w:rsid w:val="00324112"/>
    <w:rsid w:val="00326945"/>
    <w:rsid w:val="003309CF"/>
    <w:rsid w:val="00331474"/>
    <w:rsid w:val="0033176A"/>
    <w:rsid w:val="00331B42"/>
    <w:rsid w:val="0033315C"/>
    <w:rsid w:val="00335159"/>
    <w:rsid w:val="00335764"/>
    <w:rsid w:val="003357C3"/>
    <w:rsid w:val="00335AAA"/>
    <w:rsid w:val="003362B9"/>
    <w:rsid w:val="00337241"/>
    <w:rsid w:val="003408A4"/>
    <w:rsid w:val="00341FB3"/>
    <w:rsid w:val="00344D1E"/>
    <w:rsid w:val="00344E29"/>
    <w:rsid w:val="00344E8F"/>
    <w:rsid w:val="00345143"/>
    <w:rsid w:val="003452D5"/>
    <w:rsid w:val="00346681"/>
    <w:rsid w:val="00347F79"/>
    <w:rsid w:val="00350A16"/>
    <w:rsid w:val="00352934"/>
    <w:rsid w:val="00354737"/>
    <w:rsid w:val="003555E9"/>
    <w:rsid w:val="00357184"/>
    <w:rsid w:val="003609B0"/>
    <w:rsid w:val="0036164A"/>
    <w:rsid w:val="0036222B"/>
    <w:rsid w:val="00362973"/>
    <w:rsid w:val="003655BD"/>
    <w:rsid w:val="00365A6A"/>
    <w:rsid w:val="003661DA"/>
    <w:rsid w:val="00366825"/>
    <w:rsid w:val="00370536"/>
    <w:rsid w:val="00370E69"/>
    <w:rsid w:val="0037106B"/>
    <w:rsid w:val="003716F1"/>
    <w:rsid w:val="00373453"/>
    <w:rsid w:val="00375451"/>
    <w:rsid w:val="003755EE"/>
    <w:rsid w:val="00376293"/>
    <w:rsid w:val="0037639D"/>
    <w:rsid w:val="0037750F"/>
    <w:rsid w:val="003829E7"/>
    <w:rsid w:val="00382F58"/>
    <w:rsid w:val="003831A0"/>
    <w:rsid w:val="00386795"/>
    <w:rsid w:val="003869BE"/>
    <w:rsid w:val="00387258"/>
    <w:rsid w:val="00387BCA"/>
    <w:rsid w:val="00390A02"/>
    <w:rsid w:val="00391F83"/>
    <w:rsid w:val="003921A1"/>
    <w:rsid w:val="0039229B"/>
    <w:rsid w:val="00394681"/>
    <w:rsid w:val="00395103"/>
    <w:rsid w:val="0039671A"/>
    <w:rsid w:val="003A0AC1"/>
    <w:rsid w:val="003A1931"/>
    <w:rsid w:val="003A34CD"/>
    <w:rsid w:val="003A3DF7"/>
    <w:rsid w:val="003A5BBF"/>
    <w:rsid w:val="003A72B2"/>
    <w:rsid w:val="003A7475"/>
    <w:rsid w:val="003A79FD"/>
    <w:rsid w:val="003B033C"/>
    <w:rsid w:val="003B03C0"/>
    <w:rsid w:val="003B41EE"/>
    <w:rsid w:val="003B4BDC"/>
    <w:rsid w:val="003B4DB3"/>
    <w:rsid w:val="003B5E38"/>
    <w:rsid w:val="003B601C"/>
    <w:rsid w:val="003B79B6"/>
    <w:rsid w:val="003B7E11"/>
    <w:rsid w:val="003B7E8C"/>
    <w:rsid w:val="003C053F"/>
    <w:rsid w:val="003C0917"/>
    <w:rsid w:val="003C0EF7"/>
    <w:rsid w:val="003C29FF"/>
    <w:rsid w:val="003C2BF9"/>
    <w:rsid w:val="003C3B2A"/>
    <w:rsid w:val="003C3F32"/>
    <w:rsid w:val="003C4A2F"/>
    <w:rsid w:val="003C664C"/>
    <w:rsid w:val="003C7A36"/>
    <w:rsid w:val="003C7BB4"/>
    <w:rsid w:val="003D1087"/>
    <w:rsid w:val="003D1EF4"/>
    <w:rsid w:val="003D22BC"/>
    <w:rsid w:val="003D42F1"/>
    <w:rsid w:val="003D45AE"/>
    <w:rsid w:val="003D478B"/>
    <w:rsid w:val="003E0238"/>
    <w:rsid w:val="003E0B04"/>
    <w:rsid w:val="003E25C2"/>
    <w:rsid w:val="003E32CB"/>
    <w:rsid w:val="003E3FF2"/>
    <w:rsid w:val="003E4125"/>
    <w:rsid w:val="003E782F"/>
    <w:rsid w:val="003E786E"/>
    <w:rsid w:val="003F008F"/>
    <w:rsid w:val="003F022A"/>
    <w:rsid w:val="003F05A5"/>
    <w:rsid w:val="003F1661"/>
    <w:rsid w:val="003F42E9"/>
    <w:rsid w:val="003F45DA"/>
    <w:rsid w:val="003F4E18"/>
    <w:rsid w:val="003F5034"/>
    <w:rsid w:val="003F58A8"/>
    <w:rsid w:val="003F6309"/>
    <w:rsid w:val="003F7BA2"/>
    <w:rsid w:val="004011DC"/>
    <w:rsid w:val="004034B0"/>
    <w:rsid w:val="00404BB7"/>
    <w:rsid w:val="00404BF2"/>
    <w:rsid w:val="00406B89"/>
    <w:rsid w:val="004108BE"/>
    <w:rsid w:val="00411C75"/>
    <w:rsid w:val="00412D37"/>
    <w:rsid w:val="00415898"/>
    <w:rsid w:val="004178D0"/>
    <w:rsid w:val="00422344"/>
    <w:rsid w:val="00424B5D"/>
    <w:rsid w:val="00427E08"/>
    <w:rsid w:val="00430EE9"/>
    <w:rsid w:val="00431851"/>
    <w:rsid w:val="00432685"/>
    <w:rsid w:val="0043614A"/>
    <w:rsid w:val="004376A3"/>
    <w:rsid w:val="004417C9"/>
    <w:rsid w:val="00442BC8"/>
    <w:rsid w:val="004433A0"/>
    <w:rsid w:val="004446B7"/>
    <w:rsid w:val="004447E8"/>
    <w:rsid w:val="00445727"/>
    <w:rsid w:val="0044775D"/>
    <w:rsid w:val="004477D7"/>
    <w:rsid w:val="00447F72"/>
    <w:rsid w:val="00454356"/>
    <w:rsid w:val="004549F7"/>
    <w:rsid w:val="00457DE9"/>
    <w:rsid w:val="004621E0"/>
    <w:rsid w:val="00462CDC"/>
    <w:rsid w:val="004673B4"/>
    <w:rsid w:val="0047056C"/>
    <w:rsid w:val="00470AF6"/>
    <w:rsid w:val="00470BE2"/>
    <w:rsid w:val="00474083"/>
    <w:rsid w:val="00474EB4"/>
    <w:rsid w:val="00476901"/>
    <w:rsid w:val="00477197"/>
    <w:rsid w:val="00481B4A"/>
    <w:rsid w:val="00481CD5"/>
    <w:rsid w:val="00484540"/>
    <w:rsid w:val="00486E04"/>
    <w:rsid w:val="00487CC0"/>
    <w:rsid w:val="00487D57"/>
    <w:rsid w:val="004902B5"/>
    <w:rsid w:val="00490316"/>
    <w:rsid w:val="00490D3B"/>
    <w:rsid w:val="00493E4C"/>
    <w:rsid w:val="004957F5"/>
    <w:rsid w:val="00496B7D"/>
    <w:rsid w:val="00497916"/>
    <w:rsid w:val="00497AF8"/>
    <w:rsid w:val="004A04BA"/>
    <w:rsid w:val="004A05EA"/>
    <w:rsid w:val="004A19ED"/>
    <w:rsid w:val="004A35ED"/>
    <w:rsid w:val="004A4DD0"/>
    <w:rsid w:val="004A5450"/>
    <w:rsid w:val="004A7760"/>
    <w:rsid w:val="004B13E3"/>
    <w:rsid w:val="004B20BF"/>
    <w:rsid w:val="004B3F26"/>
    <w:rsid w:val="004B4077"/>
    <w:rsid w:val="004B4B78"/>
    <w:rsid w:val="004B6D89"/>
    <w:rsid w:val="004C1019"/>
    <w:rsid w:val="004C1D83"/>
    <w:rsid w:val="004C2343"/>
    <w:rsid w:val="004C3154"/>
    <w:rsid w:val="004C3D0A"/>
    <w:rsid w:val="004C5246"/>
    <w:rsid w:val="004C6D39"/>
    <w:rsid w:val="004C6DCC"/>
    <w:rsid w:val="004D14C3"/>
    <w:rsid w:val="004D2534"/>
    <w:rsid w:val="004D53DC"/>
    <w:rsid w:val="004D5A1E"/>
    <w:rsid w:val="004D6B37"/>
    <w:rsid w:val="004D6CB4"/>
    <w:rsid w:val="004E0E14"/>
    <w:rsid w:val="004E559B"/>
    <w:rsid w:val="004E6481"/>
    <w:rsid w:val="004E66C6"/>
    <w:rsid w:val="004E6BE8"/>
    <w:rsid w:val="004E7047"/>
    <w:rsid w:val="004E7AA4"/>
    <w:rsid w:val="004E7CAA"/>
    <w:rsid w:val="004F2121"/>
    <w:rsid w:val="004F250B"/>
    <w:rsid w:val="004F3518"/>
    <w:rsid w:val="004F660B"/>
    <w:rsid w:val="00503121"/>
    <w:rsid w:val="00504003"/>
    <w:rsid w:val="005043A7"/>
    <w:rsid w:val="00505957"/>
    <w:rsid w:val="00505AD6"/>
    <w:rsid w:val="00507446"/>
    <w:rsid w:val="005075A3"/>
    <w:rsid w:val="00510A55"/>
    <w:rsid w:val="00512375"/>
    <w:rsid w:val="0051358F"/>
    <w:rsid w:val="00513685"/>
    <w:rsid w:val="00513CBA"/>
    <w:rsid w:val="00514158"/>
    <w:rsid w:val="005232F6"/>
    <w:rsid w:val="00524A68"/>
    <w:rsid w:val="00525178"/>
    <w:rsid w:val="00525A88"/>
    <w:rsid w:val="00525BC9"/>
    <w:rsid w:val="005265AE"/>
    <w:rsid w:val="0052794D"/>
    <w:rsid w:val="00527CF4"/>
    <w:rsid w:val="00527F0D"/>
    <w:rsid w:val="00530829"/>
    <w:rsid w:val="00530DC2"/>
    <w:rsid w:val="00530F0D"/>
    <w:rsid w:val="0053164E"/>
    <w:rsid w:val="005319FA"/>
    <w:rsid w:val="00531B60"/>
    <w:rsid w:val="00532A8F"/>
    <w:rsid w:val="00533963"/>
    <w:rsid w:val="00534573"/>
    <w:rsid w:val="00535EB9"/>
    <w:rsid w:val="00537679"/>
    <w:rsid w:val="0053798E"/>
    <w:rsid w:val="0054077A"/>
    <w:rsid w:val="0054365E"/>
    <w:rsid w:val="00543E77"/>
    <w:rsid w:val="00545EDF"/>
    <w:rsid w:val="00547239"/>
    <w:rsid w:val="00547AB0"/>
    <w:rsid w:val="0055229F"/>
    <w:rsid w:val="005523D3"/>
    <w:rsid w:val="00552977"/>
    <w:rsid w:val="00555037"/>
    <w:rsid w:val="005554BB"/>
    <w:rsid w:val="005564DF"/>
    <w:rsid w:val="0055676D"/>
    <w:rsid w:val="00563187"/>
    <w:rsid w:val="00563973"/>
    <w:rsid w:val="00563E04"/>
    <w:rsid w:val="00564F6F"/>
    <w:rsid w:val="00565AE3"/>
    <w:rsid w:val="00567133"/>
    <w:rsid w:val="005675A2"/>
    <w:rsid w:val="00570335"/>
    <w:rsid w:val="00571525"/>
    <w:rsid w:val="00571FF8"/>
    <w:rsid w:val="0057210E"/>
    <w:rsid w:val="00572EBC"/>
    <w:rsid w:val="00573D0E"/>
    <w:rsid w:val="00574F79"/>
    <w:rsid w:val="005759E4"/>
    <w:rsid w:val="00576105"/>
    <w:rsid w:val="005767FC"/>
    <w:rsid w:val="005768A8"/>
    <w:rsid w:val="00580838"/>
    <w:rsid w:val="00580EB5"/>
    <w:rsid w:val="00580F61"/>
    <w:rsid w:val="00582BD5"/>
    <w:rsid w:val="00583CD3"/>
    <w:rsid w:val="0058478C"/>
    <w:rsid w:val="00584835"/>
    <w:rsid w:val="00585B85"/>
    <w:rsid w:val="00590DBD"/>
    <w:rsid w:val="00591FBD"/>
    <w:rsid w:val="00592E14"/>
    <w:rsid w:val="00593200"/>
    <w:rsid w:val="0059530A"/>
    <w:rsid w:val="00596374"/>
    <w:rsid w:val="00596DF6"/>
    <w:rsid w:val="005A0491"/>
    <w:rsid w:val="005A052C"/>
    <w:rsid w:val="005A0C21"/>
    <w:rsid w:val="005A1E69"/>
    <w:rsid w:val="005A2C06"/>
    <w:rsid w:val="005A2E57"/>
    <w:rsid w:val="005A49C4"/>
    <w:rsid w:val="005A5149"/>
    <w:rsid w:val="005A5591"/>
    <w:rsid w:val="005B0150"/>
    <w:rsid w:val="005B064C"/>
    <w:rsid w:val="005B0EEA"/>
    <w:rsid w:val="005B39CF"/>
    <w:rsid w:val="005B49BB"/>
    <w:rsid w:val="005B693A"/>
    <w:rsid w:val="005C1687"/>
    <w:rsid w:val="005C1BE6"/>
    <w:rsid w:val="005C21A8"/>
    <w:rsid w:val="005C2B34"/>
    <w:rsid w:val="005C30CE"/>
    <w:rsid w:val="005C4906"/>
    <w:rsid w:val="005C4ABA"/>
    <w:rsid w:val="005C4D84"/>
    <w:rsid w:val="005C5233"/>
    <w:rsid w:val="005C6682"/>
    <w:rsid w:val="005C67EE"/>
    <w:rsid w:val="005D2180"/>
    <w:rsid w:val="005D2F81"/>
    <w:rsid w:val="005D3752"/>
    <w:rsid w:val="005D4E74"/>
    <w:rsid w:val="005D76EF"/>
    <w:rsid w:val="005D77EB"/>
    <w:rsid w:val="005D7FDC"/>
    <w:rsid w:val="005E1BC1"/>
    <w:rsid w:val="005E1FA7"/>
    <w:rsid w:val="005E2382"/>
    <w:rsid w:val="005E30E4"/>
    <w:rsid w:val="005E74D7"/>
    <w:rsid w:val="005E77CC"/>
    <w:rsid w:val="005E7ABF"/>
    <w:rsid w:val="005E7B70"/>
    <w:rsid w:val="005F3E29"/>
    <w:rsid w:val="005F6BC9"/>
    <w:rsid w:val="006004BC"/>
    <w:rsid w:val="0060127E"/>
    <w:rsid w:val="00601362"/>
    <w:rsid w:val="00601D94"/>
    <w:rsid w:val="00602971"/>
    <w:rsid w:val="006032B2"/>
    <w:rsid w:val="00605004"/>
    <w:rsid w:val="0060566E"/>
    <w:rsid w:val="00607C1D"/>
    <w:rsid w:val="00607CB7"/>
    <w:rsid w:val="0061064C"/>
    <w:rsid w:val="00616F8D"/>
    <w:rsid w:val="0062279E"/>
    <w:rsid w:val="00625230"/>
    <w:rsid w:val="00627A86"/>
    <w:rsid w:val="00630AEE"/>
    <w:rsid w:val="006312A0"/>
    <w:rsid w:val="00631F2B"/>
    <w:rsid w:val="00633031"/>
    <w:rsid w:val="006334C6"/>
    <w:rsid w:val="00634B8A"/>
    <w:rsid w:val="00634DAB"/>
    <w:rsid w:val="0063642F"/>
    <w:rsid w:val="006366CE"/>
    <w:rsid w:val="00637E0B"/>
    <w:rsid w:val="006400C5"/>
    <w:rsid w:val="006410B6"/>
    <w:rsid w:val="006414DD"/>
    <w:rsid w:val="00641A63"/>
    <w:rsid w:val="00642329"/>
    <w:rsid w:val="006430E6"/>
    <w:rsid w:val="00643776"/>
    <w:rsid w:val="00643D29"/>
    <w:rsid w:val="00644E14"/>
    <w:rsid w:val="00645F7E"/>
    <w:rsid w:val="00646300"/>
    <w:rsid w:val="0064630B"/>
    <w:rsid w:val="00646BEE"/>
    <w:rsid w:val="00650CBC"/>
    <w:rsid w:val="00650F6F"/>
    <w:rsid w:val="00653BE8"/>
    <w:rsid w:val="00653EFC"/>
    <w:rsid w:val="00662063"/>
    <w:rsid w:val="006639E6"/>
    <w:rsid w:val="00666680"/>
    <w:rsid w:val="006716AC"/>
    <w:rsid w:val="006718EA"/>
    <w:rsid w:val="006724EE"/>
    <w:rsid w:val="00674384"/>
    <w:rsid w:val="006744C1"/>
    <w:rsid w:val="00676D4B"/>
    <w:rsid w:val="00676ED2"/>
    <w:rsid w:val="00677100"/>
    <w:rsid w:val="00677BE7"/>
    <w:rsid w:val="00681DB9"/>
    <w:rsid w:val="00681F99"/>
    <w:rsid w:val="00682442"/>
    <w:rsid w:val="006824DC"/>
    <w:rsid w:val="00683F50"/>
    <w:rsid w:val="00684309"/>
    <w:rsid w:val="0068646D"/>
    <w:rsid w:val="006900AF"/>
    <w:rsid w:val="0069046E"/>
    <w:rsid w:val="0069062B"/>
    <w:rsid w:val="00690D5A"/>
    <w:rsid w:val="006A1770"/>
    <w:rsid w:val="006A2E6F"/>
    <w:rsid w:val="006A2F11"/>
    <w:rsid w:val="006A350E"/>
    <w:rsid w:val="006A6743"/>
    <w:rsid w:val="006B1014"/>
    <w:rsid w:val="006B3A85"/>
    <w:rsid w:val="006B4573"/>
    <w:rsid w:val="006B4FAD"/>
    <w:rsid w:val="006C0030"/>
    <w:rsid w:val="006C0382"/>
    <w:rsid w:val="006C1FD3"/>
    <w:rsid w:val="006C29AC"/>
    <w:rsid w:val="006C40A9"/>
    <w:rsid w:val="006C42CC"/>
    <w:rsid w:val="006C7195"/>
    <w:rsid w:val="006C755F"/>
    <w:rsid w:val="006C78A5"/>
    <w:rsid w:val="006D1B7C"/>
    <w:rsid w:val="006D283E"/>
    <w:rsid w:val="006D2B5E"/>
    <w:rsid w:val="006D42CF"/>
    <w:rsid w:val="006D44A2"/>
    <w:rsid w:val="006D5EB3"/>
    <w:rsid w:val="006D71AC"/>
    <w:rsid w:val="006E0A84"/>
    <w:rsid w:val="006E2957"/>
    <w:rsid w:val="006E3290"/>
    <w:rsid w:val="006E32DA"/>
    <w:rsid w:val="006E65E1"/>
    <w:rsid w:val="006E725E"/>
    <w:rsid w:val="006E7461"/>
    <w:rsid w:val="006F0E3F"/>
    <w:rsid w:val="006F22D7"/>
    <w:rsid w:val="006F2C6E"/>
    <w:rsid w:val="006F3E17"/>
    <w:rsid w:val="006F44A8"/>
    <w:rsid w:val="00701505"/>
    <w:rsid w:val="00701971"/>
    <w:rsid w:val="007019FC"/>
    <w:rsid w:val="007049E8"/>
    <w:rsid w:val="00705D7B"/>
    <w:rsid w:val="00707041"/>
    <w:rsid w:val="00707C70"/>
    <w:rsid w:val="00710740"/>
    <w:rsid w:val="00710BCE"/>
    <w:rsid w:val="0071196A"/>
    <w:rsid w:val="00712A7A"/>
    <w:rsid w:val="0071356A"/>
    <w:rsid w:val="00714038"/>
    <w:rsid w:val="00714EE5"/>
    <w:rsid w:val="00715592"/>
    <w:rsid w:val="0071577E"/>
    <w:rsid w:val="00715D46"/>
    <w:rsid w:val="007167CB"/>
    <w:rsid w:val="00716F4A"/>
    <w:rsid w:val="007177D0"/>
    <w:rsid w:val="007202AE"/>
    <w:rsid w:val="00722849"/>
    <w:rsid w:val="00724E25"/>
    <w:rsid w:val="00724FC8"/>
    <w:rsid w:val="00727568"/>
    <w:rsid w:val="007306F3"/>
    <w:rsid w:val="007322B8"/>
    <w:rsid w:val="007329E9"/>
    <w:rsid w:val="00732E24"/>
    <w:rsid w:val="00733101"/>
    <w:rsid w:val="007331FC"/>
    <w:rsid w:val="007339FA"/>
    <w:rsid w:val="00733A04"/>
    <w:rsid w:val="00733B96"/>
    <w:rsid w:val="00735876"/>
    <w:rsid w:val="00735BF7"/>
    <w:rsid w:val="00735C97"/>
    <w:rsid w:val="007403FA"/>
    <w:rsid w:val="007407DE"/>
    <w:rsid w:val="00742AF2"/>
    <w:rsid w:val="00743E20"/>
    <w:rsid w:val="00744C2D"/>
    <w:rsid w:val="0074503D"/>
    <w:rsid w:val="0074647E"/>
    <w:rsid w:val="00747540"/>
    <w:rsid w:val="00751199"/>
    <w:rsid w:val="00751896"/>
    <w:rsid w:val="00751B0F"/>
    <w:rsid w:val="00753A02"/>
    <w:rsid w:val="00754BF4"/>
    <w:rsid w:val="00754E5F"/>
    <w:rsid w:val="00755BC5"/>
    <w:rsid w:val="00755FB9"/>
    <w:rsid w:val="00757B46"/>
    <w:rsid w:val="00760FEB"/>
    <w:rsid w:val="0076135A"/>
    <w:rsid w:val="00763097"/>
    <w:rsid w:val="00763C3D"/>
    <w:rsid w:val="00764DCE"/>
    <w:rsid w:val="0076636C"/>
    <w:rsid w:val="00770279"/>
    <w:rsid w:val="00771576"/>
    <w:rsid w:val="007775CF"/>
    <w:rsid w:val="00780FCB"/>
    <w:rsid w:val="007816A0"/>
    <w:rsid w:val="00781E11"/>
    <w:rsid w:val="00782331"/>
    <w:rsid w:val="0078242E"/>
    <w:rsid w:val="00783263"/>
    <w:rsid w:val="00785061"/>
    <w:rsid w:val="0078514A"/>
    <w:rsid w:val="007851EE"/>
    <w:rsid w:val="007877B3"/>
    <w:rsid w:val="007903D8"/>
    <w:rsid w:val="00792F15"/>
    <w:rsid w:val="00792F8B"/>
    <w:rsid w:val="0079519C"/>
    <w:rsid w:val="007955AB"/>
    <w:rsid w:val="007970E2"/>
    <w:rsid w:val="00797353"/>
    <w:rsid w:val="007977A0"/>
    <w:rsid w:val="007A0F14"/>
    <w:rsid w:val="007A0F48"/>
    <w:rsid w:val="007A3E85"/>
    <w:rsid w:val="007A3EFE"/>
    <w:rsid w:val="007A4850"/>
    <w:rsid w:val="007A4E83"/>
    <w:rsid w:val="007A57A6"/>
    <w:rsid w:val="007A588E"/>
    <w:rsid w:val="007A6328"/>
    <w:rsid w:val="007A6D14"/>
    <w:rsid w:val="007A6DB8"/>
    <w:rsid w:val="007A7286"/>
    <w:rsid w:val="007B0229"/>
    <w:rsid w:val="007B07FA"/>
    <w:rsid w:val="007B0E72"/>
    <w:rsid w:val="007B10D4"/>
    <w:rsid w:val="007B2BD7"/>
    <w:rsid w:val="007B5326"/>
    <w:rsid w:val="007B6CE5"/>
    <w:rsid w:val="007C3149"/>
    <w:rsid w:val="007C4FB5"/>
    <w:rsid w:val="007C61D2"/>
    <w:rsid w:val="007D0866"/>
    <w:rsid w:val="007D0E0A"/>
    <w:rsid w:val="007D320D"/>
    <w:rsid w:val="007D37E0"/>
    <w:rsid w:val="007D44BF"/>
    <w:rsid w:val="007D4950"/>
    <w:rsid w:val="007D562F"/>
    <w:rsid w:val="007D58DA"/>
    <w:rsid w:val="007D7A30"/>
    <w:rsid w:val="007E07CB"/>
    <w:rsid w:val="007E3925"/>
    <w:rsid w:val="007E5459"/>
    <w:rsid w:val="007E7E09"/>
    <w:rsid w:val="007E7F3D"/>
    <w:rsid w:val="007F1134"/>
    <w:rsid w:val="007F22C9"/>
    <w:rsid w:val="007F25F0"/>
    <w:rsid w:val="007F3813"/>
    <w:rsid w:val="007F6825"/>
    <w:rsid w:val="007F6986"/>
    <w:rsid w:val="007F6BC0"/>
    <w:rsid w:val="007F7708"/>
    <w:rsid w:val="007F7BC1"/>
    <w:rsid w:val="00802787"/>
    <w:rsid w:val="00806202"/>
    <w:rsid w:val="00806436"/>
    <w:rsid w:val="008111CD"/>
    <w:rsid w:val="008127F6"/>
    <w:rsid w:val="00813685"/>
    <w:rsid w:val="008142E3"/>
    <w:rsid w:val="00815379"/>
    <w:rsid w:val="0082070C"/>
    <w:rsid w:val="00821960"/>
    <w:rsid w:val="00823B95"/>
    <w:rsid w:val="00826902"/>
    <w:rsid w:val="0082739C"/>
    <w:rsid w:val="0083020D"/>
    <w:rsid w:val="0083235A"/>
    <w:rsid w:val="00832D63"/>
    <w:rsid w:val="0083719E"/>
    <w:rsid w:val="00840F05"/>
    <w:rsid w:val="00843D27"/>
    <w:rsid w:val="00843EC8"/>
    <w:rsid w:val="00844403"/>
    <w:rsid w:val="008452BC"/>
    <w:rsid w:val="0084683D"/>
    <w:rsid w:val="00846E42"/>
    <w:rsid w:val="00847A7E"/>
    <w:rsid w:val="00847A87"/>
    <w:rsid w:val="00852ACA"/>
    <w:rsid w:val="00852B4D"/>
    <w:rsid w:val="008547D8"/>
    <w:rsid w:val="00854E07"/>
    <w:rsid w:val="008554E6"/>
    <w:rsid w:val="00855F3E"/>
    <w:rsid w:val="00856CE5"/>
    <w:rsid w:val="00857540"/>
    <w:rsid w:val="00857FBF"/>
    <w:rsid w:val="0086026A"/>
    <w:rsid w:val="00862BBB"/>
    <w:rsid w:val="00863007"/>
    <w:rsid w:val="0086363C"/>
    <w:rsid w:val="00864057"/>
    <w:rsid w:val="008670F4"/>
    <w:rsid w:val="00867470"/>
    <w:rsid w:val="008703D4"/>
    <w:rsid w:val="00870F46"/>
    <w:rsid w:val="00870F4F"/>
    <w:rsid w:val="0087322D"/>
    <w:rsid w:val="00873558"/>
    <w:rsid w:val="008743D4"/>
    <w:rsid w:val="00874559"/>
    <w:rsid w:val="00876BF8"/>
    <w:rsid w:val="00882242"/>
    <w:rsid w:val="00882522"/>
    <w:rsid w:val="00882E26"/>
    <w:rsid w:val="00883515"/>
    <w:rsid w:val="008837CA"/>
    <w:rsid w:val="00885288"/>
    <w:rsid w:val="00885C65"/>
    <w:rsid w:val="00886878"/>
    <w:rsid w:val="00887720"/>
    <w:rsid w:val="008904B0"/>
    <w:rsid w:val="00890F6C"/>
    <w:rsid w:val="00892BCB"/>
    <w:rsid w:val="00894574"/>
    <w:rsid w:val="00896053"/>
    <w:rsid w:val="008A164A"/>
    <w:rsid w:val="008A361C"/>
    <w:rsid w:val="008A5974"/>
    <w:rsid w:val="008A5C67"/>
    <w:rsid w:val="008A6F9B"/>
    <w:rsid w:val="008A7854"/>
    <w:rsid w:val="008B101D"/>
    <w:rsid w:val="008B22E4"/>
    <w:rsid w:val="008B4F62"/>
    <w:rsid w:val="008B7030"/>
    <w:rsid w:val="008B70B8"/>
    <w:rsid w:val="008C0D60"/>
    <w:rsid w:val="008C1DDC"/>
    <w:rsid w:val="008C2208"/>
    <w:rsid w:val="008C611C"/>
    <w:rsid w:val="008C677B"/>
    <w:rsid w:val="008D05DE"/>
    <w:rsid w:val="008D123C"/>
    <w:rsid w:val="008D16C9"/>
    <w:rsid w:val="008D1FF2"/>
    <w:rsid w:val="008D4F33"/>
    <w:rsid w:val="008D6310"/>
    <w:rsid w:val="008D709A"/>
    <w:rsid w:val="008E0186"/>
    <w:rsid w:val="008E0317"/>
    <w:rsid w:val="008E2DD0"/>
    <w:rsid w:val="008E3212"/>
    <w:rsid w:val="008E32B8"/>
    <w:rsid w:val="008E477B"/>
    <w:rsid w:val="008E4B0D"/>
    <w:rsid w:val="008E50F1"/>
    <w:rsid w:val="008F06C2"/>
    <w:rsid w:val="008F0FC0"/>
    <w:rsid w:val="008F3ACB"/>
    <w:rsid w:val="008F5B0C"/>
    <w:rsid w:val="008F6790"/>
    <w:rsid w:val="008F7FAB"/>
    <w:rsid w:val="009003D0"/>
    <w:rsid w:val="00900D5A"/>
    <w:rsid w:val="00901436"/>
    <w:rsid w:val="009018D3"/>
    <w:rsid w:val="00902E0A"/>
    <w:rsid w:val="009034C3"/>
    <w:rsid w:val="009039E5"/>
    <w:rsid w:val="00903A2C"/>
    <w:rsid w:val="00904AEF"/>
    <w:rsid w:val="00905252"/>
    <w:rsid w:val="009052BA"/>
    <w:rsid w:val="00905834"/>
    <w:rsid w:val="00907D7F"/>
    <w:rsid w:val="00910911"/>
    <w:rsid w:val="009135F8"/>
    <w:rsid w:val="009139BD"/>
    <w:rsid w:val="0091490F"/>
    <w:rsid w:val="00915266"/>
    <w:rsid w:val="00916293"/>
    <w:rsid w:val="00916496"/>
    <w:rsid w:val="009200A0"/>
    <w:rsid w:val="009207DC"/>
    <w:rsid w:val="0092415C"/>
    <w:rsid w:val="0092488D"/>
    <w:rsid w:val="0092669C"/>
    <w:rsid w:val="00926F0C"/>
    <w:rsid w:val="00931EBA"/>
    <w:rsid w:val="00933611"/>
    <w:rsid w:val="00933B99"/>
    <w:rsid w:val="00934BF8"/>
    <w:rsid w:val="00935A03"/>
    <w:rsid w:val="00936782"/>
    <w:rsid w:val="009367C7"/>
    <w:rsid w:val="009402BF"/>
    <w:rsid w:val="0094181B"/>
    <w:rsid w:val="009418CF"/>
    <w:rsid w:val="0094190B"/>
    <w:rsid w:val="00944685"/>
    <w:rsid w:val="009451D7"/>
    <w:rsid w:val="009503F9"/>
    <w:rsid w:val="0095062C"/>
    <w:rsid w:val="00950655"/>
    <w:rsid w:val="00951675"/>
    <w:rsid w:val="009520CF"/>
    <w:rsid w:val="0095250A"/>
    <w:rsid w:val="00952BCA"/>
    <w:rsid w:val="0095303F"/>
    <w:rsid w:val="00953113"/>
    <w:rsid w:val="009539D6"/>
    <w:rsid w:val="0095493B"/>
    <w:rsid w:val="00956001"/>
    <w:rsid w:val="00956B39"/>
    <w:rsid w:val="0095767A"/>
    <w:rsid w:val="00960A98"/>
    <w:rsid w:val="00961013"/>
    <w:rsid w:val="009617C3"/>
    <w:rsid w:val="00961845"/>
    <w:rsid w:val="009626C3"/>
    <w:rsid w:val="0096312B"/>
    <w:rsid w:val="009635BB"/>
    <w:rsid w:val="009645AA"/>
    <w:rsid w:val="0096484E"/>
    <w:rsid w:val="00964C7A"/>
    <w:rsid w:val="0096523D"/>
    <w:rsid w:val="009657DF"/>
    <w:rsid w:val="00965C41"/>
    <w:rsid w:val="00966531"/>
    <w:rsid w:val="00967F92"/>
    <w:rsid w:val="00974617"/>
    <w:rsid w:val="00976A92"/>
    <w:rsid w:val="00977DB7"/>
    <w:rsid w:val="009807B4"/>
    <w:rsid w:val="00980C3A"/>
    <w:rsid w:val="00983595"/>
    <w:rsid w:val="00983B69"/>
    <w:rsid w:val="0098645B"/>
    <w:rsid w:val="0098721B"/>
    <w:rsid w:val="00990D57"/>
    <w:rsid w:val="009912D3"/>
    <w:rsid w:val="00991839"/>
    <w:rsid w:val="009922CF"/>
    <w:rsid w:val="00992BCD"/>
    <w:rsid w:val="00992C4B"/>
    <w:rsid w:val="00993114"/>
    <w:rsid w:val="009949DA"/>
    <w:rsid w:val="00994FBC"/>
    <w:rsid w:val="00995D9A"/>
    <w:rsid w:val="00997418"/>
    <w:rsid w:val="00997479"/>
    <w:rsid w:val="00997794"/>
    <w:rsid w:val="00997C54"/>
    <w:rsid w:val="009A0CD8"/>
    <w:rsid w:val="009A1D97"/>
    <w:rsid w:val="009A5F2F"/>
    <w:rsid w:val="009B0D98"/>
    <w:rsid w:val="009B1165"/>
    <w:rsid w:val="009B1F5F"/>
    <w:rsid w:val="009B313C"/>
    <w:rsid w:val="009B3BA7"/>
    <w:rsid w:val="009B4073"/>
    <w:rsid w:val="009B4DCC"/>
    <w:rsid w:val="009B52FB"/>
    <w:rsid w:val="009B5629"/>
    <w:rsid w:val="009B6CD5"/>
    <w:rsid w:val="009B7464"/>
    <w:rsid w:val="009B7A9E"/>
    <w:rsid w:val="009C14C6"/>
    <w:rsid w:val="009C237E"/>
    <w:rsid w:val="009C3C24"/>
    <w:rsid w:val="009C570E"/>
    <w:rsid w:val="009C7914"/>
    <w:rsid w:val="009D0581"/>
    <w:rsid w:val="009D0981"/>
    <w:rsid w:val="009D27F4"/>
    <w:rsid w:val="009D336F"/>
    <w:rsid w:val="009D348D"/>
    <w:rsid w:val="009D7D2C"/>
    <w:rsid w:val="009E0299"/>
    <w:rsid w:val="009E1F9D"/>
    <w:rsid w:val="009E5ECA"/>
    <w:rsid w:val="009E624E"/>
    <w:rsid w:val="009E6672"/>
    <w:rsid w:val="009E6D75"/>
    <w:rsid w:val="009E7686"/>
    <w:rsid w:val="009E7DA7"/>
    <w:rsid w:val="009F02F6"/>
    <w:rsid w:val="009F22CD"/>
    <w:rsid w:val="009F2324"/>
    <w:rsid w:val="009F3403"/>
    <w:rsid w:val="009F43F7"/>
    <w:rsid w:val="009F4C1F"/>
    <w:rsid w:val="009F5881"/>
    <w:rsid w:val="009F6849"/>
    <w:rsid w:val="00A006BB"/>
    <w:rsid w:val="00A00994"/>
    <w:rsid w:val="00A02A92"/>
    <w:rsid w:val="00A05AA5"/>
    <w:rsid w:val="00A0619C"/>
    <w:rsid w:val="00A07850"/>
    <w:rsid w:val="00A07CC7"/>
    <w:rsid w:val="00A07FD4"/>
    <w:rsid w:val="00A10253"/>
    <w:rsid w:val="00A112F5"/>
    <w:rsid w:val="00A12556"/>
    <w:rsid w:val="00A13C3B"/>
    <w:rsid w:val="00A1403E"/>
    <w:rsid w:val="00A14641"/>
    <w:rsid w:val="00A15840"/>
    <w:rsid w:val="00A20447"/>
    <w:rsid w:val="00A21C6D"/>
    <w:rsid w:val="00A22E5E"/>
    <w:rsid w:val="00A236FE"/>
    <w:rsid w:val="00A23950"/>
    <w:rsid w:val="00A23C82"/>
    <w:rsid w:val="00A23D75"/>
    <w:rsid w:val="00A23E70"/>
    <w:rsid w:val="00A25DF7"/>
    <w:rsid w:val="00A26378"/>
    <w:rsid w:val="00A264AB"/>
    <w:rsid w:val="00A30153"/>
    <w:rsid w:val="00A30A2B"/>
    <w:rsid w:val="00A30C5B"/>
    <w:rsid w:val="00A32E92"/>
    <w:rsid w:val="00A348D6"/>
    <w:rsid w:val="00A35352"/>
    <w:rsid w:val="00A35AB7"/>
    <w:rsid w:val="00A35D49"/>
    <w:rsid w:val="00A407CA"/>
    <w:rsid w:val="00A4206C"/>
    <w:rsid w:val="00A430C3"/>
    <w:rsid w:val="00A43AF5"/>
    <w:rsid w:val="00A462F7"/>
    <w:rsid w:val="00A469B7"/>
    <w:rsid w:val="00A47E97"/>
    <w:rsid w:val="00A50F6E"/>
    <w:rsid w:val="00A54430"/>
    <w:rsid w:val="00A54A7E"/>
    <w:rsid w:val="00A554BA"/>
    <w:rsid w:val="00A557CC"/>
    <w:rsid w:val="00A56E02"/>
    <w:rsid w:val="00A57096"/>
    <w:rsid w:val="00A5786B"/>
    <w:rsid w:val="00A61874"/>
    <w:rsid w:val="00A65731"/>
    <w:rsid w:val="00A66175"/>
    <w:rsid w:val="00A66319"/>
    <w:rsid w:val="00A72654"/>
    <w:rsid w:val="00A72698"/>
    <w:rsid w:val="00A74A1C"/>
    <w:rsid w:val="00A74CC9"/>
    <w:rsid w:val="00A75759"/>
    <w:rsid w:val="00A75B80"/>
    <w:rsid w:val="00A763AE"/>
    <w:rsid w:val="00A77C8A"/>
    <w:rsid w:val="00A803A0"/>
    <w:rsid w:val="00A80E78"/>
    <w:rsid w:val="00A826E7"/>
    <w:rsid w:val="00A85D89"/>
    <w:rsid w:val="00A85EE9"/>
    <w:rsid w:val="00A86627"/>
    <w:rsid w:val="00A90049"/>
    <w:rsid w:val="00A9119C"/>
    <w:rsid w:val="00A9158E"/>
    <w:rsid w:val="00A92F26"/>
    <w:rsid w:val="00A9314C"/>
    <w:rsid w:val="00A955F0"/>
    <w:rsid w:val="00A96D34"/>
    <w:rsid w:val="00AA05A2"/>
    <w:rsid w:val="00AA0EC7"/>
    <w:rsid w:val="00AA1C9F"/>
    <w:rsid w:val="00AA37A6"/>
    <w:rsid w:val="00AA3AD2"/>
    <w:rsid w:val="00AA4152"/>
    <w:rsid w:val="00AA479F"/>
    <w:rsid w:val="00AA7DA0"/>
    <w:rsid w:val="00AB2B01"/>
    <w:rsid w:val="00AB2DB6"/>
    <w:rsid w:val="00AB3592"/>
    <w:rsid w:val="00AB47BE"/>
    <w:rsid w:val="00AB51CD"/>
    <w:rsid w:val="00AB535B"/>
    <w:rsid w:val="00AB5588"/>
    <w:rsid w:val="00AB6E84"/>
    <w:rsid w:val="00AB70DD"/>
    <w:rsid w:val="00AB7D1C"/>
    <w:rsid w:val="00AC2040"/>
    <w:rsid w:val="00AC2AF7"/>
    <w:rsid w:val="00AC3295"/>
    <w:rsid w:val="00AD09B4"/>
    <w:rsid w:val="00AD1736"/>
    <w:rsid w:val="00AD5B3F"/>
    <w:rsid w:val="00AD6AE4"/>
    <w:rsid w:val="00AE0DB7"/>
    <w:rsid w:val="00AE10EB"/>
    <w:rsid w:val="00AE1A38"/>
    <w:rsid w:val="00AE4058"/>
    <w:rsid w:val="00AE50DE"/>
    <w:rsid w:val="00AE5DA8"/>
    <w:rsid w:val="00AE6F5C"/>
    <w:rsid w:val="00AE7202"/>
    <w:rsid w:val="00AF189E"/>
    <w:rsid w:val="00AF1A58"/>
    <w:rsid w:val="00AF1F85"/>
    <w:rsid w:val="00AF32D3"/>
    <w:rsid w:val="00AF3C5E"/>
    <w:rsid w:val="00AF3FD4"/>
    <w:rsid w:val="00AF4CB5"/>
    <w:rsid w:val="00AF63D3"/>
    <w:rsid w:val="00AF7096"/>
    <w:rsid w:val="00AF760F"/>
    <w:rsid w:val="00AF761B"/>
    <w:rsid w:val="00B02109"/>
    <w:rsid w:val="00B02557"/>
    <w:rsid w:val="00B04794"/>
    <w:rsid w:val="00B04992"/>
    <w:rsid w:val="00B04E58"/>
    <w:rsid w:val="00B05B87"/>
    <w:rsid w:val="00B06E49"/>
    <w:rsid w:val="00B132EA"/>
    <w:rsid w:val="00B13951"/>
    <w:rsid w:val="00B15B2E"/>
    <w:rsid w:val="00B161DF"/>
    <w:rsid w:val="00B17889"/>
    <w:rsid w:val="00B17F96"/>
    <w:rsid w:val="00B21528"/>
    <w:rsid w:val="00B21E51"/>
    <w:rsid w:val="00B226BA"/>
    <w:rsid w:val="00B2287D"/>
    <w:rsid w:val="00B23650"/>
    <w:rsid w:val="00B30C83"/>
    <w:rsid w:val="00B31698"/>
    <w:rsid w:val="00B34232"/>
    <w:rsid w:val="00B348CA"/>
    <w:rsid w:val="00B35E7D"/>
    <w:rsid w:val="00B36B9D"/>
    <w:rsid w:val="00B41600"/>
    <w:rsid w:val="00B45593"/>
    <w:rsid w:val="00B45D1B"/>
    <w:rsid w:val="00B46197"/>
    <w:rsid w:val="00B514C0"/>
    <w:rsid w:val="00B51F17"/>
    <w:rsid w:val="00B5200E"/>
    <w:rsid w:val="00B521DE"/>
    <w:rsid w:val="00B53E6A"/>
    <w:rsid w:val="00B54E0C"/>
    <w:rsid w:val="00B559D9"/>
    <w:rsid w:val="00B57D21"/>
    <w:rsid w:val="00B57DAF"/>
    <w:rsid w:val="00B6015B"/>
    <w:rsid w:val="00B62CD6"/>
    <w:rsid w:val="00B6307F"/>
    <w:rsid w:val="00B66BDC"/>
    <w:rsid w:val="00B71587"/>
    <w:rsid w:val="00B717C6"/>
    <w:rsid w:val="00B724D0"/>
    <w:rsid w:val="00B730FD"/>
    <w:rsid w:val="00B75DB6"/>
    <w:rsid w:val="00B8000B"/>
    <w:rsid w:val="00B80331"/>
    <w:rsid w:val="00B80856"/>
    <w:rsid w:val="00B81A91"/>
    <w:rsid w:val="00B82EF1"/>
    <w:rsid w:val="00B856A4"/>
    <w:rsid w:val="00B87D07"/>
    <w:rsid w:val="00B90006"/>
    <w:rsid w:val="00B906FD"/>
    <w:rsid w:val="00B907E1"/>
    <w:rsid w:val="00B915D9"/>
    <w:rsid w:val="00B92016"/>
    <w:rsid w:val="00B94557"/>
    <w:rsid w:val="00B95395"/>
    <w:rsid w:val="00B96F18"/>
    <w:rsid w:val="00B97B49"/>
    <w:rsid w:val="00BA0170"/>
    <w:rsid w:val="00BA1774"/>
    <w:rsid w:val="00BA2144"/>
    <w:rsid w:val="00BA2A55"/>
    <w:rsid w:val="00BA308D"/>
    <w:rsid w:val="00BA3118"/>
    <w:rsid w:val="00BA6D74"/>
    <w:rsid w:val="00BA7BC2"/>
    <w:rsid w:val="00BB03C6"/>
    <w:rsid w:val="00BB15F9"/>
    <w:rsid w:val="00BB26CD"/>
    <w:rsid w:val="00BB2AD7"/>
    <w:rsid w:val="00BB2EB9"/>
    <w:rsid w:val="00BB4D3D"/>
    <w:rsid w:val="00BB5D5F"/>
    <w:rsid w:val="00BB60D5"/>
    <w:rsid w:val="00BB6457"/>
    <w:rsid w:val="00BB68C2"/>
    <w:rsid w:val="00BB7B56"/>
    <w:rsid w:val="00BC1CA9"/>
    <w:rsid w:val="00BC1F39"/>
    <w:rsid w:val="00BC2370"/>
    <w:rsid w:val="00BC2A94"/>
    <w:rsid w:val="00BC42F5"/>
    <w:rsid w:val="00BC770C"/>
    <w:rsid w:val="00BD05D8"/>
    <w:rsid w:val="00BD066B"/>
    <w:rsid w:val="00BD0E60"/>
    <w:rsid w:val="00BD1824"/>
    <w:rsid w:val="00BD19DB"/>
    <w:rsid w:val="00BD278F"/>
    <w:rsid w:val="00BD41A0"/>
    <w:rsid w:val="00BD4A5B"/>
    <w:rsid w:val="00BD4AC1"/>
    <w:rsid w:val="00BD62CA"/>
    <w:rsid w:val="00BE00E8"/>
    <w:rsid w:val="00BE08BB"/>
    <w:rsid w:val="00BE1EA0"/>
    <w:rsid w:val="00BE3A3C"/>
    <w:rsid w:val="00BE3C45"/>
    <w:rsid w:val="00BE58DB"/>
    <w:rsid w:val="00BE60D6"/>
    <w:rsid w:val="00BE6FDE"/>
    <w:rsid w:val="00BE7B44"/>
    <w:rsid w:val="00BF0687"/>
    <w:rsid w:val="00BF128D"/>
    <w:rsid w:val="00BF1E1F"/>
    <w:rsid w:val="00BF2607"/>
    <w:rsid w:val="00BF5864"/>
    <w:rsid w:val="00BF6A4B"/>
    <w:rsid w:val="00BF73C8"/>
    <w:rsid w:val="00C01172"/>
    <w:rsid w:val="00C012B9"/>
    <w:rsid w:val="00C01A3F"/>
    <w:rsid w:val="00C01A91"/>
    <w:rsid w:val="00C03276"/>
    <w:rsid w:val="00C0350F"/>
    <w:rsid w:val="00C03B46"/>
    <w:rsid w:val="00C0594B"/>
    <w:rsid w:val="00C0598C"/>
    <w:rsid w:val="00C06B0F"/>
    <w:rsid w:val="00C11F2A"/>
    <w:rsid w:val="00C12564"/>
    <w:rsid w:val="00C14B7D"/>
    <w:rsid w:val="00C15D2C"/>
    <w:rsid w:val="00C20E0D"/>
    <w:rsid w:val="00C21A07"/>
    <w:rsid w:val="00C22328"/>
    <w:rsid w:val="00C24AC2"/>
    <w:rsid w:val="00C273B6"/>
    <w:rsid w:val="00C32DFD"/>
    <w:rsid w:val="00C3511D"/>
    <w:rsid w:val="00C4069A"/>
    <w:rsid w:val="00C409FE"/>
    <w:rsid w:val="00C4446B"/>
    <w:rsid w:val="00C4663C"/>
    <w:rsid w:val="00C50B6C"/>
    <w:rsid w:val="00C510DF"/>
    <w:rsid w:val="00C52DB2"/>
    <w:rsid w:val="00C53D9D"/>
    <w:rsid w:val="00C55508"/>
    <w:rsid w:val="00C573A6"/>
    <w:rsid w:val="00C60853"/>
    <w:rsid w:val="00C611CE"/>
    <w:rsid w:val="00C64CDE"/>
    <w:rsid w:val="00C652BE"/>
    <w:rsid w:val="00C6642E"/>
    <w:rsid w:val="00C66880"/>
    <w:rsid w:val="00C66BE1"/>
    <w:rsid w:val="00C66C5C"/>
    <w:rsid w:val="00C70D80"/>
    <w:rsid w:val="00C72A22"/>
    <w:rsid w:val="00C7334D"/>
    <w:rsid w:val="00C74734"/>
    <w:rsid w:val="00C776F0"/>
    <w:rsid w:val="00C809DD"/>
    <w:rsid w:val="00C80F52"/>
    <w:rsid w:val="00C80FFD"/>
    <w:rsid w:val="00C8244C"/>
    <w:rsid w:val="00C828D7"/>
    <w:rsid w:val="00C83F64"/>
    <w:rsid w:val="00C856F8"/>
    <w:rsid w:val="00C85B36"/>
    <w:rsid w:val="00C85CD3"/>
    <w:rsid w:val="00C87743"/>
    <w:rsid w:val="00C87D65"/>
    <w:rsid w:val="00C90F86"/>
    <w:rsid w:val="00C92C1B"/>
    <w:rsid w:val="00C940A8"/>
    <w:rsid w:val="00C96866"/>
    <w:rsid w:val="00CA04CE"/>
    <w:rsid w:val="00CA1F06"/>
    <w:rsid w:val="00CA25CE"/>
    <w:rsid w:val="00CA4343"/>
    <w:rsid w:val="00CA52C8"/>
    <w:rsid w:val="00CA5E0A"/>
    <w:rsid w:val="00CB15E4"/>
    <w:rsid w:val="00CB1772"/>
    <w:rsid w:val="00CB2D43"/>
    <w:rsid w:val="00CB3170"/>
    <w:rsid w:val="00CB37A3"/>
    <w:rsid w:val="00CB7079"/>
    <w:rsid w:val="00CB7592"/>
    <w:rsid w:val="00CC032A"/>
    <w:rsid w:val="00CC17F1"/>
    <w:rsid w:val="00CC1D68"/>
    <w:rsid w:val="00CC1DC2"/>
    <w:rsid w:val="00CC1F30"/>
    <w:rsid w:val="00CC29EE"/>
    <w:rsid w:val="00CC3245"/>
    <w:rsid w:val="00CC5068"/>
    <w:rsid w:val="00CC5866"/>
    <w:rsid w:val="00CC665A"/>
    <w:rsid w:val="00CC7443"/>
    <w:rsid w:val="00CD0D5C"/>
    <w:rsid w:val="00CD1376"/>
    <w:rsid w:val="00CD13BA"/>
    <w:rsid w:val="00CD13C4"/>
    <w:rsid w:val="00CD34C4"/>
    <w:rsid w:val="00CD452B"/>
    <w:rsid w:val="00CD630E"/>
    <w:rsid w:val="00CD7585"/>
    <w:rsid w:val="00CD7958"/>
    <w:rsid w:val="00CD7A3D"/>
    <w:rsid w:val="00CE06D1"/>
    <w:rsid w:val="00CE06E7"/>
    <w:rsid w:val="00CE2A88"/>
    <w:rsid w:val="00CE2B58"/>
    <w:rsid w:val="00CE4017"/>
    <w:rsid w:val="00CE539E"/>
    <w:rsid w:val="00CE75D8"/>
    <w:rsid w:val="00CE7EAD"/>
    <w:rsid w:val="00CF0758"/>
    <w:rsid w:val="00CF0CF8"/>
    <w:rsid w:val="00CF16BC"/>
    <w:rsid w:val="00CF19D6"/>
    <w:rsid w:val="00CF1B9F"/>
    <w:rsid w:val="00CF2403"/>
    <w:rsid w:val="00CF5C3A"/>
    <w:rsid w:val="00CF620F"/>
    <w:rsid w:val="00CF6AAF"/>
    <w:rsid w:val="00CF79B1"/>
    <w:rsid w:val="00CF7B8B"/>
    <w:rsid w:val="00D0027D"/>
    <w:rsid w:val="00D023AC"/>
    <w:rsid w:val="00D03F58"/>
    <w:rsid w:val="00D0433D"/>
    <w:rsid w:val="00D056EA"/>
    <w:rsid w:val="00D058C3"/>
    <w:rsid w:val="00D0609B"/>
    <w:rsid w:val="00D064B4"/>
    <w:rsid w:val="00D06FA5"/>
    <w:rsid w:val="00D07539"/>
    <w:rsid w:val="00D10C77"/>
    <w:rsid w:val="00D16773"/>
    <w:rsid w:val="00D207D8"/>
    <w:rsid w:val="00D26392"/>
    <w:rsid w:val="00D27E5E"/>
    <w:rsid w:val="00D31296"/>
    <w:rsid w:val="00D320CE"/>
    <w:rsid w:val="00D34404"/>
    <w:rsid w:val="00D36C33"/>
    <w:rsid w:val="00D373D9"/>
    <w:rsid w:val="00D37F6F"/>
    <w:rsid w:val="00D41A86"/>
    <w:rsid w:val="00D451D3"/>
    <w:rsid w:val="00D46B65"/>
    <w:rsid w:val="00D479C1"/>
    <w:rsid w:val="00D522E7"/>
    <w:rsid w:val="00D55F2B"/>
    <w:rsid w:val="00D57258"/>
    <w:rsid w:val="00D5751D"/>
    <w:rsid w:val="00D57663"/>
    <w:rsid w:val="00D57FD6"/>
    <w:rsid w:val="00D60836"/>
    <w:rsid w:val="00D60849"/>
    <w:rsid w:val="00D636EE"/>
    <w:rsid w:val="00D650E3"/>
    <w:rsid w:val="00D65396"/>
    <w:rsid w:val="00D66EE1"/>
    <w:rsid w:val="00D715FD"/>
    <w:rsid w:val="00D7237D"/>
    <w:rsid w:val="00D730CD"/>
    <w:rsid w:val="00D747BD"/>
    <w:rsid w:val="00D7483F"/>
    <w:rsid w:val="00D7591A"/>
    <w:rsid w:val="00D76091"/>
    <w:rsid w:val="00D76124"/>
    <w:rsid w:val="00D77A3D"/>
    <w:rsid w:val="00D80047"/>
    <w:rsid w:val="00D8022B"/>
    <w:rsid w:val="00D802CC"/>
    <w:rsid w:val="00D80EBF"/>
    <w:rsid w:val="00D81CDC"/>
    <w:rsid w:val="00D82D58"/>
    <w:rsid w:val="00D8359B"/>
    <w:rsid w:val="00D83C6E"/>
    <w:rsid w:val="00D84326"/>
    <w:rsid w:val="00D87AE9"/>
    <w:rsid w:val="00D87D51"/>
    <w:rsid w:val="00D919A0"/>
    <w:rsid w:val="00D938D8"/>
    <w:rsid w:val="00D966B4"/>
    <w:rsid w:val="00D96BEB"/>
    <w:rsid w:val="00D97E91"/>
    <w:rsid w:val="00DA0402"/>
    <w:rsid w:val="00DA0457"/>
    <w:rsid w:val="00DA2D5D"/>
    <w:rsid w:val="00DA30BA"/>
    <w:rsid w:val="00DA4808"/>
    <w:rsid w:val="00DA5692"/>
    <w:rsid w:val="00DA579D"/>
    <w:rsid w:val="00DB2EE1"/>
    <w:rsid w:val="00DB310F"/>
    <w:rsid w:val="00DB3E9C"/>
    <w:rsid w:val="00DB3FC7"/>
    <w:rsid w:val="00DB4385"/>
    <w:rsid w:val="00DB78C9"/>
    <w:rsid w:val="00DC01A6"/>
    <w:rsid w:val="00DC3416"/>
    <w:rsid w:val="00DC36C7"/>
    <w:rsid w:val="00DC3F54"/>
    <w:rsid w:val="00DC4C34"/>
    <w:rsid w:val="00DC64DB"/>
    <w:rsid w:val="00DC69E0"/>
    <w:rsid w:val="00DC71B2"/>
    <w:rsid w:val="00DC73EF"/>
    <w:rsid w:val="00DC7BC9"/>
    <w:rsid w:val="00DD0B2C"/>
    <w:rsid w:val="00DD4915"/>
    <w:rsid w:val="00DD5D16"/>
    <w:rsid w:val="00DD5FFC"/>
    <w:rsid w:val="00DD6614"/>
    <w:rsid w:val="00DD6E12"/>
    <w:rsid w:val="00DD74F5"/>
    <w:rsid w:val="00DE025F"/>
    <w:rsid w:val="00DE0C12"/>
    <w:rsid w:val="00DE1983"/>
    <w:rsid w:val="00DE22CA"/>
    <w:rsid w:val="00DE2CB5"/>
    <w:rsid w:val="00DE4838"/>
    <w:rsid w:val="00DE68A1"/>
    <w:rsid w:val="00DE75E2"/>
    <w:rsid w:val="00DE7714"/>
    <w:rsid w:val="00DF0CB8"/>
    <w:rsid w:val="00DF2143"/>
    <w:rsid w:val="00DF2714"/>
    <w:rsid w:val="00DF2CCD"/>
    <w:rsid w:val="00DF64FE"/>
    <w:rsid w:val="00DF7D79"/>
    <w:rsid w:val="00E01954"/>
    <w:rsid w:val="00E01B86"/>
    <w:rsid w:val="00E02460"/>
    <w:rsid w:val="00E0299E"/>
    <w:rsid w:val="00E053DD"/>
    <w:rsid w:val="00E05A14"/>
    <w:rsid w:val="00E05B0C"/>
    <w:rsid w:val="00E06A49"/>
    <w:rsid w:val="00E1138E"/>
    <w:rsid w:val="00E12BD9"/>
    <w:rsid w:val="00E14DE8"/>
    <w:rsid w:val="00E15020"/>
    <w:rsid w:val="00E1615F"/>
    <w:rsid w:val="00E21469"/>
    <w:rsid w:val="00E22688"/>
    <w:rsid w:val="00E22B13"/>
    <w:rsid w:val="00E23167"/>
    <w:rsid w:val="00E23240"/>
    <w:rsid w:val="00E25561"/>
    <w:rsid w:val="00E25C8C"/>
    <w:rsid w:val="00E26B4A"/>
    <w:rsid w:val="00E274FD"/>
    <w:rsid w:val="00E32141"/>
    <w:rsid w:val="00E34D79"/>
    <w:rsid w:val="00E40DC6"/>
    <w:rsid w:val="00E41507"/>
    <w:rsid w:val="00E44530"/>
    <w:rsid w:val="00E44DF6"/>
    <w:rsid w:val="00E44F17"/>
    <w:rsid w:val="00E51254"/>
    <w:rsid w:val="00E515C9"/>
    <w:rsid w:val="00E53E69"/>
    <w:rsid w:val="00E550EF"/>
    <w:rsid w:val="00E56237"/>
    <w:rsid w:val="00E576D2"/>
    <w:rsid w:val="00E611EA"/>
    <w:rsid w:val="00E61469"/>
    <w:rsid w:val="00E6338E"/>
    <w:rsid w:val="00E6371F"/>
    <w:rsid w:val="00E72D61"/>
    <w:rsid w:val="00E73CCD"/>
    <w:rsid w:val="00E750CF"/>
    <w:rsid w:val="00E76111"/>
    <w:rsid w:val="00E803BA"/>
    <w:rsid w:val="00E8257F"/>
    <w:rsid w:val="00E828C7"/>
    <w:rsid w:val="00E82F55"/>
    <w:rsid w:val="00E83BD1"/>
    <w:rsid w:val="00E8406B"/>
    <w:rsid w:val="00E8525D"/>
    <w:rsid w:val="00E8652C"/>
    <w:rsid w:val="00E870C8"/>
    <w:rsid w:val="00E87774"/>
    <w:rsid w:val="00E87D94"/>
    <w:rsid w:val="00E90F12"/>
    <w:rsid w:val="00E91CB9"/>
    <w:rsid w:val="00E93B44"/>
    <w:rsid w:val="00E942A5"/>
    <w:rsid w:val="00E94980"/>
    <w:rsid w:val="00E94B4B"/>
    <w:rsid w:val="00E959F4"/>
    <w:rsid w:val="00E96172"/>
    <w:rsid w:val="00E968CE"/>
    <w:rsid w:val="00E97D48"/>
    <w:rsid w:val="00EA0054"/>
    <w:rsid w:val="00EA0DED"/>
    <w:rsid w:val="00EA31CF"/>
    <w:rsid w:val="00EA339A"/>
    <w:rsid w:val="00EA51AE"/>
    <w:rsid w:val="00EA5E5E"/>
    <w:rsid w:val="00EA755F"/>
    <w:rsid w:val="00EB0721"/>
    <w:rsid w:val="00EB1DE6"/>
    <w:rsid w:val="00EB2281"/>
    <w:rsid w:val="00EB3B33"/>
    <w:rsid w:val="00EB56AA"/>
    <w:rsid w:val="00EC0CA1"/>
    <w:rsid w:val="00EC1187"/>
    <w:rsid w:val="00EC1FFD"/>
    <w:rsid w:val="00EC2718"/>
    <w:rsid w:val="00EC2837"/>
    <w:rsid w:val="00EC371B"/>
    <w:rsid w:val="00EC4B60"/>
    <w:rsid w:val="00EC4C75"/>
    <w:rsid w:val="00EC4C94"/>
    <w:rsid w:val="00EC52E4"/>
    <w:rsid w:val="00EC5DC3"/>
    <w:rsid w:val="00EC691B"/>
    <w:rsid w:val="00ED12C4"/>
    <w:rsid w:val="00ED2034"/>
    <w:rsid w:val="00ED2DCA"/>
    <w:rsid w:val="00ED3AC1"/>
    <w:rsid w:val="00ED42A7"/>
    <w:rsid w:val="00ED4D84"/>
    <w:rsid w:val="00ED53D2"/>
    <w:rsid w:val="00ED70B6"/>
    <w:rsid w:val="00ED7B50"/>
    <w:rsid w:val="00EE0614"/>
    <w:rsid w:val="00EE064B"/>
    <w:rsid w:val="00EE1B3A"/>
    <w:rsid w:val="00EE2C65"/>
    <w:rsid w:val="00EE3737"/>
    <w:rsid w:val="00EE54F3"/>
    <w:rsid w:val="00EE599D"/>
    <w:rsid w:val="00EE6076"/>
    <w:rsid w:val="00EF3A1F"/>
    <w:rsid w:val="00EF68BE"/>
    <w:rsid w:val="00EF6FA3"/>
    <w:rsid w:val="00F00B15"/>
    <w:rsid w:val="00F01589"/>
    <w:rsid w:val="00F015BE"/>
    <w:rsid w:val="00F01A95"/>
    <w:rsid w:val="00F04242"/>
    <w:rsid w:val="00F04923"/>
    <w:rsid w:val="00F05173"/>
    <w:rsid w:val="00F0593E"/>
    <w:rsid w:val="00F07A76"/>
    <w:rsid w:val="00F13102"/>
    <w:rsid w:val="00F153C5"/>
    <w:rsid w:val="00F1578B"/>
    <w:rsid w:val="00F15B1A"/>
    <w:rsid w:val="00F16BDD"/>
    <w:rsid w:val="00F17432"/>
    <w:rsid w:val="00F17F4E"/>
    <w:rsid w:val="00F2057F"/>
    <w:rsid w:val="00F209EF"/>
    <w:rsid w:val="00F21CAC"/>
    <w:rsid w:val="00F23772"/>
    <w:rsid w:val="00F23DB5"/>
    <w:rsid w:val="00F2480A"/>
    <w:rsid w:val="00F252BC"/>
    <w:rsid w:val="00F27CEA"/>
    <w:rsid w:val="00F27E25"/>
    <w:rsid w:val="00F31344"/>
    <w:rsid w:val="00F31E82"/>
    <w:rsid w:val="00F3293D"/>
    <w:rsid w:val="00F33F4E"/>
    <w:rsid w:val="00F3533A"/>
    <w:rsid w:val="00F37167"/>
    <w:rsid w:val="00F372B7"/>
    <w:rsid w:val="00F37419"/>
    <w:rsid w:val="00F375D2"/>
    <w:rsid w:val="00F37B05"/>
    <w:rsid w:val="00F40307"/>
    <w:rsid w:val="00F404C4"/>
    <w:rsid w:val="00F40E87"/>
    <w:rsid w:val="00F40F47"/>
    <w:rsid w:val="00F43637"/>
    <w:rsid w:val="00F43F0F"/>
    <w:rsid w:val="00F44B79"/>
    <w:rsid w:val="00F451C4"/>
    <w:rsid w:val="00F5057C"/>
    <w:rsid w:val="00F50A5D"/>
    <w:rsid w:val="00F518CB"/>
    <w:rsid w:val="00F51B67"/>
    <w:rsid w:val="00F524A9"/>
    <w:rsid w:val="00F56DD0"/>
    <w:rsid w:val="00F571A2"/>
    <w:rsid w:val="00F578B0"/>
    <w:rsid w:val="00F60373"/>
    <w:rsid w:val="00F60ED8"/>
    <w:rsid w:val="00F61329"/>
    <w:rsid w:val="00F6218D"/>
    <w:rsid w:val="00F64E1D"/>
    <w:rsid w:val="00F67844"/>
    <w:rsid w:val="00F70C3D"/>
    <w:rsid w:val="00F71957"/>
    <w:rsid w:val="00F7257A"/>
    <w:rsid w:val="00F727B7"/>
    <w:rsid w:val="00F73C7B"/>
    <w:rsid w:val="00F74BAC"/>
    <w:rsid w:val="00F75831"/>
    <w:rsid w:val="00F76CC8"/>
    <w:rsid w:val="00F90613"/>
    <w:rsid w:val="00F91114"/>
    <w:rsid w:val="00F921FD"/>
    <w:rsid w:val="00F929B3"/>
    <w:rsid w:val="00F939ED"/>
    <w:rsid w:val="00F949B9"/>
    <w:rsid w:val="00F94B4F"/>
    <w:rsid w:val="00F96008"/>
    <w:rsid w:val="00F970D7"/>
    <w:rsid w:val="00FA22EC"/>
    <w:rsid w:val="00FA3D93"/>
    <w:rsid w:val="00FA587F"/>
    <w:rsid w:val="00FB2292"/>
    <w:rsid w:val="00FB240A"/>
    <w:rsid w:val="00FB2567"/>
    <w:rsid w:val="00FB31F7"/>
    <w:rsid w:val="00FB3F9D"/>
    <w:rsid w:val="00FB47BD"/>
    <w:rsid w:val="00FB4A1C"/>
    <w:rsid w:val="00FB5F1A"/>
    <w:rsid w:val="00FB71F3"/>
    <w:rsid w:val="00FB7507"/>
    <w:rsid w:val="00FB7B4D"/>
    <w:rsid w:val="00FC087C"/>
    <w:rsid w:val="00FC2912"/>
    <w:rsid w:val="00FC346C"/>
    <w:rsid w:val="00FC3DD9"/>
    <w:rsid w:val="00FC47DD"/>
    <w:rsid w:val="00FC4AAE"/>
    <w:rsid w:val="00FC5E8A"/>
    <w:rsid w:val="00FC60B0"/>
    <w:rsid w:val="00FC6186"/>
    <w:rsid w:val="00FD08DB"/>
    <w:rsid w:val="00FD09AA"/>
    <w:rsid w:val="00FD1444"/>
    <w:rsid w:val="00FD183A"/>
    <w:rsid w:val="00FD1E6C"/>
    <w:rsid w:val="00FD2A4C"/>
    <w:rsid w:val="00FD5B61"/>
    <w:rsid w:val="00FD5EFA"/>
    <w:rsid w:val="00FD61B6"/>
    <w:rsid w:val="00FD7E2E"/>
    <w:rsid w:val="00FE16F3"/>
    <w:rsid w:val="00FE1D24"/>
    <w:rsid w:val="00FE3C22"/>
    <w:rsid w:val="00FE564E"/>
    <w:rsid w:val="00FE6681"/>
    <w:rsid w:val="00FE69C8"/>
    <w:rsid w:val="00FE7019"/>
    <w:rsid w:val="00FE7953"/>
    <w:rsid w:val="00FF0AFF"/>
    <w:rsid w:val="00FF1EB5"/>
    <w:rsid w:val="00FF2168"/>
    <w:rsid w:val="00FF3BD8"/>
    <w:rsid w:val="00FF61B9"/>
    <w:rsid w:val="00FF6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4EDAA0-C9E6-4978-9F93-4411D8F8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18C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4">
    <w:name w:val="heading 4"/>
    <w:basedOn w:val="Normal"/>
    <w:link w:val="Heading4Char"/>
    <w:uiPriority w:val="99"/>
    <w:qFormat/>
    <w:locked/>
    <w:rsid w:val="007407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sr-Latn-CS" w:eastAsia="sr-Latn-CS"/>
    </w:rPr>
  </w:style>
  <w:style w:type="paragraph" w:styleId="Heading6">
    <w:name w:val="heading 6"/>
    <w:basedOn w:val="Normal"/>
    <w:link w:val="Heading6Char1"/>
    <w:uiPriority w:val="99"/>
    <w:qFormat/>
    <w:locked/>
    <w:rsid w:val="007407DE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sz w:val="15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7407DE"/>
    <w:rPr>
      <w:rFonts w:ascii="Times New Roman" w:hAnsi="Times New Roman" w:cs="Times New Roman"/>
      <w:b/>
      <w:sz w:val="24"/>
      <w:lang w:val="sr-Latn-CS" w:eastAsia="sr-Latn-CS"/>
    </w:rPr>
  </w:style>
  <w:style w:type="character" w:customStyle="1" w:styleId="Heading6Char">
    <w:name w:val="Heading 6 Char"/>
    <w:basedOn w:val="DefaultParagraphFont"/>
    <w:uiPriority w:val="99"/>
    <w:semiHidden/>
    <w:locked/>
    <w:rsid w:val="00265778"/>
    <w:rPr>
      <w:rFonts w:ascii="Calibri" w:hAnsi="Calibri" w:cs="Times New Roman"/>
      <w:b/>
      <w:lang w:val="en-US" w:eastAsia="en-US"/>
    </w:rPr>
  </w:style>
  <w:style w:type="paragraph" w:styleId="ListParagraph">
    <w:name w:val="List Paragraph"/>
    <w:basedOn w:val="Normal"/>
    <w:uiPriority w:val="99"/>
    <w:qFormat/>
    <w:rsid w:val="00CD758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770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70279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7027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F04242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2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4242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0424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078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078E"/>
    <w:rPr>
      <w:rFonts w:ascii="Segoe UI" w:hAnsi="Segoe UI" w:cs="Times New Roman"/>
      <w:sz w:val="18"/>
    </w:rPr>
  </w:style>
  <w:style w:type="paragraph" w:customStyle="1" w:styleId="Clan">
    <w:name w:val="Clan"/>
    <w:basedOn w:val="Normal"/>
    <w:uiPriority w:val="99"/>
    <w:rsid w:val="006718EA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/>
      <w:b/>
      <w:szCs w:val="20"/>
      <w:lang w:val="sr-Cyrl-CS"/>
    </w:rPr>
  </w:style>
  <w:style w:type="paragraph" w:customStyle="1" w:styleId="Podnaslov2">
    <w:name w:val="Podnaslov2"/>
    <w:basedOn w:val="Clan"/>
    <w:uiPriority w:val="99"/>
    <w:rsid w:val="006718EA"/>
    <w:pPr>
      <w:ind w:left="144" w:right="144"/>
    </w:pPr>
    <w:rPr>
      <w:i/>
    </w:rPr>
  </w:style>
  <w:style w:type="paragraph" w:styleId="BodyText">
    <w:name w:val="Body Text"/>
    <w:basedOn w:val="Normal"/>
    <w:link w:val="BodyTextChar"/>
    <w:uiPriority w:val="99"/>
    <w:rsid w:val="00477197"/>
    <w:pPr>
      <w:spacing w:after="0" w:line="240" w:lineRule="auto"/>
      <w:jc w:val="both"/>
    </w:pPr>
    <w:rPr>
      <w:rFonts w:ascii="Times New Roman" w:hAnsi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77197"/>
    <w:rPr>
      <w:rFonts w:ascii="Times New Roman" w:hAnsi="Times New Roman" w:cs="Times New Roman"/>
      <w:sz w:val="20"/>
      <w:lang w:val="sr-Cyrl-CS"/>
    </w:rPr>
  </w:style>
  <w:style w:type="paragraph" w:customStyle="1" w:styleId="Default">
    <w:name w:val="Default"/>
    <w:uiPriority w:val="99"/>
    <w:rsid w:val="009977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stil1tekst">
    <w:name w:val="stil_1tekst"/>
    <w:basedOn w:val="Normal"/>
    <w:uiPriority w:val="99"/>
    <w:rsid w:val="00976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paragraph" w:customStyle="1" w:styleId="Normal1">
    <w:name w:val="Normal1"/>
    <w:basedOn w:val="Normal"/>
    <w:uiPriority w:val="99"/>
    <w:rsid w:val="00EE3737"/>
    <w:pPr>
      <w:spacing w:before="100" w:beforeAutospacing="1" w:after="100" w:afterAutospacing="1" w:line="240" w:lineRule="auto"/>
    </w:pPr>
    <w:rPr>
      <w:rFonts w:ascii="Arial" w:hAnsi="Arial" w:cs="Arial"/>
      <w:lang w:eastAsia="sr-Latn-CS"/>
    </w:rPr>
  </w:style>
  <w:style w:type="paragraph" w:customStyle="1" w:styleId="normaluvuceni3">
    <w:name w:val="normal_uvuceni3"/>
    <w:basedOn w:val="Normal"/>
    <w:uiPriority w:val="99"/>
    <w:rsid w:val="00CE06D1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  <w:lang w:eastAsia="sr-Latn-CS"/>
    </w:rPr>
  </w:style>
  <w:style w:type="paragraph" w:customStyle="1" w:styleId="clan0">
    <w:name w:val="clan"/>
    <w:basedOn w:val="Normal"/>
    <w:uiPriority w:val="99"/>
    <w:rsid w:val="00CE06D1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wyq110---naslov-clana">
    <w:name w:val="wyq110---naslov-clana"/>
    <w:basedOn w:val="Normal"/>
    <w:uiPriority w:val="99"/>
    <w:rsid w:val="00CE06D1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character" w:styleId="CommentReference">
    <w:name w:val="annotation reference"/>
    <w:basedOn w:val="DefaultParagraphFont"/>
    <w:uiPriority w:val="99"/>
    <w:semiHidden/>
    <w:rsid w:val="0086026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6026A"/>
    <w:rPr>
      <w:sz w:val="20"/>
      <w:szCs w:val="20"/>
      <w:lang w:val="sr-Latn-C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026A"/>
    <w:rPr>
      <w:rFonts w:cs="Times New Roman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6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026A"/>
    <w:rPr>
      <w:rFonts w:cs="Times New Roman"/>
      <w:b/>
      <w:lang w:val="sr-Latn-CS"/>
    </w:rPr>
  </w:style>
  <w:style w:type="character" w:customStyle="1" w:styleId="Heading6Char1">
    <w:name w:val="Heading 6 Char1"/>
    <w:link w:val="Heading6"/>
    <w:uiPriority w:val="99"/>
    <w:locked/>
    <w:rsid w:val="007407DE"/>
    <w:rPr>
      <w:rFonts w:ascii="Times New Roman" w:hAnsi="Times New Roman"/>
      <w:b/>
      <w:sz w:val="15"/>
      <w:lang w:val="sr-Latn-CS" w:eastAsia="sr-Latn-CS"/>
    </w:rPr>
  </w:style>
  <w:style w:type="paragraph" w:customStyle="1" w:styleId="podnaslovpropisa">
    <w:name w:val="podnaslovpropisa"/>
    <w:basedOn w:val="Normal"/>
    <w:uiPriority w:val="99"/>
    <w:rsid w:val="007407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BodyTextIndent3">
    <w:name w:val="Body Text Indent 3"/>
    <w:basedOn w:val="Normal"/>
    <w:link w:val="BodyTextIndent3Char"/>
    <w:uiPriority w:val="99"/>
    <w:semiHidden/>
    <w:rsid w:val="00221E93"/>
    <w:pPr>
      <w:spacing w:after="120"/>
      <w:ind w:left="360"/>
    </w:pPr>
    <w:rPr>
      <w:sz w:val="16"/>
      <w:szCs w:val="16"/>
      <w:lang w:val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21E93"/>
    <w:rPr>
      <w:rFonts w:cs="Times New Roman"/>
      <w:sz w:val="16"/>
      <w:lang w:val="sr-Latn-CS"/>
    </w:rPr>
  </w:style>
  <w:style w:type="paragraph" w:customStyle="1" w:styleId="Naslov">
    <w:name w:val="Naslov"/>
    <w:basedOn w:val="Normal"/>
    <w:uiPriority w:val="99"/>
    <w:rsid w:val="00221E93"/>
    <w:pPr>
      <w:keepNext/>
      <w:tabs>
        <w:tab w:val="left" w:pos="1080"/>
      </w:tabs>
      <w:spacing w:before="120" w:after="120" w:line="240" w:lineRule="auto"/>
      <w:ind w:left="144" w:right="144"/>
      <w:jc w:val="center"/>
    </w:pPr>
    <w:rPr>
      <w:rFonts w:ascii="Arial" w:eastAsia="Times New Roman" w:hAnsi="Arial"/>
      <w:b/>
      <w:caps/>
      <w:sz w:val="24"/>
      <w:szCs w:val="20"/>
      <w:lang w:val="sr-Cyrl-CS"/>
    </w:rPr>
  </w:style>
  <w:style w:type="paragraph" w:customStyle="1" w:styleId="Zakon">
    <w:name w:val="Zakon"/>
    <w:basedOn w:val="Normal"/>
    <w:uiPriority w:val="99"/>
    <w:rsid w:val="00265778"/>
    <w:pPr>
      <w:keepNext/>
      <w:tabs>
        <w:tab w:val="left" w:pos="1080"/>
      </w:tabs>
      <w:spacing w:after="120" w:line="240" w:lineRule="auto"/>
      <w:ind w:left="720" w:right="720"/>
      <w:jc w:val="center"/>
    </w:pPr>
    <w:rPr>
      <w:rFonts w:ascii="Arial" w:eastAsia="Times New Roman" w:hAnsi="Arial" w:cs="Arial"/>
      <w:b/>
      <w:caps/>
      <w:sz w:val="34"/>
      <w:lang w:val="sr-Cyrl-CS"/>
    </w:rPr>
  </w:style>
  <w:style w:type="character" w:customStyle="1" w:styleId="apple-style-span">
    <w:name w:val="apple-style-span"/>
    <w:basedOn w:val="DefaultParagraphFont"/>
    <w:uiPriority w:val="99"/>
    <w:rsid w:val="0043614A"/>
    <w:rPr>
      <w:rFonts w:cs="Times New Roman"/>
    </w:rPr>
  </w:style>
  <w:style w:type="paragraph" w:styleId="NormalWeb">
    <w:name w:val="Normal (Web)"/>
    <w:basedOn w:val="Normal"/>
    <w:uiPriority w:val="99"/>
    <w:rsid w:val="00733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56E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9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9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5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014A6-27DD-4514-860F-2AD2EF7C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2309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Nacrt zakona o kritičnoj infrastrukturi</vt:lpstr>
    </vt:vector>
  </TitlesOfParts>
  <Company>Hewlett-Packard Company</Company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Nacrt zakona o kritičnoj infrastrukturi</dc:title>
  <dc:creator>Bojan Tomić</dc:creator>
  <cp:lastModifiedBy>Bojan Grgic</cp:lastModifiedBy>
  <cp:revision>2</cp:revision>
  <cp:lastPrinted>2018-10-25T11:22:00Z</cp:lastPrinted>
  <dcterms:created xsi:type="dcterms:W3CDTF">2018-10-29T18:03:00Z</dcterms:created>
  <dcterms:modified xsi:type="dcterms:W3CDTF">2018-10-29T18:03:00Z</dcterms:modified>
</cp:coreProperties>
</file>