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F0" w:rsidRPr="00683490" w:rsidRDefault="00345FF0" w:rsidP="0068349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255C" w:rsidRPr="00A44581" w:rsidRDefault="00F32A14" w:rsidP="0017298C">
      <w:pPr>
        <w:pStyle w:val="ListParagraph"/>
        <w:spacing w:line="240" w:lineRule="auto"/>
        <w:ind w:left="72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44581"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  <w:r w:rsidR="00A44581" w:rsidRPr="00A44581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</w:p>
    <w:p w:rsidR="0066255C" w:rsidRPr="00987E8F" w:rsidRDefault="0066255C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6255C" w:rsidRPr="00987E8F" w:rsidRDefault="00E22251" w:rsidP="00683490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ГРАНИЧНЕ</w:t>
      </w:r>
      <w:r w:rsidR="00DB1D48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80F9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МАКСИМАЛНЕ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РЕМЕДИЈАЦИОНЕ ВРЕДНОСТИ </w:t>
      </w:r>
      <w:r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ЗАГАЂУЈУЋИХ, ШТЕТНИХ И ОПАСНИХ МАТЕРИЈА У ЗЕМЉИШТУ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552"/>
        <w:gridCol w:w="2805"/>
      </w:tblGrid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57" w:type="dxa"/>
            <w:gridSpan w:val="2"/>
          </w:tcPr>
          <w:p w:rsidR="0066255C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Земљиште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(mg/kg апсолутно</w:t>
            </w:r>
            <w:r w:rsidR="00A7162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суве</w:t>
            </w:r>
            <w:r w:rsidR="00A7162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материје)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Гранична</w:t>
            </w:r>
            <w:r w:rsidR="00A01249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06F31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максимал</w:t>
            </w:r>
            <w:r w:rsidR="00A01249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5902EA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вредност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Ремедијациона</w:t>
            </w:r>
            <w:r w:rsidR="005661E7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вредност</w:t>
            </w:r>
          </w:p>
        </w:tc>
      </w:tr>
      <w:tr w:rsidR="0075021A" w:rsidRPr="00987E8F" w:rsidTr="0075021A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Метали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Кадми</w:t>
            </w:r>
            <w:r w:rsidR="0059795F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(Cd)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0,8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Хром (Cr)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Бакар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(Cu)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Никл (Ni)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Олово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(Pb)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Цинк (Zn)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140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720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Жива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(Hg)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Арсен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(As)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Бари</w:t>
            </w:r>
            <w:r w:rsidR="005661E7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(Ba)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160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Кобалт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(Co)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Молибден  (Mo)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Антимон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(Sb) </w:t>
            </w:r>
          </w:p>
        </w:tc>
        <w:tc>
          <w:tcPr>
            <w:tcW w:w="2552" w:type="dxa"/>
          </w:tcPr>
          <w:p w:rsidR="0066255C" w:rsidRPr="00987E8F" w:rsidRDefault="00FD10A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Берилијум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(Be)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Селен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(Se)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0,7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Телур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(Te)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Талијум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(Th)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Калај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(Sn)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Ванадијум (V)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Сребро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(Ag)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Неорганска једињења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Цијаниди -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слободни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Цијаниди -</w:t>
            </w:r>
            <w:r w:rsidR="007139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комплекс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(pH &lt; 5)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1*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Цијаниди -</w:t>
            </w:r>
            <w:r w:rsidR="007139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комплекс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(pH ≥ 5)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Тиоцијанати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Бромиди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(mgBr/l)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Флуориди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(mgF/l)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 xml:space="preserve">*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Ароматична органска једињења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Бензен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Етилбензен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Толуен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Ксилени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7C3987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Стирен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(винилбензен)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Фенол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Крезоли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Катехол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(о−дихидроксибензен)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0,05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Резорцинол 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(m−дихидроксибензен)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Хидрохинон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(p−дихидроксибензен)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Додецилбензен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  <w:tcBorders>
              <w:bottom w:val="single" w:sz="4" w:space="0" w:color="auto"/>
            </w:tcBorders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Ароматични</w:t>
            </w:r>
            <w:r w:rsidR="00C011E9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растварачи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Полициклични ароматични угљоводоници (PAH) 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EF737B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PAH (укупни)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2*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Хлоровани угљоводоници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Винилхлорид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Дихлорметан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0,4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1,1-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1,2-дихлоретан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1,1-дихлоретен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1,2-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ретен</w:t>
            </w:r>
            <w:r w:rsidR="00BA449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="0066255C" w:rsidRPr="00987E8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cis, trans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Дихлорпропан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Трихлорметан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(Хлороформ)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1,1,1- трихлоретан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0,07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1,1,2-трихлоретан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0,4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Трихлоретен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Тетрахлорметан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0,4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Тетрахлоретен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Хлорбензени </w:t>
            </w:r>
            <w:r w:rsidR="00EF737B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3*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Хлорф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еноли </w:t>
            </w:r>
            <w:r w:rsidR="00EF737B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4*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Хлоронафтален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Монохлоранилин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Полихлоровани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бифенили</w:t>
            </w:r>
            <w:r w:rsidR="00EF737B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5*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Екстрактабилна</w:t>
            </w:r>
            <w:r w:rsidR="00EF737B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халогенизована</w:t>
            </w:r>
            <w:r w:rsidR="007903E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органска</w:t>
            </w:r>
            <w:r w:rsidR="007903E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једињења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(EOX)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Дихлоранилин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Трихлоранилин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Тетрахлоранилин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Пентахлоранилин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4-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хлорметилфенол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Диоксин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0,001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Пестициди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DDT/ DDD/ DDE (укупни)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0,01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Дрини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6*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0,005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Алдрин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0,00006 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Диелдрин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Ендрин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0,00004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HCH-једињења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7*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α-HCH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0,003</w:t>
            </w:r>
          </w:p>
        </w:tc>
        <w:tc>
          <w:tcPr>
            <w:tcW w:w="2805" w:type="dxa"/>
          </w:tcPr>
          <w:p w:rsidR="0066255C" w:rsidRPr="00987E8F" w:rsidRDefault="009536A6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β-HCH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0,009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γ-HCH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Атразин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Карбарил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Карбофуран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Хлордан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0,00003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Ендосулфан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Хептахлор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0,0007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Хептахлорепоксид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Манеб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0,002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MCPA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8*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Органо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калајна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једињења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Азинфосметил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0,000005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75021A" w:rsidRPr="00987E8F" w:rsidTr="00DC118E">
        <w:trPr>
          <w:trHeight w:val="90"/>
        </w:trPr>
        <w:tc>
          <w:tcPr>
            <w:tcW w:w="9576" w:type="dxa"/>
            <w:gridSpan w:val="3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Остале загађујуће материје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Циклохексанон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007DB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Фталати 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9*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Минералнауља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Пиридини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Тетрахидрофуран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Тетрахидротиофен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Трибромометан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Акрилонитрил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0,000007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Бутанол</w:t>
            </w:r>
          </w:p>
        </w:tc>
        <w:tc>
          <w:tcPr>
            <w:tcW w:w="2552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 бутилацетат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Етилацетат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Диетиленгликол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Етиленгликол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Формалдехид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Изопропанол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Метанол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Метил-терцијарни-бутил-етар (MTBE) 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66255C" w:rsidRPr="00987E8F" w:rsidTr="0075021A">
        <w:trPr>
          <w:trHeight w:val="90"/>
        </w:trPr>
        <w:tc>
          <w:tcPr>
            <w:tcW w:w="4219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Метилетилкетон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(MEK)</w:t>
            </w:r>
          </w:p>
        </w:tc>
        <w:tc>
          <w:tcPr>
            <w:tcW w:w="2552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805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</w:tr>
    </w:tbl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lastRenderedPageBreak/>
        <w:t>1*</w:t>
      </w:r>
      <w:r w:rsidR="00601CD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 </w:t>
      </w:r>
      <w:r w:rsidR="0071396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pH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2020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одређује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0.01 M CaCl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2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66255C" w:rsidRPr="00987E8F" w:rsidRDefault="00955768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2*</w:t>
      </w:r>
      <w:r w:rsidR="00601CDB" w:rsidRPr="00987E8F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 xml:space="preserve"> - 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Сума</w:t>
      </w:r>
      <w:r w:rsidR="00A4458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десет</w:t>
      </w:r>
      <w:r w:rsidR="00F5144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полицикличних</w:t>
      </w:r>
      <w:r w:rsidR="00F5144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ароматичних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угљоводоника (антрацен,</w:t>
      </w:r>
      <w:r w:rsidR="0071396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бензо(a)антрацен,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бен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зо(k)флуорантен, бензо(a)пирен, кризен,</w:t>
      </w:r>
      <w:r w:rsidR="00601CD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фенантрен, флуорантен, </w:t>
      </w:r>
      <w:r w:rsidR="007B3A93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индено(1,2,3-cd)пирен,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нафтален и бензо(ghi)перилен).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3*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Збир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свих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хлорбензена</w:t>
      </w:r>
      <w:r w:rsidR="00601CD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21727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(моно-,ди-, три-, тетра-,пента-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 хексахлорбензена).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4*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Збир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свих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01CD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хлорфенола (моно-,</w:t>
      </w:r>
      <w:r w:rsidR="00521727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ди-, три-, тетра-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 пентахлорфенола).</w:t>
      </w:r>
    </w:p>
    <w:p w:rsidR="0066255C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5*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случају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вредности у обзир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узима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сума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конгенера</w:t>
      </w:r>
      <w:r w:rsidR="003B00CA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полихлоровани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01CD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бифенили: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PCB 28, 52, 101, 118, 138, 153 и 180; а у случају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граничних</w:t>
      </w:r>
      <w:r w:rsidR="00180F99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максималних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узима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 у обзир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сума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истих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конгенера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осим PCB 118.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6*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Под „дринима”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подразумева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сума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алдрина, диелдрина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 ендрина.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7*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Под HCH (хексахлорциклохексан)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подразумева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A1E3D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сума α-HCH, β-HCH, γ-HCH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i δ-HCH</w:t>
      </w:r>
      <w:r w:rsidR="009A4923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8*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 MCPA - 4-хлоро-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o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-толуоксиацетилна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киселина</w:t>
      </w:r>
      <w:r w:rsidR="009A4923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(C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9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H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9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ClO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3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)</w:t>
      </w:r>
      <w:r w:rsidR="006D15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9*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Збир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свих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фталата</w:t>
      </w:r>
      <w:r w:rsidR="006D15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>*</w:t>
      </w:r>
      <w:r w:rsidR="0095576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диференцијација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садржају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глине: (F) = 175 = 13</w:t>
      </w:r>
      <w:r w:rsidR="0064743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·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L (L = % глине)</w:t>
      </w:r>
      <w:r w:rsidR="006D15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E77554" w:rsidRPr="00987E8F" w:rsidRDefault="00E77554" w:rsidP="00E77554">
      <w:pPr>
        <w:spacing w:after="15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>Додатне</w:t>
      </w:r>
      <w:r w:rsidR="00EA49CF" w:rsidRPr="00987E8F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>напомене:</w:t>
      </w:r>
    </w:p>
    <w:p w:rsidR="00175D95" w:rsidRPr="00987E8F" w:rsidRDefault="001E1484" w:rsidP="001E1484">
      <w:pPr>
        <w:spacing w:after="15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Корекција граничних максималних вредности и ремедијационих вредности за метале и арсен</w:t>
      </w:r>
      <w:r w:rsidR="00224482"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земљишту</w:t>
      </w:r>
    </w:p>
    <w:p w:rsidR="0066255C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Граничне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902E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максималне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вредности</w:t>
      </w:r>
      <w:r w:rsidR="005902E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ремедијационе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вредности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метале и арсен,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изузетком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антимона, молибдена, селена, телура, талијума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и сребр</w:t>
      </w:r>
      <w:r w:rsidR="00A0044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а,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зависе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од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садржај</w:t>
      </w:r>
      <w:r w:rsidR="00713965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175D95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13965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глине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органске</w:t>
      </w:r>
      <w:r w:rsidR="00ED519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материје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з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емљишту.</w:t>
      </w:r>
    </w:p>
    <w:p w:rsidR="0066255C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Приликом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утврђивања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755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типа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 својстава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902EA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емљишта,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вредности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из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табеле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755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коригују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вредности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примењиве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актуелно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земљиште,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а 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основу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измереног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садржаја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 садржаја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глине.</w:t>
      </w:r>
    </w:p>
    <w:p w:rsidR="00B307A1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метале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користи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следећа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корекциона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формула,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зависности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типа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земљишта,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основу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које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врши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конверзија.</w:t>
      </w:r>
    </w:p>
    <w:p w:rsidR="00E77554" w:rsidRPr="00987E8F" w:rsidRDefault="00E77554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m:t>(SW, IW)</m:t>
          </m:r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vertAlign w:val="subscript"/>
              <w:lang w:val="sr-Cyrl-RS"/>
            </w:rPr>
            <m:t>b</m:t>
          </m:r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m:t>=</m:t>
          </m:r>
          <m:d>
            <m:dPr>
              <m:ctrl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m:t>sb·</m:t>
          </m:r>
          <m:f>
            <m:fPr>
              <m:ctrl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А+</m:t>
              </m:r>
              <m:d>
                <m:dPr>
                  <m:ctrlPr>
                    <w:rPr>
                      <w:rFonts w:ascii="Cambria Math" w:eastAsia="Calibri" w:hAnsi="Cambria Math" w:cs="Times New Roman"/>
                      <w:color w:val="000000"/>
                      <w:sz w:val="24"/>
                      <w:szCs w:val="24"/>
                      <w:lang w:val="sr-Cyrl-R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/>
                      <w:sz w:val="24"/>
                      <w:szCs w:val="24"/>
                      <w:lang w:val="sr-Cyrl-RS"/>
                    </w:rPr>
                    <m:t>B·% глине</m:t>
                  </m:r>
                </m:e>
              </m:d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+</m:t>
              </m:r>
              <m:d>
                <m:dPr>
                  <m:ctrlPr>
                    <w:rPr>
                      <w:rFonts w:ascii="Cambria Math" w:eastAsia="Calibri" w:hAnsi="Cambria Math" w:cs="Times New Roman"/>
                      <w:color w:val="000000"/>
                      <w:sz w:val="24"/>
                      <w:szCs w:val="24"/>
                      <w:lang w:val="sr-Cyrl-R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/>
                      <w:sz w:val="24"/>
                      <w:szCs w:val="24"/>
                      <w:lang w:val="sr-Cyrl-RS"/>
                    </w:rPr>
                    <m:t>C·% орг. мат.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А+B·25+C·10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w:br/>
          </m:r>
        </m:oMath>
      </m:oMathPara>
    </w:p>
    <w:p w:rsidR="00162BC8" w:rsidRPr="00987E8F" w:rsidRDefault="00E77554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Где </w:t>
      </w:r>
      <w:r w:rsidR="003B7B4F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</w:p>
    <w:p w:rsidR="0066255C" w:rsidRPr="00987E8F" w:rsidRDefault="00A0044B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(SW, IW)b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коригована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902EA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максимална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или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одређено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478C6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земљиште</w:t>
      </w:r>
    </w:p>
    <w:p w:rsidR="0066255C" w:rsidRPr="00987E8F" w:rsidRDefault="00A0044B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(SW, IW)sb - </w:t>
      </w:r>
      <w:r w:rsidR="005902EA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максимална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или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из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478C6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табеле</w:t>
      </w:r>
    </w:p>
    <w:p w:rsidR="0066255C" w:rsidRPr="00987E8F" w:rsidRDefault="00A0044B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% глине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измерен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проценат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глине у одређеном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755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земљишту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(величине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честица</w:t>
      </w:r>
      <w:r w:rsidR="00C478C6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&lt; 2 μm)</w:t>
      </w:r>
    </w:p>
    <w:p w:rsidR="0066255C" w:rsidRPr="00987E8F" w:rsidRDefault="002235AF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lastRenderedPageBreak/>
        <w:t>% органске материје</w:t>
      </w:r>
      <w:r w:rsidR="00A0044B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измерен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проценат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 у одређеном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478C6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земљишту</w:t>
      </w:r>
    </w:p>
    <w:p w:rsidR="00E77554" w:rsidRPr="00987E8F" w:rsidRDefault="00A0044B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А, B, C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константе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зависне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врсте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478C6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метала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Константе у зависности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врсте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метала:</w:t>
      </w:r>
    </w:p>
    <w:p w:rsidR="000616C0" w:rsidRPr="00987E8F" w:rsidRDefault="000616C0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2232"/>
        <w:gridCol w:w="2386"/>
        <w:gridCol w:w="2386"/>
      </w:tblGrid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Метал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Арсен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0,4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0,4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Баријум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Берилијум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0,9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Кадмијум</w:t>
            </w:r>
            <w:r w:rsidR="0066255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20" w:type="dxa"/>
          </w:tcPr>
          <w:p w:rsidR="0066255C" w:rsidRPr="00987E8F" w:rsidRDefault="00E7755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0,4</w:t>
            </w:r>
          </w:p>
        </w:tc>
        <w:tc>
          <w:tcPr>
            <w:tcW w:w="3520" w:type="dxa"/>
          </w:tcPr>
          <w:p w:rsidR="0066255C" w:rsidRPr="00987E8F" w:rsidRDefault="00E7755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0,007</w:t>
            </w:r>
          </w:p>
        </w:tc>
        <w:tc>
          <w:tcPr>
            <w:tcW w:w="3520" w:type="dxa"/>
          </w:tcPr>
          <w:p w:rsidR="0066255C" w:rsidRPr="00987E8F" w:rsidRDefault="00E77554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0,021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Хром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Кобалт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 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0,28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Бакар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 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0,6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0,6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Жива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0,0034 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0,0017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Олово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Никл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3520" w:type="dxa"/>
          </w:tcPr>
          <w:p w:rsidR="0066255C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Калај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520" w:type="dxa"/>
          </w:tcPr>
          <w:p w:rsidR="0066255C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0,6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Ванадијум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</w:tr>
      <w:tr w:rsidR="0066255C" w:rsidRPr="00987E8F" w:rsidTr="005772EF">
        <w:trPr>
          <w:trHeight w:val="90"/>
        </w:trPr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Цинк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3520" w:type="dxa"/>
          </w:tcPr>
          <w:p w:rsidR="0066255C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520" w:type="dxa"/>
          </w:tcPr>
          <w:p w:rsidR="0066255C" w:rsidRPr="00987E8F" w:rsidRDefault="0066255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1,5</w:t>
            </w:r>
          </w:p>
        </w:tc>
      </w:tr>
    </w:tbl>
    <w:p w:rsidR="00106626" w:rsidRPr="00987E8F" w:rsidRDefault="00106626" w:rsidP="001E1484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1E1484" w:rsidRPr="00987E8F" w:rsidRDefault="001E1484" w:rsidP="001E1484">
      <w:pPr>
        <w:spacing w:after="15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Корекција граничних максималних вредности и ремедијационих вредности за органска једињења</w:t>
      </w:r>
      <w:r w:rsidR="00224482"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земљишту</w:t>
      </w:r>
    </w:p>
    <w:p w:rsidR="0066255C" w:rsidRPr="00987E8F" w:rsidRDefault="002E2DB7" w:rsidP="00E77554">
      <w:pPr>
        <w:spacing w:after="15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Максималне граничне вредности 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B4001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за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једињења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зависе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садржаја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 у земљишту.</w:t>
      </w:r>
    </w:p>
    <w:p w:rsidR="0066255C" w:rsidRPr="00987E8F" w:rsidRDefault="0066255C" w:rsidP="00E77554">
      <w:pPr>
        <w:spacing w:after="15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5402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једињења,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изузев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полицикличне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ароматичне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5402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угљоводонике,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користи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следећа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корекциона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формула: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A5107" w:rsidRPr="00987E8F" w:rsidRDefault="00B4580B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m:oMathPara>
        <m:oMath>
          <m:d>
            <m:dPr>
              <m:ctrl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m:t>b=</m:t>
          </m:r>
          <m:d>
            <m:dPr>
              <m:ctrl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sr-Cyrl-RS"/>
            </w:rPr>
            <m:t>sb·</m:t>
          </m:r>
          <m:f>
            <m:fPr>
              <m:ctrl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% органске  материје</m:t>
              </m:r>
            </m:num>
            <m:den>
              <m:r>
                <w:rPr>
                  <w:rFonts w:ascii="Cambria Math" w:eastAsia="Calibri" w:hAnsi="Cambria Math" w:cs="Times New Roman"/>
                  <w:color w:val="000000"/>
                  <w:sz w:val="24"/>
                  <w:szCs w:val="24"/>
                  <w:lang w:val="sr-Cyrl-RS"/>
                </w:rPr>
                <m:t>10</m:t>
              </m:r>
            </m:den>
          </m:f>
        </m:oMath>
      </m:oMathPara>
    </w:p>
    <w:p w:rsidR="009A5107" w:rsidRPr="00987E8F" w:rsidRDefault="009A5107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D26C69" w:rsidRDefault="00D26C69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D26C69" w:rsidRDefault="00D26C69" w:rsidP="00E77554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66255C" w:rsidRPr="00987E8F" w:rsidRDefault="00ED5194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lastRenderedPageBreak/>
        <w:t>Г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де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B7B4F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</w:p>
    <w:p w:rsidR="0066255C" w:rsidRPr="00987E8F" w:rsidRDefault="00C54028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(SW, IW)b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коригована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2DB7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максимална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или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одређено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4743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земљиште</w:t>
      </w:r>
    </w:p>
    <w:p w:rsidR="0066255C" w:rsidRPr="00987E8F" w:rsidRDefault="00C54028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(SW, IW)sb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2DB7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максимална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или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ремедијациона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стандардно</w:t>
      </w:r>
      <w:r w:rsidR="00ED519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4743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земљиште</w:t>
      </w:r>
    </w:p>
    <w:p w:rsidR="001C72C0" w:rsidRPr="00987E8F" w:rsidRDefault="009A5107" w:rsidP="00E77554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% органске материје</w:t>
      </w:r>
      <w:r w:rsidR="00C5402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-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измерени</w:t>
      </w:r>
      <w:r w:rsidR="00442FE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проценат</w:t>
      </w:r>
      <w:r w:rsidR="00442FE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442FE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 у одређеном</w:t>
      </w:r>
      <w:r w:rsidR="00442FE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4743C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земљишту</w:t>
      </w:r>
      <w:r w:rsidR="001E1484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:rsidR="0066255C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</w:t>
      </w:r>
      <w:r w:rsidR="003B7B4F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садржајем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изнад</w:t>
      </w:r>
      <w:r w:rsidR="003B7B4F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1396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30%, као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 за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земљишта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садржајем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органске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материје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5402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испод</w:t>
      </w:r>
      <w:r w:rsidR="003B7B4F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2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% врши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корекција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2DB7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максималних </w:t>
      </w:r>
      <w:r w:rsidR="00C54028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граничних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и ремедијационих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вредности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тако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21893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што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се</w:t>
      </w:r>
      <w:r w:rsidR="009E27A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 при прорачуну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узимају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ове</w:t>
      </w:r>
      <w:r w:rsidR="00BE0A7E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две</w:t>
      </w:r>
      <w:r w:rsidR="00BE0A7E" w:rsidRPr="00987E8F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вредности</w:t>
      </w:r>
      <w:r w:rsidR="001C72C0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C72C0" w:rsidRPr="009E27A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за </w:t>
      </w:r>
      <w:r w:rsidR="00E260D9" w:rsidRPr="009E27A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%</w:t>
      </w:r>
      <w:r w:rsidR="00E260D9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органске материје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:rsidR="00BB799A" w:rsidRPr="00987E8F" w:rsidRDefault="001E1484" w:rsidP="00E77554">
      <w:pPr>
        <w:spacing w:after="15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Корекција граничних максималних вредности и ремедијационих вредности за полицикличне ароматичне угљоводонике (PAH)</w:t>
      </w:r>
      <w:r w:rsidR="00224482" w:rsidRPr="00987E8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земљишту</w:t>
      </w:r>
    </w:p>
    <w:p w:rsidR="001E1484" w:rsidRPr="00987E8F" w:rsidRDefault="001E1484" w:rsidP="001E148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Максималне граничне вредности и ремедијационе вредности за полицикличне ароматичне угљоводонике (PAH) зависе од садржаја органске материје у земљишту</w:t>
      </w:r>
      <w:r w:rsidR="009B07B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C478C6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земљишта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садржајем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органске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материје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C54028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до 10%</w:t>
      </w:r>
      <w:r w:rsidR="0075547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не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врши</w:t>
      </w:r>
      <w:r w:rsidR="009B07B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корекција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E2DB7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максималних </w:t>
      </w:r>
      <w:r w:rsidR="00C54028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граничних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ремедијационих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вредности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полицикличних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ароматичних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B7B4F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угљоводоника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(PAH). </w:t>
      </w:r>
    </w:p>
    <w:p w:rsidR="0066255C" w:rsidRPr="00987E8F" w:rsidRDefault="0066255C" w:rsidP="00E77554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земљишта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садржајем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органске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материје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од 10 - 30% користи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следећа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корекциона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формула:</w:t>
      </w:r>
    </w:p>
    <w:p w:rsidR="0066255C" w:rsidRPr="00987E8F" w:rsidRDefault="0066255C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235AF" w:rsidRPr="00987E8F" w:rsidRDefault="00B4580B" w:rsidP="002235AF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m:oMathPara>
        <m:oMath>
          <m:d>
            <m:dPr>
              <m:ctrl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>b=</m:t>
          </m:r>
          <m:d>
            <m:dPr>
              <m:ctrl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>sb·</m:t>
          </m:r>
          <m:f>
            <m:fPr>
              <m:ctrl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% органске  материје</m:t>
              </m:r>
            </m:num>
            <m:den>
              <m: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10</m:t>
              </m:r>
            </m:den>
          </m:f>
        </m:oMath>
      </m:oMathPara>
    </w:p>
    <w:p w:rsidR="00C478C6" w:rsidRPr="00987E8F" w:rsidRDefault="00E260D9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 xml:space="preserve">  </m:t>
          </m:r>
        </m:oMath>
      </m:oMathPara>
    </w:p>
    <w:p w:rsidR="0066255C" w:rsidRPr="00987E8F" w:rsidRDefault="003B7B4F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де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су:</w:t>
      </w:r>
    </w:p>
    <w:p w:rsidR="002235AF" w:rsidRPr="00987E8F" w:rsidRDefault="002235AF" w:rsidP="002235AF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(SW, IW)b - коригована максимална гранична или ремедијациона вредност за одређено земљиште</w:t>
      </w:r>
    </w:p>
    <w:p w:rsidR="002235AF" w:rsidRPr="00987E8F" w:rsidRDefault="002235AF" w:rsidP="002235AF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(SW, IW)sb - максимална гранична или ремедијациона вредност за стандардно земљиште</w:t>
      </w:r>
    </w:p>
    <w:p w:rsidR="0066255C" w:rsidRPr="00987E8F" w:rsidRDefault="007B3A93" w:rsidP="00E77554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% органске материје</w:t>
      </w:r>
      <w:r w:rsidR="00C54028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-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измерени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проценат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органске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6255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материје у одређеном</w:t>
      </w:r>
      <w:r w:rsidR="00BE0A7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E1ABF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земљишту</w:t>
      </w:r>
    </w:p>
    <w:p w:rsidR="00E5013F" w:rsidRPr="00987E8F" w:rsidRDefault="00E5013F" w:rsidP="00E5013F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5013F" w:rsidRPr="00987E8F" w:rsidRDefault="00E5013F" w:rsidP="00E5013F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За земљишта са садржајем органске материје преко 30% користи се следећа корекциона формула:</w:t>
      </w:r>
    </w:p>
    <w:p w:rsidR="00E5013F" w:rsidRPr="00987E8F" w:rsidRDefault="00E5013F" w:rsidP="00E5013F">
      <w:pPr>
        <w:spacing w:after="15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</w:p>
    <w:p w:rsidR="00E5013F" w:rsidRPr="00987E8F" w:rsidRDefault="00B4580B" w:rsidP="00E5013F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m:oMathPara>
        <m:oMath>
          <m:d>
            <m:dPr>
              <m:ctrl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>b=</m:t>
          </m:r>
          <m:d>
            <m:dPr>
              <m:ctrl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sr-Cyrl-RS"/>
                </w:rPr>
                <m:t>SW, IW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>sb·</m:t>
          </m:r>
          <m:r>
            <w:rPr>
              <w:rFonts w:ascii="Cambria Math" w:eastAsia="Calibri" w:hAnsi="Cambria Math" w:cs="Times New Roman"/>
              <w:sz w:val="24"/>
              <w:szCs w:val="24"/>
              <w:lang w:val="sr-Cyrl-RS"/>
            </w:rPr>
            <m:t>3</m:t>
          </m:r>
        </m:oMath>
      </m:oMathPara>
    </w:p>
    <w:p w:rsidR="00E5013F" w:rsidRPr="00987E8F" w:rsidRDefault="00E5013F" w:rsidP="00E5013F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Где су:</w:t>
      </w:r>
    </w:p>
    <w:p w:rsidR="00E5013F" w:rsidRPr="00987E8F" w:rsidRDefault="00E5013F" w:rsidP="00E5013F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(SW, IW)b - коригована максимална гранична или ремедијациона вредност за одређено земљиште</w:t>
      </w:r>
    </w:p>
    <w:p w:rsidR="0066255C" w:rsidRPr="00987E8F" w:rsidRDefault="00E5013F" w:rsidP="003A7433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(SW, IW)sb - максимална гранична или ремедијациона вредност за стандардно земљиште</w:t>
      </w:r>
    </w:p>
    <w:sectPr w:rsidR="0066255C" w:rsidRPr="00987E8F" w:rsidSect="00CA79B1">
      <w:footerReference w:type="default" r:id="rId9"/>
      <w:pgSz w:w="12240" w:h="15840"/>
      <w:pgMar w:top="144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0B" w:rsidRDefault="00B4580B" w:rsidP="00E22362">
      <w:pPr>
        <w:spacing w:after="0" w:line="240" w:lineRule="auto"/>
      </w:pPr>
      <w:r>
        <w:separator/>
      </w:r>
    </w:p>
  </w:endnote>
  <w:endnote w:type="continuationSeparator" w:id="0">
    <w:p w:rsidR="00B4580B" w:rsidRDefault="00B4580B" w:rsidP="00E2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748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278C" w:rsidRDefault="006527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C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A0B85" w:rsidRDefault="00CA0B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0B" w:rsidRDefault="00B4580B" w:rsidP="00E22362">
      <w:pPr>
        <w:spacing w:after="0" w:line="240" w:lineRule="auto"/>
      </w:pPr>
      <w:r>
        <w:separator/>
      </w:r>
    </w:p>
  </w:footnote>
  <w:footnote w:type="continuationSeparator" w:id="0">
    <w:p w:rsidR="00B4580B" w:rsidRDefault="00B4580B" w:rsidP="00E22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259C"/>
    <w:multiLevelType w:val="hybridMultilevel"/>
    <w:tmpl w:val="467C52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0841509"/>
    <w:multiLevelType w:val="hybridMultilevel"/>
    <w:tmpl w:val="8D128D04"/>
    <w:lvl w:ilvl="0" w:tplc="885A5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B6"/>
    <w:rsid w:val="000022E2"/>
    <w:rsid w:val="00007DBC"/>
    <w:rsid w:val="00024AEA"/>
    <w:rsid w:val="00027CBD"/>
    <w:rsid w:val="00032536"/>
    <w:rsid w:val="00036611"/>
    <w:rsid w:val="0004236A"/>
    <w:rsid w:val="00046043"/>
    <w:rsid w:val="00046093"/>
    <w:rsid w:val="000616C0"/>
    <w:rsid w:val="000674AA"/>
    <w:rsid w:val="00070C73"/>
    <w:rsid w:val="000B4D35"/>
    <w:rsid w:val="000C3263"/>
    <w:rsid w:val="000D18B0"/>
    <w:rsid w:val="000E0316"/>
    <w:rsid w:val="00106626"/>
    <w:rsid w:val="00112215"/>
    <w:rsid w:val="00112B18"/>
    <w:rsid w:val="00113E40"/>
    <w:rsid w:val="001616C2"/>
    <w:rsid w:val="00162BC8"/>
    <w:rsid w:val="0016736C"/>
    <w:rsid w:val="00170B0E"/>
    <w:rsid w:val="0017298C"/>
    <w:rsid w:val="00173C69"/>
    <w:rsid w:val="00175D95"/>
    <w:rsid w:val="00180515"/>
    <w:rsid w:val="00180F99"/>
    <w:rsid w:val="00186A7F"/>
    <w:rsid w:val="001C0591"/>
    <w:rsid w:val="001C28F4"/>
    <w:rsid w:val="001C3782"/>
    <w:rsid w:val="001C6665"/>
    <w:rsid w:val="001C72C0"/>
    <w:rsid w:val="001D11AA"/>
    <w:rsid w:val="001D3494"/>
    <w:rsid w:val="001D46DD"/>
    <w:rsid w:val="001E1484"/>
    <w:rsid w:val="001E1ABF"/>
    <w:rsid w:val="001E2C6E"/>
    <w:rsid w:val="001E7830"/>
    <w:rsid w:val="001F5042"/>
    <w:rsid w:val="001F5822"/>
    <w:rsid w:val="001F639A"/>
    <w:rsid w:val="00201A41"/>
    <w:rsid w:val="00202875"/>
    <w:rsid w:val="00207A38"/>
    <w:rsid w:val="002220B6"/>
    <w:rsid w:val="002235AF"/>
    <w:rsid w:val="00224482"/>
    <w:rsid w:val="00235868"/>
    <w:rsid w:val="00241073"/>
    <w:rsid w:val="002420F1"/>
    <w:rsid w:val="002570B0"/>
    <w:rsid w:val="002620B6"/>
    <w:rsid w:val="002704C8"/>
    <w:rsid w:val="00271D75"/>
    <w:rsid w:val="00280B18"/>
    <w:rsid w:val="00283B82"/>
    <w:rsid w:val="00295BE1"/>
    <w:rsid w:val="0029635B"/>
    <w:rsid w:val="002B2D93"/>
    <w:rsid w:val="002B59AA"/>
    <w:rsid w:val="002D23AF"/>
    <w:rsid w:val="002E2DB7"/>
    <w:rsid w:val="002F3348"/>
    <w:rsid w:val="002F65B3"/>
    <w:rsid w:val="00306946"/>
    <w:rsid w:val="00315E16"/>
    <w:rsid w:val="00336131"/>
    <w:rsid w:val="00337C0C"/>
    <w:rsid w:val="00344C91"/>
    <w:rsid w:val="00345FF0"/>
    <w:rsid w:val="00373FAF"/>
    <w:rsid w:val="00387748"/>
    <w:rsid w:val="00393F98"/>
    <w:rsid w:val="003A4E61"/>
    <w:rsid w:val="003A5B48"/>
    <w:rsid w:val="003A7433"/>
    <w:rsid w:val="003B00CA"/>
    <w:rsid w:val="003B0D8A"/>
    <w:rsid w:val="003B7B4F"/>
    <w:rsid w:val="003C523F"/>
    <w:rsid w:val="003D13C4"/>
    <w:rsid w:val="00400C99"/>
    <w:rsid w:val="00411D17"/>
    <w:rsid w:val="00442FE5"/>
    <w:rsid w:val="00447853"/>
    <w:rsid w:val="00447AED"/>
    <w:rsid w:val="00456415"/>
    <w:rsid w:val="004641AD"/>
    <w:rsid w:val="00470DF4"/>
    <w:rsid w:val="00471EF3"/>
    <w:rsid w:val="004B2947"/>
    <w:rsid w:val="004C65FF"/>
    <w:rsid w:val="004D6D35"/>
    <w:rsid w:val="00515A22"/>
    <w:rsid w:val="00521727"/>
    <w:rsid w:val="00524CCE"/>
    <w:rsid w:val="005371F7"/>
    <w:rsid w:val="00542138"/>
    <w:rsid w:val="005661E7"/>
    <w:rsid w:val="005772EF"/>
    <w:rsid w:val="00585356"/>
    <w:rsid w:val="005902EA"/>
    <w:rsid w:val="00590C70"/>
    <w:rsid w:val="0059795F"/>
    <w:rsid w:val="005A5082"/>
    <w:rsid w:val="005B0D17"/>
    <w:rsid w:val="005E3A33"/>
    <w:rsid w:val="005E7EC6"/>
    <w:rsid w:val="00601CDB"/>
    <w:rsid w:val="00604E3A"/>
    <w:rsid w:val="00610BBF"/>
    <w:rsid w:val="0062070A"/>
    <w:rsid w:val="00620F94"/>
    <w:rsid w:val="00644B73"/>
    <w:rsid w:val="0064743C"/>
    <w:rsid w:val="00650E96"/>
    <w:rsid w:val="0065278C"/>
    <w:rsid w:val="00657F36"/>
    <w:rsid w:val="0066255C"/>
    <w:rsid w:val="00662E70"/>
    <w:rsid w:val="006726C6"/>
    <w:rsid w:val="00683490"/>
    <w:rsid w:val="00690930"/>
    <w:rsid w:val="0069343F"/>
    <w:rsid w:val="006C26C8"/>
    <w:rsid w:val="006C7637"/>
    <w:rsid w:val="006D154B"/>
    <w:rsid w:val="006D449F"/>
    <w:rsid w:val="006E0E62"/>
    <w:rsid w:val="006F08E9"/>
    <w:rsid w:val="006F10F2"/>
    <w:rsid w:val="006F5246"/>
    <w:rsid w:val="00713965"/>
    <w:rsid w:val="00733CDE"/>
    <w:rsid w:val="0075021A"/>
    <w:rsid w:val="00754EA1"/>
    <w:rsid w:val="00755474"/>
    <w:rsid w:val="00775D5D"/>
    <w:rsid w:val="007903ED"/>
    <w:rsid w:val="00792A08"/>
    <w:rsid w:val="00794D8A"/>
    <w:rsid w:val="007B3A93"/>
    <w:rsid w:val="007C0A23"/>
    <w:rsid w:val="007C3987"/>
    <w:rsid w:val="007D53A5"/>
    <w:rsid w:val="007D5F41"/>
    <w:rsid w:val="007F48D3"/>
    <w:rsid w:val="0081526F"/>
    <w:rsid w:val="008201D1"/>
    <w:rsid w:val="00861EE2"/>
    <w:rsid w:val="008672B8"/>
    <w:rsid w:val="00871EB0"/>
    <w:rsid w:val="00885932"/>
    <w:rsid w:val="00892B4D"/>
    <w:rsid w:val="008B12D5"/>
    <w:rsid w:val="008B42CE"/>
    <w:rsid w:val="008B4E82"/>
    <w:rsid w:val="008E77EB"/>
    <w:rsid w:val="009458C8"/>
    <w:rsid w:val="00946D27"/>
    <w:rsid w:val="00950D32"/>
    <w:rsid w:val="009536A6"/>
    <w:rsid w:val="00955768"/>
    <w:rsid w:val="00977162"/>
    <w:rsid w:val="00981C79"/>
    <w:rsid w:val="00987E8F"/>
    <w:rsid w:val="0099020B"/>
    <w:rsid w:val="00994914"/>
    <w:rsid w:val="009A4923"/>
    <w:rsid w:val="009A5107"/>
    <w:rsid w:val="009A6147"/>
    <w:rsid w:val="009A7D81"/>
    <w:rsid w:val="009B07B3"/>
    <w:rsid w:val="009D64BA"/>
    <w:rsid w:val="009E27A1"/>
    <w:rsid w:val="009E788C"/>
    <w:rsid w:val="00A0044B"/>
    <w:rsid w:val="00A01249"/>
    <w:rsid w:val="00A0720A"/>
    <w:rsid w:val="00A33104"/>
    <w:rsid w:val="00A44366"/>
    <w:rsid w:val="00A44581"/>
    <w:rsid w:val="00A51859"/>
    <w:rsid w:val="00A56F00"/>
    <w:rsid w:val="00A7162C"/>
    <w:rsid w:val="00A80102"/>
    <w:rsid w:val="00AA4F4D"/>
    <w:rsid w:val="00AA5CEA"/>
    <w:rsid w:val="00AA759B"/>
    <w:rsid w:val="00AC31BA"/>
    <w:rsid w:val="00AC4E14"/>
    <w:rsid w:val="00AD7F45"/>
    <w:rsid w:val="00AE17D3"/>
    <w:rsid w:val="00B076DD"/>
    <w:rsid w:val="00B20205"/>
    <w:rsid w:val="00B23B49"/>
    <w:rsid w:val="00B25521"/>
    <w:rsid w:val="00B307A1"/>
    <w:rsid w:val="00B37170"/>
    <w:rsid w:val="00B424EA"/>
    <w:rsid w:val="00B4580B"/>
    <w:rsid w:val="00B51939"/>
    <w:rsid w:val="00B62DC8"/>
    <w:rsid w:val="00B70970"/>
    <w:rsid w:val="00B711C5"/>
    <w:rsid w:val="00B82B6B"/>
    <w:rsid w:val="00BA4493"/>
    <w:rsid w:val="00BA5D64"/>
    <w:rsid w:val="00BB799A"/>
    <w:rsid w:val="00BC5247"/>
    <w:rsid w:val="00BE0A7E"/>
    <w:rsid w:val="00BE697A"/>
    <w:rsid w:val="00C011E9"/>
    <w:rsid w:val="00C21893"/>
    <w:rsid w:val="00C2313B"/>
    <w:rsid w:val="00C262E4"/>
    <w:rsid w:val="00C40E0D"/>
    <w:rsid w:val="00C455AA"/>
    <w:rsid w:val="00C478C6"/>
    <w:rsid w:val="00C53BE6"/>
    <w:rsid w:val="00C54028"/>
    <w:rsid w:val="00C5603B"/>
    <w:rsid w:val="00C70AF0"/>
    <w:rsid w:val="00C70F1F"/>
    <w:rsid w:val="00C75F2C"/>
    <w:rsid w:val="00CA0B85"/>
    <w:rsid w:val="00CA357A"/>
    <w:rsid w:val="00CA79B1"/>
    <w:rsid w:val="00CB0379"/>
    <w:rsid w:val="00CF446F"/>
    <w:rsid w:val="00D13C7D"/>
    <w:rsid w:val="00D14C2A"/>
    <w:rsid w:val="00D24F55"/>
    <w:rsid w:val="00D26C69"/>
    <w:rsid w:val="00D47699"/>
    <w:rsid w:val="00D53219"/>
    <w:rsid w:val="00D670FA"/>
    <w:rsid w:val="00D74C5E"/>
    <w:rsid w:val="00D96B35"/>
    <w:rsid w:val="00DB0FA9"/>
    <w:rsid w:val="00DB1D48"/>
    <w:rsid w:val="00DB4001"/>
    <w:rsid w:val="00DB7F32"/>
    <w:rsid w:val="00DC118E"/>
    <w:rsid w:val="00DC6EE6"/>
    <w:rsid w:val="00DC7534"/>
    <w:rsid w:val="00DD446F"/>
    <w:rsid w:val="00DD7D34"/>
    <w:rsid w:val="00E02E05"/>
    <w:rsid w:val="00E06F31"/>
    <w:rsid w:val="00E07763"/>
    <w:rsid w:val="00E12C9E"/>
    <w:rsid w:val="00E22251"/>
    <w:rsid w:val="00E22362"/>
    <w:rsid w:val="00E260D9"/>
    <w:rsid w:val="00E46140"/>
    <w:rsid w:val="00E5013F"/>
    <w:rsid w:val="00E67670"/>
    <w:rsid w:val="00E77554"/>
    <w:rsid w:val="00E9171B"/>
    <w:rsid w:val="00E9681B"/>
    <w:rsid w:val="00EA49CF"/>
    <w:rsid w:val="00EC574C"/>
    <w:rsid w:val="00ED09FE"/>
    <w:rsid w:val="00ED2DA1"/>
    <w:rsid w:val="00ED38D8"/>
    <w:rsid w:val="00ED5194"/>
    <w:rsid w:val="00EF6CDC"/>
    <w:rsid w:val="00EF737B"/>
    <w:rsid w:val="00F10883"/>
    <w:rsid w:val="00F1201E"/>
    <w:rsid w:val="00F14E46"/>
    <w:rsid w:val="00F23988"/>
    <w:rsid w:val="00F24EF2"/>
    <w:rsid w:val="00F25EB7"/>
    <w:rsid w:val="00F32A14"/>
    <w:rsid w:val="00F4731C"/>
    <w:rsid w:val="00F51448"/>
    <w:rsid w:val="00F96CD7"/>
    <w:rsid w:val="00FA1E3D"/>
    <w:rsid w:val="00FC4AD7"/>
    <w:rsid w:val="00FD10A4"/>
    <w:rsid w:val="00FF4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8D7D4-CA2B-42AE-BF2A-D623406D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Cvetkovic</dc:creator>
  <cp:lastModifiedBy>Slavica Avramovic</cp:lastModifiedBy>
  <cp:revision>6</cp:revision>
  <cp:lastPrinted>2018-04-19T08:49:00Z</cp:lastPrinted>
  <dcterms:created xsi:type="dcterms:W3CDTF">2018-04-19T11:54:00Z</dcterms:created>
  <dcterms:modified xsi:type="dcterms:W3CDTF">2018-04-19T12:06:00Z</dcterms:modified>
</cp:coreProperties>
</file>