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E04" w:rsidRPr="00440716" w:rsidRDefault="001951A3" w:rsidP="00CC0366">
      <w:pPr>
        <w:spacing w:after="0" w:line="240" w:lineRule="auto"/>
        <w:jc w:val="center"/>
        <w:rPr>
          <w:rFonts w:ascii="Times New Roman" w:hAnsi="Times New Roman"/>
          <w:bCs/>
          <w:sz w:val="24"/>
          <w:szCs w:val="24"/>
        </w:rPr>
      </w:pPr>
      <w:r>
        <w:rPr>
          <w:rFonts w:ascii="Times New Roman" w:hAnsi="Times New Roman"/>
          <w:bCs/>
          <w:sz w:val="24"/>
          <w:szCs w:val="24"/>
        </w:rPr>
        <w:t xml:space="preserve">  </w:t>
      </w:r>
    </w:p>
    <w:p w:rsidR="00531E04" w:rsidRDefault="00531E04" w:rsidP="00CC0366">
      <w:pPr>
        <w:spacing w:after="0" w:line="240" w:lineRule="auto"/>
        <w:jc w:val="center"/>
        <w:rPr>
          <w:rFonts w:ascii="Times New Roman" w:hAnsi="Times New Roman"/>
          <w:bCs/>
          <w:sz w:val="24"/>
          <w:szCs w:val="24"/>
          <w:lang w:val="sr-Cyrl-CS"/>
        </w:rPr>
      </w:pPr>
    </w:p>
    <w:p w:rsidR="00531E04" w:rsidRDefault="00531E04" w:rsidP="00CC0366">
      <w:pPr>
        <w:spacing w:after="0" w:line="240" w:lineRule="auto"/>
        <w:jc w:val="center"/>
        <w:rPr>
          <w:rFonts w:ascii="Times New Roman" w:hAnsi="Times New Roman"/>
          <w:bCs/>
          <w:sz w:val="24"/>
          <w:szCs w:val="24"/>
          <w:lang w:val="sr-Cyrl-CS"/>
        </w:rPr>
      </w:pPr>
    </w:p>
    <w:p w:rsidR="00531E04" w:rsidRDefault="00531E04" w:rsidP="00CC0366">
      <w:pPr>
        <w:spacing w:after="0" w:line="240" w:lineRule="auto"/>
        <w:jc w:val="center"/>
        <w:rPr>
          <w:rFonts w:ascii="Times New Roman" w:hAnsi="Times New Roman"/>
          <w:bCs/>
          <w:sz w:val="24"/>
          <w:szCs w:val="24"/>
          <w:lang w:val="sr-Cyrl-CS"/>
        </w:rPr>
      </w:pPr>
    </w:p>
    <w:p w:rsidR="00531E04" w:rsidRDefault="00531E04" w:rsidP="00531E04">
      <w:pPr>
        <w:pStyle w:val="NoSpacing"/>
        <w:jc w:val="both"/>
        <w:rPr>
          <w:rFonts w:eastAsia="Calibri"/>
          <w:szCs w:val="24"/>
          <w:lang w:val="sr-Cyrl-CS"/>
        </w:rPr>
      </w:pPr>
    </w:p>
    <w:p w:rsidR="00531E04" w:rsidRPr="009C2924" w:rsidRDefault="00531E04" w:rsidP="00531E04">
      <w:pPr>
        <w:pStyle w:val="NoSpacing"/>
        <w:jc w:val="both"/>
        <w:rPr>
          <w:rFonts w:eastAsia="Calibri"/>
          <w:szCs w:val="24"/>
          <w:lang w:val="sr-Cyrl-CS"/>
        </w:rPr>
      </w:pPr>
    </w:p>
    <w:p w:rsidR="00531E04" w:rsidRPr="00F855A1" w:rsidRDefault="00531E04" w:rsidP="00531E04">
      <w:pPr>
        <w:pStyle w:val="NoSpacing"/>
        <w:ind w:firstLine="720"/>
        <w:jc w:val="both"/>
        <w:rPr>
          <w:szCs w:val="24"/>
          <w:lang w:val="sr-Cyrl-CS"/>
        </w:rPr>
      </w:pPr>
      <w:r w:rsidRPr="00F855A1">
        <w:rPr>
          <w:rFonts w:eastAsia="Calibri"/>
          <w:szCs w:val="24"/>
          <w:lang w:val="sr-Cyrl-CS"/>
        </w:rPr>
        <w:t xml:space="preserve">На основу </w:t>
      </w:r>
      <w:r w:rsidRPr="00B44E38">
        <w:rPr>
          <w:rFonts w:eastAsia="Calibri"/>
          <w:szCs w:val="24"/>
          <w:lang w:val="sr-Cyrl-CS"/>
        </w:rPr>
        <w:t xml:space="preserve">члана </w:t>
      </w:r>
      <w:r>
        <w:rPr>
          <w:rFonts w:eastAsia="Calibri"/>
          <w:szCs w:val="24"/>
          <w:lang w:val="en-US"/>
        </w:rPr>
        <w:t>8.</w:t>
      </w:r>
      <w:r w:rsidRPr="00F855A1">
        <w:rPr>
          <w:rFonts w:eastAsia="Calibri"/>
          <w:szCs w:val="24"/>
          <w:lang w:val="sr-Cyrl-CS"/>
        </w:rPr>
        <w:t xml:space="preserve"> Закона о буџету Републике Србије за </w:t>
      </w:r>
      <w:r w:rsidRPr="005E1BA5">
        <w:rPr>
          <w:rFonts w:eastAsia="Calibri"/>
          <w:szCs w:val="24"/>
          <w:lang w:val="sr-Cyrl-CS"/>
        </w:rPr>
        <w:t>201</w:t>
      </w:r>
      <w:r w:rsidR="008C58CF" w:rsidRPr="005E1BA5">
        <w:rPr>
          <w:rFonts w:eastAsia="Calibri"/>
          <w:szCs w:val="24"/>
          <w:lang w:val="en-US"/>
        </w:rPr>
        <w:t>8</w:t>
      </w:r>
      <w:r w:rsidRPr="005E1BA5">
        <w:rPr>
          <w:rFonts w:eastAsia="Calibri"/>
          <w:szCs w:val="24"/>
          <w:lang w:val="sr-Cyrl-CS"/>
        </w:rPr>
        <w:t>.</w:t>
      </w:r>
      <w:r w:rsidRPr="00F855A1">
        <w:rPr>
          <w:rFonts w:eastAsia="Calibri"/>
          <w:szCs w:val="24"/>
          <w:lang w:val="sr-Cyrl-CS"/>
        </w:rPr>
        <w:t xml:space="preserve"> годину („Службени гласник РС”, број </w:t>
      </w:r>
      <w:r w:rsidR="00C73571">
        <w:rPr>
          <w:rFonts w:eastAsia="Calibri"/>
          <w:szCs w:val="24"/>
        </w:rPr>
        <w:t>113</w:t>
      </w:r>
      <w:r>
        <w:rPr>
          <w:rFonts w:eastAsia="Calibri"/>
          <w:szCs w:val="24"/>
        </w:rPr>
        <w:t>/1</w:t>
      </w:r>
      <w:r w:rsidR="00C73571">
        <w:rPr>
          <w:rFonts w:eastAsia="Calibri"/>
          <w:szCs w:val="24"/>
          <w:lang/>
        </w:rPr>
        <w:t>7</w:t>
      </w:r>
      <w:r>
        <w:rPr>
          <w:rFonts w:eastAsia="Calibri"/>
          <w:szCs w:val="24"/>
        </w:rPr>
        <w:t>)</w:t>
      </w:r>
      <w:r w:rsidRPr="00F855A1">
        <w:rPr>
          <w:rFonts w:eastAsia="Calibri"/>
          <w:szCs w:val="24"/>
          <w:lang w:val="sr-Cyrl-CS"/>
        </w:rPr>
        <w:t xml:space="preserve"> </w:t>
      </w:r>
      <w:r w:rsidRPr="00B44E38">
        <w:rPr>
          <w:rFonts w:eastAsia="Calibri"/>
          <w:szCs w:val="24"/>
          <w:lang w:val="sr-Cyrl-CS"/>
        </w:rPr>
        <w:t xml:space="preserve">и </w:t>
      </w:r>
      <w:r w:rsidRPr="00B44E38">
        <w:rPr>
          <w:szCs w:val="24"/>
          <w:lang w:val="sr-Cyrl-CS"/>
        </w:rPr>
        <w:t>члана 42. став 1.</w:t>
      </w:r>
      <w:r w:rsidRPr="00F855A1">
        <w:rPr>
          <w:szCs w:val="24"/>
          <w:lang w:val="sr-Cyrl-CS"/>
        </w:rPr>
        <w:t xml:space="preserve"> Закона о Влади („Службени гласник РС”, бр. 55/05, 71/05 - исправка, 101/07, 65/08, 16/11, 68/12 - УС, 72/12, 7/14 - УС и 44/14),</w:t>
      </w:r>
    </w:p>
    <w:p w:rsidR="00531E04" w:rsidRPr="00F855A1" w:rsidRDefault="00531E04" w:rsidP="00531E04">
      <w:pPr>
        <w:pStyle w:val="NoSpacing"/>
        <w:jc w:val="both"/>
        <w:rPr>
          <w:szCs w:val="24"/>
          <w:lang w:val="sr-Cyrl-CS"/>
        </w:rPr>
      </w:pPr>
    </w:p>
    <w:p w:rsidR="00531E04" w:rsidRPr="00F855A1" w:rsidRDefault="00531E04" w:rsidP="00531E04">
      <w:pPr>
        <w:pStyle w:val="NoSpacing"/>
        <w:jc w:val="both"/>
        <w:rPr>
          <w:szCs w:val="24"/>
          <w:lang w:val="sr-Cyrl-CS"/>
        </w:rPr>
      </w:pPr>
    </w:p>
    <w:p w:rsidR="00531E04" w:rsidRPr="00F855A1" w:rsidRDefault="00531E04" w:rsidP="00531E04">
      <w:pPr>
        <w:jc w:val="both"/>
        <w:rPr>
          <w:rFonts w:ascii="Times New Roman" w:hAnsi="Times New Roman"/>
          <w:sz w:val="24"/>
          <w:szCs w:val="24"/>
          <w:lang w:val="sr-Cyrl-CS"/>
        </w:rPr>
      </w:pPr>
      <w:r w:rsidRPr="00F855A1">
        <w:rPr>
          <w:sz w:val="24"/>
          <w:szCs w:val="24"/>
          <w:lang w:val="sr-Cyrl-CS"/>
        </w:rPr>
        <w:tab/>
      </w:r>
      <w:r w:rsidRPr="00F855A1">
        <w:rPr>
          <w:rFonts w:ascii="Times New Roman" w:hAnsi="Times New Roman"/>
          <w:sz w:val="24"/>
          <w:szCs w:val="24"/>
          <w:lang w:val="sr-Cyrl-CS"/>
        </w:rPr>
        <w:t>Влада доноси</w:t>
      </w:r>
    </w:p>
    <w:p w:rsidR="00C73571" w:rsidRDefault="00C73571" w:rsidP="008C58CF">
      <w:pPr>
        <w:spacing w:after="0" w:line="240" w:lineRule="auto"/>
        <w:jc w:val="center"/>
        <w:outlineLvl w:val="3"/>
        <w:rPr>
          <w:rFonts w:ascii="Times New Roman" w:hAnsi="Times New Roman"/>
          <w:bCs/>
          <w:color w:val="000000"/>
          <w:sz w:val="24"/>
          <w:szCs w:val="24"/>
          <w:lang w:val="sr-Cyrl-CS"/>
        </w:rPr>
      </w:pPr>
    </w:p>
    <w:p w:rsidR="00531E04" w:rsidRPr="00F855A1" w:rsidRDefault="00531E04" w:rsidP="008C58CF">
      <w:pPr>
        <w:spacing w:after="0" w:line="240" w:lineRule="auto"/>
        <w:jc w:val="center"/>
        <w:outlineLvl w:val="3"/>
        <w:rPr>
          <w:rFonts w:ascii="Times New Roman" w:hAnsi="Times New Roman"/>
          <w:bCs/>
          <w:color w:val="000000"/>
          <w:sz w:val="24"/>
          <w:szCs w:val="24"/>
          <w:lang w:val="sr-Cyrl-CS"/>
        </w:rPr>
      </w:pPr>
      <w:r w:rsidRPr="00F855A1">
        <w:rPr>
          <w:rFonts w:ascii="Times New Roman" w:hAnsi="Times New Roman"/>
          <w:bCs/>
          <w:color w:val="000000"/>
          <w:sz w:val="24"/>
          <w:szCs w:val="24"/>
          <w:lang w:val="sr-Cyrl-CS"/>
        </w:rPr>
        <w:t>УРЕДБУ</w:t>
      </w:r>
    </w:p>
    <w:p w:rsidR="00111E09" w:rsidRDefault="00531E04" w:rsidP="008C58CF">
      <w:pPr>
        <w:spacing w:after="0" w:line="240" w:lineRule="auto"/>
        <w:jc w:val="center"/>
        <w:outlineLvl w:val="3"/>
        <w:rPr>
          <w:rFonts w:ascii="Times New Roman" w:hAnsi="Times New Roman"/>
          <w:bCs/>
          <w:color w:val="000000"/>
          <w:sz w:val="24"/>
          <w:szCs w:val="24"/>
          <w:lang w:val="sr-Cyrl-CS"/>
        </w:rPr>
      </w:pPr>
      <w:r w:rsidRPr="00F855A1">
        <w:rPr>
          <w:rFonts w:ascii="Times New Roman" w:hAnsi="Times New Roman"/>
          <w:bCs/>
          <w:color w:val="000000"/>
          <w:sz w:val="24"/>
          <w:szCs w:val="24"/>
          <w:lang w:val="sr-Cyrl-CS"/>
        </w:rPr>
        <w:t xml:space="preserve">О УТВРЂИВАЊУ ПРОГРАМА СТАНДАРДИЗОВАНОГ СЕТА УСЛУГА </w:t>
      </w:r>
      <w:r w:rsidR="00111E09">
        <w:rPr>
          <w:rFonts w:ascii="Times New Roman" w:hAnsi="Times New Roman"/>
          <w:bCs/>
          <w:color w:val="000000"/>
          <w:sz w:val="24"/>
          <w:szCs w:val="24"/>
        </w:rPr>
        <w:t>КОЈЕ СПРОВОДЕ</w:t>
      </w:r>
      <w:r w:rsidRPr="00F855A1">
        <w:rPr>
          <w:rFonts w:ascii="Times New Roman" w:hAnsi="Times New Roman"/>
          <w:bCs/>
          <w:color w:val="000000"/>
          <w:sz w:val="24"/>
          <w:szCs w:val="24"/>
          <w:lang w:val="sr-Cyrl-CS"/>
        </w:rPr>
        <w:t xml:space="preserve"> АКРЕДИТОВАН</w:t>
      </w:r>
      <w:r>
        <w:rPr>
          <w:rFonts w:ascii="Times New Roman" w:hAnsi="Times New Roman"/>
          <w:bCs/>
          <w:color w:val="000000"/>
          <w:sz w:val="24"/>
          <w:szCs w:val="24"/>
          <w:lang w:val="sr-Cyrl-CS"/>
        </w:rPr>
        <w:t xml:space="preserve">Е РЕГИОНАЛНЕ РАЗВОЈНЕ </w:t>
      </w:r>
      <w:r w:rsidRPr="00B44E38">
        <w:rPr>
          <w:rFonts w:ascii="Times New Roman" w:hAnsi="Times New Roman"/>
          <w:bCs/>
          <w:color w:val="000000"/>
          <w:sz w:val="24"/>
          <w:szCs w:val="24"/>
          <w:lang w:val="sr-Cyrl-CS"/>
        </w:rPr>
        <w:t xml:space="preserve">АГЕНЦИЈЕ </w:t>
      </w:r>
    </w:p>
    <w:p w:rsidR="00531E04" w:rsidRPr="00F855A1" w:rsidRDefault="00531E04" w:rsidP="008C58CF">
      <w:pPr>
        <w:spacing w:after="0" w:line="240" w:lineRule="auto"/>
        <w:jc w:val="center"/>
        <w:outlineLvl w:val="3"/>
        <w:rPr>
          <w:rFonts w:ascii="Times New Roman" w:hAnsi="Times New Roman"/>
          <w:bCs/>
          <w:color w:val="000000"/>
          <w:sz w:val="24"/>
          <w:szCs w:val="24"/>
          <w:lang w:val="sr-Cyrl-CS"/>
        </w:rPr>
      </w:pPr>
      <w:r w:rsidRPr="00B44E38">
        <w:rPr>
          <w:rFonts w:ascii="Times New Roman" w:hAnsi="Times New Roman"/>
          <w:bCs/>
          <w:color w:val="000000"/>
          <w:sz w:val="24"/>
          <w:szCs w:val="24"/>
        </w:rPr>
        <w:t>У</w:t>
      </w:r>
      <w:r w:rsidRPr="00B44E38">
        <w:rPr>
          <w:rFonts w:ascii="Times New Roman" w:hAnsi="Times New Roman"/>
          <w:bCs/>
          <w:color w:val="000000"/>
          <w:sz w:val="24"/>
          <w:szCs w:val="24"/>
          <w:lang w:val="sr-Cyrl-CS"/>
        </w:rPr>
        <w:t xml:space="preserve"> 201</w:t>
      </w:r>
      <w:r w:rsidR="006C1F58">
        <w:rPr>
          <w:rFonts w:ascii="Times New Roman" w:hAnsi="Times New Roman"/>
          <w:bCs/>
          <w:color w:val="000000"/>
          <w:sz w:val="24"/>
          <w:szCs w:val="24"/>
        </w:rPr>
        <w:t>8</w:t>
      </w:r>
      <w:r w:rsidRPr="00B44E38">
        <w:rPr>
          <w:rFonts w:ascii="Times New Roman" w:hAnsi="Times New Roman"/>
          <w:bCs/>
          <w:color w:val="000000"/>
          <w:sz w:val="24"/>
          <w:szCs w:val="24"/>
          <w:lang w:val="sr-Cyrl-CS"/>
        </w:rPr>
        <w:t>. ГОДИНИ</w:t>
      </w:r>
    </w:p>
    <w:p w:rsidR="00531E04" w:rsidRPr="009C2924" w:rsidRDefault="00531E04" w:rsidP="008C58CF">
      <w:pPr>
        <w:spacing w:before="120" w:after="120" w:line="240" w:lineRule="auto"/>
        <w:jc w:val="center"/>
        <w:rPr>
          <w:rFonts w:ascii="Times New Roman" w:hAnsi="Times New Roman"/>
          <w:bCs/>
          <w:sz w:val="24"/>
          <w:szCs w:val="24"/>
          <w:lang w:val="sr-Cyrl-CS"/>
        </w:rPr>
      </w:pPr>
    </w:p>
    <w:p w:rsidR="00531E04" w:rsidRPr="00F855A1" w:rsidRDefault="00531E04" w:rsidP="008C58CF">
      <w:pPr>
        <w:spacing w:before="240" w:after="120" w:line="240" w:lineRule="auto"/>
        <w:jc w:val="center"/>
        <w:rPr>
          <w:rFonts w:ascii="Times New Roman" w:hAnsi="Times New Roman"/>
          <w:bCs/>
          <w:sz w:val="24"/>
          <w:szCs w:val="24"/>
          <w:lang w:val="sr-Cyrl-CS"/>
        </w:rPr>
      </w:pPr>
      <w:r w:rsidRPr="00F855A1">
        <w:rPr>
          <w:rFonts w:ascii="Times New Roman" w:hAnsi="Times New Roman"/>
          <w:bCs/>
          <w:sz w:val="24"/>
          <w:szCs w:val="24"/>
          <w:lang w:val="sr-Cyrl-CS"/>
        </w:rPr>
        <w:t>Члан 1.</w:t>
      </w:r>
    </w:p>
    <w:p w:rsidR="00531E04" w:rsidRPr="00F855A1" w:rsidRDefault="00531E04" w:rsidP="00531E04">
      <w:pPr>
        <w:spacing w:before="100" w:beforeAutospacing="1" w:after="100" w:afterAutospacing="1" w:line="240" w:lineRule="auto"/>
        <w:ind w:firstLine="720"/>
        <w:jc w:val="both"/>
        <w:rPr>
          <w:rFonts w:ascii="Times New Roman" w:hAnsi="Times New Roman"/>
          <w:sz w:val="24"/>
          <w:szCs w:val="24"/>
          <w:lang w:val="sr-Cyrl-CS"/>
        </w:rPr>
      </w:pPr>
      <w:r w:rsidRPr="00F855A1">
        <w:rPr>
          <w:rFonts w:ascii="Times New Roman" w:hAnsi="Times New Roman"/>
          <w:sz w:val="24"/>
          <w:szCs w:val="24"/>
          <w:lang w:val="sr-Cyrl-CS"/>
        </w:rPr>
        <w:t xml:space="preserve">Овом уредбом утврђује се Програм стандардизованог сета услуга </w:t>
      </w:r>
      <w:r w:rsidR="00111E09">
        <w:rPr>
          <w:rFonts w:ascii="Times New Roman" w:hAnsi="Times New Roman"/>
          <w:sz w:val="24"/>
          <w:szCs w:val="24"/>
          <w:lang w:val="sr-Cyrl-CS"/>
        </w:rPr>
        <w:t>које спроводе</w:t>
      </w:r>
      <w:r w:rsidRPr="00F855A1">
        <w:rPr>
          <w:rFonts w:ascii="Times New Roman" w:hAnsi="Times New Roman"/>
          <w:sz w:val="24"/>
          <w:szCs w:val="24"/>
          <w:lang w:val="sr-Cyrl-CS"/>
        </w:rPr>
        <w:t xml:space="preserve"> акредитоване регионалне развојне </w:t>
      </w:r>
      <w:r w:rsidRPr="00B44E38">
        <w:rPr>
          <w:rFonts w:ascii="Times New Roman" w:hAnsi="Times New Roman"/>
          <w:sz w:val="24"/>
          <w:szCs w:val="24"/>
          <w:lang w:val="sr-Cyrl-CS"/>
        </w:rPr>
        <w:t>агенције у 201</w:t>
      </w:r>
      <w:r w:rsidR="008C58CF">
        <w:rPr>
          <w:rFonts w:ascii="Times New Roman" w:hAnsi="Times New Roman"/>
          <w:sz w:val="24"/>
          <w:szCs w:val="24"/>
        </w:rPr>
        <w:t>8</w:t>
      </w:r>
      <w:r w:rsidRPr="00B44E38">
        <w:rPr>
          <w:rFonts w:ascii="Times New Roman" w:hAnsi="Times New Roman"/>
          <w:sz w:val="24"/>
          <w:szCs w:val="24"/>
          <w:lang w:val="sr-Cyrl-CS"/>
        </w:rPr>
        <w:t>. години</w:t>
      </w:r>
      <w:r w:rsidRPr="00F855A1">
        <w:rPr>
          <w:rFonts w:ascii="Times New Roman" w:hAnsi="Times New Roman"/>
          <w:sz w:val="24"/>
          <w:szCs w:val="24"/>
          <w:lang w:val="sr-Cyrl-CS"/>
        </w:rPr>
        <w:t xml:space="preserve">, који је одштампан уз ову уредбу и чини њен саставни део. </w:t>
      </w:r>
    </w:p>
    <w:p w:rsidR="00531E04" w:rsidRPr="00F855A1" w:rsidRDefault="00531E04" w:rsidP="00531E04">
      <w:pPr>
        <w:spacing w:before="240" w:after="120" w:line="240" w:lineRule="auto"/>
        <w:jc w:val="center"/>
        <w:rPr>
          <w:rFonts w:ascii="Times New Roman" w:hAnsi="Times New Roman"/>
          <w:bCs/>
          <w:sz w:val="24"/>
          <w:szCs w:val="24"/>
          <w:lang w:val="sr-Cyrl-CS"/>
        </w:rPr>
      </w:pPr>
      <w:bookmarkStart w:id="0" w:name="clan_2"/>
      <w:bookmarkStart w:id="1" w:name="clan_3"/>
      <w:bookmarkEnd w:id="0"/>
      <w:bookmarkEnd w:id="1"/>
      <w:r w:rsidRPr="00F855A1">
        <w:rPr>
          <w:rFonts w:ascii="Times New Roman" w:hAnsi="Times New Roman"/>
          <w:bCs/>
          <w:sz w:val="24"/>
          <w:szCs w:val="24"/>
          <w:lang w:val="sr-Cyrl-CS"/>
        </w:rPr>
        <w:t>Члан 2.</w:t>
      </w:r>
    </w:p>
    <w:p w:rsidR="00531E04" w:rsidRPr="00F855A1" w:rsidRDefault="00531E04" w:rsidP="00531E04">
      <w:pPr>
        <w:spacing w:before="100" w:beforeAutospacing="1" w:after="100" w:afterAutospacing="1" w:line="240" w:lineRule="auto"/>
        <w:ind w:firstLine="720"/>
        <w:jc w:val="both"/>
        <w:rPr>
          <w:rFonts w:ascii="Times New Roman" w:hAnsi="Times New Roman"/>
          <w:sz w:val="24"/>
          <w:szCs w:val="24"/>
          <w:lang w:val="sr-Cyrl-CS"/>
        </w:rPr>
      </w:pPr>
      <w:r w:rsidRPr="00F855A1">
        <w:rPr>
          <w:rFonts w:ascii="Times New Roman" w:hAnsi="Times New Roman"/>
          <w:sz w:val="24"/>
          <w:szCs w:val="24"/>
          <w:lang w:val="sr-Cyrl-CS"/>
        </w:rPr>
        <w:t>Ова уредба ступа на снагу наредног дана од дана објављивања у „Службеном гласнику Р</w:t>
      </w:r>
      <w:r>
        <w:rPr>
          <w:rFonts w:ascii="Times New Roman" w:hAnsi="Times New Roman"/>
          <w:sz w:val="24"/>
          <w:szCs w:val="24"/>
        </w:rPr>
        <w:t xml:space="preserve">епублике </w:t>
      </w:r>
      <w:r w:rsidRPr="00F855A1">
        <w:rPr>
          <w:rFonts w:ascii="Times New Roman" w:hAnsi="Times New Roman"/>
          <w:sz w:val="24"/>
          <w:szCs w:val="24"/>
          <w:lang w:val="sr-Cyrl-CS"/>
        </w:rPr>
        <w:t>С</w:t>
      </w:r>
      <w:r>
        <w:rPr>
          <w:rFonts w:ascii="Times New Roman" w:hAnsi="Times New Roman"/>
          <w:sz w:val="24"/>
          <w:szCs w:val="24"/>
          <w:lang w:val="sr-Cyrl-CS"/>
        </w:rPr>
        <w:t>рбије</w:t>
      </w:r>
      <w:r w:rsidRPr="00F855A1">
        <w:rPr>
          <w:rFonts w:ascii="Times New Roman" w:hAnsi="Times New Roman"/>
          <w:sz w:val="24"/>
          <w:szCs w:val="24"/>
          <w:lang w:val="sr-Cyrl-CS"/>
        </w:rPr>
        <w:t>”.</w:t>
      </w:r>
    </w:p>
    <w:p w:rsidR="00531E04" w:rsidRPr="00F855A1" w:rsidRDefault="00531E04" w:rsidP="00531E04">
      <w:pPr>
        <w:spacing w:after="0" w:line="240" w:lineRule="auto"/>
        <w:jc w:val="both"/>
        <w:rPr>
          <w:rFonts w:ascii="Times New Roman" w:hAnsi="Times New Roman"/>
          <w:sz w:val="24"/>
          <w:szCs w:val="24"/>
          <w:lang w:val="sr-Cyrl-CS"/>
        </w:rPr>
      </w:pPr>
    </w:p>
    <w:p w:rsidR="00531E04" w:rsidRPr="00A55FB3" w:rsidRDefault="00531E04" w:rsidP="00531E04">
      <w:pPr>
        <w:spacing w:after="0"/>
        <w:jc w:val="both"/>
        <w:rPr>
          <w:rFonts w:ascii="Times New Roman" w:hAnsi="Times New Roman"/>
          <w:sz w:val="24"/>
          <w:szCs w:val="24"/>
          <w:lang/>
        </w:rPr>
      </w:pPr>
      <w:r w:rsidRPr="00F855A1">
        <w:rPr>
          <w:rFonts w:ascii="Times New Roman" w:hAnsi="Times New Roman"/>
          <w:sz w:val="24"/>
          <w:szCs w:val="24"/>
          <w:lang w:val="sr-Cyrl-CS"/>
        </w:rPr>
        <w:t>05 Број:</w:t>
      </w:r>
      <w:r>
        <w:rPr>
          <w:rFonts w:ascii="Times New Roman" w:hAnsi="Times New Roman"/>
          <w:sz w:val="24"/>
          <w:szCs w:val="24"/>
          <w:lang w:val="sr-Cyrl-CS"/>
        </w:rPr>
        <w:t xml:space="preserve"> </w:t>
      </w:r>
      <w:r w:rsidR="00A55FB3">
        <w:rPr>
          <w:rFonts w:ascii="Times New Roman" w:hAnsi="Times New Roman"/>
          <w:sz w:val="24"/>
          <w:szCs w:val="24"/>
        </w:rPr>
        <w:t>110-1511/2018</w:t>
      </w:r>
    </w:p>
    <w:p w:rsidR="00531E04" w:rsidRDefault="00531E04" w:rsidP="00531E04">
      <w:pPr>
        <w:spacing w:after="0"/>
        <w:jc w:val="both"/>
        <w:rPr>
          <w:rFonts w:ascii="Times New Roman" w:hAnsi="Times New Roman"/>
          <w:sz w:val="24"/>
          <w:szCs w:val="24"/>
          <w:lang/>
        </w:rPr>
      </w:pPr>
      <w:r w:rsidRPr="00F855A1">
        <w:rPr>
          <w:rFonts w:ascii="Times New Roman" w:hAnsi="Times New Roman"/>
          <w:sz w:val="24"/>
          <w:szCs w:val="24"/>
          <w:lang w:val="sr-Cyrl-CS"/>
        </w:rPr>
        <w:t>У Београду,</w:t>
      </w:r>
      <w:r w:rsidR="002D5C59">
        <w:rPr>
          <w:rFonts w:ascii="Times New Roman" w:hAnsi="Times New Roman"/>
          <w:sz w:val="24"/>
          <w:szCs w:val="24"/>
        </w:rPr>
        <w:t xml:space="preserve"> 22. </w:t>
      </w:r>
      <w:r w:rsidR="002D5C59">
        <w:rPr>
          <w:rFonts w:ascii="Times New Roman" w:hAnsi="Times New Roman"/>
          <w:sz w:val="24"/>
          <w:szCs w:val="24"/>
          <w:lang/>
        </w:rPr>
        <w:t>фебруара 2018. године</w:t>
      </w:r>
    </w:p>
    <w:p w:rsidR="002D5C59" w:rsidRDefault="002D5C59" w:rsidP="00531E04">
      <w:pPr>
        <w:spacing w:after="0"/>
        <w:jc w:val="both"/>
        <w:rPr>
          <w:rFonts w:ascii="Times New Roman" w:hAnsi="Times New Roman"/>
          <w:sz w:val="24"/>
          <w:szCs w:val="24"/>
          <w:lang/>
        </w:rPr>
      </w:pPr>
    </w:p>
    <w:p w:rsidR="002D5C59" w:rsidRPr="002D5C59" w:rsidRDefault="002D5C59" w:rsidP="00531E04">
      <w:pPr>
        <w:spacing w:after="0"/>
        <w:jc w:val="both"/>
        <w:rPr>
          <w:rFonts w:ascii="Times New Roman" w:hAnsi="Times New Roman"/>
          <w:sz w:val="24"/>
          <w:szCs w:val="24"/>
          <w:lang/>
        </w:rPr>
      </w:pPr>
    </w:p>
    <w:p w:rsidR="00531E04" w:rsidRPr="00F855A1" w:rsidRDefault="00531E04" w:rsidP="00531E04">
      <w:pPr>
        <w:jc w:val="center"/>
        <w:rPr>
          <w:rFonts w:ascii="Times New Roman" w:hAnsi="Times New Roman"/>
          <w:sz w:val="24"/>
          <w:szCs w:val="24"/>
          <w:lang w:val="sr-Cyrl-CS"/>
        </w:rPr>
      </w:pPr>
      <w:r w:rsidRPr="00F855A1">
        <w:rPr>
          <w:rFonts w:ascii="Times New Roman" w:hAnsi="Times New Roman"/>
          <w:sz w:val="24"/>
          <w:szCs w:val="24"/>
          <w:lang w:val="sr-Cyrl-CS"/>
        </w:rPr>
        <w:t>В Л А Д А</w:t>
      </w:r>
    </w:p>
    <w:p w:rsidR="00531E04" w:rsidRPr="00F855A1" w:rsidRDefault="00531E04" w:rsidP="00531E04">
      <w:pPr>
        <w:pStyle w:val="BodyTextIndent"/>
        <w:ind w:left="0"/>
        <w:rPr>
          <w:rFonts w:ascii="Times New Roman" w:hAnsi="Times New Roman"/>
          <w:sz w:val="24"/>
          <w:szCs w:val="24"/>
          <w:lang w:val="sr-Cyrl-CS"/>
        </w:rPr>
      </w:pPr>
    </w:p>
    <w:p w:rsidR="00A55FB3" w:rsidRDefault="00531E04" w:rsidP="00A55FB3">
      <w:pPr>
        <w:pStyle w:val="BodyTextIndent"/>
        <w:ind w:left="2880"/>
        <w:jc w:val="center"/>
        <w:rPr>
          <w:rFonts w:ascii="Times New Roman" w:hAnsi="Times New Roman"/>
          <w:sz w:val="24"/>
          <w:szCs w:val="24"/>
          <w:lang w:val="sr-Cyrl-CS"/>
        </w:rPr>
      </w:pPr>
      <w:r w:rsidRPr="00F855A1">
        <w:rPr>
          <w:rFonts w:ascii="Times New Roman" w:hAnsi="Times New Roman"/>
          <w:sz w:val="24"/>
          <w:szCs w:val="24"/>
          <w:lang w:val="sr-Cyrl-CS"/>
        </w:rPr>
        <w:tab/>
      </w:r>
      <w:r>
        <w:rPr>
          <w:rFonts w:ascii="Times New Roman" w:hAnsi="Times New Roman"/>
          <w:sz w:val="24"/>
          <w:szCs w:val="24"/>
          <w:lang w:val="sr-Cyrl-CS"/>
        </w:rPr>
        <w:t xml:space="preserve"> </w:t>
      </w:r>
      <w:r w:rsidRPr="00F855A1">
        <w:rPr>
          <w:rFonts w:ascii="Times New Roman" w:hAnsi="Times New Roman"/>
          <w:sz w:val="24"/>
          <w:szCs w:val="24"/>
          <w:lang w:val="sr-Cyrl-CS"/>
        </w:rPr>
        <w:tab/>
      </w:r>
      <w:r w:rsidRPr="00F855A1">
        <w:rPr>
          <w:rFonts w:ascii="Times New Roman" w:hAnsi="Times New Roman"/>
          <w:sz w:val="24"/>
          <w:szCs w:val="24"/>
          <w:lang w:val="sr-Cyrl-CS"/>
        </w:rPr>
        <w:tab/>
      </w:r>
      <w:r w:rsidRPr="00F855A1">
        <w:rPr>
          <w:rFonts w:ascii="Times New Roman" w:hAnsi="Times New Roman"/>
          <w:sz w:val="24"/>
          <w:szCs w:val="24"/>
          <w:lang w:val="sr-Cyrl-CS"/>
        </w:rPr>
        <w:tab/>
        <w:t>ПРЕДСЕДНИК</w:t>
      </w:r>
      <w:r w:rsidR="00A55FB3">
        <w:rPr>
          <w:rFonts w:ascii="Times New Roman" w:hAnsi="Times New Roman"/>
          <w:sz w:val="24"/>
          <w:szCs w:val="24"/>
          <w:lang w:val="sr-Cyrl-CS"/>
        </w:rPr>
        <w:t xml:space="preserve"> </w:t>
      </w:r>
    </w:p>
    <w:p w:rsidR="00531E04" w:rsidRPr="002C02C9" w:rsidRDefault="00531E04" w:rsidP="00531E04">
      <w:pPr>
        <w:pStyle w:val="BodyTextIndent"/>
        <w:ind w:left="2880"/>
        <w:jc w:val="center"/>
        <w:rPr>
          <w:rFonts w:ascii="Times New Roman" w:hAnsi="Times New Roman"/>
          <w:sz w:val="24"/>
          <w:szCs w:val="24"/>
        </w:rPr>
      </w:pPr>
      <w:r>
        <w:rPr>
          <w:rFonts w:ascii="Times New Roman" w:hAnsi="Times New Roman"/>
          <w:sz w:val="24"/>
          <w:szCs w:val="24"/>
          <w:lang w:val="sr-Cyrl-CS"/>
        </w:rPr>
        <w:t xml:space="preserve">                    </w:t>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sidR="00A55FB3">
        <w:rPr>
          <w:rFonts w:ascii="Times New Roman" w:hAnsi="Times New Roman"/>
          <w:sz w:val="24"/>
          <w:szCs w:val="24"/>
          <w:lang w:val="sr-Cyrl-CS"/>
        </w:rPr>
        <w:t xml:space="preserve">    </w:t>
      </w:r>
      <w:r w:rsidR="008C58CF">
        <w:rPr>
          <w:rFonts w:ascii="Times New Roman" w:hAnsi="Times New Roman"/>
          <w:sz w:val="24"/>
          <w:szCs w:val="24"/>
          <w:lang w:val="sr-Cyrl-CS"/>
        </w:rPr>
        <w:t>Ана Брнабић</w:t>
      </w:r>
      <w:r w:rsidR="00A55FB3">
        <w:rPr>
          <w:rFonts w:ascii="Times New Roman" w:hAnsi="Times New Roman"/>
          <w:sz w:val="24"/>
          <w:szCs w:val="24"/>
          <w:lang w:val="sr-Cyrl-CS"/>
        </w:rPr>
        <w:t>, с.р.</w:t>
      </w:r>
      <w:r>
        <w:rPr>
          <w:rFonts w:ascii="Times New Roman" w:hAnsi="Times New Roman"/>
          <w:sz w:val="24"/>
          <w:szCs w:val="24"/>
        </w:rPr>
        <w:t xml:space="preserve">                          </w:t>
      </w:r>
    </w:p>
    <w:p w:rsidR="009A39ED" w:rsidRDefault="00531E04" w:rsidP="00531E04">
      <w:pPr>
        <w:pStyle w:val="BodyTextIndent"/>
        <w:spacing w:before="240" w:after="0" w:line="240" w:lineRule="auto"/>
        <w:ind w:left="4320" w:firstLine="720"/>
        <w:rPr>
          <w:rFonts w:ascii="Times New Roman" w:hAnsi="Times New Roman"/>
          <w:sz w:val="24"/>
          <w:szCs w:val="24"/>
          <w:lang w:val="sr-Cyrl-CS"/>
        </w:rPr>
      </w:pPr>
      <w:r>
        <w:rPr>
          <w:rFonts w:ascii="Times New Roman" w:hAnsi="Times New Roman"/>
          <w:sz w:val="24"/>
          <w:szCs w:val="24"/>
          <w:lang w:val="sr-Cyrl-CS"/>
        </w:rPr>
        <w:t xml:space="preserve">  </w:t>
      </w:r>
      <w:r w:rsidRPr="00F855A1">
        <w:rPr>
          <w:rFonts w:ascii="Times New Roman" w:hAnsi="Times New Roman"/>
          <w:sz w:val="24"/>
          <w:szCs w:val="24"/>
          <w:lang w:val="sr-Cyrl-CS"/>
        </w:rPr>
        <w:tab/>
      </w:r>
      <w:r w:rsidRPr="00F855A1">
        <w:rPr>
          <w:rFonts w:ascii="Times New Roman" w:hAnsi="Times New Roman"/>
          <w:sz w:val="24"/>
          <w:szCs w:val="24"/>
          <w:lang w:val="sr-Cyrl-CS"/>
        </w:rPr>
        <w:tab/>
        <w:t xml:space="preserve"> </w:t>
      </w:r>
    </w:p>
    <w:p w:rsidR="009A39ED" w:rsidRDefault="009A39ED">
      <w:pPr>
        <w:spacing w:after="160" w:line="259" w:lineRule="auto"/>
        <w:rPr>
          <w:rFonts w:ascii="Times New Roman" w:hAnsi="Times New Roman"/>
          <w:sz w:val="24"/>
          <w:szCs w:val="24"/>
          <w:lang w:val="sr-Cyrl-CS"/>
        </w:rPr>
      </w:pPr>
      <w:r>
        <w:rPr>
          <w:rFonts w:ascii="Times New Roman" w:hAnsi="Times New Roman"/>
          <w:sz w:val="24"/>
          <w:szCs w:val="24"/>
          <w:lang w:val="sr-Cyrl-CS"/>
        </w:rPr>
        <w:br w:type="page"/>
      </w:r>
    </w:p>
    <w:p w:rsidR="009A39ED" w:rsidRDefault="009A39ED" w:rsidP="009A39ED">
      <w:pPr>
        <w:spacing w:after="0" w:line="240" w:lineRule="auto"/>
        <w:jc w:val="center"/>
        <w:rPr>
          <w:rFonts w:ascii="Times New Roman" w:hAnsi="Times New Roman"/>
          <w:bCs/>
          <w:sz w:val="24"/>
          <w:szCs w:val="24"/>
          <w:lang w:val="sr-Cyrl-CS"/>
        </w:rPr>
      </w:pPr>
      <w:r>
        <w:rPr>
          <w:rFonts w:ascii="Times New Roman" w:hAnsi="Times New Roman"/>
          <w:bCs/>
          <w:sz w:val="24"/>
          <w:szCs w:val="24"/>
          <w:lang w:val="sr-Cyrl-CS"/>
        </w:rPr>
        <w:lastRenderedPageBreak/>
        <w:t xml:space="preserve">ПРОГРАМ </w:t>
      </w:r>
      <w:r>
        <w:rPr>
          <w:rFonts w:ascii="Times New Roman" w:hAnsi="Times New Roman"/>
          <w:bCs/>
          <w:sz w:val="24"/>
          <w:szCs w:val="24"/>
          <w:lang w:val="sr-Cyrl-CS"/>
        </w:rPr>
        <w:br/>
        <w:t>СТАНДАРДИЗОВАНОГ СЕТА УСЛУГА КОЈЕ СПРОВОДЕ АКРЕДИТОВАНЕ РЕГИОНАЛНЕ РАЗВОЈНЕ АГЕНЦИЈЕ У 2018. ГОДИНИ</w:t>
      </w:r>
    </w:p>
    <w:p w:rsidR="009A39ED" w:rsidRDefault="009A39ED" w:rsidP="009A39ED">
      <w:pPr>
        <w:spacing w:after="0" w:line="240" w:lineRule="auto"/>
        <w:rPr>
          <w:rFonts w:ascii="Times New Roman" w:hAnsi="Times New Roman"/>
          <w:bCs/>
          <w:szCs w:val="24"/>
          <w:lang w:val="sr-Cyrl-CS"/>
        </w:rPr>
      </w:pPr>
    </w:p>
    <w:p w:rsidR="009A39ED" w:rsidRDefault="009A39ED" w:rsidP="009A39ED">
      <w:pPr>
        <w:spacing w:after="0" w:line="240" w:lineRule="auto"/>
        <w:jc w:val="center"/>
        <w:rPr>
          <w:rFonts w:ascii="Times New Roman" w:hAnsi="Times New Roman"/>
          <w:sz w:val="24"/>
          <w:szCs w:val="24"/>
          <w:lang w:val="sr-Cyrl-CS"/>
        </w:rPr>
      </w:pPr>
      <w:bookmarkStart w:id="2" w:name="str_2"/>
      <w:bookmarkEnd w:id="2"/>
      <w:r>
        <w:rPr>
          <w:rFonts w:ascii="Times New Roman" w:hAnsi="Times New Roman"/>
          <w:sz w:val="24"/>
          <w:szCs w:val="24"/>
          <w:lang w:val="sr-Cyrl-CS"/>
        </w:rPr>
        <w:t>I. ПРЕДМЕТ</w:t>
      </w:r>
    </w:p>
    <w:p w:rsidR="009A39ED" w:rsidRDefault="009A39ED" w:rsidP="009A39ED">
      <w:pPr>
        <w:spacing w:after="0" w:line="240" w:lineRule="auto"/>
        <w:rPr>
          <w:rFonts w:ascii="Times New Roman" w:hAnsi="Times New Roman"/>
          <w:szCs w:val="24"/>
          <w:lang w:val="sr-Cyrl-CS"/>
        </w:rPr>
      </w:pP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Законом о буџету Републике Србије за 20</w:t>
      </w:r>
      <w:r>
        <w:rPr>
          <w:rFonts w:ascii="Times New Roman" w:hAnsi="Times New Roman"/>
          <w:sz w:val="24"/>
          <w:szCs w:val="24"/>
        </w:rPr>
        <w:t>18</w:t>
      </w:r>
      <w:r>
        <w:rPr>
          <w:rFonts w:ascii="Times New Roman" w:hAnsi="Times New Roman"/>
          <w:sz w:val="24"/>
          <w:szCs w:val="24"/>
          <w:lang w:val="sr-Cyrl-CS"/>
        </w:rPr>
        <w:t xml:space="preserve">. годину („Службени гласник РС”, број </w:t>
      </w:r>
      <w:r>
        <w:rPr>
          <w:rFonts w:ascii="Times New Roman" w:hAnsi="Times New Roman"/>
          <w:sz w:val="24"/>
          <w:szCs w:val="24"/>
        </w:rPr>
        <w:t>113/17)</w:t>
      </w:r>
      <w:r>
        <w:rPr>
          <w:rFonts w:ascii="Times New Roman" w:hAnsi="Times New Roman"/>
          <w:sz w:val="24"/>
          <w:szCs w:val="24"/>
          <w:lang w:val="sr-Cyrl-CS"/>
        </w:rPr>
        <w:t xml:space="preserve"> у оквиру Раздела 21 - Министарство привреде, Програм - 1505 Регионални развој, </w:t>
      </w:r>
      <w:r>
        <w:rPr>
          <w:rFonts w:ascii="Times New Roman" w:hAnsi="Times New Roman"/>
          <w:sz w:val="24"/>
          <w:szCs w:val="24"/>
        </w:rPr>
        <w:t>ф</w:t>
      </w:r>
      <w:r>
        <w:rPr>
          <w:rFonts w:ascii="Times New Roman" w:hAnsi="Times New Roman"/>
          <w:sz w:val="24"/>
          <w:szCs w:val="24"/>
          <w:lang w:val="sr-Cyrl-CS"/>
        </w:rPr>
        <w:t>ункција 474 - Вишенаменски развојни пројекти, Програмска активност/пројекат 0004 - Подстицање равномерног регионалног развоја, економска класификација 424 - Специјализоване услуге, обезбеђена су средства у износу од 25.</w:t>
      </w:r>
      <w:r>
        <w:rPr>
          <w:rFonts w:ascii="Times New Roman" w:hAnsi="Times New Roman"/>
          <w:sz w:val="24"/>
          <w:szCs w:val="24"/>
        </w:rPr>
        <w:t>000</w:t>
      </w:r>
      <w:r>
        <w:rPr>
          <w:rFonts w:ascii="Times New Roman" w:hAnsi="Times New Roman"/>
          <w:sz w:val="24"/>
          <w:szCs w:val="24"/>
          <w:lang w:val="sr-Cyrl-CS"/>
        </w:rPr>
        <w:t>.000,00 динарa за реализацију Програма стандардизованог сета услуга</w:t>
      </w:r>
      <w:r>
        <w:rPr>
          <w:rFonts w:ascii="Times New Roman" w:hAnsi="Times New Roman"/>
          <w:sz w:val="24"/>
          <w:szCs w:val="24"/>
        </w:rPr>
        <w:t xml:space="preserve"> које спроводе</w:t>
      </w:r>
      <w:r>
        <w:rPr>
          <w:rFonts w:ascii="Times New Roman" w:hAnsi="Times New Roman"/>
          <w:sz w:val="24"/>
          <w:szCs w:val="24"/>
          <w:lang w:val="sr-Cyrl-CS"/>
        </w:rPr>
        <w:t xml:space="preserve"> акредитоване регионалне развојне агенције у 2018. години (у даљем тексту: Програм).</w:t>
      </w: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Програмом се утврђују циљеви, намена средстава, корисници средстава, начин коришћења средстава, начин реализације и праћење реализације Програма.</w:t>
      </w: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Програм спроводи Министарство привреде (у даљем тексту: Министарство)  у сарадњи са Развојном агенцијом Србије (у даљем тексту: Развојна агенција). </w:t>
      </w:r>
    </w:p>
    <w:p w:rsidR="009A39ED" w:rsidRDefault="009A39ED" w:rsidP="009A39ED">
      <w:pPr>
        <w:spacing w:after="0" w:line="240" w:lineRule="auto"/>
        <w:jc w:val="both"/>
        <w:rPr>
          <w:rFonts w:ascii="Times New Roman" w:hAnsi="Times New Roman"/>
          <w:szCs w:val="24"/>
          <w:lang w:val="sr-Cyrl-CS"/>
        </w:rPr>
      </w:pPr>
      <w:bookmarkStart w:id="3" w:name="str_3"/>
      <w:bookmarkEnd w:id="3"/>
    </w:p>
    <w:p w:rsidR="009A39ED" w:rsidRDefault="009A39ED" w:rsidP="009A39ED">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II. ЦИЉЕВИ</w:t>
      </w:r>
    </w:p>
    <w:p w:rsidR="009A39ED" w:rsidRDefault="009A39ED" w:rsidP="009A39ED">
      <w:pPr>
        <w:spacing w:after="0" w:line="240" w:lineRule="auto"/>
        <w:jc w:val="both"/>
        <w:rPr>
          <w:rFonts w:ascii="Times New Roman" w:hAnsi="Times New Roman"/>
          <w:szCs w:val="24"/>
          <w:lang w:val="sr-Cyrl-CS"/>
        </w:rPr>
      </w:pP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Општи циљ Програма је унапређење обима и квалитета услуга кој</w:t>
      </w:r>
      <w:r>
        <w:rPr>
          <w:rFonts w:ascii="Times New Roman" w:hAnsi="Times New Roman"/>
          <w:sz w:val="24"/>
          <w:szCs w:val="24"/>
        </w:rPr>
        <w:t>е</w:t>
      </w:r>
      <w:r>
        <w:rPr>
          <w:rFonts w:ascii="Times New Roman" w:hAnsi="Times New Roman"/>
          <w:sz w:val="24"/>
          <w:szCs w:val="24"/>
          <w:lang w:val="sr-Cyrl-CS"/>
        </w:rPr>
        <w:t xml:space="preserve"> акредитоване регионалне развојне агенције (у даљем тексту: АРРА) пружају јединицама локалне самоуправе.</w:t>
      </w: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Посеб</w:t>
      </w:r>
      <w:r>
        <w:rPr>
          <w:rFonts w:ascii="Times New Roman" w:hAnsi="Times New Roman"/>
          <w:sz w:val="24"/>
          <w:szCs w:val="24"/>
        </w:rPr>
        <w:t>ан</w:t>
      </w:r>
      <w:r>
        <w:rPr>
          <w:rFonts w:ascii="Times New Roman" w:hAnsi="Times New Roman"/>
          <w:sz w:val="24"/>
          <w:szCs w:val="24"/>
          <w:lang w:val="sr-Cyrl-CS"/>
        </w:rPr>
        <w:t xml:space="preserve"> циљ Програма је подизање капацитета јединица локалне самоуправе за припрему и спровођење регионалних и локалних развојних пројеката.</w:t>
      </w:r>
    </w:p>
    <w:p w:rsidR="009A39ED" w:rsidRDefault="009A39ED" w:rsidP="009A39ED">
      <w:pPr>
        <w:spacing w:after="0" w:line="240" w:lineRule="auto"/>
        <w:jc w:val="both"/>
        <w:rPr>
          <w:rFonts w:ascii="Times New Roman" w:hAnsi="Times New Roman"/>
          <w:szCs w:val="24"/>
          <w:lang w:val="sr-Cyrl-CS"/>
        </w:rPr>
      </w:pPr>
      <w:bookmarkStart w:id="4" w:name="str_4"/>
      <w:bookmarkEnd w:id="4"/>
    </w:p>
    <w:p w:rsidR="009A39ED" w:rsidRDefault="009A39ED" w:rsidP="009A39ED">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III. НАМЕНА СРЕДСТАВА</w:t>
      </w:r>
    </w:p>
    <w:p w:rsidR="009A39ED" w:rsidRDefault="009A39ED" w:rsidP="009A39ED">
      <w:pPr>
        <w:spacing w:after="0" w:line="240" w:lineRule="auto"/>
        <w:jc w:val="both"/>
        <w:rPr>
          <w:rFonts w:ascii="Times New Roman" w:hAnsi="Times New Roman"/>
          <w:szCs w:val="24"/>
          <w:lang w:val="sr-Cyrl-CS"/>
        </w:rPr>
      </w:pP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Средства из Програма намењена су за реализацију следећих услуга АРРА:</w:t>
      </w: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1) учешће у припреми и спровођењу </w:t>
      </w:r>
      <w:r>
        <w:rPr>
          <w:rFonts w:ascii="Times New Roman" w:hAnsi="Times New Roman"/>
          <w:sz w:val="24"/>
          <w:szCs w:val="24"/>
          <w:lang/>
        </w:rPr>
        <w:t xml:space="preserve">међународних, </w:t>
      </w:r>
      <w:r>
        <w:rPr>
          <w:rFonts w:ascii="Times New Roman" w:hAnsi="Times New Roman"/>
          <w:sz w:val="24"/>
          <w:szCs w:val="24"/>
          <w:lang w:val="sr-Cyrl-CS"/>
        </w:rPr>
        <w:t>регионалних и локалних развојних пројеката у 2018. години;</w:t>
      </w:r>
    </w:p>
    <w:p w:rsidR="009A39ED" w:rsidRDefault="009A39ED" w:rsidP="009A39ED">
      <w:pPr>
        <w:spacing w:after="0" w:line="240" w:lineRule="auto"/>
        <w:ind w:firstLine="720"/>
        <w:jc w:val="both"/>
        <w:rPr>
          <w:rFonts w:ascii="Times New Roman" w:hAnsi="Times New Roman"/>
          <w:sz w:val="24"/>
          <w:szCs w:val="24"/>
        </w:rPr>
      </w:pPr>
      <w:r>
        <w:rPr>
          <w:rFonts w:ascii="Times New Roman" w:hAnsi="Times New Roman"/>
          <w:sz w:val="24"/>
          <w:szCs w:val="24"/>
          <w:lang w:val="sr-Cyrl-CS"/>
        </w:rPr>
        <w:t xml:space="preserve">2) промоција програма и </w:t>
      </w:r>
      <w:r>
        <w:rPr>
          <w:rFonts w:ascii="Times New Roman" w:hAnsi="Times New Roman"/>
          <w:sz w:val="24"/>
          <w:szCs w:val="24"/>
        </w:rPr>
        <w:t>уредбе</w:t>
      </w:r>
      <w:r>
        <w:rPr>
          <w:rFonts w:ascii="Times New Roman" w:hAnsi="Times New Roman"/>
          <w:sz w:val="24"/>
          <w:szCs w:val="24"/>
          <w:lang w:val="sr-Cyrl-CS"/>
        </w:rPr>
        <w:t xml:space="preserve">, и то: Програма подстицања регионалног и локалног развоја у 2018. години, као и Уредбе о поступку по коме се бирају инфраструктурни пројекти и поступку по коме се спроводи подршка унапређења локалне и регионалне инфраструктуре – Градимо заједно </w:t>
      </w:r>
      <w:r>
        <w:rPr>
          <w:rFonts w:ascii="Times New Roman" w:hAnsi="Times New Roman"/>
          <w:sz w:val="24"/>
          <w:szCs w:val="24"/>
        </w:rPr>
        <w:t xml:space="preserve">(„Службени гласник РС”, број </w:t>
      </w:r>
      <w:r>
        <w:rPr>
          <w:rFonts w:ascii="Times New Roman" w:hAnsi="Times New Roman"/>
          <w:sz w:val="24"/>
          <w:szCs w:val="24"/>
          <w:lang/>
        </w:rPr>
        <w:t>5</w:t>
      </w:r>
      <w:r>
        <w:rPr>
          <w:rFonts w:ascii="Times New Roman" w:hAnsi="Times New Roman"/>
          <w:sz w:val="24"/>
          <w:szCs w:val="24"/>
        </w:rPr>
        <w:t>/1</w:t>
      </w:r>
      <w:r>
        <w:rPr>
          <w:rFonts w:ascii="Times New Roman" w:hAnsi="Times New Roman"/>
          <w:sz w:val="24"/>
          <w:szCs w:val="24"/>
          <w:lang/>
        </w:rPr>
        <w:t>7</w:t>
      </w:r>
      <w:r>
        <w:rPr>
          <w:rFonts w:ascii="Times New Roman" w:hAnsi="Times New Roman"/>
          <w:sz w:val="24"/>
          <w:szCs w:val="24"/>
        </w:rPr>
        <w:t>).</w:t>
      </w: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Корисници услуга које пружају АРРА су јединице локалне самоуправе.</w:t>
      </w:r>
    </w:p>
    <w:p w:rsidR="009A39ED" w:rsidRDefault="009A39ED" w:rsidP="009A39ED">
      <w:pPr>
        <w:spacing w:after="0" w:line="240" w:lineRule="auto"/>
        <w:rPr>
          <w:rFonts w:ascii="Times New Roman" w:hAnsi="Times New Roman"/>
          <w:szCs w:val="24"/>
          <w:lang w:val="sr-Cyrl-CS"/>
        </w:rPr>
      </w:pPr>
    </w:p>
    <w:p w:rsidR="009A39ED" w:rsidRDefault="009A39ED" w:rsidP="009A39ED">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IV. КОРИСНИЦИ СРЕДСТАВА</w:t>
      </w:r>
    </w:p>
    <w:p w:rsidR="009A39ED" w:rsidRDefault="009A39ED" w:rsidP="009A39ED">
      <w:pPr>
        <w:spacing w:after="0" w:line="240" w:lineRule="auto"/>
        <w:jc w:val="both"/>
        <w:rPr>
          <w:rFonts w:ascii="Times New Roman" w:hAnsi="Times New Roman"/>
          <w:szCs w:val="24"/>
          <w:lang w:val="sr-Cyrl-CS"/>
        </w:rPr>
      </w:pPr>
    </w:p>
    <w:p w:rsidR="009A39ED" w:rsidRDefault="009A39ED" w:rsidP="009A39ED">
      <w:pPr>
        <w:spacing w:after="0" w:line="240" w:lineRule="auto"/>
        <w:ind w:firstLine="720"/>
        <w:jc w:val="both"/>
        <w:rPr>
          <w:rFonts w:ascii="Times New Roman" w:hAnsi="Times New Roman"/>
          <w:strike/>
          <w:sz w:val="24"/>
          <w:szCs w:val="24"/>
          <w:lang w:val="sr-Cyrl-CS"/>
        </w:rPr>
      </w:pPr>
      <w:r>
        <w:rPr>
          <w:rFonts w:ascii="Times New Roman" w:hAnsi="Times New Roman"/>
          <w:sz w:val="24"/>
          <w:szCs w:val="24"/>
          <w:lang w:val="sr-Cyrl-CS"/>
        </w:rPr>
        <w:t xml:space="preserve">Корисници средстава су АРРА, које је у претходном периоду акредитовала Национална агенција за регионални развој у складу са Законом о регионалном развоју („Службени гласник РС”, бр. 51/09, 30/10 и 89/15-др.закон) и </w:t>
      </w:r>
      <w:r>
        <w:rPr>
          <w:rFonts w:ascii="Times New Roman" w:hAnsi="Times New Roman"/>
          <w:sz w:val="24"/>
          <w:szCs w:val="24"/>
        </w:rPr>
        <w:t xml:space="preserve">АРРА које ће акредитовати Развојна агенција у складу са Законом о улагањима („Службени гласник РС”, број 89/15) и </w:t>
      </w:r>
      <w:r>
        <w:rPr>
          <w:rFonts w:ascii="Times New Roman" w:hAnsi="Times New Roman"/>
          <w:sz w:val="24"/>
          <w:szCs w:val="24"/>
          <w:lang w:val="sr-Cyrl-CS"/>
        </w:rPr>
        <w:t xml:space="preserve">Уредбом о утврђивању услова, критеријума и начина акредитације за обављање послова регионалног развоја и одузимања акредитације пре истека рока на који је издата („Службени гласник РС”, бр. 74/10 и 4/12). </w:t>
      </w:r>
      <w:bookmarkStart w:id="5" w:name="str_5"/>
      <w:bookmarkEnd w:id="5"/>
    </w:p>
    <w:p w:rsidR="009A39ED" w:rsidRDefault="009A39ED" w:rsidP="009A39ED">
      <w:pPr>
        <w:spacing w:after="0" w:line="240" w:lineRule="auto"/>
        <w:rPr>
          <w:rFonts w:ascii="Times New Roman" w:hAnsi="Times New Roman"/>
          <w:szCs w:val="24"/>
          <w:lang w:val="sr-Cyrl-CS"/>
        </w:rPr>
      </w:pPr>
    </w:p>
    <w:p w:rsidR="009A39ED" w:rsidRDefault="009A39ED" w:rsidP="009A39ED">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V. НАЧИН КОРИШЋЕЊА СРЕДСТАВА</w:t>
      </w:r>
    </w:p>
    <w:p w:rsidR="009A39ED" w:rsidRDefault="009A39ED" w:rsidP="009A39ED">
      <w:pPr>
        <w:spacing w:after="0" w:line="240" w:lineRule="auto"/>
        <w:rPr>
          <w:rFonts w:ascii="Times New Roman" w:hAnsi="Times New Roman"/>
          <w:szCs w:val="24"/>
          <w:lang w:val="sr-Cyrl-CS"/>
        </w:rPr>
      </w:pPr>
    </w:p>
    <w:p w:rsidR="009A39ED" w:rsidRDefault="009A39ED" w:rsidP="009A39ED">
      <w:pPr>
        <w:tabs>
          <w:tab w:val="left" w:pos="1100"/>
        </w:tabs>
        <w:spacing w:after="0" w:line="240" w:lineRule="auto"/>
        <w:ind w:firstLine="770"/>
        <w:jc w:val="both"/>
        <w:rPr>
          <w:rFonts w:ascii="Times New Roman" w:hAnsi="Times New Roman"/>
          <w:sz w:val="24"/>
          <w:szCs w:val="24"/>
          <w:lang w:val="sr-Cyrl-CS"/>
        </w:rPr>
      </w:pPr>
      <w:r>
        <w:rPr>
          <w:rFonts w:ascii="Times New Roman" w:hAnsi="Times New Roman"/>
          <w:sz w:val="24"/>
          <w:szCs w:val="24"/>
        </w:rPr>
        <w:t>Бесповратна с</w:t>
      </w:r>
      <w:r>
        <w:rPr>
          <w:rFonts w:ascii="Times New Roman" w:hAnsi="Times New Roman"/>
          <w:sz w:val="24"/>
          <w:szCs w:val="24"/>
          <w:lang w:val="sr-Cyrl-CS"/>
        </w:rPr>
        <w:t xml:space="preserve">редства утврђена Програмом додељују се </w:t>
      </w:r>
      <w:r>
        <w:rPr>
          <w:rFonts w:ascii="Times New Roman" w:hAnsi="Times New Roman"/>
          <w:sz w:val="24"/>
          <w:szCs w:val="24"/>
        </w:rPr>
        <w:t xml:space="preserve">AРРА </w:t>
      </w:r>
      <w:r>
        <w:rPr>
          <w:rFonts w:ascii="Times New Roman" w:hAnsi="Times New Roman"/>
          <w:sz w:val="24"/>
          <w:szCs w:val="24"/>
          <w:lang w:val="sr-Cyrl-CS"/>
        </w:rPr>
        <w:t xml:space="preserve">за спровођење стандардизованог сета услуга и то само за оне активности које ће бити започете након </w:t>
      </w:r>
      <w:r>
        <w:rPr>
          <w:rFonts w:ascii="Times New Roman" w:hAnsi="Times New Roman"/>
          <w:sz w:val="24"/>
          <w:szCs w:val="24"/>
        </w:rPr>
        <w:t xml:space="preserve">ступања на снагу ове </w:t>
      </w:r>
      <w:r>
        <w:rPr>
          <w:rFonts w:ascii="Times New Roman" w:hAnsi="Times New Roman"/>
          <w:sz w:val="24"/>
          <w:szCs w:val="24"/>
          <w:lang/>
        </w:rPr>
        <w:t>у</w:t>
      </w:r>
      <w:r>
        <w:rPr>
          <w:rFonts w:ascii="Times New Roman" w:hAnsi="Times New Roman"/>
          <w:sz w:val="24"/>
          <w:szCs w:val="24"/>
        </w:rPr>
        <w:t xml:space="preserve">редбе и </w:t>
      </w:r>
      <w:r>
        <w:rPr>
          <w:rFonts w:ascii="Times New Roman" w:hAnsi="Times New Roman"/>
          <w:sz w:val="24"/>
          <w:szCs w:val="24"/>
          <w:lang w:val="sr-Cyrl-CS"/>
        </w:rPr>
        <w:t>чији је временски план спровођења до 31. децембра 2018. године.</w:t>
      </w:r>
    </w:p>
    <w:p w:rsidR="009A39ED" w:rsidRDefault="009A39ED" w:rsidP="009A39ED">
      <w:pPr>
        <w:tabs>
          <w:tab w:val="left" w:pos="1100"/>
        </w:tabs>
        <w:spacing w:after="0" w:line="240" w:lineRule="auto"/>
        <w:ind w:firstLine="770"/>
        <w:jc w:val="both"/>
        <w:rPr>
          <w:rFonts w:ascii="Times New Roman" w:hAnsi="Times New Roman"/>
          <w:sz w:val="24"/>
          <w:szCs w:val="24"/>
          <w:lang w:val="sr-Cyrl-CS"/>
        </w:rPr>
      </w:pPr>
      <w:r>
        <w:rPr>
          <w:rFonts w:ascii="Times New Roman" w:hAnsi="Times New Roman"/>
          <w:sz w:val="24"/>
          <w:szCs w:val="24"/>
          <w:lang w:val="sr-Cyrl-CS"/>
        </w:rPr>
        <w:lastRenderedPageBreak/>
        <w:t>Бесповратна средства се додељују за следеће активности:</w:t>
      </w: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1) за реализацију услуге пружања помоћи у припреми и спровођењу међународних, регионалних и локалних развојних пројеката:</w:t>
      </w: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rPr>
        <w:t>a</w:t>
      </w:r>
      <w:r>
        <w:rPr>
          <w:rFonts w:ascii="Times New Roman" w:hAnsi="Times New Roman"/>
          <w:sz w:val="24"/>
          <w:szCs w:val="24"/>
          <w:lang w:val="sr-Cyrl-CS"/>
        </w:rPr>
        <w:t>) за припрему предлога пројекта међународног карактера одобрава се износ од 75.000,00 динара, а уколико је припремљен предлог пројекта и одобрен на јавном конкурсу, одобрава се додатни износ од 50.000,00 динара.</w:t>
      </w:r>
    </w:p>
    <w:p w:rsidR="009A39ED" w:rsidRDefault="009A39ED" w:rsidP="009A39E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w:t>
      </w:r>
      <w:r>
        <w:rPr>
          <w:rFonts w:ascii="Times New Roman" w:hAnsi="Times New Roman"/>
          <w:sz w:val="24"/>
          <w:szCs w:val="24"/>
          <w:lang/>
        </w:rPr>
        <w:t>б</w:t>
      </w:r>
      <w:r>
        <w:rPr>
          <w:rFonts w:ascii="Times New Roman" w:hAnsi="Times New Roman"/>
          <w:sz w:val="24"/>
          <w:szCs w:val="24"/>
          <w:lang w:val="sr-Cyrl-CS"/>
        </w:rPr>
        <w:t xml:space="preserve">) за припрему предлога пројекта регионалног карактера одобрава се износ од </w:t>
      </w:r>
      <w:r>
        <w:rPr>
          <w:rFonts w:ascii="Times New Roman" w:hAnsi="Times New Roman"/>
          <w:sz w:val="24"/>
          <w:szCs w:val="24"/>
        </w:rPr>
        <w:t>7</w:t>
      </w:r>
      <w:r>
        <w:rPr>
          <w:rFonts w:ascii="Times New Roman" w:hAnsi="Times New Roman"/>
          <w:sz w:val="24"/>
          <w:szCs w:val="24"/>
          <w:lang w:val="sr-Cyrl-CS"/>
        </w:rPr>
        <w:t>5.000,00 динара, а уколико је припремљен предлог пројекта и одобрен на јавном конкурсу, одобрава се додатни износ од 50.000,00 динара;</w:t>
      </w:r>
    </w:p>
    <w:p w:rsidR="009A39ED" w:rsidRDefault="009A39ED" w:rsidP="009A39ED">
      <w:pPr>
        <w:spacing w:after="0" w:line="240" w:lineRule="auto"/>
        <w:ind w:firstLine="720"/>
        <w:jc w:val="both"/>
        <w:rPr>
          <w:rFonts w:ascii="Times New Roman" w:hAnsi="Times New Roman"/>
          <w:sz w:val="24"/>
          <w:szCs w:val="24"/>
        </w:rPr>
      </w:pPr>
      <w:r>
        <w:rPr>
          <w:rFonts w:ascii="Times New Roman" w:hAnsi="Times New Roman"/>
          <w:sz w:val="24"/>
          <w:szCs w:val="24"/>
          <w:lang/>
        </w:rPr>
        <w:t>в</w:t>
      </w:r>
      <w:r>
        <w:rPr>
          <w:rFonts w:ascii="Times New Roman" w:hAnsi="Times New Roman"/>
          <w:sz w:val="24"/>
          <w:szCs w:val="24"/>
          <w:lang w:val="sr-Cyrl-CS"/>
        </w:rPr>
        <w:t xml:space="preserve">) за припрему предлога пројекта локалног карактера одобрава се износ од </w:t>
      </w:r>
      <w:r>
        <w:rPr>
          <w:rFonts w:ascii="Times New Roman" w:hAnsi="Times New Roman"/>
          <w:sz w:val="24"/>
          <w:szCs w:val="24"/>
        </w:rPr>
        <w:t>3</w:t>
      </w:r>
      <w:r>
        <w:rPr>
          <w:rFonts w:ascii="Times New Roman" w:hAnsi="Times New Roman"/>
          <w:sz w:val="24"/>
          <w:szCs w:val="24"/>
          <w:lang w:val="sr-Cyrl-CS"/>
        </w:rPr>
        <w:t>0.000,00 динара, а уколико је припремљен предлог пројекта и одобрен на јавном конкурсу, одобрава се додатни износ од 20.000,00 динара</w:t>
      </w:r>
      <w:r>
        <w:rPr>
          <w:rFonts w:ascii="Times New Roman" w:hAnsi="Times New Roman"/>
          <w:sz w:val="24"/>
          <w:szCs w:val="24"/>
        </w:rPr>
        <w:t>.</w:t>
      </w:r>
    </w:p>
    <w:p w:rsidR="009A39ED" w:rsidRDefault="009A39ED" w:rsidP="009A39ED">
      <w:pPr>
        <w:spacing w:after="0" w:line="240" w:lineRule="auto"/>
        <w:jc w:val="both"/>
        <w:rPr>
          <w:rFonts w:ascii="Times New Roman" w:hAnsi="Times New Roman"/>
          <w:color w:val="FF0000"/>
          <w:sz w:val="24"/>
          <w:szCs w:val="24"/>
          <w:lang w:val="sr-Cyrl-CS"/>
        </w:rPr>
      </w:pPr>
      <w:r>
        <w:rPr>
          <w:rFonts w:ascii="Times New Roman" w:hAnsi="Times New Roman"/>
          <w:sz w:val="24"/>
          <w:szCs w:val="24"/>
          <w:lang w:val="sr-Cyrl-CS"/>
        </w:rPr>
        <w:tab/>
        <w:t>Износ средстава за припрему предлога пројекта одобрава се само по једном основу.</w:t>
      </w:r>
    </w:p>
    <w:p w:rsidR="009A39ED" w:rsidRDefault="009A39ED" w:rsidP="009A39ED">
      <w:pPr>
        <w:spacing w:after="0" w:line="240" w:lineRule="auto"/>
        <w:ind w:firstLine="720"/>
        <w:jc w:val="both"/>
        <w:rPr>
          <w:rFonts w:ascii="Times New Roman" w:hAnsi="Times New Roman"/>
          <w:sz w:val="24"/>
          <w:szCs w:val="24"/>
        </w:rPr>
      </w:pPr>
      <w:r>
        <w:rPr>
          <w:rFonts w:ascii="Times New Roman" w:hAnsi="Times New Roman"/>
          <w:sz w:val="24"/>
          <w:szCs w:val="24"/>
          <w:lang w:val="sr-Cyrl-CS"/>
        </w:rPr>
        <w:t>Основ за одобравање средстава представља објављен јавни конкурс који спроводе домаће и/или међународне институције.</w:t>
      </w:r>
    </w:p>
    <w:p w:rsidR="009A39ED" w:rsidRDefault="009A39ED" w:rsidP="009A39ED">
      <w:pPr>
        <w:spacing w:after="0" w:line="240" w:lineRule="auto"/>
        <w:ind w:firstLine="720"/>
        <w:jc w:val="both"/>
        <w:rPr>
          <w:rFonts w:ascii="Times New Roman" w:hAnsi="Times New Roman"/>
          <w:sz w:val="28"/>
          <w:szCs w:val="24"/>
          <w:lang/>
        </w:rPr>
      </w:pPr>
      <w:r>
        <w:rPr>
          <w:rFonts w:ascii="Times New Roman" w:hAnsi="Times New Roman"/>
          <w:sz w:val="24"/>
          <w:szCs w:val="24"/>
          <w:lang/>
        </w:rPr>
        <w:t xml:space="preserve">Развојни пројекат је пројекат </w:t>
      </w:r>
      <w:r>
        <w:rPr>
          <w:rFonts w:ascii="Times New Roman" w:hAnsi="Times New Roman"/>
          <w:sz w:val="24"/>
          <w:lang w:eastAsia="en-GB"/>
        </w:rPr>
        <w:t>изградње или обнове комуналне, економске, еколошке, социјалне и друге инфраструктуре, јачања институција, развоја привредних друштава и предузетништва, подстицања научно истраживачког рада, као и други пројекти који доприносе свеобухватном друштвено-економском или регионалном развоју</w:t>
      </w:r>
      <w:r>
        <w:rPr>
          <w:rFonts w:ascii="Times New Roman" w:hAnsi="Times New Roman"/>
          <w:sz w:val="24"/>
          <w:lang w:eastAsia="en-GB"/>
        </w:rPr>
        <w:t>.</w:t>
      </w:r>
    </w:p>
    <w:p w:rsidR="009A39ED" w:rsidRDefault="009A39ED" w:rsidP="009A39ED">
      <w:pPr>
        <w:spacing w:after="0" w:line="240" w:lineRule="auto"/>
        <w:ind w:firstLine="720"/>
        <w:jc w:val="both"/>
        <w:rPr>
          <w:rFonts w:ascii="Times New Roman" w:hAnsi="Times New Roman"/>
          <w:sz w:val="24"/>
          <w:szCs w:val="24"/>
        </w:rPr>
      </w:pPr>
      <w:r>
        <w:rPr>
          <w:rFonts w:ascii="Times New Roman" w:hAnsi="Times New Roman"/>
          <w:sz w:val="24"/>
          <w:szCs w:val="24"/>
        </w:rPr>
        <w:t>Министарство неће одобравати средства за:</w:t>
      </w:r>
    </w:p>
    <w:p w:rsidR="009A39ED" w:rsidRDefault="009A39ED" w:rsidP="009A39ED">
      <w:pPr>
        <w:pStyle w:val="ListParagraph"/>
        <w:numPr>
          <w:ilvl w:val="0"/>
          <w:numId w:val="21"/>
        </w:numPr>
        <w:tabs>
          <w:tab w:val="left" w:pos="851"/>
        </w:tabs>
        <w:spacing w:after="0" w:line="240" w:lineRule="auto"/>
        <w:ind w:left="0" w:firstLine="709"/>
        <w:jc w:val="both"/>
        <w:rPr>
          <w:rFonts w:ascii="Times New Roman" w:hAnsi="Times New Roman"/>
          <w:sz w:val="24"/>
          <w:szCs w:val="24"/>
        </w:rPr>
      </w:pPr>
      <w:r>
        <w:rPr>
          <w:rFonts w:ascii="Times New Roman" w:hAnsi="Times New Roman"/>
          <w:sz w:val="24"/>
          <w:szCs w:val="24"/>
          <w:lang/>
        </w:rPr>
        <w:t>пројектне обрасце и сличне апликације који се подносе по основу спонзорства, а не представљају разрађен пројекат;</w:t>
      </w:r>
    </w:p>
    <w:p w:rsidR="009A39ED" w:rsidRDefault="009A39ED" w:rsidP="009A39ED">
      <w:pPr>
        <w:pStyle w:val="ListParagraph"/>
        <w:numPr>
          <w:ilvl w:val="0"/>
          <w:numId w:val="21"/>
        </w:numPr>
        <w:tabs>
          <w:tab w:val="left" w:pos="851"/>
        </w:tabs>
        <w:spacing w:after="0" w:line="240" w:lineRule="auto"/>
        <w:ind w:left="0" w:firstLine="709"/>
        <w:jc w:val="both"/>
        <w:rPr>
          <w:rFonts w:ascii="Times New Roman" w:hAnsi="Times New Roman"/>
          <w:sz w:val="24"/>
          <w:szCs w:val="24"/>
          <w:lang/>
        </w:rPr>
      </w:pPr>
      <w:r>
        <w:rPr>
          <w:rFonts w:ascii="Times New Roman" w:hAnsi="Times New Roman"/>
          <w:sz w:val="24"/>
          <w:szCs w:val="24"/>
          <w:lang/>
        </w:rPr>
        <w:t>пројектне обрасце и сличне апликације који представљају само концепт пројекта;</w:t>
      </w:r>
    </w:p>
    <w:p w:rsidR="009A39ED" w:rsidRDefault="009A39ED" w:rsidP="009A39ED">
      <w:pPr>
        <w:pStyle w:val="ListParagraph"/>
        <w:numPr>
          <w:ilvl w:val="0"/>
          <w:numId w:val="21"/>
        </w:numPr>
        <w:tabs>
          <w:tab w:val="left" w:pos="851"/>
        </w:tabs>
        <w:spacing w:after="0" w:line="240" w:lineRule="auto"/>
        <w:ind w:left="0" w:firstLine="709"/>
        <w:jc w:val="both"/>
        <w:rPr>
          <w:rFonts w:ascii="Times New Roman" w:hAnsi="Times New Roman"/>
          <w:sz w:val="24"/>
          <w:szCs w:val="24"/>
          <w:lang/>
        </w:rPr>
      </w:pPr>
      <w:r>
        <w:rPr>
          <w:rFonts w:ascii="Times New Roman" w:hAnsi="Times New Roman"/>
          <w:sz w:val="24"/>
          <w:szCs w:val="24"/>
          <w:lang/>
        </w:rPr>
        <w:t>пројектне обрасце и сличне апликације који се искључиво односе на набавку опреме и материјала, а не представљају разрађен пројекат;</w:t>
      </w:r>
    </w:p>
    <w:p w:rsidR="009A39ED" w:rsidRDefault="009A39ED" w:rsidP="009A39ED">
      <w:pPr>
        <w:pStyle w:val="ListParagraph"/>
        <w:numPr>
          <w:ilvl w:val="0"/>
          <w:numId w:val="21"/>
        </w:numPr>
        <w:tabs>
          <w:tab w:val="left" w:pos="851"/>
        </w:tabs>
        <w:spacing w:after="0" w:line="240" w:lineRule="auto"/>
        <w:ind w:left="0" w:firstLine="709"/>
        <w:jc w:val="both"/>
        <w:rPr>
          <w:rFonts w:ascii="Times New Roman" w:hAnsi="Times New Roman"/>
          <w:sz w:val="24"/>
          <w:szCs w:val="24"/>
          <w:lang/>
        </w:rPr>
      </w:pPr>
      <w:r>
        <w:rPr>
          <w:rFonts w:ascii="Times New Roman" w:hAnsi="Times New Roman"/>
          <w:sz w:val="24"/>
          <w:szCs w:val="24"/>
          <w:lang/>
        </w:rPr>
        <w:t>пројекте у чијој је припреми АРРА већ учествовала у претходном периоду</w:t>
      </w:r>
      <w:r>
        <w:rPr>
          <w:rFonts w:ascii="Times New Roman" w:hAnsi="Times New Roman"/>
          <w:sz w:val="24"/>
          <w:szCs w:val="24"/>
        </w:rPr>
        <w:t>.</w:t>
      </w:r>
    </w:p>
    <w:p w:rsidR="009A39ED" w:rsidRDefault="009A39ED" w:rsidP="009A39ED">
      <w:pPr>
        <w:pStyle w:val="ListParagraph"/>
        <w:tabs>
          <w:tab w:val="left" w:pos="851"/>
        </w:tabs>
        <w:spacing w:after="0" w:line="240" w:lineRule="auto"/>
        <w:ind w:left="709"/>
        <w:jc w:val="both"/>
        <w:rPr>
          <w:rFonts w:ascii="Times New Roman" w:hAnsi="Times New Roman"/>
          <w:sz w:val="24"/>
          <w:szCs w:val="24"/>
          <w:lang/>
        </w:rPr>
      </w:pPr>
      <w:r>
        <w:rPr>
          <w:rFonts w:ascii="Times New Roman" w:hAnsi="Times New Roman"/>
          <w:sz w:val="24"/>
          <w:szCs w:val="24"/>
          <w:lang/>
        </w:rPr>
        <w:t xml:space="preserve">АРРА доставља Развојној агенцији у два примерка следећу документацију: </w:t>
      </w:r>
    </w:p>
    <w:p w:rsidR="009A39ED" w:rsidRDefault="009A39ED" w:rsidP="009A39ED">
      <w:pPr>
        <w:pStyle w:val="ListParagraph"/>
        <w:numPr>
          <w:ilvl w:val="0"/>
          <w:numId w:val="21"/>
        </w:numPr>
        <w:tabs>
          <w:tab w:val="left" w:pos="851"/>
        </w:tabs>
        <w:spacing w:after="0" w:line="240" w:lineRule="auto"/>
        <w:ind w:left="0" w:firstLine="709"/>
        <w:jc w:val="both"/>
        <w:rPr>
          <w:rFonts w:ascii="Times New Roman" w:hAnsi="Times New Roman"/>
          <w:sz w:val="24"/>
          <w:szCs w:val="24"/>
          <w:lang/>
        </w:rPr>
      </w:pPr>
      <w:r>
        <w:rPr>
          <w:rFonts w:ascii="Times New Roman" w:hAnsi="Times New Roman"/>
          <w:sz w:val="24"/>
          <w:szCs w:val="24"/>
          <w:lang/>
        </w:rPr>
        <w:t>припремљен предлог пројекта са целокупном конкурсном документацијом која је поднета на јавни конкурс;</w:t>
      </w:r>
    </w:p>
    <w:p w:rsidR="009A39ED" w:rsidRDefault="009A39ED" w:rsidP="009A39ED">
      <w:pPr>
        <w:pStyle w:val="ListParagraph"/>
        <w:numPr>
          <w:ilvl w:val="0"/>
          <w:numId w:val="21"/>
        </w:numPr>
        <w:tabs>
          <w:tab w:val="left" w:pos="851"/>
        </w:tabs>
        <w:spacing w:after="0" w:line="240" w:lineRule="auto"/>
        <w:ind w:left="0" w:firstLine="709"/>
        <w:jc w:val="both"/>
        <w:rPr>
          <w:rFonts w:ascii="Times New Roman" w:hAnsi="Times New Roman"/>
          <w:sz w:val="24"/>
          <w:szCs w:val="24"/>
          <w:lang/>
        </w:rPr>
      </w:pPr>
      <w:r>
        <w:rPr>
          <w:rFonts w:ascii="Times New Roman" w:hAnsi="Times New Roman"/>
          <w:sz w:val="24"/>
          <w:szCs w:val="24"/>
          <w:lang/>
        </w:rPr>
        <w:t>основне информације о јавном конкурсу;</w:t>
      </w:r>
    </w:p>
    <w:p w:rsidR="009A39ED" w:rsidRDefault="009A39ED" w:rsidP="009A39ED">
      <w:pPr>
        <w:pStyle w:val="ListParagraph"/>
        <w:numPr>
          <w:ilvl w:val="0"/>
          <w:numId w:val="21"/>
        </w:numPr>
        <w:tabs>
          <w:tab w:val="left" w:pos="851"/>
        </w:tabs>
        <w:spacing w:after="0" w:line="240" w:lineRule="auto"/>
        <w:ind w:left="0" w:firstLine="709"/>
        <w:jc w:val="both"/>
        <w:rPr>
          <w:rFonts w:ascii="Times New Roman" w:hAnsi="Times New Roman"/>
          <w:sz w:val="24"/>
          <w:szCs w:val="24"/>
          <w:lang/>
        </w:rPr>
      </w:pPr>
      <w:r>
        <w:rPr>
          <w:rFonts w:ascii="Times New Roman" w:hAnsi="Times New Roman"/>
          <w:sz w:val="24"/>
          <w:szCs w:val="24"/>
          <w:lang/>
        </w:rPr>
        <w:t>информацију о врсти пројекта међународни/локални/регионални;</w:t>
      </w:r>
    </w:p>
    <w:p w:rsidR="009A39ED" w:rsidRDefault="009A39ED" w:rsidP="009A39ED">
      <w:pPr>
        <w:pStyle w:val="ListParagraph"/>
        <w:numPr>
          <w:ilvl w:val="0"/>
          <w:numId w:val="21"/>
        </w:numPr>
        <w:tabs>
          <w:tab w:val="left" w:pos="851"/>
        </w:tabs>
        <w:spacing w:after="0" w:line="240" w:lineRule="auto"/>
        <w:ind w:left="0" w:firstLine="709"/>
        <w:jc w:val="both"/>
        <w:rPr>
          <w:rFonts w:ascii="Times New Roman" w:hAnsi="Times New Roman"/>
          <w:sz w:val="24"/>
          <w:szCs w:val="24"/>
          <w:lang/>
        </w:rPr>
      </w:pPr>
      <w:r>
        <w:rPr>
          <w:rFonts w:ascii="Times New Roman" w:hAnsi="Times New Roman"/>
          <w:sz w:val="24"/>
          <w:szCs w:val="24"/>
          <w:lang/>
        </w:rPr>
        <w:t>изјаву корисника услуге да је АРРА пружила помоћ у припреми предлога пројекта;</w:t>
      </w:r>
    </w:p>
    <w:p w:rsidR="009A39ED" w:rsidRDefault="009A39ED" w:rsidP="009A39ED">
      <w:pPr>
        <w:pStyle w:val="ListParagraph"/>
        <w:numPr>
          <w:ilvl w:val="0"/>
          <w:numId w:val="21"/>
        </w:numPr>
        <w:tabs>
          <w:tab w:val="left" w:pos="851"/>
        </w:tabs>
        <w:spacing w:after="0" w:line="240" w:lineRule="auto"/>
        <w:ind w:left="0" w:firstLine="709"/>
        <w:jc w:val="both"/>
        <w:rPr>
          <w:rFonts w:ascii="Times New Roman" w:hAnsi="Times New Roman"/>
          <w:sz w:val="24"/>
          <w:szCs w:val="24"/>
          <w:lang/>
        </w:rPr>
      </w:pPr>
      <w:r>
        <w:rPr>
          <w:rFonts w:ascii="Times New Roman" w:hAnsi="Times New Roman"/>
          <w:sz w:val="24"/>
          <w:szCs w:val="24"/>
          <w:lang/>
        </w:rPr>
        <w:t>потврду о поднетом припремљеном предлогу пројекта на јавни конкурс;</w:t>
      </w:r>
    </w:p>
    <w:p w:rsidR="009A39ED" w:rsidRDefault="009A39ED" w:rsidP="009A39ED">
      <w:pPr>
        <w:pStyle w:val="ListParagraph"/>
        <w:numPr>
          <w:ilvl w:val="0"/>
          <w:numId w:val="21"/>
        </w:numPr>
        <w:tabs>
          <w:tab w:val="left" w:pos="851"/>
        </w:tabs>
        <w:spacing w:after="0" w:line="240" w:lineRule="auto"/>
        <w:ind w:left="0" w:firstLine="709"/>
        <w:jc w:val="both"/>
        <w:rPr>
          <w:rFonts w:ascii="Times New Roman" w:hAnsi="Times New Roman"/>
          <w:sz w:val="24"/>
          <w:szCs w:val="24"/>
          <w:lang/>
        </w:rPr>
      </w:pPr>
      <w:r>
        <w:rPr>
          <w:rFonts w:ascii="Times New Roman" w:hAnsi="Times New Roman"/>
          <w:sz w:val="24"/>
          <w:szCs w:val="24"/>
          <w:lang/>
        </w:rPr>
        <w:t>потврду за сваки квартал од институције која је расписала јавни конкурс, да је предлог пројекта који је поднела јединица локалне самоуправе у складу са јавним позивом, благовремен и формално исправан;</w:t>
      </w:r>
    </w:p>
    <w:p w:rsidR="009A39ED" w:rsidRDefault="009A39ED" w:rsidP="009A39ED">
      <w:pPr>
        <w:pStyle w:val="ListParagraph"/>
        <w:numPr>
          <w:ilvl w:val="0"/>
          <w:numId w:val="21"/>
        </w:numPr>
        <w:tabs>
          <w:tab w:val="left" w:pos="851"/>
        </w:tabs>
        <w:spacing w:after="0" w:line="240" w:lineRule="auto"/>
        <w:ind w:left="0" w:firstLine="709"/>
        <w:jc w:val="both"/>
        <w:rPr>
          <w:rFonts w:ascii="Times New Roman" w:hAnsi="Times New Roman"/>
          <w:sz w:val="24"/>
          <w:szCs w:val="24"/>
          <w:lang/>
        </w:rPr>
      </w:pPr>
      <w:r>
        <w:rPr>
          <w:rFonts w:ascii="Times New Roman" w:hAnsi="Times New Roman"/>
          <w:sz w:val="24"/>
          <w:szCs w:val="24"/>
          <w:lang/>
        </w:rPr>
        <w:t>доказ да је припремљен предлог пројекта одобрен на јавном конкурсу.</w:t>
      </w:r>
    </w:p>
    <w:p w:rsidR="009A39ED" w:rsidRDefault="009A39ED" w:rsidP="009A39ED">
      <w:pPr>
        <w:spacing w:after="0" w:line="240" w:lineRule="auto"/>
        <w:ind w:firstLine="720"/>
        <w:jc w:val="both"/>
        <w:rPr>
          <w:rFonts w:ascii="Times New Roman" w:hAnsi="Times New Roman"/>
          <w:sz w:val="24"/>
          <w:szCs w:val="24"/>
          <w:lang/>
        </w:rPr>
      </w:pPr>
      <w:r>
        <w:rPr>
          <w:rFonts w:ascii="Times New Roman" w:hAnsi="Times New Roman"/>
          <w:sz w:val="24"/>
          <w:szCs w:val="24"/>
          <w:lang w:val="sr-Cyrl-CS"/>
        </w:rPr>
        <w:t xml:space="preserve">2) за реализацију услуге промоције програма и уредбе из Главе </w:t>
      </w:r>
      <w:r>
        <w:rPr>
          <w:rFonts w:ascii="Times New Roman" w:hAnsi="Times New Roman"/>
          <w:sz w:val="24"/>
          <w:szCs w:val="24"/>
        </w:rPr>
        <w:t>III.</w:t>
      </w:r>
      <w:r>
        <w:rPr>
          <w:rFonts w:ascii="Times New Roman" w:hAnsi="Times New Roman"/>
          <w:sz w:val="24"/>
          <w:szCs w:val="24"/>
          <w:lang w:val="sr-Cyrl-CS"/>
        </w:rPr>
        <w:t xml:space="preserve"> став 1. тачк</w:t>
      </w:r>
      <w:r>
        <w:rPr>
          <w:rFonts w:ascii="Times New Roman" w:hAnsi="Times New Roman"/>
          <w:sz w:val="24"/>
          <w:szCs w:val="24"/>
        </w:rPr>
        <w:t>a</w:t>
      </w:r>
      <w:r>
        <w:rPr>
          <w:rFonts w:ascii="Times New Roman" w:hAnsi="Times New Roman"/>
          <w:sz w:val="24"/>
          <w:szCs w:val="24"/>
          <w:lang w:val="sr-Cyrl-CS"/>
        </w:rPr>
        <w:t xml:space="preserve"> 2) овог програма</w:t>
      </w:r>
      <w:r>
        <w:rPr>
          <w:rFonts w:ascii="Times New Roman" w:hAnsi="Times New Roman"/>
          <w:sz w:val="24"/>
          <w:szCs w:val="24"/>
        </w:rPr>
        <w:t>,</w:t>
      </w:r>
      <w:r>
        <w:rPr>
          <w:rFonts w:ascii="Times New Roman" w:hAnsi="Times New Roman"/>
          <w:sz w:val="24"/>
          <w:szCs w:val="24"/>
          <w:lang w:val="sr-Cyrl-CS"/>
        </w:rPr>
        <w:t xml:space="preserve"> одобр</w:t>
      </w:r>
      <w:r>
        <w:rPr>
          <w:rFonts w:ascii="Times New Roman" w:hAnsi="Times New Roman"/>
          <w:sz w:val="24"/>
          <w:szCs w:val="24"/>
        </w:rPr>
        <w:t>а</w:t>
      </w:r>
      <w:r>
        <w:rPr>
          <w:rFonts w:ascii="Times New Roman" w:hAnsi="Times New Roman"/>
          <w:sz w:val="24"/>
          <w:szCs w:val="24"/>
          <w:lang w:val="sr-Cyrl-CS"/>
        </w:rPr>
        <w:t>ва</w:t>
      </w:r>
      <w:r>
        <w:rPr>
          <w:rFonts w:ascii="Times New Roman" w:hAnsi="Times New Roman"/>
          <w:sz w:val="24"/>
          <w:szCs w:val="24"/>
        </w:rPr>
        <w:t>j</w:t>
      </w:r>
      <w:r>
        <w:rPr>
          <w:rFonts w:ascii="Times New Roman" w:hAnsi="Times New Roman"/>
          <w:sz w:val="24"/>
          <w:szCs w:val="24"/>
          <w:lang/>
        </w:rPr>
        <w:t>у</w:t>
      </w:r>
      <w:r>
        <w:rPr>
          <w:rFonts w:ascii="Times New Roman" w:hAnsi="Times New Roman"/>
          <w:sz w:val="24"/>
          <w:szCs w:val="24"/>
          <w:lang w:val="sr-Cyrl-CS"/>
        </w:rPr>
        <w:t xml:space="preserve"> се средства у износу од 15.000,00 динара по промоцији програма </w:t>
      </w:r>
      <w:r>
        <w:rPr>
          <w:rFonts w:ascii="Times New Roman" w:hAnsi="Times New Roman"/>
          <w:sz w:val="24"/>
          <w:szCs w:val="24"/>
        </w:rPr>
        <w:t>и</w:t>
      </w:r>
      <w:r>
        <w:rPr>
          <w:rFonts w:ascii="Times New Roman" w:hAnsi="Times New Roman"/>
          <w:sz w:val="24"/>
          <w:szCs w:val="24"/>
          <w:lang w:val="sr-Cyrl-CS"/>
        </w:rPr>
        <w:t xml:space="preserve"> уредбе. </w:t>
      </w:r>
      <w:r>
        <w:rPr>
          <w:rFonts w:ascii="Times New Roman" w:hAnsi="Times New Roman"/>
          <w:sz w:val="24"/>
          <w:szCs w:val="24"/>
          <w:lang/>
        </w:rPr>
        <w:t>Признаје се промоција програма и уредбе које су одржане у периоду важења јавног позива.</w:t>
      </w: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АРРА доставља Развојној агенцији у два примерка следећу документацију: </w:t>
      </w:r>
    </w:p>
    <w:p w:rsidR="009A39ED" w:rsidRDefault="009A39ED" w:rsidP="009A39ED">
      <w:pPr>
        <w:pStyle w:val="ListParagraph"/>
        <w:numPr>
          <w:ilvl w:val="0"/>
          <w:numId w:val="22"/>
        </w:numPr>
        <w:spacing w:after="0" w:line="240" w:lineRule="auto"/>
        <w:ind w:left="993" w:hanging="273"/>
        <w:jc w:val="both"/>
        <w:rPr>
          <w:rFonts w:ascii="Times New Roman" w:hAnsi="Times New Roman"/>
          <w:sz w:val="24"/>
          <w:szCs w:val="24"/>
          <w:lang w:val="sr-Cyrl-CS"/>
        </w:rPr>
      </w:pPr>
      <w:r>
        <w:rPr>
          <w:rFonts w:ascii="Times New Roman" w:hAnsi="Times New Roman"/>
          <w:sz w:val="24"/>
          <w:szCs w:val="24"/>
          <w:lang w:val="sr-Cyrl-CS"/>
        </w:rPr>
        <w:t>прослеђен позив за промоцију;</w:t>
      </w:r>
    </w:p>
    <w:p w:rsidR="009A39ED" w:rsidRDefault="009A39ED" w:rsidP="009A39ED">
      <w:pPr>
        <w:pStyle w:val="ListParagraph"/>
        <w:numPr>
          <w:ilvl w:val="0"/>
          <w:numId w:val="22"/>
        </w:numPr>
        <w:tabs>
          <w:tab w:val="left" w:pos="993"/>
        </w:tabs>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rPr>
        <w:t xml:space="preserve">доказ о организацији промоције за најмање пет јединица локалних самоуправа; </w:t>
      </w:r>
    </w:p>
    <w:p w:rsidR="009A39ED" w:rsidRDefault="009A39ED" w:rsidP="009A39ED">
      <w:pPr>
        <w:pStyle w:val="ListParagraph"/>
        <w:numPr>
          <w:ilvl w:val="0"/>
          <w:numId w:val="2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преглед са потписима присутних;</w:t>
      </w:r>
    </w:p>
    <w:p w:rsidR="009A39ED" w:rsidRDefault="009A39ED" w:rsidP="009A39ED">
      <w:pPr>
        <w:pStyle w:val="ListParagraph"/>
        <w:numPr>
          <w:ilvl w:val="0"/>
          <w:numId w:val="2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припремљену презентацију наведених програма и уредбе.</w:t>
      </w:r>
    </w:p>
    <w:p w:rsidR="009A39ED" w:rsidRDefault="009A39ED" w:rsidP="009A39ED">
      <w:pPr>
        <w:tabs>
          <w:tab w:val="left" w:pos="851"/>
        </w:tabs>
        <w:spacing w:after="0" w:line="240" w:lineRule="auto"/>
        <w:jc w:val="both"/>
        <w:rPr>
          <w:rFonts w:ascii="Times New Roman" w:hAnsi="Times New Roman"/>
          <w:sz w:val="24"/>
          <w:szCs w:val="24"/>
          <w:lang w:val="sr-Cyrl-CS"/>
        </w:rPr>
      </w:pPr>
    </w:p>
    <w:p w:rsidR="009A39ED" w:rsidRDefault="009A39ED" w:rsidP="009A39ED">
      <w:pPr>
        <w:spacing w:after="160" w:line="256" w:lineRule="auto"/>
        <w:rPr>
          <w:rFonts w:ascii="Times New Roman" w:hAnsi="Times New Roman"/>
          <w:sz w:val="24"/>
          <w:szCs w:val="24"/>
          <w:lang w:val="sr-Cyrl-CS"/>
        </w:rPr>
      </w:pPr>
      <w:r>
        <w:rPr>
          <w:rFonts w:ascii="Times New Roman" w:hAnsi="Times New Roman"/>
          <w:sz w:val="24"/>
          <w:szCs w:val="24"/>
          <w:lang w:val="sr-Cyrl-CS"/>
        </w:rPr>
        <w:br w:type="page"/>
      </w:r>
    </w:p>
    <w:p w:rsidR="009A39ED" w:rsidRDefault="009A39ED" w:rsidP="009A39ED">
      <w:pPr>
        <w:spacing w:after="0" w:line="240" w:lineRule="auto"/>
        <w:jc w:val="center"/>
        <w:rPr>
          <w:rFonts w:ascii="Times New Roman" w:hAnsi="Times New Roman"/>
          <w:sz w:val="24"/>
          <w:szCs w:val="24"/>
          <w:lang w:val="sr-Cyrl-CS"/>
        </w:rPr>
      </w:pPr>
    </w:p>
    <w:p w:rsidR="009A39ED" w:rsidRDefault="009A39ED" w:rsidP="009A39ED">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VI. НАЧИН РЕАЛИЗАЦИЈЕ</w:t>
      </w:r>
    </w:p>
    <w:p w:rsidR="009A39ED" w:rsidRDefault="009A39ED" w:rsidP="009A39ED">
      <w:pPr>
        <w:spacing w:after="0" w:line="240" w:lineRule="auto"/>
        <w:rPr>
          <w:rFonts w:ascii="Times New Roman" w:hAnsi="Times New Roman"/>
          <w:sz w:val="24"/>
          <w:szCs w:val="24"/>
          <w:lang w:val="sr-Cyrl-CS"/>
        </w:rPr>
      </w:pP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Министарство по усвајању Програма потписује уговор о реализацији Програма са Развојном агенцијом, којим Развојна агенција преузима обавезу:</w:t>
      </w:r>
    </w:p>
    <w:p w:rsidR="009A39ED" w:rsidRDefault="009A39ED" w:rsidP="009A39ED">
      <w:pPr>
        <w:pStyle w:val="ListParagraph"/>
        <w:numPr>
          <w:ilvl w:val="0"/>
          <w:numId w:val="23"/>
        </w:numPr>
        <w:tabs>
          <w:tab w:val="left" w:pos="851"/>
        </w:tabs>
        <w:spacing w:after="0" w:line="240" w:lineRule="auto"/>
        <w:ind w:left="0" w:firstLine="709"/>
        <w:jc w:val="both"/>
        <w:rPr>
          <w:rFonts w:ascii="Times New Roman" w:hAnsi="Times New Roman"/>
          <w:sz w:val="24"/>
          <w:szCs w:val="24"/>
          <w:lang w:val="sr-Cyrl-CS"/>
        </w:rPr>
      </w:pPr>
      <w:r>
        <w:rPr>
          <w:rFonts w:ascii="Times New Roman" w:hAnsi="Times New Roman"/>
          <w:sz w:val="24"/>
          <w:szCs w:val="24"/>
          <w:lang w:val="sr-Cyrl-CS"/>
        </w:rPr>
        <w:t>да закључи уговоре о реализацији Програма са АРРА које испуњавају услове за учешће у Програму;</w:t>
      </w:r>
    </w:p>
    <w:p w:rsidR="009A39ED" w:rsidRDefault="009A39ED" w:rsidP="009A39ED">
      <w:pPr>
        <w:pStyle w:val="ListParagraph"/>
        <w:numPr>
          <w:ilvl w:val="0"/>
          <w:numId w:val="23"/>
        </w:numPr>
        <w:tabs>
          <w:tab w:val="left" w:pos="851"/>
        </w:tabs>
        <w:spacing w:after="0" w:line="240" w:lineRule="auto"/>
        <w:ind w:left="0" w:firstLine="709"/>
        <w:jc w:val="both"/>
        <w:rPr>
          <w:rFonts w:ascii="Times New Roman" w:hAnsi="Times New Roman"/>
          <w:sz w:val="24"/>
          <w:szCs w:val="24"/>
          <w:lang w:val="sr-Cyrl-CS"/>
        </w:rPr>
      </w:pPr>
      <w:r>
        <w:rPr>
          <w:rFonts w:ascii="Times New Roman" w:hAnsi="Times New Roman"/>
          <w:sz w:val="24"/>
          <w:szCs w:val="24"/>
          <w:lang w:val="sr-Cyrl-CS"/>
        </w:rPr>
        <w:t>да врши надзор и контролу реализације Програма од стране АРРА;</w:t>
      </w:r>
    </w:p>
    <w:p w:rsidR="009A39ED" w:rsidRDefault="009A39ED" w:rsidP="009A39ED">
      <w:pPr>
        <w:pStyle w:val="ListParagraph"/>
        <w:numPr>
          <w:ilvl w:val="0"/>
          <w:numId w:val="23"/>
        </w:numPr>
        <w:tabs>
          <w:tab w:val="left" w:pos="851"/>
        </w:tabs>
        <w:spacing w:after="0" w:line="240" w:lineRule="auto"/>
        <w:ind w:left="0" w:firstLine="709"/>
        <w:jc w:val="both"/>
        <w:rPr>
          <w:rFonts w:ascii="Times New Roman" w:hAnsi="Times New Roman"/>
          <w:sz w:val="24"/>
          <w:szCs w:val="24"/>
          <w:lang w:val="sr-Cyrl-CS"/>
        </w:rPr>
      </w:pPr>
      <w:r>
        <w:rPr>
          <w:rFonts w:ascii="Times New Roman" w:hAnsi="Times New Roman"/>
          <w:sz w:val="24"/>
          <w:szCs w:val="24"/>
          <w:lang w:val="sr-Cyrl-CS"/>
        </w:rPr>
        <w:t>да преноси средстава АРРА и контролише наменско коришћење средстава и</w:t>
      </w:r>
    </w:p>
    <w:p w:rsidR="009A39ED" w:rsidRDefault="009A39ED" w:rsidP="009A39ED">
      <w:pPr>
        <w:pStyle w:val="ListParagraph"/>
        <w:numPr>
          <w:ilvl w:val="0"/>
          <w:numId w:val="23"/>
        </w:numPr>
        <w:tabs>
          <w:tab w:val="left" w:pos="851"/>
        </w:tabs>
        <w:spacing w:after="0" w:line="240" w:lineRule="auto"/>
        <w:ind w:left="0" w:firstLine="709"/>
        <w:jc w:val="both"/>
        <w:rPr>
          <w:rFonts w:ascii="Times New Roman" w:hAnsi="Times New Roman"/>
          <w:sz w:val="24"/>
          <w:szCs w:val="24"/>
          <w:lang w:val="sr-Cyrl-CS"/>
        </w:rPr>
      </w:pPr>
      <w:r>
        <w:rPr>
          <w:rFonts w:ascii="Times New Roman" w:hAnsi="Times New Roman"/>
          <w:sz w:val="24"/>
          <w:szCs w:val="24"/>
          <w:lang w:val="sr-Cyrl-CS"/>
        </w:rPr>
        <w:t>да уколико не утроши сва пренета средства, та средства врати у буџет Републике Србије.</w:t>
      </w: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Развојна агенција писаним путем обавештава АРРА и позива да приступе потписивању уговора о реализацији Програма у року од осам дана од дана достављања писаног обавештења. </w:t>
      </w: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Обавезни елементи уговора који закључују Развојна агенција и АРРА су: могући новчани износ за намене за које се средства одобравају, начин преноса бесповратних средстава, роков</w:t>
      </w:r>
      <w:r>
        <w:rPr>
          <w:rFonts w:ascii="Times New Roman" w:hAnsi="Times New Roman"/>
          <w:sz w:val="24"/>
          <w:szCs w:val="24"/>
        </w:rPr>
        <w:t>и</w:t>
      </w:r>
      <w:r>
        <w:rPr>
          <w:rFonts w:ascii="Times New Roman" w:hAnsi="Times New Roman"/>
          <w:sz w:val="24"/>
          <w:szCs w:val="24"/>
          <w:lang w:val="sr-Cyrl-CS"/>
        </w:rPr>
        <w:t xml:space="preserve"> за завршетак активности, као и обавеза АРРА да све активности реализује у периоду од </w:t>
      </w:r>
      <w:r>
        <w:rPr>
          <w:rFonts w:ascii="Times New Roman" w:hAnsi="Times New Roman"/>
          <w:sz w:val="24"/>
          <w:szCs w:val="24"/>
        </w:rPr>
        <w:t xml:space="preserve">ступања на снагу </w:t>
      </w:r>
      <w:r>
        <w:rPr>
          <w:rFonts w:ascii="Times New Roman" w:hAnsi="Times New Roman"/>
          <w:sz w:val="24"/>
          <w:szCs w:val="24"/>
          <w:lang/>
        </w:rPr>
        <w:t>у</w:t>
      </w:r>
      <w:r>
        <w:rPr>
          <w:rFonts w:ascii="Times New Roman" w:hAnsi="Times New Roman"/>
          <w:sz w:val="24"/>
          <w:szCs w:val="24"/>
        </w:rPr>
        <w:t xml:space="preserve">редбе </w:t>
      </w:r>
      <w:r>
        <w:rPr>
          <w:rFonts w:ascii="Times New Roman" w:hAnsi="Times New Roman"/>
          <w:sz w:val="24"/>
          <w:szCs w:val="24"/>
          <w:lang w:val="sr-Cyrl-CS"/>
        </w:rPr>
        <w:t xml:space="preserve"> до 31. децембра 2018. године.</w:t>
      </w: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За сваки од прва три квартала АРРА доставља Развојној агенцији Квартални извештај о реализованим активностима за претходни квартал до 10. у месецу, а Развојна агенција доставља Министарству Предлог листе реализованих активности АРРА за сваки квартал са пратећом документацијом на одобравање до 15. у месецу. </w:t>
      </w: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Министарство врши контролу Предлога листе реализованих активности АРРА за тај квартал, након чега министар привреде доноси Одлуку о одобравању средстава АРРА за спроведен стандардизован сет услуга (у даљем тексту: Одлука), на кварталном нивоу. </w:t>
      </w: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Након доношења Одлуке Развојна агенција подноси Министарству Захтев за пренос средстава за наведени квартал. Након преноса средстава од стране Министарства на рачун Развојне агенције, Развојна агенција одобрена средства преноси на рачун АРРА.</w:t>
      </w:r>
    </w:p>
    <w:p w:rsidR="009A39ED" w:rsidRDefault="009A39ED" w:rsidP="009A39ED">
      <w:pPr>
        <w:spacing w:after="0" w:line="240" w:lineRule="auto"/>
        <w:ind w:firstLine="720"/>
        <w:jc w:val="both"/>
        <w:rPr>
          <w:rFonts w:ascii="Times New Roman" w:hAnsi="Times New Roman"/>
          <w:sz w:val="24"/>
          <w:szCs w:val="24"/>
        </w:rPr>
      </w:pPr>
      <w:r>
        <w:rPr>
          <w:rFonts w:ascii="Times New Roman" w:hAnsi="Times New Roman"/>
          <w:sz w:val="24"/>
          <w:szCs w:val="24"/>
        </w:rPr>
        <w:t xml:space="preserve">За четврти квартал Министарство врши пренос преосталог износа средстава Развојној агенцији до 15. децембра 2018. године на основу Захтева </w:t>
      </w:r>
      <w:r>
        <w:rPr>
          <w:rFonts w:ascii="Times New Roman" w:hAnsi="Times New Roman"/>
          <w:sz w:val="24"/>
          <w:szCs w:val="24"/>
          <w:lang w:val="sr-Cyrl-CS"/>
        </w:rPr>
        <w:t>Развојне агенције</w:t>
      </w:r>
      <w:r>
        <w:rPr>
          <w:rFonts w:ascii="Times New Roman" w:hAnsi="Times New Roman"/>
          <w:sz w:val="24"/>
          <w:szCs w:val="24"/>
        </w:rPr>
        <w:t xml:space="preserve"> за пренос преосталог износа средстава.</w:t>
      </w: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Извештај о реализованим активностима за четврти квартал АРРА доставља Развојној агенцији до 15. јануара 2019. године, а Развојна агенција доставља Министарству Предлог листе реализованих активности АРРА за четврти квартал са пратећом документацијом на одобравање до 20. јануара 2019. године.</w:t>
      </w: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Након донете Одлуке за четврти квартал Развојна агенција врши пренос средстава АРРА у висини предвиђеној Одлуком.</w:t>
      </w:r>
    </w:p>
    <w:p w:rsidR="009A39ED" w:rsidRDefault="009A39ED" w:rsidP="009A39ED">
      <w:pPr>
        <w:spacing w:after="0" w:line="240" w:lineRule="auto"/>
        <w:jc w:val="both"/>
        <w:rPr>
          <w:rFonts w:ascii="Times New Roman" w:hAnsi="Times New Roman"/>
          <w:sz w:val="24"/>
          <w:szCs w:val="24"/>
          <w:lang w:val="sr-Cyrl-CS"/>
        </w:rPr>
      </w:pPr>
    </w:p>
    <w:p w:rsidR="009A39ED" w:rsidRDefault="009A39ED" w:rsidP="009A39ED">
      <w:pPr>
        <w:spacing w:after="0" w:line="240" w:lineRule="auto"/>
        <w:jc w:val="center"/>
        <w:rPr>
          <w:rFonts w:ascii="Times New Roman" w:hAnsi="Times New Roman"/>
          <w:sz w:val="24"/>
          <w:szCs w:val="24"/>
          <w:lang w:val="sr-Cyrl-CS"/>
        </w:rPr>
      </w:pPr>
      <w:bookmarkStart w:id="6" w:name="str_6"/>
      <w:bookmarkEnd w:id="6"/>
      <w:r>
        <w:rPr>
          <w:rFonts w:ascii="Times New Roman" w:hAnsi="Times New Roman"/>
          <w:sz w:val="24"/>
          <w:szCs w:val="24"/>
          <w:lang w:val="sr-Cyrl-CS"/>
        </w:rPr>
        <w:t>V</w:t>
      </w:r>
      <w:r>
        <w:rPr>
          <w:rFonts w:ascii="Times New Roman" w:hAnsi="Times New Roman"/>
          <w:sz w:val="24"/>
          <w:szCs w:val="24"/>
        </w:rPr>
        <w:t>II</w:t>
      </w:r>
      <w:r>
        <w:rPr>
          <w:rFonts w:ascii="Times New Roman" w:hAnsi="Times New Roman"/>
          <w:sz w:val="24"/>
          <w:szCs w:val="24"/>
          <w:lang w:val="sr-Cyrl-CS"/>
        </w:rPr>
        <w:t>. ПРАЋЕЊЕ РЕАЛИЗАЦИЈЕ</w:t>
      </w:r>
    </w:p>
    <w:p w:rsidR="009A39ED" w:rsidRDefault="009A39ED" w:rsidP="009A39ED">
      <w:pPr>
        <w:spacing w:after="0" w:line="240" w:lineRule="auto"/>
        <w:jc w:val="both"/>
        <w:rPr>
          <w:rFonts w:ascii="Times New Roman" w:hAnsi="Times New Roman"/>
          <w:sz w:val="24"/>
          <w:szCs w:val="24"/>
          <w:lang w:val="sr-Cyrl-CS"/>
        </w:rPr>
      </w:pPr>
    </w:p>
    <w:p w:rsidR="009A39ED" w:rsidRDefault="009A39ED" w:rsidP="009A39ED">
      <w:pPr>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 xml:space="preserve">АРРА је дужна да Министарству и Развојној агенцији омогући контролу реализације активности и увид у документацију у свакој фази реализације Програма. </w:t>
      </w:r>
    </w:p>
    <w:p w:rsidR="009A39ED" w:rsidRDefault="009A39ED" w:rsidP="009A39ED">
      <w:pPr>
        <w:spacing w:after="0" w:line="240" w:lineRule="auto"/>
        <w:ind w:firstLine="720"/>
        <w:jc w:val="both"/>
        <w:rPr>
          <w:rFonts w:ascii="Times New Roman" w:hAnsi="Times New Roman"/>
          <w:sz w:val="24"/>
          <w:szCs w:val="24"/>
          <w:lang/>
        </w:rPr>
      </w:pPr>
      <w:r>
        <w:rPr>
          <w:rFonts w:ascii="Times New Roman" w:hAnsi="Times New Roman"/>
          <w:sz w:val="24"/>
          <w:szCs w:val="24"/>
        </w:rPr>
        <w:t xml:space="preserve">Годишњи извештај о реализованим активностима АРРА доставља Развојној агенцији најкасније до </w:t>
      </w:r>
      <w:r>
        <w:rPr>
          <w:rFonts w:ascii="Times New Roman" w:hAnsi="Times New Roman"/>
          <w:sz w:val="24"/>
          <w:szCs w:val="24"/>
          <w:lang/>
        </w:rPr>
        <w:t>28</w:t>
      </w:r>
      <w:r>
        <w:rPr>
          <w:rFonts w:ascii="Times New Roman" w:hAnsi="Times New Roman"/>
          <w:sz w:val="24"/>
          <w:szCs w:val="24"/>
        </w:rPr>
        <w:t xml:space="preserve">. </w:t>
      </w:r>
      <w:r>
        <w:rPr>
          <w:rFonts w:ascii="Times New Roman" w:hAnsi="Times New Roman"/>
          <w:sz w:val="24"/>
          <w:szCs w:val="24"/>
          <w:lang/>
        </w:rPr>
        <w:t xml:space="preserve">фебруара </w:t>
      </w:r>
      <w:r>
        <w:rPr>
          <w:rFonts w:ascii="Times New Roman" w:hAnsi="Times New Roman"/>
          <w:sz w:val="24"/>
          <w:szCs w:val="24"/>
        </w:rPr>
        <w:t xml:space="preserve">2019. </w:t>
      </w:r>
      <w:r>
        <w:rPr>
          <w:rFonts w:ascii="Times New Roman" w:hAnsi="Times New Roman"/>
          <w:sz w:val="24"/>
          <w:szCs w:val="24"/>
          <w:lang/>
        </w:rPr>
        <w:t>г</w:t>
      </w:r>
      <w:r>
        <w:rPr>
          <w:rFonts w:ascii="Times New Roman" w:hAnsi="Times New Roman"/>
          <w:sz w:val="24"/>
          <w:szCs w:val="24"/>
        </w:rPr>
        <w:t>одине</w:t>
      </w:r>
      <w:r>
        <w:rPr>
          <w:rFonts w:ascii="Times New Roman" w:hAnsi="Times New Roman"/>
          <w:sz w:val="24"/>
          <w:szCs w:val="24"/>
          <w:lang/>
        </w:rPr>
        <w:t>.</w:t>
      </w:r>
    </w:p>
    <w:p w:rsidR="009A39ED" w:rsidRDefault="009A39ED" w:rsidP="009A39ED">
      <w:pPr>
        <w:spacing w:after="0" w:line="240" w:lineRule="auto"/>
        <w:ind w:firstLine="720"/>
        <w:jc w:val="both"/>
        <w:rPr>
          <w:rFonts w:ascii="Times New Roman" w:hAnsi="Times New Roman"/>
          <w:sz w:val="24"/>
          <w:szCs w:val="24"/>
        </w:rPr>
      </w:pPr>
      <w:r>
        <w:rPr>
          <w:rFonts w:ascii="Times New Roman" w:hAnsi="Times New Roman"/>
          <w:sz w:val="24"/>
          <w:szCs w:val="24"/>
        </w:rPr>
        <w:t xml:space="preserve">Развојна агенција је у обавези да све активности у вези са овим програмом заврши до 15. </w:t>
      </w:r>
      <w:r>
        <w:rPr>
          <w:rFonts w:ascii="Times New Roman" w:hAnsi="Times New Roman"/>
          <w:sz w:val="24"/>
          <w:szCs w:val="24"/>
          <w:lang/>
        </w:rPr>
        <w:t>ма</w:t>
      </w:r>
      <w:r>
        <w:rPr>
          <w:rFonts w:ascii="Times New Roman" w:hAnsi="Times New Roman"/>
          <w:sz w:val="24"/>
          <w:szCs w:val="24"/>
        </w:rPr>
        <w:t>р</w:t>
      </w:r>
      <w:r>
        <w:rPr>
          <w:rFonts w:ascii="Times New Roman" w:hAnsi="Times New Roman"/>
          <w:sz w:val="24"/>
          <w:szCs w:val="24"/>
          <w:lang/>
        </w:rPr>
        <w:t>т</w:t>
      </w:r>
      <w:r>
        <w:rPr>
          <w:rFonts w:ascii="Times New Roman" w:hAnsi="Times New Roman"/>
          <w:sz w:val="24"/>
          <w:szCs w:val="24"/>
        </w:rPr>
        <w:t xml:space="preserve">а 2019. године </w:t>
      </w:r>
      <w:r>
        <w:rPr>
          <w:rFonts w:ascii="Times New Roman" w:hAnsi="Times New Roman"/>
          <w:sz w:val="24"/>
          <w:szCs w:val="24"/>
          <w:lang/>
        </w:rPr>
        <w:t xml:space="preserve">и о томе </w:t>
      </w:r>
      <w:r>
        <w:rPr>
          <w:rFonts w:ascii="Times New Roman" w:hAnsi="Times New Roman"/>
          <w:sz w:val="24"/>
          <w:szCs w:val="24"/>
        </w:rPr>
        <w:t>поднесе Министарству Извештај о реализацији Програма.</w:t>
      </w:r>
    </w:p>
    <w:p w:rsidR="00531E04" w:rsidRPr="00F855A1" w:rsidRDefault="009A39ED" w:rsidP="00AA3CF8">
      <w:pPr>
        <w:spacing w:after="0" w:line="240" w:lineRule="auto"/>
        <w:ind w:firstLine="720"/>
        <w:jc w:val="both"/>
        <w:rPr>
          <w:rFonts w:ascii="Times New Roman" w:hAnsi="Times New Roman"/>
          <w:sz w:val="24"/>
          <w:szCs w:val="24"/>
          <w:lang w:val="sr-Cyrl-CS"/>
        </w:rPr>
      </w:pPr>
      <w:r>
        <w:rPr>
          <w:rFonts w:ascii="Times New Roman" w:hAnsi="Times New Roman"/>
          <w:sz w:val="24"/>
          <w:szCs w:val="24"/>
        </w:rPr>
        <w:t xml:space="preserve">Развојна агенција је у обавези да неутрошена средства врати у буџет Републике Србије најкасније до 31. </w:t>
      </w:r>
      <w:r>
        <w:rPr>
          <w:rFonts w:ascii="Times New Roman" w:hAnsi="Times New Roman"/>
          <w:sz w:val="24"/>
          <w:szCs w:val="24"/>
          <w:lang/>
        </w:rPr>
        <w:t>м</w:t>
      </w:r>
      <w:r>
        <w:rPr>
          <w:rFonts w:ascii="Times New Roman" w:hAnsi="Times New Roman"/>
          <w:sz w:val="24"/>
          <w:szCs w:val="24"/>
        </w:rPr>
        <w:t>ар</w:t>
      </w:r>
      <w:r>
        <w:rPr>
          <w:rFonts w:ascii="Times New Roman" w:hAnsi="Times New Roman"/>
          <w:sz w:val="24"/>
          <w:szCs w:val="24"/>
          <w:lang/>
        </w:rPr>
        <w:t>т</w:t>
      </w:r>
      <w:r>
        <w:rPr>
          <w:rFonts w:ascii="Times New Roman" w:hAnsi="Times New Roman"/>
          <w:sz w:val="24"/>
          <w:szCs w:val="24"/>
        </w:rPr>
        <w:t>а 2019. године.</w:t>
      </w:r>
      <w:bookmarkStart w:id="7" w:name="_GoBack"/>
      <w:bookmarkEnd w:id="7"/>
    </w:p>
    <w:sectPr w:rsidR="00531E04" w:rsidRPr="00F855A1" w:rsidSect="003856FA">
      <w:footerReference w:type="even" r:id="rId7"/>
      <w:footerReference w:type="default" r:id="rId8"/>
      <w:footerReference w:type="first" r:id="rId9"/>
      <w:type w:val="continuous"/>
      <w:pgSz w:w="11907" w:h="16839" w:code="9"/>
      <w:pgMar w:top="720" w:right="1440" w:bottom="72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408" w:rsidRDefault="00973408">
      <w:pPr>
        <w:spacing w:after="0" w:line="240" w:lineRule="auto"/>
      </w:pPr>
      <w:r>
        <w:separator/>
      </w:r>
    </w:p>
  </w:endnote>
  <w:endnote w:type="continuationSeparator" w:id="0">
    <w:p w:rsidR="00973408" w:rsidRDefault="009734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686" w:rsidRDefault="008244A1">
    <w:pPr>
      <w:pStyle w:val="Footer"/>
      <w:jc w:val="center"/>
    </w:pPr>
    <w:r>
      <w:fldChar w:fldCharType="begin"/>
    </w:r>
    <w:r w:rsidR="002B3529">
      <w:instrText xml:space="preserve"> PAGE   \* MERGEFORMAT </w:instrText>
    </w:r>
    <w:r>
      <w:fldChar w:fldCharType="separate"/>
    </w:r>
    <w:r w:rsidR="00531E04">
      <w:rPr>
        <w:noProof/>
      </w:rPr>
      <w:t>2</w:t>
    </w:r>
    <w:r>
      <w:rPr>
        <w:noProof/>
      </w:rPr>
      <w:fldChar w:fldCharType="end"/>
    </w:r>
  </w:p>
  <w:p w:rsidR="00CE1BC5" w:rsidRPr="00B21B81" w:rsidRDefault="00973408" w:rsidP="00CE1BC5">
    <w:pPr>
      <w:pStyle w:val="Footer"/>
      <w:jc w:val="center"/>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686" w:rsidRPr="00D9092A" w:rsidRDefault="00973408" w:rsidP="003856FA">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E04" w:rsidRDefault="00531E04">
    <w:pPr>
      <w:pStyle w:val="Footer"/>
      <w:jc w:val="center"/>
    </w:pPr>
  </w:p>
  <w:p w:rsidR="00531E04" w:rsidRDefault="00531E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408" w:rsidRDefault="00973408">
      <w:pPr>
        <w:spacing w:after="0" w:line="240" w:lineRule="auto"/>
      </w:pPr>
      <w:r>
        <w:separator/>
      </w:r>
    </w:p>
  </w:footnote>
  <w:footnote w:type="continuationSeparator" w:id="0">
    <w:p w:rsidR="00973408" w:rsidRDefault="009734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A4AFF"/>
    <w:multiLevelType w:val="hybridMultilevel"/>
    <w:tmpl w:val="A204EFDE"/>
    <w:lvl w:ilvl="0" w:tplc="6BAC04B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88D0C56"/>
    <w:multiLevelType w:val="hybridMultilevel"/>
    <w:tmpl w:val="D56635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CA34CCA"/>
    <w:multiLevelType w:val="hybridMultilevel"/>
    <w:tmpl w:val="0C84805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F205423"/>
    <w:multiLevelType w:val="hybridMultilevel"/>
    <w:tmpl w:val="879A914A"/>
    <w:lvl w:ilvl="0" w:tplc="42867AF4">
      <w:start w:val="1"/>
      <w:numFmt w:val="upperRoman"/>
      <w:lvlText w:val="%1."/>
      <w:lvlJc w:val="left"/>
      <w:pPr>
        <w:ind w:left="171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FF0BA6"/>
    <w:multiLevelType w:val="hybridMultilevel"/>
    <w:tmpl w:val="01A0C78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8520BA7"/>
    <w:multiLevelType w:val="hybridMultilevel"/>
    <w:tmpl w:val="4D620D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3E80E6D"/>
    <w:multiLevelType w:val="hybridMultilevel"/>
    <w:tmpl w:val="496C3888"/>
    <w:lvl w:ilvl="0" w:tplc="A3DA540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4846351"/>
    <w:multiLevelType w:val="hybridMultilevel"/>
    <w:tmpl w:val="D6C4C080"/>
    <w:lvl w:ilvl="0" w:tplc="A3DA540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483BA3"/>
    <w:multiLevelType w:val="hybridMultilevel"/>
    <w:tmpl w:val="500AEADC"/>
    <w:lvl w:ilvl="0" w:tplc="A3DA540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FF85BA6"/>
    <w:multiLevelType w:val="hybridMultilevel"/>
    <w:tmpl w:val="66ECE56C"/>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26C7604"/>
    <w:multiLevelType w:val="hybridMultilevel"/>
    <w:tmpl w:val="AF0E4A98"/>
    <w:lvl w:ilvl="0" w:tplc="A3DA540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A266478"/>
    <w:multiLevelType w:val="hybridMultilevel"/>
    <w:tmpl w:val="4B1A9346"/>
    <w:lvl w:ilvl="0" w:tplc="6BAC04B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6554294"/>
    <w:multiLevelType w:val="hybridMultilevel"/>
    <w:tmpl w:val="CBBA3738"/>
    <w:lvl w:ilvl="0" w:tplc="A3DA540E">
      <w:numFmt w:val="bullet"/>
      <w:lvlText w:val="-"/>
      <w:lvlJc w:val="left"/>
      <w:pPr>
        <w:ind w:left="369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F965B33"/>
    <w:multiLevelType w:val="hybridMultilevel"/>
    <w:tmpl w:val="FCE8125E"/>
    <w:lvl w:ilvl="0" w:tplc="A3DA540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27D1DD9"/>
    <w:multiLevelType w:val="hybridMultilevel"/>
    <w:tmpl w:val="842299EC"/>
    <w:lvl w:ilvl="0" w:tplc="5284F59C">
      <w:start w:val="1"/>
      <w:numFmt w:val="bullet"/>
      <w:lvlText w:val="-"/>
      <w:lvlJc w:val="left"/>
      <w:pPr>
        <w:ind w:left="1080" w:hanging="360"/>
      </w:pPr>
      <w:rPr>
        <w:rFonts w:ascii="Times New Roman" w:hAnsi="Times New Roman" w:cs="Times New Roman" w:hint="default"/>
        <w:sz w:val="18"/>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2B92D84"/>
    <w:multiLevelType w:val="hybridMultilevel"/>
    <w:tmpl w:val="BF14F6BE"/>
    <w:lvl w:ilvl="0" w:tplc="04090013">
      <w:start w:val="1"/>
      <w:numFmt w:val="upperRoman"/>
      <w:lvlText w:val="%1."/>
      <w:lvlJc w:val="right"/>
      <w:pPr>
        <w:ind w:left="862" w:hanging="720"/>
      </w:pPr>
      <w:rPr>
        <w:b/>
        <w:sz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42A67F3"/>
    <w:multiLevelType w:val="hybridMultilevel"/>
    <w:tmpl w:val="581A61EA"/>
    <w:lvl w:ilvl="0" w:tplc="A3DA540E">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45F6640"/>
    <w:multiLevelType w:val="hybridMultilevel"/>
    <w:tmpl w:val="04AC7384"/>
    <w:lvl w:ilvl="0" w:tplc="A3DA540E">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2"/>
  </w:num>
  <w:num w:numId="3">
    <w:abstractNumId w:val="9"/>
  </w:num>
  <w:num w:numId="4">
    <w:abstractNumId w:val="11"/>
  </w:num>
  <w:num w:numId="5">
    <w:abstractNumId w:val="0"/>
  </w:num>
  <w:num w:numId="6">
    <w:abstractNumId w:val="4"/>
  </w:num>
  <w:num w:numId="7">
    <w:abstractNumId w:val="12"/>
  </w:num>
  <w:num w:numId="8">
    <w:abstractNumId w:val="6"/>
  </w:num>
  <w:num w:numId="9">
    <w:abstractNumId w:val="8"/>
  </w:num>
  <w:num w:numId="10">
    <w:abstractNumId w:val="15"/>
  </w:num>
  <w:num w:numId="11">
    <w:abstractNumId w:val="15"/>
  </w:num>
  <w:num w:numId="12">
    <w:abstractNumId w:val="3"/>
  </w:num>
  <w:num w:numId="13">
    <w:abstractNumId w:val="1"/>
  </w:num>
  <w:num w:numId="14">
    <w:abstractNumId w:val="16"/>
  </w:num>
  <w:num w:numId="15">
    <w:abstractNumId w:val="14"/>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3"/>
  </w:num>
  <w:num w:numId="19">
    <w:abstractNumId w:val="17"/>
  </w:num>
  <w:num w:numId="20">
    <w:abstractNumId w:val="10"/>
  </w:num>
  <w:num w:numId="21">
    <w:abstractNumId w:val="16"/>
  </w:num>
  <w:num w:numId="22">
    <w:abstractNumId w:val="10"/>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CC0366"/>
    <w:rsid w:val="00001095"/>
    <w:rsid w:val="00023EC8"/>
    <w:rsid w:val="000263DB"/>
    <w:rsid w:val="00031BBD"/>
    <w:rsid w:val="00055355"/>
    <w:rsid w:val="00055BA2"/>
    <w:rsid w:val="00060800"/>
    <w:rsid w:val="000612AE"/>
    <w:rsid w:val="00073BF6"/>
    <w:rsid w:val="000805DA"/>
    <w:rsid w:val="000923F2"/>
    <w:rsid w:val="000938D9"/>
    <w:rsid w:val="000940A6"/>
    <w:rsid w:val="000C2EF3"/>
    <w:rsid w:val="000C789C"/>
    <w:rsid w:val="000E01CE"/>
    <w:rsid w:val="000E49FC"/>
    <w:rsid w:val="00111E09"/>
    <w:rsid w:val="0011687D"/>
    <w:rsid w:val="00121A43"/>
    <w:rsid w:val="00122B1F"/>
    <w:rsid w:val="001444E3"/>
    <w:rsid w:val="001550D2"/>
    <w:rsid w:val="00165BD9"/>
    <w:rsid w:val="00184DCA"/>
    <w:rsid w:val="001951A3"/>
    <w:rsid w:val="001A2E1B"/>
    <w:rsid w:val="001A2E66"/>
    <w:rsid w:val="001D6323"/>
    <w:rsid w:val="001E35AF"/>
    <w:rsid w:val="001E5D1C"/>
    <w:rsid w:val="001F01A5"/>
    <w:rsid w:val="001F4214"/>
    <w:rsid w:val="00212FE0"/>
    <w:rsid w:val="0022696E"/>
    <w:rsid w:val="00235ADE"/>
    <w:rsid w:val="00236627"/>
    <w:rsid w:val="00236D28"/>
    <w:rsid w:val="002665E4"/>
    <w:rsid w:val="002846F9"/>
    <w:rsid w:val="00287B50"/>
    <w:rsid w:val="00290BE0"/>
    <w:rsid w:val="002A0CEA"/>
    <w:rsid w:val="002B1C24"/>
    <w:rsid w:val="002B3529"/>
    <w:rsid w:val="002C02C9"/>
    <w:rsid w:val="002C17D6"/>
    <w:rsid w:val="002C71BF"/>
    <w:rsid w:val="002D2CC5"/>
    <w:rsid w:val="002D5C59"/>
    <w:rsid w:val="002E1167"/>
    <w:rsid w:val="002E1B06"/>
    <w:rsid w:val="00302F77"/>
    <w:rsid w:val="0031096F"/>
    <w:rsid w:val="00324B83"/>
    <w:rsid w:val="00347568"/>
    <w:rsid w:val="003804E8"/>
    <w:rsid w:val="00381167"/>
    <w:rsid w:val="003856FA"/>
    <w:rsid w:val="00392BDF"/>
    <w:rsid w:val="003935B0"/>
    <w:rsid w:val="00395730"/>
    <w:rsid w:val="003A0DFF"/>
    <w:rsid w:val="003B3314"/>
    <w:rsid w:val="003C50C9"/>
    <w:rsid w:val="003D6541"/>
    <w:rsid w:val="003E4FA2"/>
    <w:rsid w:val="003F6E16"/>
    <w:rsid w:val="00427FD7"/>
    <w:rsid w:val="00433D6D"/>
    <w:rsid w:val="00440716"/>
    <w:rsid w:val="00444FFE"/>
    <w:rsid w:val="00460438"/>
    <w:rsid w:val="0046521D"/>
    <w:rsid w:val="00465D9A"/>
    <w:rsid w:val="004723A6"/>
    <w:rsid w:val="0048412C"/>
    <w:rsid w:val="00484C7C"/>
    <w:rsid w:val="004D0DD7"/>
    <w:rsid w:val="004D55A1"/>
    <w:rsid w:val="004E39F8"/>
    <w:rsid w:val="004E3EAA"/>
    <w:rsid w:val="004E7926"/>
    <w:rsid w:val="004F0F56"/>
    <w:rsid w:val="005168F5"/>
    <w:rsid w:val="00523AD7"/>
    <w:rsid w:val="00525576"/>
    <w:rsid w:val="0053036F"/>
    <w:rsid w:val="00531E04"/>
    <w:rsid w:val="00534C24"/>
    <w:rsid w:val="00562F6E"/>
    <w:rsid w:val="00577900"/>
    <w:rsid w:val="00583DFD"/>
    <w:rsid w:val="00584AF7"/>
    <w:rsid w:val="00585768"/>
    <w:rsid w:val="005A33FF"/>
    <w:rsid w:val="005B14FE"/>
    <w:rsid w:val="005B188A"/>
    <w:rsid w:val="005B380F"/>
    <w:rsid w:val="005B7525"/>
    <w:rsid w:val="005D0F9A"/>
    <w:rsid w:val="005E1BA5"/>
    <w:rsid w:val="006014E3"/>
    <w:rsid w:val="00602173"/>
    <w:rsid w:val="0061056C"/>
    <w:rsid w:val="0061281F"/>
    <w:rsid w:val="00616324"/>
    <w:rsid w:val="00616D91"/>
    <w:rsid w:val="00623AF5"/>
    <w:rsid w:val="00642F65"/>
    <w:rsid w:val="0064552A"/>
    <w:rsid w:val="00646154"/>
    <w:rsid w:val="0065442F"/>
    <w:rsid w:val="00681762"/>
    <w:rsid w:val="00681798"/>
    <w:rsid w:val="006900FA"/>
    <w:rsid w:val="006A449F"/>
    <w:rsid w:val="006A77AA"/>
    <w:rsid w:val="006B15BC"/>
    <w:rsid w:val="006B1EBA"/>
    <w:rsid w:val="006C1F58"/>
    <w:rsid w:val="006D64C3"/>
    <w:rsid w:val="006E6D18"/>
    <w:rsid w:val="00713D89"/>
    <w:rsid w:val="007202CE"/>
    <w:rsid w:val="00727C7B"/>
    <w:rsid w:val="0073540E"/>
    <w:rsid w:val="00743093"/>
    <w:rsid w:val="00764C79"/>
    <w:rsid w:val="0076569B"/>
    <w:rsid w:val="00794862"/>
    <w:rsid w:val="007A440E"/>
    <w:rsid w:val="007A5CE1"/>
    <w:rsid w:val="007B6B04"/>
    <w:rsid w:val="007C1432"/>
    <w:rsid w:val="007C34D8"/>
    <w:rsid w:val="007C715B"/>
    <w:rsid w:val="007E19DA"/>
    <w:rsid w:val="007E59EA"/>
    <w:rsid w:val="007E5DC3"/>
    <w:rsid w:val="007E7D94"/>
    <w:rsid w:val="007F77DD"/>
    <w:rsid w:val="00812BA8"/>
    <w:rsid w:val="008244A1"/>
    <w:rsid w:val="00842682"/>
    <w:rsid w:val="00850647"/>
    <w:rsid w:val="00852418"/>
    <w:rsid w:val="0085553E"/>
    <w:rsid w:val="00875FFC"/>
    <w:rsid w:val="008A61AD"/>
    <w:rsid w:val="008C1144"/>
    <w:rsid w:val="008C194F"/>
    <w:rsid w:val="008C44CF"/>
    <w:rsid w:val="008C57AD"/>
    <w:rsid w:val="008C58CF"/>
    <w:rsid w:val="008D5B2B"/>
    <w:rsid w:val="008E3215"/>
    <w:rsid w:val="008E50AA"/>
    <w:rsid w:val="008F20C6"/>
    <w:rsid w:val="008F7C79"/>
    <w:rsid w:val="009059D4"/>
    <w:rsid w:val="0093372A"/>
    <w:rsid w:val="00943636"/>
    <w:rsid w:val="00951505"/>
    <w:rsid w:val="00973408"/>
    <w:rsid w:val="009802A1"/>
    <w:rsid w:val="00984DD2"/>
    <w:rsid w:val="009A39ED"/>
    <w:rsid w:val="009B50A4"/>
    <w:rsid w:val="009B7BAC"/>
    <w:rsid w:val="009C2924"/>
    <w:rsid w:val="009C5DC7"/>
    <w:rsid w:val="009E76EF"/>
    <w:rsid w:val="009F3966"/>
    <w:rsid w:val="009F6FCD"/>
    <w:rsid w:val="00A01964"/>
    <w:rsid w:val="00A04741"/>
    <w:rsid w:val="00A1322B"/>
    <w:rsid w:val="00A17933"/>
    <w:rsid w:val="00A27B5A"/>
    <w:rsid w:val="00A307FE"/>
    <w:rsid w:val="00A44AFF"/>
    <w:rsid w:val="00A505A0"/>
    <w:rsid w:val="00A54384"/>
    <w:rsid w:val="00A55FB3"/>
    <w:rsid w:val="00A812DA"/>
    <w:rsid w:val="00A90EBC"/>
    <w:rsid w:val="00A92D54"/>
    <w:rsid w:val="00AA3CF8"/>
    <w:rsid w:val="00AB171D"/>
    <w:rsid w:val="00AC0FB5"/>
    <w:rsid w:val="00AC79DC"/>
    <w:rsid w:val="00AD5D10"/>
    <w:rsid w:val="00AE21AD"/>
    <w:rsid w:val="00AE6A91"/>
    <w:rsid w:val="00AE74FA"/>
    <w:rsid w:val="00B02681"/>
    <w:rsid w:val="00B02B80"/>
    <w:rsid w:val="00B24F72"/>
    <w:rsid w:val="00B3316A"/>
    <w:rsid w:val="00B36D95"/>
    <w:rsid w:val="00B46221"/>
    <w:rsid w:val="00B6226D"/>
    <w:rsid w:val="00B71B20"/>
    <w:rsid w:val="00BA5D73"/>
    <w:rsid w:val="00BA5F28"/>
    <w:rsid w:val="00BA64C9"/>
    <w:rsid w:val="00BA6723"/>
    <w:rsid w:val="00BA7967"/>
    <w:rsid w:val="00BC075B"/>
    <w:rsid w:val="00BD6627"/>
    <w:rsid w:val="00BD6914"/>
    <w:rsid w:val="00BE7481"/>
    <w:rsid w:val="00BE7BA1"/>
    <w:rsid w:val="00C00E8D"/>
    <w:rsid w:val="00C02374"/>
    <w:rsid w:val="00C1188C"/>
    <w:rsid w:val="00C24434"/>
    <w:rsid w:val="00C37875"/>
    <w:rsid w:val="00C43F95"/>
    <w:rsid w:val="00C453F9"/>
    <w:rsid w:val="00C51C65"/>
    <w:rsid w:val="00C52457"/>
    <w:rsid w:val="00C5283C"/>
    <w:rsid w:val="00C53419"/>
    <w:rsid w:val="00C551CF"/>
    <w:rsid w:val="00C57E8A"/>
    <w:rsid w:val="00C64975"/>
    <w:rsid w:val="00C64A7C"/>
    <w:rsid w:val="00C7027F"/>
    <w:rsid w:val="00C73571"/>
    <w:rsid w:val="00C77EBE"/>
    <w:rsid w:val="00C9337C"/>
    <w:rsid w:val="00C94B6C"/>
    <w:rsid w:val="00C96B71"/>
    <w:rsid w:val="00CA0624"/>
    <w:rsid w:val="00CA19A0"/>
    <w:rsid w:val="00CC0366"/>
    <w:rsid w:val="00CC1E9F"/>
    <w:rsid w:val="00CC4EAC"/>
    <w:rsid w:val="00CC5396"/>
    <w:rsid w:val="00CC6565"/>
    <w:rsid w:val="00CD74C6"/>
    <w:rsid w:val="00CD7E95"/>
    <w:rsid w:val="00CE6459"/>
    <w:rsid w:val="00CF14F6"/>
    <w:rsid w:val="00CF51E3"/>
    <w:rsid w:val="00D0216E"/>
    <w:rsid w:val="00D115A5"/>
    <w:rsid w:val="00D138A8"/>
    <w:rsid w:val="00D166D5"/>
    <w:rsid w:val="00D16BE7"/>
    <w:rsid w:val="00D17606"/>
    <w:rsid w:val="00D23073"/>
    <w:rsid w:val="00D23111"/>
    <w:rsid w:val="00D31AA9"/>
    <w:rsid w:val="00D379AF"/>
    <w:rsid w:val="00D42396"/>
    <w:rsid w:val="00D42F3B"/>
    <w:rsid w:val="00D57FAD"/>
    <w:rsid w:val="00D7507B"/>
    <w:rsid w:val="00D8717F"/>
    <w:rsid w:val="00D9092A"/>
    <w:rsid w:val="00D9482B"/>
    <w:rsid w:val="00DA063F"/>
    <w:rsid w:val="00DA38B6"/>
    <w:rsid w:val="00DB5F9A"/>
    <w:rsid w:val="00DB6A38"/>
    <w:rsid w:val="00DC1420"/>
    <w:rsid w:val="00DD6A2F"/>
    <w:rsid w:val="00DE1FB0"/>
    <w:rsid w:val="00E05F75"/>
    <w:rsid w:val="00E069A9"/>
    <w:rsid w:val="00E16BBB"/>
    <w:rsid w:val="00E229DE"/>
    <w:rsid w:val="00E314DF"/>
    <w:rsid w:val="00E34DD3"/>
    <w:rsid w:val="00E36448"/>
    <w:rsid w:val="00E36533"/>
    <w:rsid w:val="00E44EC0"/>
    <w:rsid w:val="00E53B9C"/>
    <w:rsid w:val="00E57393"/>
    <w:rsid w:val="00E73A46"/>
    <w:rsid w:val="00E94AA5"/>
    <w:rsid w:val="00EB2DB3"/>
    <w:rsid w:val="00ED5B82"/>
    <w:rsid w:val="00EE3B50"/>
    <w:rsid w:val="00EF5C55"/>
    <w:rsid w:val="00F02CB9"/>
    <w:rsid w:val="00F06B62"/>
    <w:rsid w:val="00F21612"/>
    <w:rsid w:val="00F33047"/>
    <w:rsid w:val="00F35F8C"/>
    <w:rsid w:val="00F4516E"/>
    <w:rsid w:val="00F55951"/>
    <w:rsid w:val="00F617E2"/>
    <w:rsid w:val="00F670D1"/>
    <w:rsid w:val="00F67A94"/>
    <w:rsid w:val="00F710A4"/>
    <w:rsid w:val="00F7663E"/>
    <w:rsid w:val="00F953B8"/>
    <w:rsid w:val="00FB6A2A"/>
    <w:rsid w:val="00FC7EA0"/>
    <w:rsid w:val="00FD1CF4"/>
    <w:rsid w:val="00FD2158"/>
    <w:rsid w:val="00FD250E"/>
    <w:rsid w:val="00FF02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366"/>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0366"/>
    <w:pPr>
      <w:spacing w:after="0" w:line="240" w:lineRule="auto"/>
    </w:pPr>
    <w:rPr>
      <w:rFonts w:ascii="Times New Roman" w:eastAsia="Times New Roman" w:hAnsi="Times New Roman" w:cs="Times New Roman"/>
      <w:sz w:val="24"/>
      <w:lang w:val="en-GB"/>
    </w:rPr>
  </w:style>
  <w:style w:type="paragraph" w:styleId="BodyTextIndent">
    <w:name w:val="Body Text Indent"/>
    <w:basedOn w:val="Normal"/>
    <w:link w:val="BodyTextIndentChar"/>
    <w:uiPriority w:val="99"/>
    <w:semiHidden/>
    <w:unhideWhenUsed/>
    <w:rsid w:val="00CC0366"/>
    <w:pPr>
      <w:spacing w:after="120"/>
      <w:ind w:left="360"/>
    </w:pPr>
    <w:rPr>
      <w:sz w:val="20"/>
      <w:szCs w:val="20"/>
    </w:rPr>
  </w:style>
  <w:style w:type="character" w:customStyle="1" w:styleId="BodyTextIndentChar">
    <w:name w:val="Body Text Indent Char"/>
    <w:basedOn w:val="DefaultParagraphFont"/>
    <w:link w:val="BodyTextIndent"/>
    <w:uiPriority w:val="99"/>
    <w:semiHidden/>
    <w:rsid w:val="00CC0366"/>
    <w:rPr>
      <w:rFonts w:ascii="Calibri" w:eastAsia="Times New Roman" w:hAnsi="Calibri" w:cs="Times New Roman"/>
      <w:sz w:val="20"/>
      <w:szCs w:val="20"/>
    </w:rPr>
  </w:style>
  <w:style w:type="paragraph" w:styleId="Header">
    <w:name w:val="header"/>
    <w:basedOn w:val="Normal"/>
    <w:link w:val="HeaderChar"/>
    <w:uiPriority w:val="99"/>
    <w:unhideWhenUsed/>
    <w:rsid w:val="00CC0366"/>
    <w:pPr>
      <w:tabs>
        <w:tab w:val="center" w:pos="4680"/>
        <w:tab w:val="right" w:pos="9360"/>
      </w:tabs>
      <w:spacing w:after="0" w:line="240" w:lineRule="auto"/>
    </w:pPr>
    <w:rPr>
      <w:sz w:val="20"/>
      <w:szCs w:val="20"/>
    </w:rPr>
  </w:style>
  <w:style w:type="character" w:customStyle="1" w:styleId="HeaderChar">
    <w:name w:val="Header Char"/>
    <w:basedOn w:val="DefaultParagraphFont"/>
    <w:link w:val="Header"/>
    <w:uiPriority w:val="99"/>
    <w:rsid w:val="00CC0366"/>
    <w:rPr>
      <w:rFonts w:ascii="Calibri" w:eastAsia="Times New Roman" w:hAnsi="Calibri" w:cs="Times New Roman"/>
      <w:sz w:val="20"/>
      <w:szCs w:val="20"/>
    </w:rPr>
  </w:style>
  <w:style w:type="paragraph" w:styleId="Footer">
    <w:name w:val="footer"/>
    <w:basedOn w:val="Normal"/>
    <w:link w:val="FooterChar"/>
    <w:uiPriority w:val="99"/>
    <w:unhideWhenUsed/>
    <w:rsid w:val="00CC0366"/>
    <w:pPr>
      <w:tabs>
        <w:tab w:val="center" w:pos="4680"/>
        <w:tab w:val="right" w:pos="9360"/>
      </w:tabs>
      <w:spacing w:after="0" w:line="240" w:lineRule="auto"/>
    </w:pPr>
    <w:rPr>
      <w:sz w:val="20"/>
      <w:szCs w:val="20"/>
    </w:rPr>
  </w:style>
  <w:style w:type="character" w:customStyle="1" w:styleId="FooterChar">
    <w:name w:val="Footer Char"/>
    <w:basedOn w:val="DefaultParagraphFont"/>
    <w:link w:val="Footer"/>
    <w:uiPriority w:val="99"/>
    <w:rsid w:val="00CC0366"/>
    <w:rPr>
      <w:rFonts w:ascii="Calibri" w:eastAsia="Times New Roman" w:hAnsi="Calibri" w:cs="Times New Roman"/>
      <w:sz w:val="20"/>
      <w:szCs w:val="20"/>
    </w:rPr>
  </w:style>
  <w:style w:type="paragraph" w:styleId="ListParagraph">
    <w:name w:val="List Paragraph"/>
    <w:basedOn w:val="Normal"/>
    <w:uiPriority w:val="34"/>
    <w:qFormat/>
    <w:rsid w:val="00CC0366"/>
    <w:pPr>
      <w:ind w:left="720"/>
      <w:contextualSpacing/>
    </w:pPr>
  </w:style>
  <w:style w:type="paragraph" w:styleId="BalloonText">
    <w:name w:val="Balloon Text"/>
    <w:basedOn w:val="Normal"/>
    <w:link w:val="BalloonTextChar"/>
    <w:uiPriority w:val="99"/>
    <w:semiHidden/>
    <w:unhideWhenUsed/>
    <w:rsid w:val="00E365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6533"/>
    <w:rPr>
      <w:rFonts w:ascii="Segoe UI" w:eastAsia="Times New Roman" w:hAnsi="Segoe UI" w:cs="Segoe UI"/>
      <w:sz w:val="18"/>
      <w:szCs w:val="18"/>
    </w:rPr>
  </w:style>
  <w:style w:type="paragraph" w:styleId="BodyText">
    <w:name w:val="Body Text"/>
    <w:basedOn w:val="Normal"/>
    <w:link w:val="BodyTextChar"/>
    <w:uiPriority w:val="99"/>
    <w:semiHidden/>
    <w:unhideWhenUsed/>
    <w:rsid w:val="002C71BF"/>
    <w:pPr>
      <w:spacing w:after="120"/>
    </w:pPr>
  </w:style>
  <w:style w:type="character" w:customStyle="1" w:styleId="BodyTextChar">
    <w:name w:val="Body Text Char"/>
    <w:basedOn w:val="DefaultParagraphFont"/>
    <w:link w:val="BodyText"/>
    <w:uiPriority w:val="99"/>
    <w:semiHidden/>
    <w:rsid w:val="002C71BF"/>
    <w:rPr>
      <w:rFonts w:ascii="Calibri" w:eastAsia="Times New Roman" w:hAnsi="Calibri" w:cs="Times New Roman"/>
    </w:rPr>
  </w:style>
  <w:style w:type="character" w:customStyle="1" w:styleId="rvts3">
    <w:name w:val="rvts3"/>
    <w:basedOn w:val="DefaultParagraphFont"/>
    <w:rsid w:val="002C71BF"/>
  </w:style>
</w:styles>
</file>

<file path=word/webSettings.xml><?xml version="1.0" encoding="utf-8"?>
<w:webSettings xmlns:r="http://schemas.openxmlformats.org/officeDocument/2006/relationships" xmlns:w="http://schemas.openxmlformats.org/wordprocessingml/2006/main">
  <w:divs>
    <w:div w:id="724597935">
      <w:bodyDiv w:val="1"/>
      <w:marLeft w:val="0"/>
      <w:marRight w:val="0"/>
      <w:marTop w:val="0"/>
      <w:marBottom w:val="0"/>
      <w:divBdr>
        <w:top w:val="none" w:sz="0" w:space="0" w:color="auto"/>
        <w:left w:val="none" w:sz="0" w:space="0" w:color="auto"/>
        <w:bottom w:val="none" w:sz="0" w:space="0" w:color="auto"/>
        <w:right w:val="none" w:sz="0" w:space="0" w:color="auto"/>
      </w:divBdr>
    </w:div>
    <w:div w:id="803812657">
      <w:bodyDiv w:val="1"/>
      <w:marLeft w:val="0"/>
      <w:marRight w:val="0"/>
      <w:marTop w:val="0"/>
      <w:marBottom w:val="0"/>
      <w:divBdr>
        <w:top w:val="none" w:sz="0" w:space="0" w:color="auto"/>
        <w:left w:val="none" w:sz="0" w:space="0" w:color="auto"/>
        <w:bottom w:val="none" w:sz="0" w:space="0" w:color="auto"/>
        <w:right w:val="none" w:sz="0" w:space="0" w:color="auto"/>
      </w:divBdr>
    </w:div>
    <w:div w:id="1269115897">
      <w:bodyDiv w:val="1"/>
      <w:marLeft w:val="0"/>
      <w:marRight w:val="0"/>
      <w:marTop w:val="0"/>
      <w:marBottom w:val="0"/>
      <w:divBdr>
        <w:top w:val="none" w:sz="0" w:space="0" w:color="auto"/>
        <w:left w:val="none" w:sz="0" w:space="0" w:color="auto"/>
        <w:bottom w:val="none" w:sz="0" w:space="0" w:color="auto"/>
        <w:right w:val="none" w:sz="0" w:space="0" w:color="auto"/>
      </w:divBdr>
    </w:div>
    <w:div w:id="1609043145">
      <w:bodyDiv w:val="1"/>
      <w:marLeft w:val="0"/>
      <w:marRight w:val="0"/>
      <w:marTop w:val="0"/>
      <w:marBottom w:val="0"/>
      <w:divBdr>
        <w:top w:val="none" w:sz="0" w:space="0" w:color="auto"/>
        <w:left w:val="none" w:sz="0" w:space="0" w:color="auto"/>
        <w:bottom w:val="none" w:sz="0" w:space="0" w:color="auto"/>
        <w:right w:val="none" w:sz="0" w:space="0" w:color="auto"/>
      </w:divBdr>
    </w:div>
    <w:div w:id="1652902937">
      <w:bodyDiv w:val="1"/>
      <w:marLeft w:val="0"/>
      <w:marRight w:val="0"/>
      <w:marTop w:val="0"/>
      <w:marBottom w:val="0"/>
      <w:divBdr>
        <w:top w:val="none" w:sz="0" w:space="0" w:color="auto"/>
        <w:left w:val="none" w:sz="0" w:space="0" w:color="auto"/>
        <w:bottom w:val="none" w:sz="0" w:space="0" w:color="auto"/>
        <w:right w:val="none" w:sz="0" w:space="0" w:color="auto"/>
      </w:divBdr>
    </w:div>
    <w:div w:id="167020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1428</Words>
  <Characters>8140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Mihajlovic</dc:creator>
  <cp:lastModifiedBy>jovan</cp:lastModifiedBy>
  <cp:revision>2</cp:revision>
  <cp:lastPrinted>2018-02-22T08:49:00Z</cp:lastPrinted>
  <dcterms:created xsi:type="dcterms:W3CDTF">2018-02-23T13:14:00Z</dcterms:created>
  <dcterms:modified xsi:type="dcterms:W3CDTF">2018-02-23T13:14:00Z</dcterms:modified>
</cp:coreProperties>
</file>