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CB8" w:rsidRPr="004454D5" w:rsidRDefault="00823CB8" w:rsidP="006D20F7">
      <w:pPr>
        <w:pStyle w:val="stil1tekst"/>
        <w:ind w:left="0" w:right="0" w:firstLine="720"/>
        <w:rPr>
          <w:lang w:val="sr-Cyrl-RS"/>
        </w:rPr>
      </w:pPr>
      <w:bookmarkStart w:id="0" w:name="_GoBack"/>
      <w:bookmarkEnd w:id="0"/>
      <w:r w:rsidRPr="004454D5">
        <w:rPr>
          <w:lang w:val="sr-Cyrl-CS"/>
        </w:rPr>
        <w:tab/>
      </w:r>
      <w:r w:rsidRPr="004454D5">
        <w:rPr>
          <w:lang w:val="sr-Cyrl-CS"/>
        </w:rPr>
        <w:tab/>
      </w:r>
      <w:r w:rsidRPr="004454D5">
        <w:rPr>
          <w:lang w:val="sr-Cyrl-CS"/>
        </w:rPr>
        <w:tab/>
      </w:r>
      <w:r w:rsidRPr="004454D5">
        <w:rPr>
          <w:lang w:val="sr-Cyrl-CS"/>
        </w:rPr>
        <w:tab/>
      </w:r>
      <w:r w:rsidRPr="004454D5">
        <w:rPr>
          <w:lang w:val="sr-Cyrl-CS"/>
        </w:rPr>
        <w:tab/>
      </w:r>
      <w:r w:rsidRPr="004454D5">
        <w:rPr>
          <w:lang w:val="sr-Cyrl-CS"/>
        </w:rPr>
        <w:tab/>
      </w:r>
      <w:r w:rsidRPr="004454D5">
        <w:rPr>
          <w:lang w:val="sr-Cyrl-CS"/>
        </w:rPr>
        <w:tab/>
      </w:r>
      <w:r w:rsidRPr="004454D5">
        <w:rPr>
          <w:lang w:val="sr-Cyrl-CS"/>
        </w:rPr>
        <w:tab/>
      </w:r>
    </w:p>
    <w:p w:rsidR="006D20F7" w:rsidRPr="004454D5" w:rsidRDefault="006D20F7" w:rsidP="00B85D61">
      <w:pPr>
        <w:pStyle w:val="stil1tekst"/>
        <w:ind w:left="0" w:right="0" w:firstLine="720"/>
        <w:rPr>
          <w:lang w:val="sr-Cyrl-CS"/>
        </w:rPr>
      </w:pPr>
      <w:r w:rsidRPr="004454D5">
        <w:t xml:space="preserve">На основу члана 35. Закона о јавној својини </w:t>
      </w:r>
      <w:r w:rsidR="00B85D61" w:rsidRPr="004454D5">
        <w:rPr>
          <w:lang w:val="sr-Cyrl-CS"/>
        </w:rPr>
        <w:t xml:space="preserve">(„Службени гласник РС”, </w:t>
      </w:r>
      <w:r w:rsidRPr="004454D5">
        <w:t>бр</w:t>
      </w:r>
      <w:r w:rsidR="00B85D61" w:rsidRPr="004454D5">
        <w:t>.</w:t>
      </w:r>
      <w:r w:rsidRPr="004454D5">
        <w:t xml:space="preserve"> 72/11</w:t>
      </w:r>
      <w:r w:rsidR="00CB629E" w:rsidRPr="004454D5">
        <w:rPr>
          <w:lang w:val="sr-Cyrl-CS"/>
        </w:rPr>
        <w:t>, 88/13</w:t>
      </w:r>
      <w:r w:rsidR="00083410" w:rsidRPr="004454D5">
        <w:rPr>
          <w:lang w:val="sr-Latn-RS"/>
        </w:rPr>
        <w:t>,</w:t>
      </w:r>
      <w:r w:rsidR="00CB629E" w:rsidRPr="004454D5">
        <w:rPr>
          <w:lang w:val="sr-Cyrl-CS"/>
        </w:rPr>
        <w:t xml:space="preserve"> 105/14</w:t>
      </w:r>
      <w:r w:rsidR="00083410" w:rsidRPr="004454D5">
        <w:rPr>
          <w:lang w:val="sr-Latn-RS"/>
        </w:rPr>
        <w:t>, 104/16</w:t>
      </w:r>
      <w:r w:rsidR="00264DE6" w:rsidRPr="004454D5">
        <w:rPr>
          <w:lang w:val="sr-Latn-RS"/>
        </w:rPr>
        <w:t>-</w:t>
      </w:r>
      <w:r w:rsidR="00083410" w:rsidRPr="004454D5">
        <w:rPr>
          <w:lang w:val="sr-Cyrl-RS"/>
        </w:rPr>
        <w:t>др. закон и 108/16</w:t>
      </w:r>
      <w:r w:rsidR="00B85D61" w:rsidRPr="004454D5">
        <w:t>)</w:t>
      </w:r>
      <w:r w:rsidRPr="004454D5">
        <w:t xml:space="preserve"> и члана 42. став 1. Закона о Влади (</w:t>
      </w:r>
      <w:r w:rsidR="00B85D61" w:rsidRPr="004454D5">
        <w:rPr>
          <w:lang w:val="sr-Cyrl-CS"/>
        </w:rPr>
        <w:t>„</w:t>
      </w:r>
      <w:r w:rsidRPr="004454D5">
        <w:t>Службени гласник РС</w:t>
      </w:r>
      <w:r w:rsidR="00B85D61" w:rsidRPr="004454D5">
        <w:rPr>
          <w:lang w:val="sr-Cyrl-CS"/>
        </w:rPr>
        <w:t>”</w:t>
      </w:r>
      <w:r w:rsidRPr="004454D5">
        <w:t>, бр. 55/05, 71/05</w:t>
      </w:r>
      <w:r w:rsidR="00264DE6" w:rsidRPr="004454D5">
        <w:rPr>
          <w:lang w:val="sr-Latn-RS"/>
        </w:rPr>
        <w:t>-</w:t>
      </w:r>
      <w:r w:rsidRPr="004454D5">
        <w:t>исправка, 101/07, 65/08</w:t>
      </w:r>
      <w:r w:rsidR="00B85D61" w:rsidRPr="004454D5">
        <w:t>,</w:t>
      </w:r>
      <w:r w:rsidRPr="004454D5">
        <w:t xml:space="preserve"> 16/11</w:t>
      </w:r>
      <w:r w:rsidR="00B85D61" w:rsidRPr="004454D5">
        <w:t xml:space="preserve">, </w:t>
      </w:r>
      <w:r w:rsidR="00B85D61" w:rsidRPr="004454D5">
        <w:rPr>
          <w:lang w:val="sr-Cyrl-CS"/>
        </w:rPr>
        <w:t>68/12</w:t>
      </w:r>
      <w:r w:rsidR="00264DE6" w:rsidRPr="004454D5">
        <w:rPr>
          <w:lang w:val="sr-Latn-RS"/>
        </w:rPr>
        <w:t>-</w:t>
      </w:r>
      <w:r w:rsidR="00B85D61" w:rsidRPr="004454D5">
        <w:rPr>
          <w:lang w:val="sr-Cyrl-CS"/>
        </w:rPr>
        <w:t>УС</w:t>
      </w:r>
      <w:r w:rsidR="00B85D61" w:rsidRPr="004454D5">
        <w:t>,</w:t>
      </w:r>
      <w:r w:rsidR="00B85D61" w:rsidRPr="004454D5">
        <w:rPr>
          <w:lang w:val="sr-Cyrl-CS"/>
        </w:rPr>
        <w:t xml:space="preserve"> 72/12, 7/14</w:t>
      </w:r>
      <w:r w:rsidR="00264DE6" w:rsidRPr="004454D5">
        <w:rPr>
          <w:lang w:val="sr-Latn-RS"/>
        </w:rPr>
        <w:t>-</w:t>
      </w:r>
      <w:r w:rsidR="00B85D61" w:rsidRPr="004454D5">
        <w:rPr>
          <w:lang w:val="sr-Cyrl-CS"/>
        </w:rPr>
        <w:t>УС и 44/14)</w:t>
      </w:r>
      <w:r w:rsidRPr="004454D5">
        <w:t>,</w:t>
      </w:r>
      <w:r w:rsidRPr="004454D5">
        <w:rPr>
          <w:lang w:val="sr-Cyrl-CS"/>
        </w:rPr>
        <w:t xml:space="preserve">                    </w:t>
      </w:r>
    </w:p>
    <w:p w:rsidR="006D20F7" w:rsidRPr="004454D5" w:rsidRDefault="006D20F7" w:rsidP="006D20F7">
      <w:pPr>
        <w:pStyle w:val="stil1tekst"/>
        <w:ind w:left="0" w:right="0" w:firstLine="720"/>
        <w:rPr>
          <w:lang w:val="sr-Cyrl-CS"/>
        </w:rPr>
      </w:pPr>
      <w:r w:rsidRPr="004454D5">
        <w:t>Влада доноси</w:t>
      </w:r>
    </w:p>
    <w:p w:rsidR="00B85D61" w:rsidRPr="004454D5" w:rsidRDefault="00B85D61" w:rsidP="006D20F7">
      <w:pPr>
        <w:pStyle w:val="stil1tekst"/>
        <w:ind w:left="0" w:right="0" w:firstLine="720"/>
        <w:rPr>
          <w:lang w:val="sr-Cyrl-CS"/>
        </w:rPr>
      </w:pPr>
    </w:p>
    <w:p w:rsidR="006D20F7" w:rsidRPr="004454D5" w:rsidRDefault="006D20F7" w:rsidP="006D20F7">
      <w:pPr>
        <w:pStyle w:val="stil1tekst"/>
        <w:ind w:left="0" w:right="0"/>
        <w:rPr>
          <w:lang w:val="sr-Cyrl-CS"/>
        </w:rPr>
      </w:pPr>
    </w:p>
    <w:p w:rsidR="00FD65C5" w:rsidRPr="004454D5" w:rsidRDefault="006D20F7" w:rsidP="0024033A">
      <w:pPr>
        <w:pStyle w:val="stil3mesto"/>
        <w:tabs>
          <w:tab w:val="left" w:pos="0"/>
        </w:tabs>
        <w:ind w:left="0" w:right="49"/>
        <w:rPr>
          <w:i w:val="0"/>
          <w:iCs w:val="0"/>
          <w:sz w:val="24"/>
          <w:szCs w:val="24"/>
          <w:lang w:val="sr-Cyrl-CS"/>
        </w:rPr>
      </w:pPr>
      <w:bookmarkStart w:id="1" w:name="sadrzaj_1"/>
      <w:bookmarkEnd w:id="1"/>
      <w:r w:rsidRPr="004454D5">
        <w:rPr>
          <w:i w:val="0"/>
          <w:iCs w:val="0"/>
          <w:sz w:val="24"/>
          <w:szCs w:val="24"/>
          <w:lang w:val="sr-Cyrl-CS"/>
        </w:rPr>
        <w:t>У</w:t>
      </w:r>
      <w:r w:rsidR="00B85D61" w:rsidRPr="004454D5">
        <w:rPr>
          <w:i w:val="0"/>
          <w:iCs w:val="0"/>
          <w:sz w:val="24"/>
          <w:szCs w:val="24"/>
          <w:lang w:val="sr-Cyrl-CS"/>
        </w:rPr>
        <w:t>РЕДБУ</w:t>
      </w:r>
    </w:p>
    <w:p w:rsidR="006D20F7" w:rsidRPr="004454D5" w:rsidRDefault="00AB7333" w:rsidP="00264DE6">
      <w:pPr>
        <w:pStyle w:val="stil3mesto"/>
        <w:tabs>
          <w:tab w:val="left" w:pos="8460"/>
        </w:tabs>
        <w:ind w:left="0" w:right="186"/>
        <w:rPr>
          <w:i w:val="0"/>
          <w:iCs w:val="0"/>
          <w:sz w:val="24"/>
          <w:szCs w:val="24"/>
          <w:lang w:val="sr-Cyrl-CS"/>
        </w:rPr>
      </w:pPr>
      <w:r w:rsidRPr="004454D5">
        <w:rPr>
          <w:i w:val="0"/>
          <w:iCs w:val="0"/>
          <w:sz w:val="24"/>
          <w:szCs w:val="24"/>
          <w:lang w:val="sr-Cyrl-CS"/>
        </w:rPr>
        <w:t xml:space="preserve">О </w:t>
      </w:r>
      <w:r w:rsidR="00083410" w:rsidRPr="004454D5">
        <w:rPr>
          <w:i w:val="0"/>
          <w:iCs w:val="0"/>
          <w:sz w:val="24"/>
          <w:szCs w:val="24"/>
          <w:lang w:val="sr-Cyrl-CS"/>
        </w:rPr>
        <w:t xml:space="preserve">ИЗМЕНИ </w:t>
      </w:r>
      <w:r w:rsidR="00B85D61" w:rsidRPr="004454D5">
        <w:rPr>
          <w:i w:val="0"/>
          <w:iCs w:val="0"/>
          <w:sz w:val="24"/>
          <w:szCs w:val="24"/>
          <w:lang w:val="sr-Cyrl-CS"/>
        </w:rPr>
        <w:t>УРЕДБЕ О УСЛОВИМА ПРИБАВЉАЊА И ОТУЂЕЊА НЕПОКРЕТНОСТИ</w:t>
      </w:r>
      <w:r w:rsidR="00DC1E83" w:rsidRPr="004454D5">
        <w:rPr>
          <w:i w:val="0"/>
          <w:iCs w:val="0"/>
          <w:sz w:val="24"/>
          <w:szCs w:val="24"/>
          <w:lang w:val="sr-Latn-RS"/>
        </w:rPr>
        <w:t xml:space="preserve"> </w:t>
      </w:r>
      <w:r w:rsidR="00B85D61" w:rsidRPr="004454D5">
        <w:rPr>
          <w:i w:val="0"/>
          <w:iCs w:val="0"/>
          <w:sz w:val="24"/>
          <w:szCs w:val="24"/>
          <w:lang w:val="sr-Cyrl-CS"/>
        </w:rPr>
        <w:t xml:space="preserve">НЕПОСРЕДНОМ ПОГОДБОМ, ДАВАЊА У ЗАКУП СТВАРИ У ЈАВНОЈ СВОЈИНИ И ПОСТУПЦИМА ЈАВНОГ НАДМЕТАЊА И ПРИКУПЉАЊА ПИСМЕНИХ ПОНУДА </w:t>
      </w:r>
      <w:bookmarkStart w:id="2" w:name="sadrzaj_2"/>
      <w:bookmarkEnd w:id="2"/>
    </w:p>
    <w:p w:rsidR="006D20F7" w:rsidRPr="004454D5" w:rsidRDefault="006D20F7" w:rsidP="006D20F7">
      <w:pPr>
        <w:pStyle w:val="stil3mesto"/>
        <w:ind w:left="1440" w:right="1440"/>
        <w:rPr>
          <w:i w:val="0"/>
          <w:iCs w:val="0"/>
          <w:sz w:val="24"/>
          <w:szCs w:val="24"/>
          <w:lang w:val="sr-Cyrl-CS"/>
        </w:rPr>
      </w:pPr>
    </w:p>
    <w:p w:rsidR="00B173C5" w:rsidRPr="004454D5" w:rsidRDefault="00B173C5" w:rsidP="006D20F7">
      <w:pPr>
        <w:pStyle w:val="stil3mesto"/>
        <w:ind w:left="1440" w:right="1440"/>
        <w:rPr>
          <w:i w:val="0"/>
          <w:iCs w:val="0"/>
          <w:sz w:val="24"/>
          <w:szCs w:val="24"/>
          <w:lang w:val="sr-Cyrl-CS"/>
        </w:rPr>
      </w:pPr>
    </w:p>
    <w:p w:rsidR="00B173C5" w:rsidRPr="004454D5" w:rsidRDefault="006D20F7" w:rsidP="00B173C5">
      <w:pPr>
        <w:pStyle w:val="stil2zakon"/>
        <w:spacing w:before="0" w:beforeAutospacing="0" w:after="0" w:afterAutospacing="0"/>
        <w:rPr>
          <w:color w:val="auto"/>
          <w:sz w:val="24"/>
          <w:szCs w:val="24"/>
          <w:lang w:val="sr-Cyrl-CS"/>
        </w:rPr>
      </w:pPr>
      <w:r w:rsidRPr="004454D5">
        <w:rPr>
          <w:color w:val="auto"/>
          <w:sz w:val="24"/>
          <w:szCs w:val="24"/>
          <w:lang w:val="sr-Cyrl-CS"/>
        </w:rPr>
        <w:t>Члан 1.</w:t>
      </w:r>
    </w:p>
    <w:p w:rsidR="00E579BA" w:rsidRPr="004454D5" w:rsidRDefault="006B603E" w:rsidP="00B173C5">
      <w:pPr>
        <w:pStyle w:val="stil2zakon"/>
        <w:spacing w:before="0" w:beforeAutospacing="0" w:after="0" w:afterAutospacing="0"/>
        <w:jc w:val="both"/>
        <w:rPr>
          <w:color w:val="auto"/>
          <w:sz w:val="24"/>
          <w:szCs w:val="24"/>
          <w:lang w:val="sr-Latn-RS"/>
        </w:rPr>
      </w:pPr>
      <w:r w:rsidRPr="004454D5">
        <w:rPr>
          <w:color w:val="auto"/>
          <w:sz w:val="24"/>
          <w:szCs w:val="24"/>
          <w:lang w:val="sr-Cyrl-CS"/>
        </w:rPr>
        <w:tab/>
      </w:r>
      <w:r w:rsidR="006D20F7" w:rsidRPr="004454D5">
        <w:rPr>
          <w:color w:val="auto"/>
          <w:sz w:val="24"/>
          <w:szCs w:val="24"/>
          <w:lang w:val="sr-Cyrl-CS"/>
        </w:rPr>
        <w:t>У Уредби о условима прибављања и отуђења непокретности непосредном погодбом, давања у закуп ствари</w:t>
      </w:r>
      <w:r w:rsidR="00FD65C5" w:rsidRPr="004454D5">
        <w:rPr>
          <w:color w:val="auto"/>
          <w:sz w:val="24"/>
          <w:szCs w:val="24"/>
          <w:lang w:val="sr-Cyrl-CS"/>
        </w:rPr>
        <w:t xml:space="preserve"> у</w:t>
      </w:r>
      <w:r w:rsidR="006D20F7" w:rsidRPr="004454D5">
        <w:rPr>
          <w:color w:val="auto"/>
          <w:sz w:val="24"/>
          <w:szCs w:val="24"/>
          <w:lang w:val="sr-Cyrl-CS"/>
        </w:rPr>
        <w:t xml:space="preserve"> јавној својини и поступцима јавног надметања и прикупљања писмених понуда (</w:t>
      </w:r>
      <w:r w:rsidR="00062C5D" w:rsidRPr="004454D5">
        <w:rPr>
          <w:color w:val="auto"/>
          <w:sz w:val="24"/>
          <w:szCs w:val="24"/>
          <w:lang w:val="sr-Cyrl-CS"/>
        </w:rPr>
        <w:t>„</w:t>
      </w:r>
      <w:r w:rsidR="006D20F7" w:rsidRPr="004454D5">
        <w:rPr>
          <w:color w:val="auto"/>
          <w:sz w:val="24"/>
          <w:szCs w:val="24"/>
          <w:lang w:val="sr-Cyrl-CS"/>
        </w:rPr>
        <w:t>Службени гласник РС</w:t>
      </w:r>
      <w:r w:rsidR="00B173C5" w:rsidRPr="004454D5">
        <w:rPr>
          <w:color w:val="auto"/>
          <w:sz w:val="24"/>
          <w:szCs w:val="24"/>
          <w:lang w:val="sr-Cyrl-CS"/>
        </w:rPr>
        <w:t>”</w:t>
      </w:r>
      <w:r w:rsidR="00FD65C5" w:rsidRPr="004454D5">
        <w:rPr>
          <w:color w:val="auto"/>
          <w:sz w:val="24"/>
          <w:szCs w:val="24"/>
          <w:lang w:val="sr-Cyrl-CS"/>
        </w:rPr>
        <w:t>,</w:t>
      </w:r>
      <w:r w:rsidR="006D20F7" w:rsidRPr="004454D5">
        <w:rPr>
          <w:color w:val="auto"/>
          <w:sz w:val="24"/>
          <w:szCs w:val="24"/>
          <w:lang w:val="sr-Cyrl-CS"/>
        </w:rPr>
        <w:t xml:space="preserve"> бр</w:t>
      </w:r>
      <w:r w:rsidR="00DC1E83" w:rsidRPr="004454D5">
        <w:rPr>
          <w:color w:val="auto"/>
          <w:sz w:val="24"/>
          <w:szCs w:val="24"/>
          <w:lang w:val="sr-Latn-RS"/>
        </w:rPr>
        <w:t>.</w:t>
      </w:r>
      <w:r w:rsidR="006D20F7" w:rsidRPr="004454D5">
        <w:rPr>
          <w:color w:val="auto"/>
          <w:sz w:val="24"/>
          <w:szCs w:val="24"/>
          <w:lang w:val="sr-Cyrl-CS"/>
        </w:rPr>
        <w:t xml:space="preserve"> 24/</w:t>
      </w:r>
      <w:r w:rsidR="00062C5D" w:rsidRPr="004454D5">
        <w:rPr>
          <w:color w:val="auto"/>
          <w:sz w:val="24"/>
          <w:szCs w:val="24"/>
          <w:lang w:val="sr-Cyrl-CS"/>
        </w:rPr>
        <w:t>12</w:t>
      </w:r>
      <w:r w:rsidR="00083410" w:rsidRPr="004454D5">
        <w:rPr>
          <w:color w:val="auto"/>
          <w:sz w:val="24"/>
          <w:szCs w:val="24"/>
          <w:lang w:val="sr-Cyrl-CS"/>
        </w:rPr>
        <w:t>,</w:t>
      </w:r>
      <w:r w:rsidR="00DC1E83" w:rsidRPr="004454D5">
        <w:rPr>
          <w:color w:val="auto"/>
          <w:sz w:val="24"/>
          <w:szCs w:val="24"/>
          <w:lang w:val="sr-Cyrl-RS"/>
        </w:rPr>
        <w:t xml:space="preserve"> 48/15</w:t>
      </w:r>
      <w:r w:rsidR="00083410" w:rsidRPr="004454D5">
        <w:rPr>
          <w:color w:val="auto"/>
          <w:sz w:val="24"/>
          <w:szCs w:val="24"/>
          <w:lang w:val="sr-Cyrl-RS"/>
        </w:rPr>
        <w:t>, 99/15 и 42/17</w:t>
      </w:r>
      <w:r w:rsidR="00062C5D" w:rsidRPr="004454D5">
        <w:rPr>
          <w:color w:val="auto"/>
          <w:sz w:val="24"/>
          <w:szCs w:val="24"/>
          <w:lang w:val="sr-Cyrl-CS"/>
        </w:rPr>
        <w:t>)</w:t>
      </w:r>
      <w:r w:rsidR="0024033A" w:rsidRPr="004454D5">
        <w:rPr>
          <w:color w:val="auto"/>
          <w:sz w:val="24"/>
          <w:szCs w:val="24"/>
          <w:lang w:val="sr-Latn-RS"/>
        </w:rPr>
        <w:t>,</w:t>
      </w:r>
      <w:r w:rsidR="007A6221" w:rsidRPr="004454D5">
        <w:rPr>
          <w:color w:val="auto"/>
          <w:sz w:val="24"/>
          <w:szCs w:val="24"/>
          <w:lang w:val="sr-Cyrl-CS"/>
        </w:rPr>
        <w:t xml:space="preserve"> </w:t>
      </w:r>
      <w:r w:rsidR="006D20F7" w:rsidRPr="004454D5">
        <w:rPr>
          <w:color w:val="auto"/>
          <w:sz w:val="24"/>
          <w:szCs w:val="24"/>
          <w:lang w:val="sr-Cyrl-CS"/>
        </w:rPr>
        <w:t xml:space="preserve">члан </w:t>
      </w:r>
      <w:r w:rsidR="00DC1E83" w:rsidRPr="004454D5">
        <w:rPr>
          <w:color w:val="auto"/>
          <w:sz w:val="24"/>
          <w:szCs w:val="24"/>
          <w:lang w:val="sr-Cyrl-CS"/>
        </w:rPr>
        <w:t>10</w:t>
      </w:r>
      <w:r w:rsidR="006D20F7" w:rsidRPr="004454D5">
        <w:rPr>
          <w:color w:val="auto"/>
          <w:sz w:val="24"/>
          <w:szCs w:val="24"/>
          <w:lang w:val="sr-Cyrl-CS"/>
        </w:rPr>
        <w:t xml:space="preserve">. </w:t>
      </w:r>
      <w:r w:rsidR="00083410" w:rsidRPr="004454D5">
        <w:rPr>
          <w:color w:val="auto"/>
          <w:sz w:val="24"/>
          <w:szCs w:val="24"/>
          <w:lang w:val="sr-Cyrl-CS"/>
        </w:rPr>
        <w:t>мења се и</w:t>
      </w:r>
      <w:r w:rsidR="00E579BA" w:rsidRPr="004454D5">
        <w:rPr>
          <w:color w:val="auto"/>
          <w:sz w:val="24"/>
          <w:szCs w:val="24"/>
          <w:lang w:val="sr-Cyrl-CS"/>
        </w:rPr>
        <w:t xml:space="preserve"> гласи:</w:t>
      </w:r>
      <w:r w:rsidR="006D20F7" w:rsidRPr="004454D5">
        <w:rPr>
          <w:color w:val="auto"/>
          <w:sz w:val="24"/>
          <w:szCs w:val="24"/>
          <w:lang w:val="sr-Cyrl-CS"/>
        </w:rPr>
        <w:t xml:space="preserve"> </w:t>
      </w:r>
    </w:p>
    <w:p w:rsidR="000C6F56" w:rsidRPr="004454D5" w:rsidRDefault="000C6F56" w:rsidP="00B173C5">
      <w:pPr>
        <w:pStyle w:val="stil2zakon"/>
        <w:spacing w:before="0" w:beforeAutospacing="0" w:after="0" w:afterAutospacing="0"/>
        <w:jc w:val="both"/>
        <w:rPr>
          <w:color w:val="auto"/>
          <w:sz w:val="24"/>
          <w:szCs w:val="24"/>
          <w:lang w:val="sr-Latn-RS"/>
        </w:rPr>
      </w:pPr>
    </w:p>
    <w:p w:rsidR="000C6F56" w:rsidRPr="004454D5" w:rsidRDefault="000C6F56" w:rsidP="000C6F56">
      <w:pPr>
        <w:pStyle w:val="stil2zakon"/>
        <w:spacing w:before="0" w:beforeAutospacing="0" w:after="0" w:afterAutospacing="0"/>
        <w:rPr>
          <w:color w:val="auto"/>
          <w:sz w:val="24"/>
          <w:szCs w:val="24"/>
          <w:lang w:val="sr-Latn-RS"/>
        </w:rPr>
      </w:pPr>
      <w:r w:rsidRPr="004454D5">
        <w:rPr>
          <w:color w:val="auto"/>
          <w:sz w:val="24"/>
          <w:szCs w:val="24"/>
          <w:lang w:val="sr-Latn-RS"/>
        </w:rPr>
        <w:t>„</w:t>
      </w:r>
      <w:r w:rsidRPr="004454D5">
        <w:rPr>
          <w:color w:val="auto"/>
          <w:sz w:val="24"/>
          <w:szCs w:val="24"/>
          <w:lang w:val="sr-Cyrl-CS"/>
        </w:rPr>
        <w:t>Члан 1</w:t>
      </w:r>
      <w:r w:rsidRPr="004454D5">
        <w:rPr>
          <w:color w:val="auto"/>
          <w:sz w:val="24"/>
          <w:szCs w:val="24"/>
          <w:lang w:val="sr-Latn-RS"/>
        </w:rPr>
        <w:t>0</w:t>
      </w:r>
      <w:r w:rsidRPr="004454D5">
        <w:rPr>
          <w:color w:val="auto"/>
          <w:sz w:val="24"/>
          <w:szCs w:val="24"/>
          <w:lang w:val="sr-Cyrl-CS"/>
        </w:rPr>
        <w:t>.</w:t>
      </w:r>
    </w:p>
    <w:p w:rsidR="001B744F" w:rsidRPr="004454D5" w:rsidRDefault="001B744F" w:rsidP="00C201D5">
      <w:pPr>
        <w:jc w:val="both"/>
        <w:rPr>
          <w:lang w:val="sr-Latn-RS"/>
        </w:rPr>
      </w:pPr>
      <w:r w:rsidRPr="004454D5">
        <w:rPr>
          <w:lang w:val="sr-Cyrl-CS"/>
        </w:rPr>
        <w:tab/>
      </w:r>
      <w:r w:rsidR="00C201D5" w:rsidRPr="004454D5">
        <w:rPr>
          <w:lang w:val="sr-Cyrl-CS"/>
        </w:rPr>
        <w:t xml:space="preserve">Непокретности у јавној својини могу се изузетно од члана 6. ове </w:t>
      </w:r>
      <w:r w:rsidR="00C201D5" w:rsidRPr="004454D5">
        <w:t>у</w:t>
      </w:r>
      <w:r w:rsidR="00C201D5" w:rsidRPr="004454D5">
        <w:rPr>
          <w:lang w:val="sr-Cyrl-CS"/>
        </w:rPr>
        <w:t>редбе, дати у закуп и ван поступка јавног надметања, односно прикупљања писмених понуда, у случајевима:</w:t>
      </w:r>
    </w:p>
    <w:p w:rsidR="007A6221" w:rsidRPr="004454D5" w:rsidRDefault="007A6221" w:rsidP="007A6221">
      <w:pPr>
        <w:ind w:firstLine="720"/>
        <w:jc w:val="both"/>
        <w:rPr>
          <w:rFonts w:eastAsia="Calibri"/>
          <w:lang w:val="sr-Cyrl-CS"/>
        </w:rPr>
      </w:pPr>
      <w:r w:rsidRPr="004454D5">
        <w:rPr>
          <w:lang w:val="sr-Latn-RS"/>
        </w:rPr>
        <w:t>1)</w:t>
      </w:r>
      <w:r w:rsidRPr="004454D5">
        <w:rPr>
          <w:lang w:val="sr-Cyrl-CS"/>
        </w:rPr>
        <w:t xml:space="preserve"> када закуп траже амбасаде страних држава у Републици Србији, као и трговинска и војна представништва и друге организације при дипломатско-конзуларним представништвима у Републици Србији</w:t>
      </w:r>
      <w:r w:rsidRPr="004454D5">
        <w:rPr>
          <w:lang w:val="sr-Latn-CS"/>
        </w:rPr>
        <w:t>,</w:t>
      </w:r>
      <w:r w:rsidRPr="004454D5">
        <w:rPr>
          <w:lang w:val="sr-Cyrl-CS"/>
        </w:rPr>
        <w:t xml:space="preserve"> под условом реципроцитета, међународне организације за помоћ и сарадњу са земљама Европске уније, међународне хуманитарне организације у циљу обезбеђења услова за смештај и рад у Републици Србији, као и домаће</w:t>
      </w:r>
      <w:r w:rsidRPr="004454D5">
        <w:rPr>
          <w:rFonts w:eastAsia="Calibri"/>
          <w:lang w:val="ru-RU"/>
        </w:rPr>
        <w:t xml:space="preserve"> </w:t>
      </w:r>
      <w:r w:rsidRPr="004454D5">
        <w:rPr>
          <w:rFonts w:eastAsia="Calibri"/>
          <w:lang w:val="sr-Cyrl-RS"/>
        </w:rPr>
        <w:t xml:space="preserve">хуманитарне организације, </w:t>
      </w:r>
      <w:r w:rsidRPr="004454D5">
        <w:rPr>
          <w:rFonts w:eastAsia="Calibri"/>
          <w:lang w:val="ru-RU"/>
        </w:rPr>
        <w:t xml:space="preserve">политичке странке, </w:t>
      </w:r>
      <w:r w:rsidRPr="004454D5">
        <w:rPr>
          <w:rFonts w:eastAsia="Calibri"/>
          <w:lang w:val="sr-Cyrl-RS"/>
        </w:rPr>
        <w:t xml:space="preserve">организације и удружења грађана из области здравства, културе, науке, просвете, спорта, социјалне и дечије заштите, под условом да тај простор не користе за остваривање прихода, </w:t>
      </w:r>
      <w:r w:rsidRPr="004454D5">
        <w:rPr>
          <w:rFonts w:eastAsia="Calibri"/>
          <w:lang w:val="sr-Cyrl-CS"/>
        </w:rPr>
        <w:t>агенције, дирекције и друге службе и организације чији је оснивач носилац права јавне својине, а за које оснивачким актом није утврђена обавеза тих носилаца да им обезбеде пословни простор за рад;</w:t>
      </w:r>
    </w:p>
    <w:p w:rsidR="007A6221" w:rsidRPr="004454D5" w:rsidRDefault="007A6221" w:rsidP="007A6221">
      <w:pPr>
        <w:jc w:val="both"/>
        <w:rPr>
          <w:rFonts w:eastAsia="Calibri"/>
          <w:lang w:val="sr-Cyrl-RS"/>
        </w:rPr>
      </w:pPr>
      <w:r w:rsidRPr="004454D5">
        <w:rPr>
          <w:rFonts w:eastAsia="Calibri"/>
          <w:color w:val="FF0000"/>
          <w:lang w:val="ru-RU"/>
        </w:rPr>
        <w:tab/>
      </w:r>
      <w:r w:rsidRPr="004454D5">
        <w:rPr>
          <w:rFonts w:eastAsia="Calibri"/>
          <w:lang w:val="sr-Latn-RS"/>
        </w:rPr>
        <w:t>2)</w:t>
      </w:r>
      <w:r w:rsidRPr="004454D5">
        <w:rPr>
          <w:rFonts w:eastAsia="Calibri"/>
          <w:lang w:val="sr-Cyrl-RS"/>
        </w:rPr>
        <w:t xml:space="preserve"> када закупац престане да обавља своју делатност, услед тешке болести, одласка у пензију или смрти, а доделу у закуп тражи брачни друг, дете или родитељ закупца (чланови породичног домаћинства), под условом да настави са обављањем исте делатности;</w:t>
      </w:r>
    </w:p>
    <w:p w:rsidR="007A6221" w:rsidRPr="004454D5" w:rsidRDefault="007A6221" w:rsidP="007A6221">
      <w:pPr>
        <w:jc w:val="both"/>
        <w:rPr>
          <w:rFonts w:eastAsia="Calibri"/>
          <w:lang w:val="sr-Cyrl-RS"/>
        </w:rPr>
      </w:pPr>
      <w:r w:rsidRPr="004454D5">
        <w:rPr>
          <w:rFonts w:eastAsia="Calibri"/>
          <w:color w:val="FF0000"/>
          <w:lang w:val="ru-RU"/>
        </w:rPr>
        <w:tab/>
      </w:r>
      <w:r w:rsidRPr="004454D5">
        <w:rPr>
          <w:rFonts w:eastAsia="Calibri"/>
          <w:lang w:val="sr-Latn-RS"/>
        </w:rPr>
        <w:t>3)</w:t>
      </w:r>
      <w:r w:rsidRPr="004454D5">
        <w:rPr>
          <w:rFonts w:eastAsia="Calibri"/>
          <w:lang w:val="sr-Cyrl-RS"/>
        </w:rPr>
        <w:t xml:space="preserve"> када закупац - правно лице тражи одређивање за закупца друго правно лице чији је оснивач или када закупац - правно лице тражи одређивање за закупца друго правно лице, а оба правна лица имају истог оснивача, односно када је код закупца - правног лица дошло до одређених статусних промена;</w:t>
      </w:r>
    </w:p>
    <w:p w:rsidR="007A6221" w:rsidRPr="004454D5" w:rsidRDefault="007A6221" w:rsidP="007A6221">
      <w:pPr>
        <w:jc w:val="both"/>
        <w:rPr>
          <w:rFonts w:eastAsia="Calibri"/>
          <w:lang w:val="sr-Cyrl-RS"/>
        </w:rPr>
      </w:pPr>
      <w:r w:rsidRPr="004454D5">
        <w:rPr>
          <w:rFonts w:eastAsia="Calibri"/>
          <w:lang w:val="sr-Cyrl-RS"/>
        </w:rPr>
        <w:tab/>
      </w:r>
      <w:r w:rsidRPr="004454D5">
        <w:rPr>
          <w:rFonts w:eastAsia="Calibri"/>
          <w:lang w:val="sr-Latn-RS"/>
        </w:rPr>
        <w:t>4)</w:t>
      </w:r>
      <w:r w:rsidRPr="004454D5">
        <w:rPr>
          <w:rFonts w:eastAsia="Calibri"/>
          <w:lang w:val="sr-Cyrl-RS"/>
        </w:rPr>
        <w:t xml:space="preserve"> када закупац - физичко лице тражи одређивање за закупца правно лице чији је оснивач или када оснивач правног лица, због брисања истог из регистра надлежног органа, тражи да буде одређен за закупца, као физичко лице;</w:t>
      </w:r>
    </w:p>
    <w:p w:rsidR="007A6221" w:rsidRPr="004454D5" w:rsidRDefault="007A6221" w:rsidP="007A6221">
      <w:pPr>
        <w:jc w:val="both"/>
        <w:rPr>
          <w:rFonts w:eastAsia="Calibri"/>
          <w:lang w:val="sr-Cyrl-CS"/>
        </w:rPr>
      </w:pPr>
      <w:r w:rsidRPr="004454D5">
        <w:rPr>
          <w:lang w:val="sr-Cyrl-CS"/>
        </w:rPr>
        <w:lastRenderedPageBreak/>
        <w:tab/>
      </w:r>
      <w:r w:rsidRPr="004454D5">
        <w:rPr>
          <w:lang w:val="sr-Latn-RS"/>
        </w:rPr>
        <w:t>5)</w:t>
      </w:r>
      <w:r w:rsidRPr="004454D5">
        <w:rPr>
          <w:lang w:val="sr-Cyrl-CS"/>
        </w:rPr>
        <w:t xml:space="preserve"> када закупац који је уредно измиривао обавезу плаћања закупнине, тражи продужење уговора о закупу, закљученог на одређено време, најраније три месеца, а најкасније месец дана пре истека уговора о закупу;</w:t>
      </w:r>
    </w:p>
    <w:p w:rsidR="007A6221" w:rsidRPr="004454D5" w:rsidRDefault="007A6221" w:rsidP="007A6221">
      <w:pPr>
        <w:jc w:val="both"/>
        <w:rPr>
          <w:rFonts w:eastAsia="Calibri"/>
          <w:lang w:val="sr-Cyrl-CS"/>
        </w:rPr>
      </w:pPr>
      <w:r w:rsidRPr="004454D5">
        <w:rPr>
          <w:color w:val="FF0000"/>
          <w:lang w:val="sr-Cyrl-CS"/>
        </w:rPr>
        <w:tab/>
      </w:r>
      <w:r w:rsidRPr="004454D5">
        <w:rPr>
          <w:lang w:val="sr-Latn-RS"/>
        </w:rPr>
        <w:t>6)</w:t>
      </w:r>
      <w:r w:rsidRPr="004454D5">
        <w:rPr>
          <w:lang w:val="sr-Cyrl-CS"/>
        </w:rPr>
        <w:t xml:space="preserve"> када се непокретност даје за потребе одржавања спортских, културних, сајамских, научних и других сличних потреба, а рок закупа је краћи од 30 дана;</w:t>
      </w:r>
    </w:p>
    <w:p w:rsidR="007A6221" w:rsidRPr="004454D5" w:rsidRDefault="007A6221" w:rsidP="007A6221">
      <w:pPr>
        <w:jc w:val="both"/>
        <w:rPr>
          <w:rFonts w:eastAsia="Calibri"/>
          <w:lang w:val="sr-Cyrl-CS"/>
        </w:rPr>
      </w:pPr>
      <w:r w:rsidRPr="004454D5">
        <w:rPr>
          <w:rFonts w:eastAsia="Calibri"/>
          <w:color w:val="FF0000"/>
          <w:lang w:val="ru-RU"/>
        </w:rPr>
        <w:tab/>
      </w:r>
      <w:r w:rsidRPr="004454D5">
        <w:rPr>
          <w:rFonts w:eastAsia="Calibri"/>
          <w:lang w:val="sr-Latn-RS"/>
        </w:rPr>
        <w:t>7)</w:t>
      </w:r>
      <w:r w:rsidRPr="004454D5">
        <w:rPr>
          <w:rFonts w:eastAsia="Calibri"/>
          <w:lang w:val="sr-Cyrl-CS"/>
        </w:rPr>
        <w:t xml:space="preserve"> када се непокретност не изда у закуп ни после спроведених четири и више поступака јавног оглашавања, али не испод 50% од тржишне висине закупнине за ту непокретност, чији износ умањења утврђује надлежни орган носиоца права јавне својине према кретању висине закупнине на тржишту, с тим што у том случају рок трајања закупа не може бити дужи од три године;</w:t>
      </w:r>
    </w:p>
    <w:p w:rsidR="007A6221" w:rsidRPr="004454D5" w:rsidRDefault="007A6221" w:rsidP="007A6221">
      <w:pPr>
        <w:jc w:val="both"/>
        <w:rPr>
          <w:rFonts w:eastAsia="Calibri"/>
          <w:lang w:val="sr-Cyrl-RS"/>
        </w:rPr>
      </w:pPr>
      <w:r w:rsidRPr="004454D5">
        <w:rPr>
          <w:rFonts w:eastAsia="Calibri"/>
          <w:lang w:val="sr-Cyrl-RS"/>
        </w:rPr>
        <w:tab/>
      </w:r>
      <w:r w:rsidRPr="004454D5">
        <w:rPr>
          <w:rFonts w:eastAsia="Calibri"/>
          <w:lang w:val="sr-Latn-RS"/>
        </w:rPr>
        <w:t>8)</w:t>
      </w:r>
      <w:r w:rsidRPr="004454D5">
        <w:rPr>
          <w:rFonts w:eastAsia="Calibri"/>
          <w:lang w:val="sr-Cyrl-RS"/>
        </w:rPr>
        <w:t xml:space="preserve"> када давање у закуп тражи физичко лице којем је та непокретност одузета национализацијом, односно његови наследници, под условом да је покренут поступак за враћање одузете имовине пред надлежним органом;</w:t>
      </w:r>
    </w:p>
    <w:p w:rsidR="007A6221" w:rsidRPr="004454D5" w:rsidRDefault="007A6221" w:rsidP="007A6221">
      <w:pPr>
        <w:jc w:val="both"/>
        <w:rPr>
          <w:rFonts w:eastAsia="Calibri"/>
          <w:lang w:val="sr-Cyrl-RS"/>
        </w:rPr>
      </w:pPr>
      <w:r w:rsidRPr="004454D5">
        <w:rPr>
          <w:rFonts w:eastAsia="Calibri"/>
          <w:color w:val="FF0000"/>
          <w:lang w:val="sr-Cyrl-RS"/>
        </w:rPr>
        <w:tab/>
      </w:r>
      <w:r w:rsidRPr="004454D5">
        <w:rPr>
          <w:rFonts w:eastAsia="Calibri"/>
          <w:lang w:val="sr-Latn-RS"/>
        </w:rPr>
        <w:t>9)</w:t>
      </w:r>
      <w:r w:rsidRPr="004454D5">
        <w:rPr>
          <w:rFonts w:eastAsia="Calibri"/>
          <w:lang w:val="sr-Cyrl-RS"/>
        </w:rPr>
        <w:t xml:space="preserve"> када један од закупаца исте непокретности тражи престанак закуподавног односа, а други закупац тражи закључење уговора о закупу, као једини закупац;</w:t>
      </w:r>
    </w:p>
    <w:p w:rsidR="007A6221" w:rsidRPr="004454D5" w:rsidRDefault="007A6221" w:rsidP="007A6221">
      <w:pPr>
        <w:jc w:val="both"/>
        <w:rPr>
          <w:rFonts w:eastAsia="Calibri"/>
          <w:lang w:val="ru-RU"/>
        </w:rPr>
      </w:pPr>
      <w:r w:rsidRPr="004454D5">
        <w:rPr>
          <w:rFonts w:eastAsia="Calibri"/>
          <w:color w:val="FF0000"/>
          <w:lang w:val="ru-RU"/>
        </w:rPr>
        <w:tab/>
      </w:r>
      <w:r w:rsidRPr="004454D5">
        <w:rPr>
          <w:rFonts w:eastAsia="Calibri"/>
          <w:lang w:val="sr-Latn-RS"/>
        </w:rPr>
        <w:t>10)</w:t>
      </w:r>
      <w:r w:rsidRPr="004454D5">
        <w:rPr>
          <w:rFonts w:eastAsia="Calibri"/>
          <w:lang w:val="sr-Cyrl-RS"/>
        </w:rPr>
        <w:t xml:space="preserve"> када закупац - правно лице затражи одређивање за закупца непокретности друго правно лице, под условом да оно измири целокупан дуг закупца настао услед неплаћања закупнине и трошкова коришћења закупљене непокретности, а уколико тај дуг није могуће намирити на други начин;</w:t>
      </w:r>
    </w:p>
    <w:p w:rsidR="007A6221" w:rsidRPr="004454D5" w:rsidRDefault="007A6221" w:rsidP="007A6221">
      <w:pPr>
        <w:ind w:firstLine="720"/>
        <w:jc w:val="both"/>
        <w:rPr>
          <w:rFonts w:eastAsia="Calibri"/>
          <w:lang w:val="ru-RU"/>
        </w:rPr>
      </w:pPr>
      <w:r w:rsidRPr="004454D5">
        <w:rPr>
          <w:rFonts w:eastAsia="Calibri"/>
          <w:lang w:val="sr-Latn-RS"/>
        </w:rPr>
        <w:t>11)</w:t>
      </w:r>
      <w:r w:rsidRPr="004454D5">
        <w:rPr>
          <w:rFonts w:eastAsia="Calibri"/>
          <w:lang w:val="sr-Cyrl-RS"/>
        </w:rPr>
        <w:t xml:space="preserve"> када је то потребно ради боље организације и ефикасности рада носиоца права јавне својине, односно корисника ствари у јавној својини, као и посебних служби и организација чији су они оснивачи;</w:t>
      </w:r>
      <w:r w:rsidRPr="004454D5">
        <w:rPr>
          <w:rFonts w:eastAsia="Calibri"/>
          <w:lang w:val="ru-RU"/>
        </w:rPr>
        <w:t xml:space="preserve"> </w:t>
      </w:r>
    </w:p>
    <w:p w:rsidR="007A6221" w:rsidRPr="004454D5" w:rsidRDefault="007A6221" w:rsidP="007A6221">
      <w:pPr>
        <w:jc w:val="both"/>
        <w:rPr>
          <w:lang w:val="sr-Cyrl-RS"/>
        </w:rPr>
      </w:pPr>
      <w:r w:rsidRPr="004454D5">
        <w:rPr>
          <w:color w:val="FF0000"/>
          <w:lang w:val="sr-Cyrl-CS"/>
        </w:rPr>
        <w:tab/>
      </w:r>
      <w:r w:rsidRPr="004454D5">
        <w:rPr>
          <w:lang w:val="sr-Latn-RS"/>
        </w:rPr>
        <w:t xml:space="preserve">12) </w:t>
      </w:r>
      <w:r w:rsidRPr="004454D5">
        <w:rPr>
          <w:lang w:val="sr-Cyrl-CS"/>
        </w:rPr>
        <w:t>када закључење уговора о закупу гараже тражи власник стана или закупац стана где је гаража саставни део стана и са станом чини једну целину, односно има вертикалну комуникацију са станом</w:t>
      </w:r>
      <w:r w:rsidRPr="004454D5">
        <w:rPr>
          <w:lang w:val="sr-Latn-RS"/>
        </w:rPr>
        <w:t>;</w:t>
      </w:r>
    </w:p>
    <w:p w:rsidR="007A6221" w:rsidRPr="004454D5" w:rsidRDefault="007A6221" w:rsidP="007A6221">
      <w:pPr>
        <w:pStyle w:val="stil2zakon"/>
        <w:tabs>
          <w:tab w:val="left" w:pos="720"/>
        </w:tabs>
        <w:spacing w:before="0" w:beforeAutospacing="0" w:after="0" w:afterAutospacing="0"/>
        <w:jc w:val="both"/>
        <w:rPr>
          <w:color w:val="auto"/>
          <w:sz w:val="24"/>
          <w:szCs w:val="24"/>
          <w:lang w:val="sr-Cyrl-CS"/>
        </w:rPr>
      </w:pPr>
      <w:r w:rsidRPr="004454D5">
        <w:rPr>
          <w:color w:val="auto"/>
          <w:sz w:val="24"/>
          <w:szCs w:val="24"/>
          <w:lang w:val="sr-Cyrl-CS"/>
        </w:rPr>
        <w:tab/>
      </w:r>
      <w:r w:rsidRPr="004454D5">
        <w:rPr>
          <w:color w:val="auto"/>
          <w:sz w:val="24"/>
          <w:szCs w:val="24"/>
          <w:lang w:val="sr-Latn-RS"/>
        </w:rPr>
        <w:t xml:space="preserve">13) </w:t>
      </w:r>
      <w:r w:rsidRPr="004454D5">
        <w:rPr>
          <w:color w:val="auto"/>
          <w:sz w:val="24"/>
          <w:szCs w:val="24"/>
          <w:lang w:val="sr-Cyrl-CS"/>
        </w:rPr>
        <w:t xml:space="preserve">када се непокретност </w:t>
      </w:r>
      <w:r w:rsidRPr="004454D5">
        <w:rPr>
          <w:color w:val="auto"/>
          <w:sz w:val="24"/>
          <w:szCs w:val="24"/>
          <w:lang w:val="sr-Cyrl-RS"/>
        </w:rPr>
        <w:t xml:space="preserve">која је у јавној својини, односно која ће до дана примопредаје бити стечена у јавну својину, </w:t>
      </w:r>
      <w:r w:rsidRPr="004454D5">
        <w:rPr>
          <w:color w:val="auto"/>
          <w:sz w:val="24"/>
          <w:szCs w:val="24"/>
          <w:lang w:val="sr-Cyrl-CS"/>
        </w:rPr>
        <w:t>даје у закуп у циљу реализације инвестиционог пројекта којим се у року од највише три године од дана стицања права закупа отпочне индустријска производња и обезбеди:</w:t>
      </w:r>
    </w:p>
    <w:p w:rsidR="007A6221" w:rsidRPr="004454D5" w:rsidRDefault="007A6221" w:rsidP="007A6221">
      <w:pPr>
        <w:pStyle w:val="stil2zakon"/>
        <w:tabs>
          <w:tab w:val="left" w:pos="993"/>
        </w:tabs>
        <w:spacing w:before="0" w:beforeAutospacing="0" w:after="0" w:afterAutospacing="0"/>
        <w:ind w:left="720"/>
        <w:jc w:val="both"/>
        <w:rPr>
          <w:color w:val="auto"/>
          <w:sz w:val="24"/>
          <w:szCs w:val="24"/>
          <w:lang w:val="sr-Latn-RS"/>
        </w:rPr>
      </w:pPr>
      <w:r w:rsidRPr="004454D5">
        <w:rPr>
          <w:color w:val="auto"/>
          <w:sz w:val="24"/>
          <w:szCs w:val="24"/>
          <w:lang w:val="sr-Latn-RS"/>
        </w:rPr>
        <w:t xml:space="preserve">(1) </w:t>
      </w:r>
      <w:r w:rsidRPr="004454D5">
        <w:rPr>
          <w:color w:val="auto"/>
          <w:sz w:val="24"/>
          <w:szCs w:val="24"/>
          <w:lang w:val="sr-Cyrl-CS"/>
        </w:rPr>
        <w:t>најмање 1000 нових радних места на неодређено време повезаних са инвестиционим пројектом у јединицама локалне самоуправе које су према степену разви</w:t>
      </w:r>
      <w:r w:rsidR="00E96770" w:rsidRPr="004454D5">
        <w:rPr>
          <w:color w:val="auto"/>
          <w:sz w:val="24"/>
          <w:szCs w:val="24"/>
          <w:lang w:val="sr-Cyrl-CS"/>
        </w:rPr>
        <w:t>јености разврстане у прву групу</w:t>
      </w:r>
      <w:r w:rsidR="00F67A68" w:rsidRPr="004454D5">
        <w:rPr>
          <w:color w:val="auto"/>
          <w:sz w:val="24"/>
          <w:szCs w:val="24"/>
          <w:lang w:val="sr-Latn-RS"/>
        </w:rPr>
        <w:t>;</w:t>
      </w:r>
    </w:p>
    <w:p w:rsidR="007A6221" w:rsidRPr="004454D5" w:rsidRDefault="007A6221" w:rsidP="007A6221">
      <w:pPr>
        <w:pStyle w:val="stil2zakon"/>
        <w:tabs>
          <w:tab w:val="left" w:pos="993"/>
        </w:tabs>
        <w:spacing w:before="0" w:beforeAutospacing="0" w:after="0" w:afterAutospacing="0"/>
        <w:ind w:left="720"/>
        <w:jc w:val="both"/>
        <w:rPr>
          <w:color w:val="auto"/>
          <w:sz w:val="24"/>
          <w:szCs w:val="24"/>
          <w:lang w:val="sr-Latn-RS"/>
        </w:rPr>
      </w:pPr>
      <w:r w:rsidRPr="004454D5">
        <w:rPr>
          <w:color w:val="auto"/>
          <w:sz w:val="24"/>
          <w:szCs w:val="24"/>
          <w:lang w:val="sr-Latn-RS"/>
        </w:rPr>
        <w:t xml:space="preserve">(2) </w:t>
      </w:r>
      <w:r w:rsidRPr="004454D5">
        <w:rPr>
          <w:color w:val="auto"/>
          <w:sz w:val="24"/>
          <w:szCs w:val="24"/>
          <w:lang w:val="sr-Cyrl-CS"/>
        </w:rPr>
        <w:t>најмање 350 нових радних места на неодређено време повезаних са инвестиционим пројектом у јединицама локалне самоуправе које су према степену развијености раз</w:t>
      </w:r>
      <w:r w:rsidR="00E96770" w:rsidRPr="004454D5">
        <w:rPr>
          <w:color w:val="auto"/>
          <w:sz w:val="24"/>
          <w:szCs w:val="24"/>
          <w:lang w:val="sr-Cyrl-CS"/>
        </w:rPr>
        <w:t>врстане у другу или трећу групу</w:t>
      </w:r>
      <w:r w:rsidR="00F67A68" w:rsidRPr="004454D5">
        <w:rPr>
          <w:color w:val="auto"/>
          <w:sz w:val="24"/>
          <w:szCs w:val="24"/>
          <w:lang w:val="sr-Latn-RS"/>
        </w:rPr>
        <w:t>;</w:t>
      </w:r>
    </w:p>
    <w:p w:rsidR="007A6221" w:rsidRPr="004454D5" w:rsidRDefault="007A6221" w:rsidP="007A6221">
      <w:pPr>
        <w:pStyle w:val="stil2zakon"/>
        <w:tabs>
          <w:tab w:val="left" w:pos="993"/>
        </w:tabs>
        <w:spacing w:before="0" w:beforeAutospacing="0" w:after="0" w:afterAutospacing="0"/>
        <w:ind w:left="720"/>
        <w:jc w:val="both"/>
        <w:rPr>
          <w:color w:val="auto"/>
          <w:sz w:val="24"/>
          <w:szCs w:val="24"/>
          <w:lang w:val="sr-Latn-RS"/>
        </w:rPr>
      </w:pPr>
      <w:r w:rsidRPr="004454D5">
        <w:rPr>
          <w:color w:val="auto"/>
          <w:sz w:val="24"/>
          <w:szCs w:val="24"/>
          <w:lang w:val="sr-Latn-RS"/>
        </w:rPr>
        <w:t xml:space="preserve">(3) </w:t>
      </w:r>
      <w:r w:rsidRPr="004454D5">
        <w:rPr>
          <w:color w:val="auto"/>
          <w:sz w:val="24"/>
          <w:szCs w:val="24"/>
          <w:lang w:val="sr-Cyrl-CS"/>
        </w:rPr>
        <w:t>најмање 100 нових радних места на неодређено време повезаних са инвестиционим пројектом у јединицама локалне самоуправе које су према степену развијености разврстане у четврту групу, ук</w:t>
      </w:r>
      <w:r w:rsidR="00E96770" w:rsidRPr="004454D5">
        <w:rPr>
          <w:color w:val="auto"/>
          <w:sz w:val="24"/>
          <w:szCs w:val="24"/>
          <w:lang w:val="sr-Cyrl-CS"/>
        </w:rPr>
        <w:t>ључујући и девастирана подручја</w:t>
      </w:r>
      <w:r w:rsidR="00F67A68" w:rsidRPr="004454D5">
        <w:rPr>
          <w:color w:val="auto"/>
          <w:sz w:val="24"/>
          <w:szCs w:val="24"/>
          <w:lang w:val="sr-Latn-RS"/>
        </w:rPr>
        <w:t>;</w:t>
      </w:r>
    </w:p>
    <w:p w:rsidR="007A6221" w:rsidRPr="004454D5" w:rsidRDefault="00D91A00" w:rsidP="00D91A00">
      <w:pPr>
        <w:pStyle w:val="stil2zakon"/>
        <w:tabs>
          <w:tab w:val="left" w:pos="993"/>
        </w:tabs>
        <w:spacing w:before="0" w:beforeAutospacing="0" w:after="0" w:afterAutospacing="0"/>
        <w:jc w:val="both"/>
        <w:rPr>
          <w:color w:val="auto"/>
          <w:sz w:val="24"/>
          <w:szCs w:val="24"/>
          <w:lang w:val="sr-Latn-RS"/>
        </w:rPr>
      </w:pPr>
      <w:r w:rsidRPr="004454D5">
        <w:rPr>
          <w:color w:val="auto"/>
          <w:sz w:val="24"/>
          <w:szCs w:val="24"/>
          <w:lang w:val="sr-Cyrl-CS"/>
        </w:rPr>
        <w:t>уз обавезу одржавања броја запослених у периоду од пет година на</w:t>
      </w:r>
      <w:r w:rsidR="00E96770" w:rsidRPr="004454D5">
        <w:rPr>
          <w:color w:val="auto"/>
          <w:sz w:val="24"/>
          <w:szCs w:val="24"/>
          <w:lang w:val="sr-Cyrl-CS"/>
        </w:rPr>
        <w:t>кон достизања пуне запослености</w:t>
      </w:r>
      <w:r w:rsidR="00E96770" w:rsidRPr="004454D5">
        <w:rPr>
          <w:color w:val="auto"/>
          <w:sz w:val="24"/>
          <w:szCs w:val="24"/>
          <w:lang w:val="sr-Latn-RS"/>
        </w:rPr>
        <w:t>;</w:t>
      </w:r>
    </w:p>
    <w:p w:rsidR="007A6221" w:rsidRPr="004454D5" w:rsidRDefault="007A6221" w:rsidP="007A6221">
      <w:pPr>
        <w:pStyle w:val="stil2zakon"/>
        <w:tabs>
          <w:tab w:val="left" w:pos="720"/>
        </w:tabs>
        <w:spacing w:before="0" w:beforeAutospacing="0" w:after="0" w:afterAutospacing="0"/>
        <w:jc w:val="both"/>
        <w:rPr>
          <w:lang w:val="sr-Cyrl-RS"/>
        </w:rPr>
      </w:pPr>
      <w:r w:rsidRPr="004454D5">
        <w:rPr>
          <w:color w:val="auto"/>
          <w:sz w:val="24"/>
          <w:szCs w:val="24"/>
          <w:lang w:val="sr-Latn-RS"/>
        </w:rPr>
        <w:tab/>
        <w:t>14)</w:t>
      </w:r>
      <w:r w:rsidRPr="004454D5">
        <w:rPr>
          <w:color w:val="auto"/>
          <w:sz w:val="24"/>
          <w:szCs w:val="24"/>
          <w:lang w:val="sr-Cyrl-CS"/>
        </w:rPr>
        <w:t xml:space="preserve"> када давање у закуп непокретности у јавној својини тражи удружење које остварује сарадњу са министарство</w:t>
      </w:r>
      <w:r w:rsidRPr="004454D5">
        <w:rPr>
          <w:color w:val="auto"/>
          <w:sz w:val="24"/>
          <w:szCs w:val="24"/>
          <w:lang w:val="sr-Cyrl-RS"/>
        </w:rPr>
        <w:t>м</w:t>
      </w:r>
      <w:r w:rsidRPr="004454D5">
        <w:rPr>
          <w:color w:val="auto"/>
          <w:sz w:val="24"/>
          <w:szCs w:val="24"/>
          <w:lang w:val="sr-Cyrl-CS"/>
        </w:rPr>
        <w:t xml:space="preserve"> надлежним за послове одбране у областима од значаја за одбрану или које негује традиције ослободилачких ратова Србије на основу Уредбе о критеријумима и поступку доделе средстава за учешће у финансирању програма рада удружења грађана који се заснивају на активностима од значаја за одбрану („Службени гласник РС”, бр. 100/08, 3/14 и 37/15)</w:t>
      </w:r>
      <w:r w:rsidR="003C0EC4" w:rsidRPr="004454D5">
        <w:rPr>
          <w:color w:val="auto"/>
          <w:sz w:val="24"/>
          <w:szCs w:val="24"/>
          <w:lang w:val="sr-Cyrl-RS"/>
        </w:rPr>
        <w:t>.</w:t>
      </w:r>
    </w:p>
    <w:p w:rsidR="007A6221" w:rsidRPr="004454D5" w:rsidRDefault="007A6221" w:rsidP="007A6221">
      <w:pPr>
        <w:jc w:val="both"/>
        <w:rPr>
          <w:rFonts w:eastAsia="Calibri"/>
          <w:lang w:val="sr-Latn-RS"/>
        </w:rPr>
      </w:pPr>
      <w:r w:rsidRPr="004454D5">
        <w:rPr>
          <w:rFonts w:eastAsia="Calibri"/>
          <w:color w:val="FF0000"/>
          <w:lang w:val="ru-RU"/>
        </w:rPr>
        <w:tab/>
      </w:r>
      <w:r w:rsidRPr="004454D5">
        <w:rPr>
          <w:rFonts w:eastAsia="Calibri"/>
          <w:lang w:val="sr-Cyrl-RS"/>
        </w:rPr>
        <w:t xml:space="preserve">Одлуку о давању у закуп непокретности из става 1. овог члана доноси </w:t>
      </w:r>
      <w:r w:rsidRPr="004454D5">
        <w:rPr>
          <w:lang w:val="sr-Cyrl-RS"/>
        </w:rPr>
        <w:t>надлежни орган</w:t>
      </w:r>
      <w:r w:rsidRPr="004454D5">
        <w:rPr>
          <w:rFonts w:eastAsia="Calibri"/>
          <w:lang w:val="sr-Cyrl-RS"/>
        </w:rPr>
        <w:t>, на образложен предлог комисије.</w:t>
      </w:r>
    </w:p>
    <w:p w:rsidR="000C6F56" w:rsidRPr="004454D5" w:rsidRDefault="000C6F56" w:rsidP="007A6221">
      <w:pPr>
        <w:jc w:val="both"/>
        <w:rPr>
          <w:rFonts w:eastAsia="Calibri"/>
          <w:lang w:val="sr-Cyrl-RS"/>
        </w:rPr>
      </w:pPr>
      <w:r w:rsidRPr="004454D5">
        <w:rPr>
          <w:rFonts w:eastAsia="Calibri"/>
          <w:lang w:val="sr-Latn-RS"/>
        </w:rPr>
        <w:lastRenderedPageBreak/>
        <w:tab/>
      </w:r>
      <w:r w:rsidRPr="004454D5">
        <w:rPr>
          <w:rFonts w:eastAsia="Calibri"/>
          <w:lang w:val="sr-Cyrl-RS"/>
        </w:rPr>
        <w:t>Разврставање јединица локалне самоуправе у групе из става 1. тачка 13) овог члана врши се у складу са прописом Владе о утврђивању јединствене листе развијености региона и јединица локалне самоуправе.</w:t>
      </w:r>
    </w:p>
    <w:p w:rsidR="00D91A00" w:rsidRPr="004454D5" w:rsidRDefault="00D91A00" w:rsidP="00D91A00">
      <w:pPr>
        <w:pStyle w:val="stil2zakon"/>
        <w:tabs>
          <w:tab w:val="left" w:pos="720"/>
        </w:tabs>
        <w:spacing w:before="0" w:beforeAutospacing="0" w:after="0" w:afterAutospacing="0"/>
        <w:jc w:val="both"/>
        <w:rPr>
          <w:color w:val="auto"/>
          <w:sz w:val="24"/>
          <w:szCs w:val="24"/>
          <w:lang w:val="sr-Cyrl-CS"/>
        </w:rPr>
      </w:pPr>
      <w:r w:rsidRPr="004454D5">
        <w:rPr>
          <w:color w:val="auto"/>
          <w:sz w:val="24"/>
          <w:szCs w:val="24"/>
          <w:lang w:val="sr-Latn-RS"/>
        </w:rPr>
        <w:tab/>
      </w:r>
      <w:r w:rsidRPr="004454D5">
        <w:rPr>
          <w:color w:val="auto"/>
          <w:sz w:val="24"/>
          <w:szCs w:val="24"/>
          <w:lang w:val="sr-Cyrl-CS"/>
        </w:rPr>
        <w:t xml:space="preserve">Непокретност из члана 10. став 1. </w:t>
      </w:r>
      <w:r w:rsidRPr="004454D5">
        <w:rPr>
          <w:color w:val="auto"/>
          <w:sz w:val="24"/>
          <w:szCs w:val="24"/>
          <w:lang w:val="sr-Cyrl-RS"/>
        </w:rPr>
        <w:t>тачка</w:t>
      </w:r>
      <w:r w:rsidRPr="004454D5">
        <w:rPr>
          <w:color w:val="auto"/>
          <w:sz w:val="24"/>
          <w:szCs w:val="24"/>
          <w:lang w:val="sr-Cyrl-CS"/>
        </w:rPr>
        <w:t xml:space="preserve"> 13</w:t>
      </w:r>
      <w:r w:rsidR="000C6F56" w:rsidRPr="004454D5">
        <w:rPr>
          <w:color w:val="auto"/>
          <w:sz w:val="24"/>
          <w:szCs w:val="24"/>
          <w:lang w:val="sr-Latn-RS"/>
        </w:rPr>
        <w:t>)</w:t>
      </w:r>
      <w:r w:rsidRPr="004454D5">
        <w:rPr>
          <w:color w:val="auto"/>
          <w:sz w:val="24"/>
          <w:szCs w:val="24"/>
          <w:lang w:val="sr-Cyrl-CS"/>
        </w:rPr>
        <w:t xml:space="preserve"> ове уредбе може бити дата у закуп испод тржишне цене, односно без надокнаде у складу са Законом о улагањима („Службени гласник РС”, број 89/15) и Законом о контроли државне помоћи („Службени гласник РС”, број 51/09).”   </w:t>
      </w:r>
    </w:p>
    <w:p w:rsidR="008839BE" w:rsidRPr="004454D5" w:rsidRDefault="008839BE" w:rsidP="00D91A00">
      <w:pPr>
        <w:pStyle w:val="stil2zakon"/>
        <w:tabs>
          <w:tab w:val="left" w:pos="720"/>
        </w:tabs>
        <w:spacing w:before="0" w:beforeAutospacing="0" w:after="0" w:afterAutospacing="0"/>
        <w:jc w:val="both"/>
        <w:rPr>
          <w:color w:val="auto"/>
          <w:sz w:val="24"/>
          <w:szCs w:val="24"/>
          <w:lang w:val="sr-Cyrl-CS"/>
        </w:rPr>
      </w:pPr>
    </w:p>
    <w:p w:rsidR="006D20F7" w:rsidRPr="004454D5" w:rsidRDefault="006D20F7" w:rsidP="0024033A">
      <w:pPr>
        <w:pStyle w:val="stil2zakon"/>
        <w:tabs>
          <w:tab w:val="left" w:pos="0"/>
        </w:tabs>
        <w:spacing w:before="0" w:beforeAutospacing="0" w:after="0" w:afterAutospacing="0"/>
        <w:rPr>
          <w:iCs/>
          <w:color w:val="auto"/>
          <w:sz w:val="24"/>
          <w:szCs w:val="24"/>
          <w:lang w:val="sr-Cyrl-CS"/>
        </w:rPr>
      </w:pPr>
      <w:r w:rsidRPr="004454D5">
        <w:rPr>
          <w:iCs/>
          <w:color w:val="auto"/>
          <w:sz w:val="24"/>
          <w:szCs w:val="24"/>
          <w:lang w:val="sr-Cyrl-CS"/>
        </w:rPr>
        <w:t xml:space="preserve">Члан </w:t>
      </w:r>
      <w:r w:rsidR="00D04116" w:rsidRPr="004454D5">
        <w:rPr>
          <w:iCs/>
          <w:color w:val="auto"/>
          <w:sz w:val="24"/>
          <w:szCs w:val="24"/>
          <w:lang w:val="sr-Cyrl-CS"/>
        </w:rPr>
        <w:t>2</w:t>
      </w:r>
      <w:r w:rsidRPr="004454D5">
        <w:rPr>
          <w:iCs/>
          <w:color w:val="auto"/>
          <w:sz w:val="24"/>
          <w:szCs w:val="24"/>
          <w:lang w:val="sr-Cyrl-CS"/>
        </w:rPr>
        <w:t>.</w:t>
      </w:r>
    </w:p>
    <w:p w:rsidR="00425E4C" w:rsidRPr="004454D5" w:rsidRDefault="00425E4C" w:rsidP="00425E4C">
      <w:pPr>
        <w:pStyle w:val="stil1tekst"/>
        <w:ind w:left="0" w:right="0" w:firstLine="720"/>
        <w:rPr>
          <w:lang w:val="sr-Cyrl-CS"/>
        </w:rPr>
      </w:pPr>
      <w:r w:rsidRPr="004454D5">
        <w:t>Ова уредба ступа на снагу осмог дана од дана објављивања у</w:t>
      </w:r>
      <w:r w:rsidRPr="004454D5">
        <w:rPr>
          <w:lang w:val="sr-Cyrl-CS"/>
        </w:rPr>
        <w:t xml:space="preserve"> „</w:t>
      </w:r>
      <w:r w:rsidRPr="004454D5">
        <w:t>Службеном гласнику Републике Србије</w:t>
      </w:r>
      <w:r w:rsidRPr="004454D5">
        <w:rPr>
          <w:lang w:val="sr-Cyrl-CS"/>
        </w:rPr>
        <w:t>”</w:t>
      </w:r>
      <w:r w:rsidRPr="004454D5">
        <w:t>.</w:t>
      </w:r>
    </w:p>
    <w:p w:rsidR="00A8087C" w:rsidRPr="004454D5" w:rsidRDefault="00A8087C" w:rsidP="006D20F7">
      <w:pPr>
        <w:rPr>
          <w:lang w:val="sr-Cyrl-CS"/>
        </w:rPr>
      </w:pPr>
    </w:p>
    <w:p w:rsidR="00003C8B" w:rsidRPr="002B1E2C" w:rsidRDefault="00003C8B" w:rsidP="00003C8B">
      <w:pPr>
        <w:jc w:val="both"/>
        <w:rPr>
          <w:lang w:val="sr-Cyrl-RS"/>
        </w:rPr>
      </w:pPr>
      <w:r>
        <w:rPr>
          <w:lang w:val="sr-Cyrl-RS"/>
        </w:rPr>
        <w:t>05 Број:</w:t>
      </w:r>
      <w:r w:rsidR="00191461">
        <w:rPr>
          <w:lang w:val="sr-Cyrl-RS"/>
        </w:rPr>
        <w:t xml:space="preserve"> 110-10139/2017</w:t>
      </w:r>
    </w:p>
    <w:p w:rsidR="00003C8B" w:rsidRPr="006F05E8" w:rsidRDefault="00191461" w:rsidP="00003C8B">
      <w:pPr>
        <w:jc w:val="both"/>
        <w:rPr>
          <w:lang w:val="sr-Latn-RS"/>
        </w:rPr>
      </w:pPr>
      <w:r>
        <w:rPr>
          <w:lang w:val="sr-Cyrl-CS"/>
        </w:rPr>
        <w:t xml:space="preserve">У Београду, 19. </w:t>
      </w:r>
      <w:r w:rsidR="00003C8B">
        <w:rPr>
          <w:lang w:val="sr-Cyrl-CS"/>
        </w:rPr>
        <w:t xml:space="preserve"> октобра</w:t>
      </w:r>
      <w:r w:rsidR="00003C8B" w:rsidRPr="006F05E8">
        <w:rPr>
          <w:lang w:val="sr-Cyrl-CS"/>
        </w:rPr>
        <w:t xml:space="preserve"> 2017. године</w:t>
      </w:r>
    </w:p>
    <w:p w:rsidR="00003C8B" w:rsidRPr="006F05E8" w:rsidRDefault="00003C8B" w:rsidP="00003C8B">
      <w:pPr>
        <w:jc w:val="both"/>
        <w:rPr>
          <w:lang w:val="sr-Latn-RS"/>
        </w:rPr>
      </w:pPr>
    </w:p>
    <w:p w:rsidR="00003C8B" w:rsidRPr="006F05E8" w:rsidRDefault="00003C8B" w:rsidP="00003C8B">
      <w:pPr>
        <w:jc w:val="center"/>
        <w:rPr>
          <w:lang w:val="sr-Cyrl-CS"/>
        </w:rPr>
      </w:pPr>
      <w:r w:rsidRPr="006F05E8">
        <w:rPr>
          <w:lang w:val="sr-Cyrl-CS"/>
        </w:rPr>
        <w:t>В Л А Д А</w:t>
      </w:r>
    </w:p>
    <w:p w:rsidR="00003C8B" w:rsidRPr="006F05E8" w:rsidRDefault="00003C8B" w:rsidP="00003C8B">
      <w:pPr>
        <w:jc w:val="both"/>
        <w:rPr>
          <w:lang w:val="sr-Latn-RS"/>
        </w:rPr>
      </w:pPr>
      <w:r w:rsidRPr="006F05E8">
        <w:rPr>
          <w:lang w:val="sr-Cyrl-CS"/>
        </w:rPr>
        <w:t xml:space="preserve">                                         </w:t>
      </w:r>
    </w:p>
    <w:p w:rsidR="00003C8B" w:rsidRPr="006F05E8" w:rsidRDefault="00003C8B" w:rsidP="00003C8B">
      <w:pPr>
        <w:jc w:val="both"/>
        <w:rPr>
          <w:lang w:val="sr-Cyrl-CS"/>
        </w:rPr>
      </w:pPr>
      <w:r w:rsidRPr="006F05E8">
        <w:rPr>
          <w:lang w:val="sr-Cyrl-CS"/>
        </w:rPr>
        <w:t xml:space="preserve">                                                                               </w:t>
      </w:r>
      <w:r w:rsidRPr="006F05E8">
        <w:rPr>
          <w:lang w:val="sr-Latn-RS"/>
        </w:rPr>
        <w:t xml:space="preserve">                </w:t>
      </w:r>
      <w:r w:rsidRPr="006F05E8">
        <w:rPr>
          <w:lang w:val="sr-Cyrl-CS"/>
        </w:rPr>
        <w:t xml:space="preserve">   ПРЕДСЕДНИК</w:t>
      </w:r>
    </w:p>
    <w:p w:rsidR="00003C8B" w:rsidRPr="006F05E8" w:rsidRDefault="00003C8B" w:rsidP="00003C8B">
      <w:pPr>
        <w:jc w:val="both"/>
        <w:rPr>
          <w:lang w:val="sr-Cyrl-CS"/>
        </w:rPr>
      </w:pPr>
    </w:p>
    <w:p w:rsidR="00003C8B" w:rsidRPr="006F05E8" w:rsidRDefault="00003C8B" w:rsidP="00003C8B">
      <w:pPr>
        <w:jc w:val="both"/>
        <w:rPr>
          <w:lang w:val="sr-Cyrl-CS"/>
        </w:rPr>
      </w:pPr>
      <w:r w:rsidRPr="006F05E8">
        <w:rPr>
          <w:lang w:val="sr-Cyrl-CS"/>
        </w:rPr>
        <w:t xml:space="preserve">                                                                                          </w:t>
      </w:r>
      <w:r w:rsidRPr="006F05E8">
        <w:rPr>
          <w:lang w:val="sr-Latn-RS"/>
        </w:rPr>
        <w:t xml:space="preserve">      </w:t>
      </w:r>
      <w:r w:rsidRPr="006F05E8">
        <w:rPr>
          <w:lang w:val="sr-Cyrl-CS"/>
        </w:rPr>
        <w:t xml:space="preserve">    Ана Брнабић</w:t>
      </w:r>
      <w:r w:rsidR="00191461">
        <w:rPr>
          <w:lang w:val="sr-Cyrl-CS"/>
        </w:rPr>
        <w:t>, с.р.</w:t>
      </w:r>
    </w:p>
    <w:p w:rsidR="00D91A00" w:rsidRPr="004454D5" w:rsidRDefault="00D91A00" w:rsidP="006D20F7">
      <w:pPr>
        <w:rPr>
          <w:lang w:val="sr-Cyrl-CS"/>
        </w:rPr>
      </w:pPr>
    </w:p>
    <w:p w:rsidR="008839BE" w:rsidRPr="004454D5" w:rsidRDefault="008839BE" w:rsidP="006D20F7">
      <w:pPr>
        <w:rPr>
          <w:lang w:val="sr-Cyrl-CS"/>
        </w:rPr>
      </w:pPr>
    </w:p>
    <w:p w:rsidR="008839BE" w:rsidRPr="004454D5" w:rsidRDefault="008839BE" w:rsidP="006D20F7">
      <w:pPr>
        <w:rPr>
          <w:lang w:val="sr-Cyrl-CS"/>
        </w:rPr>
      </w:pPr>
    </w:p>
    <w:p w:rsidR="008839BE" w:rsidRPr="004454D5" w:rsidRDefault="008839BE" w:rsidP="006D20F7">
      <w:pPr>
        <w:rPr>
          <w:lang w:val="sr-Cyrl-CS"/>
        </w:rPr>
      </w:pPr>
    </w:p>
    <w:p w:rsidR="008839BE" w:rsidRPr="004454D5" w:rsidRDefault="008839BE" w:rsidP="006D20F7">
      <w:pPr>
        <w:rPr>
          <w:lang w:val="sr-Cyrl-CS"/>
        </w:rPr>
      </w:pPr>
    </w:p>
    <w:p w:rsidR="008839BE" w:rsidRPr="004454D5" w:rsidRDefault="008839BE" w:rsidP="006D20F7">
      <w:pPr>
        <w:rPr>
          <w:lang w:val="sr-Cyrl-CS"/>
        </w:rPr>
      </w:pPr>
    </w:p>
    <w:p w:rsidR="008839BE" w:rsidRPr="004454D5" w:rsidRDefault="008839BE" w:rsidP="006D20F7">
      <w:pPr>
        <w:rPr>
          <w:lang w:val="sr-Cyrl-CS"/>
        </w:rPr>
      </w:pPr>
    </w:p>
    <w:p w:rsidR="008839BE" w:rsidRPr="004454D5" w:rsidRDefault="008839BE" w:rsidP="006D20F7">
      <w:pPr>
        <w:rPr>
          <w:lang w:val="sr-Cyrl-CS"/>
        </w:rPr>
      </w:pPr>
    </w:p>
    <w:p w:rsidR="008839BE" w:rsidRPr="004454D5" w:rsidRDefault="008839BE" w:rsidP="006D20F7">
      <w:pPr>
        <w:rPr>
          <w:lang w:val="sr-Cyrl-CS"/>
        </w:rPr>
      </w:pPr>
    </w:p>
    <w:p w:rsidR="008839BE" w:rsidRPr="004454D5" w:rsidRDefault="008839BE" w:rsidP="006D20F7">
      <w:pPr>
        <w:rPr>
          <w:lang w:val="sr-Cyrl-CS"/>
        </w:rPr>
      </w:pPr>
    </w:p>
    <w:p w:rsidR="008839BE" w:rsidRPr="004454D5" w:rsidRDefault="008839BE" w:rsidP="006D20F7">
      <w:pPr>
        <w:rPr>
          <w:lang w:val="sr-Cyrl-CS"/>
        </w:rPr>
      </w:pPr>
    </w:p>
    <w:p w:rsidR="008839BE" w:rsidRPr="004454D5" w:rsidRDefault="008839BE" w:rsidP="006D20F7">
      <w:pPr>
        <w:rPr>
          <w:lang w:val="sr-Cyrl-CS"/>
        </w:rPr>
      </w:pPr>
    </w:p>
    <w:p w:rsidR="008839BE" w:rsidRPr="004454D5" w:rsidRDefault="008839BE" w:rsidP="006D20F7">
      <w:pPr>
        <w:rPr>
          <w:lang w:val="sr-Cyrl-CS"/>
        </w:rPr>
      </w:pPr>
    </w:p>
    <w:p w:rsidR="008839BE" w:rsidRPr="004454D5" w:rsidRDefault="008839BE" w:rsidP="006D20F7">
      <w:pPr>
        <w:rPr>
          <w:lang w:val="sr-Cyrl-CS"/>
        </w:rPr>
      </w:pPr>
    </w:p>
    <w:p w:rsidR="008839BE" w:rsidRPr="004454D5" w:rsidRDefault="008839BE" w:rsidP="006D20F7">
      <w:pPr>
        <w:rPr>
          <w:lang w:val="sr-Cyrl-CS"/>
        </w:rPr>
      </w:pPr>
    </w:p>
    <w:p w:rsidR="008839BE" w:rsidRPr="004454D5" w:rsidRDefault="008839BE" w:rsidP="006D20F7">
      <w:pPr>
        <w:rPr>
          <w:lang w:val="sr-Cyrl-CS"/>
        </w:rPr>
      </w:pPr>
    </w:p>
    <w:p w:rsidR="008839BE" w:rsidRPr="004454D5" w:rsidRDefault="008839BE" w:rsidP="006D20F7">
      <w:pPr>
        <w:rPr>
          <w:lang w:val="sr-Cyrl-CS"/>
        </w:rPr>
      </w:pPr>
    </w:p>
    <w:p w:rsidR="008839BE" w:rsidRPr="004454D5" w:rsidRDefault="008839BE" w:rsidP="006D20F7">
      <w:pPr>
        <w:rPr>
          <w:lang w:val="sr-Cyrl-CS"/>
        </w:rPr>
      </w:pPr>
    </w:p>
    <w:p w:rsidR="008839BE" w:rsidRPr="004454D5" w:rsidRDefault="008839BE" w:rsidP="006D20F7">
      <w:pPr>
        <w:rPr>
          <w:lang w:val="sr-Cyrl-CS"/>
        </w:rPr>
      </w:pPr>
    </w:p>
    <w:p w:rsidR="008839BE" w:rsidRPr="004454D5" w:rsidRDefault="008839BE" w:rsidP="006D20F7">
      <w:pPr>
        <w:rPr>
          <w:lang w:val="sr-Cyrl-CS"/>
        </w:rPr>
      </w:pPr>
    </w:p>
    <w:p w:rsidR="008839BE" w:rsidRPr="004454D5" w:rsidRDefault="008839BE" w:rsidP="006D20F7">
      <w:pPr>
        <w:rPr>
          <w:lang w:val="sr-Cyrl-CS"/>
        </w:rPr>
      </w:pPr>
    </w:p>
    <w:p w:rsidR="008839BE" w:rsidRPr="004454D5" w:rsidRDefault="008839BE" w:rsidP="006D20F7">
      <w:pPr>
        <w:rPr>
          <w:lang w:val="sr-Cyrl-CS"/>
        </w:rPr>
      </w:pPr>
    </w:p>
    <w:p w:rsidR="008839BE" w:rsidRPr="004454D5" w:rsidRDefault="008839BE" w:rsidP="006D20F7">
      <w:pPr>
        <w:rPr>
          <w:lang w:val="sr-Cyrl-CS"/>
        </w:rPr>
      </w:pPr>
    </w:p>
    <w:p w:rsidR="008839BE" w:rsidRPr="004454D5" w:rsidRDefault="008839BE" w:rsidP="006D20F7">
      <w:pPr>
        <w:rPr>
          <w:lang w:val="sr-Cyrl-CS"/>
        </w:rPr>
      </w:pPr>
    </w:p>
    <w:p w:rsidR="008839BE" w:rsidRPr="004454D5" w:rsidRDefault="008839BE" w:rsidP="006D20F7">
      <w:pPr>
        <w:rPr>
          <w:lang w:val="sr-Cyrl-CS"/>
        </w:rPr>
      </w:pPr>
    </w:p>
    <w:p w:rsidR="008839BE" w:rsidRPr="004454D5" w:rsidRDefault="008839BE" w:rsidP="006D20F7">
      <w:pPr>
        <w:rPr>
          <w:lang w:val="sr-Cyrl-CS"/>
        </w:rPr>
      </w:pPr>
    </w:p>
    <w:sectPr w:rsidR="008839BE" w:rsidRPr="004454D5" w:rsidSect="00191461">
      <w:footerReference w:type="default" r:id="rId8"/>
      <w:pgSz w:w="12240" w:h="15840"/>
      <w:pgMar w:top="1134" w:right="1701" w:bottom="1134" w:left="1701" w:header="720" w:footer="62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BAD" w:rsidRDefault="00345BAD" w:rsidP="00191461">
      <w:r>
        <w:separator/>
      </w:r>
    </w:p>
  </w:endnote>
  <w:endnote w:type="continuationSeparator" w:id="0">
    <w:p w:rsidR="00345BAD" w:rsidRDefault="00345BAD" w:rsidP="00191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9708400"/>
      <w:docPartObj>
        <w:docPartGallery w:val="Page Numbers (Bottom of Page)"/>
        <w:docPartUnique/>
      </w:docPartObj>
    </w:sdtPr>
    <w:sdtEndPr>
      <w:rPr>
        <w:noProof/>
      </w:rPr>
    </w:sdtEndPr>
    <w:sdtContent>
      <w:p w:rsidR="00191461" w:rsidRDefault="00191461">
        <w:pPr>
          <w:pStyle w:val="Footer"/>
          <w:jc w:val="center"/>
        </w:pPr>
        <w:r>
          <w:fldChar w:fldCharType="begin"/>
        </w:r>
        <w:r>
          <w:instrText xml:space="preserve"> PAGE   \* MERGEFORMAT </w:instrText>
        </w:r>
        <w:r>
          <w:fldChar w:fldCharType="separate"/>
        </w:r>
        <w:r w:rsidR="00113333">
          <w:rPr>
            <w:noProof/>
          </w:rPr>
          <w:t>3</w:t>
        </w:r>
        <w:r>
          <w:rPr>
            <w:noProof/>
          </w:rPr>
          <w:fldChar w:fldCharType="end"/>
        </w:r>
      </w:p>
    </w:sdtContent>
  </w:sdt>
  <w:p w:rsidR="00191461" w:rsidRDefault="001914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BAD" w:rsidRDefault="00345BAD" w:rsidP="00191461">
      <w:r>
        <w:separator/>
      </w:r>
    </w:p>
  </w:footnote>
  <w:footnote w:type="continuationSeparator" w:id="0">
    <w:p w:rsidR="00345BAD" w:rsidRDefault="00345BAD" w:rsidP="001914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59788E"/>
    <w:multiLevelType w:val="hybridMultilevel"/>
    <w:tmpl w:val="6DA48C68"/>
    <w:lvl w:ilvl="0" w:tplc="E03CE31C">
      <w:numFmt w:val="bullet"/>
      <w:lvlText w:val="-"/>
      <w:lvlJc w:val="left"/>
      <w:pPr>
        <w:tabs>
          <w:tab w:val="num" w:pos="1140"/>
        </w:tabs>
        <w:ind w:left="1140" w:hanging="360"/>
      </w:pPr>
      <w:rPr>
        <w:rFonts w:ascii="Times New Roman" w:eastAsia="Times New Roman" w:hAnsi="Times New Roman" w:cs="Times New Roman" w:hint="default"/>
      </w:rPr>
    </w:lvl>
    <w:lvl w:ilvl="1" w:tplc="081A0003" w:tentative="1">
      <w:start w:val="1"/>
      <w:numFmt w:val="bullet"/>
      <w:lvlText w:val="o"/>
      <w:lvlJc w:val="left"/>
      <w:pPr>
        <w:tabs>
          <w:tab w:val="num" w:pos="1860"/>
        </w:tabs>
        <w:ind w:left="1860" w:hanging="360"/>
      </w:pPr>
      <w:rPr>
        <w:rFonts w:ascii="Courier New" w:hAnsi="Courier New" w:cs="Courier New" w:hint="default"/>
      </w:rPr>
    </w:lvl>
    <w:lvl w:ilvl="2" w:tplc="081A0005" w:tentative="1">
      <w:start w:val="1"/>
      <w:numFmt w:val="bullet"/>
      <w:lvlText w:val=""/>
      <w:lvlJc w:val="left"/>
      <w:pPr>
        <w:tabs>
          <w:tab w:val="num" w:pos="2580"/>
        </w:tabs>
        <w:ind w:left="2580" w:hanging="360"/>
      </w:pPr>
      <w:rPr>
        <w:rFonts w:ascii="Wingdings" w:hAnsi="Wingdings" w:hint="default"/>
      </w:rPr>
    </w:lvl>
    <w:lvl w:ilvl="3" w:tplc="081A0001" w:tentative="1">
      <w:start w:val="1"/>
      <w:numFmt w:val="bullet"/>
      <w:lvlText w:val=""/>
      <w:lvlJc w:val="left"/>
      <w:pPr>
        <w:tabs>
          <w:tab w:val="num" w:pos="3300"/>
        </w:tabs>
        <w:ind w:left="3300" w:hanging="360"/>
      </w:pPr>
      <w:rPr>
        <w:rFonts w:ascii="Symbol" w:hAnsi="Symbol" w:hint="default"/>
      </w:rPr>
    </w:lvl>
    <w:lvl w:ilvl="4" w:tplc="081A0003" w:tentative="1">
      <w:start w:val="1"/>
      <w:numFmt w:val="bullet"/>
      <w:lvlText w:val="o"/>
      <w:lvlJc w:val="left"/>
      <w:pPr>
        <w:tabs>
          <w:tab w:val="num" w:pos="4020"/>
        </w:tabs>
        <w:ind w:left="4020" w:hanging="360"/>
      </w:pPr>
      <w:rPr>
        <w:rFonts w:ascii="Courier New" w:hAnsi="Courier New" w:cs="Courier New" w:hint="default"/>
      </w:rPr>
    </w:lvl>
    <w:lvl w:ilvl="5" w:tplc="081A0005" w:tentative="1">
      <w:start w:val="1"/>
      <w:numFmt w:val="bullet"/>
      <w:lvlText w:val=""/>
      <w:lvlJc w:val="left"/>
      <w:pPr>
        <w:tabs>
          <w:tab w:val="num" w:pos="4740"/>
        </w:tabs>
        <w:ind w:left="4740" w:hanging="360"/>
      </w:pPr>
      <w:rPr>
        <w:rFonts w:ascii="Wingdings" w:hAnsi="Wingdings" w:hint="default"/>
      </w:rPr>
    </w:lvl>
    <w:lvl w:ilvl="6" w:tplc="081A0001" w:tentative="1">
      <w:start w:val="1"/>
      <w:numFmt w:val="bullet"/>
      <w:lvlText w:val=""/>
      <w:lvlJc w:val="left"/>
      <w:pPr>
        <w:tabs>
          <w:tab w:val="num" w:pos="5460"/>
        </w:tabs>
        <w:ind w:left="5460" w:hanging="360"/>
      </w:pPr>
      <w:rPr>
        <w:rFonts w:ascii="Symbol" w:hAnsi="Symbol" w:hint="default"/>
      </w:rPr>
    </w:lvl>
    <w:lvl w:ilvl="7" w:tplc="081A0003" w:tentative="1">
      <w:start w:val="1"/>
      <w:numFmt w:val="bullet"/>
      <w:lvlText w:val="o"/>
      <w:lvlJc w:val="left"/>
      <w:pPr>
        <w:tabs>
          <w:tab w:val="num" w:pos="6180"/>
        </w:tabs>
        <w:ind w:left="6180" w:hanging="360"/>
      </w:pPr>
      <w:rPr>
        <w:rFonts w:ascii="Courier New" w:hAnsi="Courier New" w:cs="Courier New" w:hint="default"/>
      </w:rPr>
    </w:lvl>
    <w:lvl w:ilvl="8" w:tplc="081A0005" w:tentative="1">
      <w:start w:val="1"/>
      <w:numFmt w:val="bullet"/>
      <w:lvlText w:val=""/>
      <w:lvlJc w:val="left"/>
      <w:pPr>
        <w:tabs>
          <w:tab w:val="num" w:pos="6900"/>
        </w:tabs>
        <w:ind w:left="6900" w:hanging="360"/>
      </w:pPr>
      <w:rPr>
        <w:rFonts w:ascii="Wingdings" w:hAnsi="Wingdings" w:hint="default"/>
      </w:rPr>
    </w:lvl>
  </w:abstractNum>
  <w:abstractNum w:abstractNumId="1" w15:restartNumberingAfterBreak="0">
    <w:nsid w:val="3CFB2D1E"/>
    <w:multiLevelType w:val="hybridMultilevel"/>
    <w:tmpl w:val="1BF00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4635A3"/>
    <w:multiLevelType w:val="hybridMultilevel"/>
    <w:tmpl w:val="39FE17A8"/>
    <w:lvl w:ilvl="0" w:tplc="64B85C96">
      <w:start w:val="1"/>
      <w:numFmt w:val="upperRoman"/>
      <w:lvlText w:val="%1."/>
      <w:lvlJc w:val="left"/>
      <w:pPr>
        <w:tabs>
          <w:tab w:val="num" w:pos="1485"/>
        </w:tabs>
        <w:ind w:left="1485" w:hanging="720"/>
      </w:pPr>
      <w:rPr>
        <w:rFonts w:hint="default"/>
      </w:rPr>
    </w:lvl>
    <w:lvl w:ilvl="1" w:tplc="08090019" w:tentative="1">
      <w:start w:val="1"/>
      <w:numFmt w:val="lowerLetter"/>
      <w:lvlText w:val="%2."/>
      <w:lvlJc w:val="left"/>
      <w:pPr>
        <w:tabs>
          <w:tab w:val="num" w:pos="1845"/>
        </w:tabs>
        <w:ind w:left="1845" w:hanging="360"/>
      </w:pPr>
    </w:lvl>
    <w:lvl w:ilvl="2" w:tplc="0809001B" w:tentative="1">
      <w:start w:val="1"/>
      <w:numFmt w:val="lowerRoman"/>
      <w:lvlText w:val="%3."/>
      <w:lvlJc w:val="right"/>
      <w:pPr>
        <w:tabs>
          <w:tab w:val="num" w:pos="2565"/>
        </w:tabs>
        <w:ind w:left="2565" w:hanging="180"/>
      </w:pPr>
    </w:lvl>
    <w:lvl w:ilvl="3" w:tplc="0809000F" w:tentative="1">
      <w:start w:val="1"/>
      <w:numFmt w:val="decimal"/>
      <w:lvlText w:val="%4."/>
      <w:lvlJc w:val="left"/>
      <w:pPr>
        <w:tabs>
          <w:tab w:val="num" w:pos="3285"/>
        </w:tabs>
        <w:ind w:left="3285" w:hanging="360"/>
      </w:pPr>
    </w:lvl>
    <w:lvl w:ilvl="4" w:tplc="08090019" w:tentative="1">
      <w:start w:val="1"/>
      <w:numFmt w:val="lowerLetter"/>
      <w:lvlText w:val="%5."/>
      <w:lvlJc w:val="left"/>
      <w:pPr>
        <w:tabs>
          <w:tab w:val="num" w:pos="4005"/>
        </w:tabs>
        <w:ind w:left="4005" w:hanging="360"/>
      </w:pPr>
    </w:lvl>
    <w:lvl w:ilvl="5" w:tplc="0809001B" w:tentative="1">
      <w:start w:val="1"/>
      <w:numFmt w:val="lowerRoman"/>
      <w:lvlText w:val="%6."/>
      <w:lvlJc w:val="right"/>
      <w:pPr>
        <w:tabs>
          <w:tab w:val="num" w:pos="4725"/>
        </w:tabs>
        <w:ind w:left="4725" w:hanging="180"/>
      </w:pPr>
    </w:lvl>
    <w:lvl w:ilvl="6" w:tplc="0809000F" w:tentative="1">
      <w:start w:val="1"/>
      <w:numFmt w:val="decimal"/>
      <w:lvlText w:val="%7."/>
      <w:lvlJc w:val="left"/>
      <w:pPr>
        <w:tabs>
          <w:tab w:val="num" w:pos="5445"/>
        </w:tabs>
        <w:ind w:left="5445" w:hanging="360"/>
      </w:pPr>
    </w:lvl>
    <w:lvl w:ilvl="7" w:tplc="08090019" w:tentative="1">
      <w:start w:val="1"/>
      <w:numFmt w:val="lowerLetter"/>
      <w:lvlText w:val="%8."/>
      <w:lvlJc w:val="left"/>
      <w:pPr>
        <w:tabs>
          <w:tab w:val="num" w:pos="6165"/>
        </w:tabs>
        <w:ind w:left="6165" w:hanging="360"/>
      </w:pPr>
    </w:lvl>
    <w:lvl w:ilvl="8" w:tplc="0809001B" w:tentative="1">
      <w:start w:val="1"/>
      <w:numFmt w:val="lowerRoman"/>
      <w:lvlText w:val="%9."/>
      <w:lvlJc w:val="right"/>
      <w:pPr>
        <w:tabs>
          <w:tab w:val="num" w:pos="6885"/>
        </w:tabs>
        <w:ind w:left="6885"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0F7"/>
    <w:rsid w:val="00000D7D"/>
    <w:rsid w:val="00003A14"/>
    <w:rsid w:val="00003C8B"/>
    <w:rsid w:val="00044862"/>
    <w:rsid w:val="00046A67"/>
    <w:rsid w:val="00062C5D"/>
    <w:rsid w:val="000653AE"/>
    <w:rsid w:val="00083410"/>
    <w:rsid w:val="000837CA"/>
    <w:rsid w:val="000A736F"/>
    <w:rsid w:val="000A7AAD"/>
    <w:rsid w:val="000B42D6"/>
    <w:rsid w:val="000C549B"/>
    <w:rsid w:val="000C6F56"/>
    <w:rsid w:val="00102F1A"/>
    <w:rsid w:val="0011165B"/>
    <w:rsid w:val="00113333"/>
    <w:rsid w:val="0012225A"/>
    <w:rsid w:val="001719C8"/>
    <w:rsid w:val="001819C8"/>
    <w:rsid w:val="00191461"/>
    <w:rsid w:val="001B1812"/>
    <w:rsid w:val="001B744F"/>
    <w:rsid w:val="001D4EA1"/>
    <w:rsid w:val="001D7EEB"/>
    <w:rsid w:val="001E2E5E"/>
    <w:rsid w:val="00203B8A"/>
    <w:rsid w:val="0021310C"/>
    <w:rsid w:val="0024033A"/>
    <w:rsid w:val="00254E53"/>
    <w:rsid w:val="00264DE6"/>
    <w:rsid w:val="0026706A"/>
    <w:rsid w:val="00295BA6"/>
    <w:rsid w:val="002A619D"/>
    <w:rsid w:val="002C770A"/>
    <w:rsid w:val="002D5D15"/>
    <w:rsid w:val="00334DF6"/>
    <w:rsid w:val="00340ED1"/>
    <w:rsid w:val="00345B9E"/>
    <w:rsid w:val="00345BAD"/>
    <w:rsid w:val="00362FDE"/>
    <w:rsid w:val="00366F39"/>
    <w:rsid w:val="00387070"/>
    <w:rsid w:val="00395D09"/>
    <w:rsid w:val="003B43D5"/>
    <w:rsid w:val="003C0EC4"/>
    <w:rsid w:val="003C3822"/>
    <w:rsid w:val="003D239D"/>
    <w:rsid w:val="003E123A"/>
    <w:rsid w:val="003E210E"/>
    <w:rsid w:val="0040146D"/>
    <w:rsid w:val="00407447"/>
    <w:rsid w:val="00425E4C"/>
    <w:rsid w:val="004454D5"/>
    <w:rsid w:val="00447C01"/>
    <w:rsid w:val="0045538C"/>
    <w:rsid w:val="00463F3C"/>
    <w:rsid w:val="004673D0"/>
    <w:rsid w:val="00472BE2"/>
    <w:rsid w:val="004A1670"/>
    <w:rsid w:val="004A1722"/>
    <w:rsid w:val="004A61ED"/>
    <w:rsid w:val="004C1358"/>
    <w:rsid w:val="004D2C5C"/>
    <w:rsid w:val="004E163E"/>
    <w:rsid w:val="005228C6"/>
    <w:rsid w:val="00527F9E"/>
    <w:rsid w:val="00533898"/>
    <w:rsid w:val="0054345A"/>
    <w:rsid w:val="00554BF2"/>
    <w:rsid w:val="00580E72"/>
    <w:rsid w:val="005A5C78"/>
    <w:rsid w:val="005F552F"/>
    <w:rsid w:val="00605313"/>
    <w:rsid w:val="00624F44"/>
    <w:rsid w:val="0062568C"/>
    <w:rsid w:val="00627246"/>
    <w:rsid w:val="00645F75"/>
    <w:rsid w:val="00661834"/>
    <w:rsid w:val="0066485A"/>
    <w:rsid w:val="00693DFB"/>
    <w:rsid w:val="006B1276"/>
    <w:rsid w:val="006B1400"/>
    <w:rsid w:val="006B2C32"/>
    <w:rsid w:val="006B5EE4"/>
    <w:rsid w:val="006B603E"/>
    <w:rsid w:val="006C4B8A"/>
    <w:rsid w:val="006D0C2C"/>
    <w:rsid w:val="006D182A"/>
    <w:rsid w:val="006D20F7"/>
    <w:rsid w:val="006F1EA0"/>
    <w:rsid w:val="006F4E4A"/>
    <w:rsid w:val="006F4F00"/>
    <w:rsid w:val="00706F78"/>
    <w:rsid w:val="00712819"/>
    <w:rsid w:val="00715092"/>
    <w:rsid w:val="00721AA7"/>
    <w:rsid w:val="0072796C"/>
    <w:rsid w:val="0073333B"/>
    <w:rsid w:val="007632FD"/>
    <w:rsid w:val="007732FF"/>
    <w:rsid w:val="00783AB1"/>
    <w:rsid w:val="00792615"/>
    <w:rsid w:val="007937EC"/>
    <w:rsid w:val="0079675E"/>
    <w:rsid w:val="00796A32"/>
    <w:rsid w:val="007A6221"/>
    <w:rsid w:val="007D51E2"/>
    <w:rsid w:val="007E2E75"/>
    <w:rsid w:val="007F3E73"/>
    <w:rsid w:val="007F74F0"/>
    <w:rsid w:val="00823CB8"/>
    <w:rsid w:val="0085490B"/>
    <w:rsid w:val="008636EE"/>
    <w:rsid w:val="008839BE"/>
    <w:rsid w:val="00890481"/>
    <w:rsid w:val="00893AB2"/>
    <w:rsid w:val="008C6233"/>
    <w:rsid w:val="008E10D6"/>
    <w:rsid w:val="008F1C67"/>
    <w:rsid w:val="008F5076"/>
    <w:rsid w:val="008F7E69"/>
    <w:rsid w:val="00910EAE"/>
    <w:rsid w:val="0095500B"/>
    <w:rsid w:val="00957B0A"/>
    <w:rsid w:val="009837CD"/>
    <w:rsid w:val="009E4A7F"/>
    <w:rsid w:val="00A13326"/>
    <w:rsid w:val="00A23B6B"/>
    <w:rsid w:val="00A304A7"/>
    <w:rsid w:val="00A45B87"/>
    <w:rsid w:val="00A5553C"/>
    <w:rsid w:val="00A61ED2"/>
    <w:rsid w:val="00A72B8B"/>
    <w:rsid w:val="00A8087C"/>
    <w:rsid w:val="00A816A4"/>
    <w:rsid w:val="00A84664"/>
    <w:rsid w:val="00AA74E8"/>
    <w:rsid w:val="00AB33F9"/>
    <w:rsid w:val="00AB7333"/>
    <w:rsid w:val="00AD06EC"/>
    <w:rsid w:val="00AD16ED"/>
    <w:rsid w:val="00B00E75"/>
    <w:rsid w:val="00B16216"/>
    <w:rsid w:val="00B173C5"/>
    <w:rsid w:val="00B23B3A"/>
    <w:rsid w:val="00B56D89"/>
    <w:rsid w:val="00B64EE1"/>
    <w:rsid w:val="00B7185F"/>
    <w:rsid w:val="00B77010"/>
    <w:rsid w:val="00B85D61"/>
    <w:rsid w:val="00B910A1"/>
    <w:rsid w:val="00BA24DF"/>
    <w:rsid w:val="00BB2398"/>
    <w:rsid w:val="00BB4762"/>
    <w:rsid w:val="00BB6743"/>
    <w:rsid w:val="00BD4D1F"/>
    <w:rsid w:val="00BD53FF"/>
    <w:rsid w:val="00C201D5"/>
    <w:rsid w:val="00C50C11"/>
    <w:rsid w:val="00C53A2D"/>
    <w:rsid w:val="00C53C49"/>
    <w:rsid w:val="00CA04A4"/>
    <w:rsid w:val="00CA26AF"/>
    <w:rsid w:val="00CB629E"/>
    <w:rsid w:val="00CC4286"/>
    <w:rsid w:val="00D00DB5"/>
    <w:rsid w:val="00D04116"/>
    <w:rsid w:val="00D11929"/>
    <w:rsid w:val="00D1497B"/>
    <w:rsid w:val="00D37A70"/>
    <w:rsid w:val="00D90080"/>
    <w:rsid w:val="00D91A00"/>
    <w:rsid w:val="00D938A7"/>
    <w:rsid w:val="00DC1E83"/>
    <w:rsid w:val="00DC3270"/>
    <w:rsid w:val="00DD1A8B"/>
    <w:rsid w:val="00DD2689"/>
    <w:rsid w:val="00DE2A44"/>
    <w:rsid w:val="00E0042F"/>
    <w:rsid w:val="00E05980"/>
    <w:rsid w:val="00E075D6"/>
    <w:rsid w:val="00E0761A"/>
    <w:rsid w:val="00E43880"/>
    <w:rsid w:val="00E53186"/>
    <w:rsid w:val="00E579BA"/>
    <w:rsid w:val="00E710D2"/>
    <w:rsid w:val="00E96770"/>
    <w:rsid w:val="00EB0E08"/>
    <w:rsid w:val="00EC147D"/>
    <w:rsid w:val="00EE5BF3"/>
    <w:rsid w:val="00F01004"/>
    <w:rsid w:val="00F047A2"/>
    <w:rsid w:val="00F04905"/>
    <w:rsid w:val="00F613A4"/>
    <w:rsid w:val="00F67A68"/>
    <w:rsid w:val="00FA1E8F"/>
    <w:rsid w:val="00FD65C5"/>
    <w:rsid w:val="00FD7853"/>
    <w:rsid w:val="00FE14BA"/>
    <w:rsid w:val="00FE7C1A"/>
    <w:rsid w:val="00FF18B3"/>
    <w:rsid w:val="00FF21F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CDC0E91-6441-4B29-8035-6933B850C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il1tekst">
    <w:name w:val="stil1tekst"/>
    <w:basedOn w:val="Normal"/>
    <w:rsid w:val="006D20F7"/>
    <w:pPr>
      <w:ind w:left="525" w:right="525" w:firstLine="240"/>
      <w:jc w:val="both"/>
    </w:pPr>
  </w:style>
  <w:style w:type="paragraph" w:customStyle="1" w:styleId="stil2zakon">
    <w:name w:val="stil2zakon"/>
    <w:basedOn w:val="Normal"/>
    <w:rsid w:val="006D20F7"/>
    <w:pPr>
      <w:spacing w:before="100" w:beforeAutospacing="1" w:after="100" w:afterAutospacing="1"/>
      <w:jc w:val="center"/>
    </w:pPr>
    <w:rPr>
      <w:color w:val="0033CC"/>
      <w:sz w:val="53"/>
      <w:szCs w:val="53"/>
    </w:rPr>
  </w:style>
  <w:style w:type="paragraph" w:customStyle="1" w:styleId="stil3mesto">
    <w:name w:val="stil3mesto"/>
    <w:basedOn w:val="Normal"/>
    <w:rsid w:val="006D20F7"/>
    <w:pPr>
      <w:ind w:left="1650" w:right="1650"/>
      <w:jc w:val="center"/>
    </w:pPr>
    <w:rPr>
      <w:i/>
      <w:iCs/>
      <w:sz w:val="29"/>
      <w:szCs w:val="29"/>
    </w:rPr>
  </w:style>
  <w:style w:type="paragraph" w:customStyle="1" w:styleId="stil1tekst0">
    <w:name w:val="stil_1tekst"/>
    <w:basedOn w:val="Normal"/>
    <w:rsid w:val="006D20F7"/>
    <w:pPr>
      <w:ind w:left="525" w:right="525" w:firstLine="240"/>
      <w:jc w:val="both"/>
    </w:pPr>
  </w:style>
  <w:style w:type="paragraph" w:styleId="BalloonText">
    <w:name w:val="Balloon Text"/>
    <w:basedOn w:val="Normal"/>
    <w:semiHidden/>
    <w:rsid w:val="004A1722"/>
    <w:rPr>
      <w:rFonts w:ascii="Tahoma" w:hAnsi="Tahoma" w:cs="Tahoma"/>
      <w:sz w:val="16"/>
      <w:szCs w:val="16"/>
    </w:rPr>
  </w:style>
  <w:style w:type="paragraph" w:customStyle="1" w:styleId="CharCharCharChar">
    <w:name w:val="Char Char Char Char"/>
    <w:basedOn w:val="Normal"/>
    <w:semiHidden/>
    <w:rsid w:val="00B85D61"/>
    <w:pPr>
      <w:spacing w:after="160" w:line="240" w:lineRule="exact"/>
    </w:pPr>
    <w:rPr>
      <w:rFonts w:ascii="Tahoma" w:hAnsi="Tahoma"/>
      <w:sz w:val="20"/>
      <w:szCs w:val="20"/>
    </w:rPr>
  </w:style>
  <w:style w:type="paragraph" w:styleId="Header">
    <w:name w:val="header"/>
    <w:basedOn w:val="Normal"/>
    <w:link w:val="HeaderChar"/>
    <w:unhideWhenUsed/>
    <w:rsid w:val="00191461"/>
    <w:pPr>
      <w:tabs>
        <w:tab w:val="center" w:pos="4680"/>
        <w:tab w:val="right" w:pos="9360"/>
      </w:tabs>
    </w:pPr>
  </w:style>
  <w:style w:type="character" w:customStyle="1" w:styleId="HeaderChar">
    <w:name w:val="Header Char"/>
    <w:basedOn w:val="DefaultParagraphFont"/>
    <w:link w:val="Header"/>
    <w:rsid w:val="00191461"/>
    <w:rPr>
      <w:sz w:val="24"/>
      <w:szCs w:val="24"/>
      <w:lang w:val="en-US" w:eastAsia="en-US"/>
    </w:rPr>
  </w:style>
  <w:style w:type="paragraph" w:styleId="Footer">
    <w:name w:val="footer"/>
    <w:basedOn w:val="Normal"/>
    <w:link w:val="FooterChar"/>
    <w:uiPriority w:val="99"/>
    <w:unhideWhenUsed/>
    <w:rsid w:val="00191461"/>
    <w:pPr>
      <w:tabs>
        <w:tab w:val="center" w:pos="4680"/>
        <w:tab w:val="right" w:pos="9360"/>
      </w:tabs>
    </w:pPr>
  </w:style>
  <w:style w:type="character" w:customStyle="1" w:styleId="FooterChar">
    <w:name w:val="Footer Char"/>
    <w:basedOn w:val="DefaultParagraphFont"/>
    <w:link w:val="Footer"/>
    <w:uiPriority w:val="99"/>
    <w:rsid w:val="00191461"/>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0287207">
      <w:bodyDiv w:val="1"/>
      <w:marLeft w:val="0"/>
      <w:marRight w:val="0"/>
      <w:marTop w:val="0"/>
      <w:marBottom w:val="0"/>
      <w:divBdr>
        <w:top w:val="none" w:sz="0" w:space="0" w:color="auto"/>
        <w:left w:val="none" w:sz="0" w:space="0" w:color="auto"/>
        <w:bottom w:val="none" w:sz="0" w:space="0" w:color="auto"/>
        <w:right w:val="none" w:sz="0" w:space="0" w:color="auto"/>
      </w:divBdr>
    </w:div>
    <w:div w:id="1607689474">
      <w:bodyDiv w:val="1"/>
      <w:marLeft w:val="0"/>
      <w:marRight w:val="0"/>
      <w:marTop w:val="0"/>
      <w:marBottom w:val="0"/>
      <w:divBdr>
        <w:top w:val="none" w:sz="0" w:space="0" w:color="auto"/>
        <w:left w:val="none" w:sz="0" w:space="0" w:color="auto"/>
        <w:bottom w:val="none" w:sz="0" w:space="0" w:color="auto"/>
        <w:right w:val="none" w:sz="0" w:space="0" w:color="auto"/>
      </w:divBdr>
    </w:div>
    <w:div w:id="1952973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DDFEE-2537-49BB-A98F-574C41D8B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1011</Words>
  <Characters>5768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На основу члана 35</vt:lpstr>
    </vt:vector>
  </TitlesOfParts>
  <Company/>
  <LinksUpToDate>false</LinksUpToDate>
  <CharactersWithSpaces>6766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основу члана 35</dc:title>
  <dc:creator>jelisaveta.markovic</dc:creator>
  <cp:lastModifiedBy>Bojan Grgic</cp:lastModifiedBy>
  <cp:revision>2</cp:revision>
  <cp:lastPrinted>2017-10-19T09:58:00Z</cp:lastPrinted>
  <dcterms:created xsi:type="dcterms:W3CDTF">2017-10-20T14:10:00Z</dcterms:created>
  <dcterms:modified xsi:type="dcterms:W3CDTF">2017-10-20T14:10:00Z</dcterms:modified>
</cp:coreProperties>
</file>