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E28" w:rsidRPr="005B2E1D" w:rsidRDefault="00577E28" w:rsidP="00C676B6">
      <w:pPr>
        <w:spacing w:after="0" w:line="240" w:lineRule="auto"/>
        <w:ind w:firstLine="480"/>
        <w:jc w:val="center"/>
        <w:rPr>
          <w:rFonts w:ascii="Times New Roman" w:eastAsia="Times New Roman" w:hAnsi="Times New Roman" w:cs="Times New Roman"/>
          <w:bCs/>
          <w:sz w:val="24"/>
          <w:szCs w:val="24"/>
          <w:lang w:val="sr-Cyrl-CS"/>
        </w:rPr>
      </w:pPr>
      <w:r w:rsidRPr="005B2E1D">
        <w:rPr>
          <w:rFonts w:ascii="Times New Roman" w:eastAsia="Times New Roman" w:hAnsi="Times New Roman" w:cs="Times New Roman"/>
          <w:bCs/>
          <w:sz w:val="24"/>
          <w:szCs w:val="24"/>
          <w:lang w:val="sr-Cyrl-CS"/>
        </w:rPr>
        <w:t xml:space="preserve">ПРОГРАМ ПОДРШКЕ МАЛИМ ПРЕДУЗЕЋИМА </w:t>
      </w:r>
      <w:r w:rsidRPr="005B2E1D">
        <w:rPr>
          <w:rFonts w:ascii="Times New Roman" w:eastAsia="Times New Roman" w:hAnsi="Times New Roman" w:cs="Times New Roman"/>
          <w:bCs/>
          <w:sz w:val="24"/>
          <w:szCs w:val="24"/>
          <w:lang w:val="sr-Cyrl-CS"/>
        </w:rPr>
        <w:br/>
        <w:t>ЗА НАБАВКУ ОПРЕМЕ У 201</w:t>
      </w:r>
      <w:r w:rsidR="00BA39D0" w:rsidRPr="005B2E1D">
        <w:rPr>
          <w:rFonts w:ascii="Times New Roman" w:eastAsia="Times New Roman" w:hAnsi="Times New Roman" w:cs="Times New Roman"/>
          <w:bCs/>
          <w:sz w:val="24"/>
          <w:szCs w:val="24"/>
          <w:lang w:val="sr-Cyrl-CS"/>
        </w:rPr>
        <w:t>7</w:t>
      </w:r>
      <w:r w:rsidRPr="005B2E1D">
        <w:rPr>
          <w:rFonts w:ascii="Times New Roman" w:eastAsia="Times New Roman" w:hAnsi="Times New Roman" w:cs="Times New Roman"/>
          <w:bCs/>
          <w:sz w:val="24"/>
          <w:szCs w:val="24"/>
          <w:lang w:val="sr-Cyrl-CS"/>
        </w:rPr>
        <w:t>. ГОДИНИ</w:t>
      </w:r>
    </w:p>
    <w:p w:rsidR="00C676B6" w:rsidRPr="005B2E1D" w:rsidRDefault="00C676B6"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 ПРЕДМЕТ</w:t>
      </w:r>
    </w:p>
    <w:p w:rsidR="00C676B6" w:rsidRPr="005B2E1D" w:rsidRDefault="00C676B6" w:rsidP="00C676B6">
      <w:pPr>
        <w:spacing w:after="0" w:line="240" w:lineRule="auto"/>
        <w:ind w:firstLine="480"/>
        <w:jc w:val="center"/>
        <w:rPr>
          <w:rFonts w:ascii="Times New Roman" w:eastAsia="Times New Roman" w:hAnsi="Times New Roman" w:cs="Times New Roman"/>
          <w:sz w:val="24"/>
          <w:szCs w:val="24"/>
          <w:lang w:val="sr-Cyrl-CS"/>
        </w:rPr>
      </w:pPr>
    </w:p>
    <w:p w:rsidR="005277BB" w:rsidRPr="005B2E1D" w:rsidRDefault="005277BB" w:rsidP="00C676B6">
      <w:pPr>
        <w:spacing w:after="0" w:line="240" w:lineRule="auto"/>
        <w:ind w:firstLine="480"/>
        <w:jc w:val="both"/>
        <w:rPr>
          <w:rFonts w:ascii="Times New Roman" w:hAnsi="Times New Roman" w:cs="Times New Roman"/>
          <w:sz w:val="24"/>
          <w:szCs w:val="24"/>
          <w:lang w:val="sr-Cyrl-CS"/>
        </w:rPr>
      </w:pPr>
      <w:r w:rsidRPr="005B2E1D">
        <w:rPr>
          <w:rFonts w:ascii="Times New Roman" w:hAnsi="Times New Roman" w:cs="Times New Roman"/>
          <w:sz w:val="24"/>
          <w:szCs w:val="24"/>
          <w:lang w:val="sr-Cyrl-CS"/>
        </w:rPr>
        <w:t>Законом о буџету Републике Србије за 2017. годину („Службени гласник РС”, број 99/16), члан 8, у оквиру раздела 20 – Министарство при</w:t>
      </w:r>
      <w:r w:rsidR="008A228F" w:rsidRPr="005B2E1D">
        <w:rPr>
          <w:rFonts w:ascii="Times New Roman" w:hAnsi="Times New Roman" w:cs="Times New Roman"/>
          <w:sz w:val="24"/>
          <w:szCs w:val="24"/>
          <w:lang w:val="sr-Cyrl-CS"/>
        </w:rPr>
        <w:t>вреде, Главa 20.0, Програм 1509</w:t>
      </w:r>
      <w:r w:rsidR="002061DE" w:rsidRPr="005B2E1D">
        <w:rPr>
          <w:rFonts w:ascii="Times New Roman" w:hAnsi="Times New Roman" w:cs="Times New Roman"/>
          <w:sz w:val="24"/>
          <w:szCs w:val="24"/>
          <w:lang w:val="sr-Cyrl-CS"/>
        </w:rPr>
        <w:t xml:space="preserve"> </w:t>
      </w:r>
      <w:r w:rsidRPr="005B2E1D">
        <w:rPr>
          <w:rFonts w:ascii="Times New Roman" w:hAnsi="Times New Roman" w:cs="Times New Roman"/>
          <w:sz w:val="24"/>
          <w:szCs w:val="24"/>
          <w:lang w:val="sr-Cyrl-CS"/>
        </w:rPr>
        <w:t xml:space="preserve">–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700.000.000,00 динара, намењена за реализацију пројекта Подршка развоју предузетништва. Од наведених средстава, 550.000.000,00 </w:t>
      </w:r>
      <w:r w:rsidR="00C676B6" w:rsidRPr="005B2E1D">
        <w:rPr>
          <w:rFonts w:ascii="Times New Roman" w:hAnsi="Times New Roman" w:cs="Times New Roman"/>
          <w:sz w:val="24"/>
          <w:szCs w:val="24"/>
          <w:lang w:val="sr-Cyrl-CS"/>
        </w:rPr>
        <w:t xml:space="preserve">динара </w:t>
      </w:r>
      <w:r w:rsidRPr="005B2E1D">
        <w:rPr>
          <w:rFonts w:ascii="Times New Roman" w:hAnsi="Times New Roman" w:cs="Times New Roman"/>
          <w:sz w:val="24"/>
          <w:szCs w:val="24"/>
          <w:lang w:val="sr-Cyrl-CS"/>
        </w:rPr>
        <w:t xml:space="preserve">намењено је за спровођење Програма подршке малим предузећима за набавку опреме у 2017. години (у даљем тексту: Програм). </w:t>
      </w:r>
    </w:p>
    <w:p w:rsidR="00BA39D0"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Неутрошена средства у износу од </w:t>
      </w:r>
      <w:r w:rsidR="00FB32F3" w:rsidRPr="005B2E1D">
        <w:rPr>
          <w:rFonts w:ascii="Times New Roman" w:hAnsi="Times New Roman" w:cs="Times New Roman"/>
          <w:sz w:val="24"/>
          <w:szCs w:val="24"/>
          <w:lang w:val="sr-Cyrl-CS"/>
        </w:rPr>
        <w:t>17.720.592</w:t>
      </w:r>
      <w:r w:rsidR="00FB32F3" w:rsidRPr="005B2E1D">
        <w:rPr>
          <w:rFonts w:ascii="Times New Roman" w:eastAsia="Times New Roman" w:hAnsi="Times New Roman" w:cs="Times New Roman"/>
          <w:sz w:val="24"/>
          <w:szCs w:val="24"/>
          <w:lang w:val="sr-Cyrl-CS"/>
        </w:rPr>
        <w:t>,</w:t>
      </w:r>
      <w:r w:rsidR="00C874D3" w:rsidRPr="005B2E1D">
        <w:rPr>
          <w:rFonts w:ascii="Times New Roman" w:eastAsia="Times New Roman" w:hAnsi="Times New Roman" w:cs="Times New Roman"/>
          <w:sz w:val="24"/>
          <w:szCs w:val="24"/>
          <w:lang w:val="sr-Cyrl-CS"/>
        </w:rPr>
        <w:t>00</w:t>
      </w:r>
      <w:r w:rsidRPr="005B2E1D">
        <w:rPr>
          <w:rFonts w:ascii="Times New Roman" w:eastAsia="Times New Roman" w:hAnsi="Times New Roman" w:cs="Times New Roman"/>
          <w:sz w:val="24"/>
          <w:szCs w:val="24"/>
          <w:lang w:val="sr-Cyrl-CS"/>
        </w:rPr>
        <w:t xml:space="preserve"> динара која су пренета Развојној агенцији Србије у складу са Уредбом о утврђивању програма подршке малим предузећима за набавку опреме у 201</w:t>
      </w:r>
      <w:r w:rsidR="00BA39D0" w:rsidRPr="005B2E1D">
        <w:rPr>
          <w:rFonts w:ascii="Times New Roman" w:eastAsia="Times New Roman" w:hAnsi="Times New Roman" w:cs="Times New Roman"/>
          <w:sz w:val="24"/>
          <w:szCs w:val="24"/>
          <w:lang w:val="sr-Cyrl-CS"/>
        </w:rPr>
        <w:t>6</w:t>
      </w:r>
      <w:r w:rsidRPr="005B2E1D">
        <w:rPr>
          <w:rFonts w:ascii="Times New Roman" w:eastAsia="Times New Roman" w:hAnsi="Times New Roman" w:cs="Times New Roman"/>
          <w:sz w:val="24"/>
          <w:szCs w:val="24"/>
          <w:lang w:val="sr-Cyrl-CS"/>
        </w:rPr>
        <w:t xml:space="preserve">. години („Службени гласник РС”, бр. </w:t>
      </w:r>
      <w:r w:rsidR="000E311C" w:rsidRPr="005B2E1D">
        <w:rPr>
          <w:rFonts w:ascii="Times New Roman" w:eastAsia="Times New Roman" w:hAnsi="Times New Roman" w:cs="Times New Roman"/>
          <w:sz w:val="24"/>
          <w:szCs w:val="24"/>
          <w:lang w:val="sr-Cyrl-CS"/>
        </w:rPr>
        <w:t>31</w:t>
      </w:r>
      <w:r w:rsidR="00C874D3" w:rsidRPr="005B2E1D">
        <w:rPr>
          <w:rFonts w:ascii="Times New Roman" w:eastAsia="Times New Roman" w:hAnsi="Times New Roman" w:cs="Times New Roman"/>
          <w:sz w:val="24"/>
          <w:szCs w:val="24"/>
          <w:lang w:val="sr-Cyrl-CS"/>
        </w:rPr>
        <w:t>/1</w:t>
      </w:r>
      <w:r w:rsidR="000E311C" w:rsidRPr="005B2E1D">
        <w:rPr>
          <w:rFonts w:ascii="Times New Roman" w:eastAsia="Times New Roman" w:hAnsi="Times New Roman" w:cs="Times New Roman"/>
          <w:sz w:val="24"/>
          <w:szCs w:val="24"/>
          <w:lang w:val="sr-Cyrl-CS"/>
        </w:rPr>
        <w:t>6</w:t>
      </w:r>
      <w:r w:rsidR="00C874D3" w:rsidRPr="005B2E1D">
        <w:rPr>
          <w:rFonts w:ascii="Times New Roman" w:eastAsia="Times New Roman" w:hAnsi="Times New Roman" w:cs="Times New Roman"/>
          <w:sz w:val="24"/>
          <w:szCs w:val="24"/>
          <w:lang w:val="sr-Cyrl-CS"/>
        </w:rPr>
        <w:t xml:space="preserve"> и </w:t>
      </w:r>
      <w:r w:rsidR="000E311C" w:rsidRPr="005B2E1D">
        <w:rPr>
          <w:rFonts w:ascii="Times New Roman" w:eastAsia="Times New Roman" w:hAnsi="Times New Roman" w:cs="Times New Roman"/>
          <w:sz w:val="24"/>
          <w:szCs w:val="24"/>
          <w:lang w:val="sr-Cyrl-CS"/>
        </w:rPr>
        <w:t>77</w:t>
      </w:r>
      <w:r w:rsidR="00C874D3" w:rsidRPr="005B2E1D">
        <w:rPr>
          <w:rFonts w:ascii="Times New Roman" w:eastAsia="Times New Roman" w:hAnsi="Times New Roman" w:cs="Times New Roman"/>
          <w:sz w:val="24"/>
          <w:szCs w:val="24"/>
          <w:lang w:val="sr-Cyrl-CS"/>
        </w:rPr>
        <w:t>/1</w:t>
      </w:r>
      <w:r w:rsidR="000E311C" w:rsidRPr="005B2E1D">
        <w:rPr>
          <w:rFonts w:ascii="Times New Roman" w:eastAsia="Times New Roman" w:hAnsi="Times New Roman" w:cs="Times New Roman"/>
          <w:sz w:val="24"/>
          <w:szCs w:val="24"/>
          <w:lang w:val="sr-Cyrl-CS"/>
        </w:rPr>
        <w:t>6</w:t>
      </w:r>
      <w:r w:rsidRPr="005B2E1D">
        <w:rPr>
          <w:rFonts w:ascii="Times New Roman" w:eastAsia="Times New Roman" w:hAnsi="Times New Roman" w:cs="Times New Roman"/>
          <w:sz w:val="24"/>
          <w:szCs w:val="24"/>
          <w:lang w:val="sr-Cyrl-CS"/>
        </w:rPr>
        <w:t>) користиће се у 201</w:t>
      </w:r>
      <w:r w:rsidR="00BA39D0" w:rsidRPr="005B2E1D">
        <w:rPr>
          <w:rFonts w:ascii="Times New Roman" w:eastAsia="Times New Roman" w:hAnsi="Times New Roman" w:cs="Times New Roman"/>
          <w:sz w:val="24"/>
          <w:szCs w:val="24"/>
          <w:lang w:val="sr-Cyrl-CS"/>
        </w:rPr>
        <w:t>7</w:t>
      </w:r>
      <w:r w:rsidRPr="005B2E1D">
        <w:rPr>
          <w:rFonts w:ascii="Times New Roman" w:eastAsia="Times New Roman" w:hAnsi="Times New Roman" w:cs="Times New Roman"/>
          <w:sz w:val="24"/>
          <w:szCs w:val="24"/>
          <w:lang w:val="sr-Cyrl-CS"/>
        </w:rPr>
        <w:t>. години за субвенционисање набавке опреме малим предузећима у складу са овим програмом.</w:t>
      </w:r>
      <w:r w:rsidR="00BA39D0" w:rsidRPr="005B2E1D">
        <w:rPr>
          <w:rFonts w:ascii="Times New Roman" w:eastAsia="Times New Roman" w:hAnsi="Times New Roman" w:cs="Times New Roman"/>
          <w:sz w:val="24"/>
          <w:szCs w:val="24"/>
          <w:lang w:val="sr-Cyrl-CS"/>
        </w:rPr>
        <w:t xml:space="preserve"> </w:t>
      </w:r>
    </w:p>
    <w:p w:rsidR="00577E28" w:rsidRPr="005B2E1D" w:rsidRDefault="00BA39D0"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Средства за реализацију овог програма </w:t>
      </w:r>
      <w:r w:rsidR="00FE2D9F" w:rsidRPr="005B2E1D">
        <w:rPr>
          <w:rFonts w:ascii="Times New Roman" w:eastAsia="Times New Roman" w:hAnsi="Times New Roman" w:cs="Times New Roman"/>
          <w:sz w:val="24"/>
          <w:szCs w:val="24"/>
          <w:lang w:val="sr-Cyrl-CS"/>
        </w:rPr>
        <w:t>представљају</w:t>
      </w:r>
      <w:r w:rsidR="003873D1" w:rsidRPr="005B2E1D">
        <w:rPr>
          <w:rFonts w:ascii="Times New Roman" w:eastAsia="Times New Roman" w:hAnsi="Times New Roman" w:cs="Times New Roman"/>
          <w:sz w:val="24"/>
          <w:szCs w:val="24"/>
          <w:lang w:val="sr-Cyrl-CS"/>
        </w:rPr>
        <w:t xml:space="preserve"> субвенциј</w:t>
      </w:r>
      <w:r w:rsidR="00FE2D9F" w:rsidRPr="005B2E1D">
        <w:rPr>
          <w:rFonts w:ascii="Times New Roman" w:eastAsia="Times New Roman" w:hAnsi="Times New Roman" w:cs="Times New Roman"/>
          <w:sz w:val="24"/>
          <w:szCs w:val="24"/>
          <w:lang w:val="sr-Cyrl-CS"/>
        </w:rPr>
        <w:t>у</w:t>
      </w:r>
      <w:r w:rsidR="004A6F39" w:rsidRPr="005B2E1D">
        <w:rPr>
          <w:rFonts w:ascii="Times New Roman" w:eastAsia="Times New Roman" w:hAnsi="Times New Roman" w:cs="Times New Roman"/>
          <w:sz w:val="24"/>
          <w:szCs w:val="24"/>
          <w:lang w:val="sr-Cyrl-CS"/>
        </w:rPr>
        <w:t xml:space="preserve"> и </w:t>
      </w:r>
      <w:r w:rsidRPr="005B2E1D">
        <w:rPr>
          <w:rFonts w:ascii="Times New Roman" w:eastAsia="Times New Roman" w:hAnsi="Times New Roman" w:cs="Times New Roman"/>
          <w:sz w:val="24"/>
          <w:szCs w:val="24"/>
          <w:lang w:val="sr-Cyrl-CS"/>
        </w:rPr>
        <w:t>изузета су из принудне наплате.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Средства за реализацију овог програма представљају de minimis државну помоћ у складу са чл. 95–97. Уредбе о правилима за доделу државне помоћи („Службени гласник РС”, бр. 13/10, 100/11, 91/12, 37/13, 97/13 и 119/14).</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Програмом се утврђују циљеви, намена средстава, начин реализације и праћење реализације Програма.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Програм спроводи Министарство привреде (у даљем тексту: Министарство) у сарадњи са Развојном агенцијом Србије (у даљем тексту: Развојна агенција) и одабраним пословним банкама и лизинг компаниј</w:t>
      </w:r>
      <w:r w:rsidR="00BA39D0" w:rsidRPr="005B2E1D">
        <w:rPr>
          <w:rFonts w:ascii="Times New Roman" w:eastAsia="Times New Roman" w:hAnsi="Times New Roman" w:cs="Times New Roman"/>
          <w:sz w:val="24"/>
          <w:szCs w:val="24"/>
          <w:lang w:val="sr-Cyrl-CS"/>
        </w:rPr>
        <w:t>ом</w:t>
      </w:r>
      <w:r w:rsidRPr="005B2E1D">
        <w:rPr>
          <w:rFonts w:ascii="Times New Roman" w:eastAsia="Times New Roman" w:hAnsi="Times New Roman" w:cs="Times New Roman"/>
          <w:sz w:val="24"/>
          <w:szCs w:val="24"/>
          <w:lang w:val="sr-Cyrl-CS"/>
        </w:rPr>
        <w:t>.</w:t>
      </w:r>
    </w:p>
    <w:p w:rsidR="0083451F" w:rsidRPr="005B2E1D" w:rsidRDefault="0083451F" w:rsidP="00C676B6">
      <w:pPr>
        <w:spacing w:after="0" w:line="240" w:lineRule="auto"/>
        <w:ind w:firstLine="480"/>
        <w:jc w:val="both"/>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2. ЦИЉЕВИ</w:t>
      </w:r>
    </w:p>
    <w:p w:rsidR="0083451F" w:rsidRPr="005B2E1D" w:rsidRDefault="0083451F" w:rsidP="00C676B6">
      <w:pPr>
        <w:spacing w:after="0" w:line="240" w:lineRule="auto"/>
        <w:ind w:firstLine="480"/>
        <w:jc w:val="center"/>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Циљ Програма јесте јачање конкурентности привредних субјеката, унапређење њиховог пословања и интернационализације, као и креирање нових радних места кроз инвестиције у опрему.</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Специфични циљеви Програма су:</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 унапређење технолошких процеса производње;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2) побољшање конкурентности произвођача;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3) повећање вредности и обима промета;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4) смањење ризика финансирања набавке производне опреме;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5) смањење трошкова финансирања производне опреме кроз ниже каматне стопе и/или накнаде;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6) повећавање понуде дугорочних извора финансирања;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7) промовисање залоге на опреми, као примарног </w:t>
      </w:r>
      <w:r w:rsidR="00C874D3" w:rsidRPr="005B2E1D">
        <w:rPr>
          <w:rFonts w:ascii="Times New Roman" w:eastAsia="Times New Roman" w:hAnsi="Times New Roman" w:cs="Times New Roman"/>
          <w:sz w:val="24"/>
          <w:szCs w:val="24"/>
          <w:lang w:val="sr-Cyrl-CS"/>
        </w:rPr>
        <w:t>и довољног средства обезбеђења</w:t>
      </w:r>
      <w:r w:rsidRPr="005B2E1D">
        <w:rPr>
          <w:rFonts w:ascii="Times New Roman" w:eastAsia="Times New Roman" w:hAnsi="Times New Roman" w:cs="Times New Roman"/>
          <w:sz w:val="24"/>
          <w:szCs w:val="24"/>
          <w:lang w:val="sr-Cyrl-CS"/>
        </w:rPr>
        <w:t xml:space="preserve"> кредита;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8) побољшање кредитне понуде банака и лизинг компанија за финансирање набавке производне опреме;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9) јачање партнерства између банака, лизинг компанија и јавног сектора у унапређењу извора финансирања.</w:t>
      </w:r>
    </w:p>
    <w:p w:rsidR="00577E28" w:rsidRPr="005B2E1D" w:rsidRDefault="00577E28" w:rsidP="00C676B6">
      <w:pPr>
        <w:spacing w:after="0" w:line="240" w:lineRule="auto"/>
        <w:ind w:firstLine="480"/>
        <w:jc w:val="center"/>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lastRenderedPageBreak/>
        <w:t>3. НАМЕНА СРЕДСТАВА</w:t>
      </w:r>
    </w:p>
    <w:p w:rsidR="0083451F" w:rsidRPr="005B2E1D" w:rsidRDefault="0083451F" w:rsidP="00C676B6">
      <w:pPr>
        <w:spacing w:after="0" w:line="240" w:lineRule="auto"/>
        <w:ind w:firstLine="480"/>
        <w:jc w:val="center"/>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Средства опредељена Програмом намењена су за суфинансирање набавке производне опреме и опреме директно укључене у процес производње </w:t>
      </w:r>
      <w:r w:rsidR="00922BA5" w:rsidRPr="005B2E1D">
        <w:rPr>
          <w:rFonts w:ascii="Times New Roman" w:eastAsia="Times New Roman" w:hAnsi="Times New Roman" w:cs="Times New Roman"/>
          <w:sz w:val="24"/>
          <w:szCs w:val="24"/>
          <w:lang w:val="sr-Cyrl-CS"/>
        </w:rPr>
        <w:t xml:space="preserve">размењивих добара </w:t>
      </w:r>
      <w:r w:rsidRPr="005B2E1D">
        <w:rPr>
          <w:rFonts w:ascii="Times New Roman" w:eastAsia="Times New Roman" w:hAnsi="Times New Roman" w:cs="Times New Roman"/>
          <w:sz w:val="24"/>
          <w:szCs w:val="24"/>
          <w:lang w:val="sr-Cyrl-CS"/>
        </w:rPr>
        <w:t>(у даљем тексту: производне опреме) и то:</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 нове производне опреме и/или машина;</w:t>
      </w:r>
    </w:p>
    <w:p w:rsidR="00F0304D" w:rsidRPr="005B2E1D" w:rsidRDefault="00577E28" w:rsidP="00C676B6">
      <w:pPr>
        <w:spacing w:after="0" w:line="240" w:lineRule="auto"/>
        <w:ind w:firstLine="480"/>
        <w:jc w:val="both"/>
        <w:rPr>
          <w:rFonts w:ascii="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2) </w:t>
      </w:r>
      <w:r w:rsidR="00A86939" w:rsidRPr="005B2E1D">
        <w:rPr>
          <w:rFonts w:ascii="Times New Roman" w:hAnsi="Times New Roman" w:cs="Times New Roman"/>
          <w:sz w:val="24"/>
          <w:szCs w:val="24"/>
          <w:lang w:val="sr-Cyrl-CS"/>
        </w:rPr>
        <w:t>транспортно-манипулативних средстава</w:t>
      </w:r>
      <w:r w:rsidR="003B50D8" w:rsidRPr="005B2E1D">
        <w:rPr>
          <w:rFonts w:ascii="Times New Roman" w:hAnsi="Times New Roman" w:cs="Times New Roman"/>
          <w:sz w:val="24"/>
          <w:szCs w:val="24"/>
          <w:lang w:val="sr-Cyrl-CS"/>
        </w:rPr>
        <w:t xml:space="preserve"> </w:t>
      </w:r>
      <w:r w:rsidR="00814198" w:rsidRPr="005B2E1D">
        <w:rPr>
          <w:rFonts w:ascii="Times New Roman" w:hAnsi="Times New Roman" w:cs="Times New Roman"/>
          <w:sz w:val="24"/>
          <w:szCs w:val="24"/>
          <w:lang w:val="sr-Cyrl-CS"/>
        </w:rPr>
        <w:t>укључен</w:t>
      </w:r>
      <w:r w:rsidR="00F97A85" w:rsidRPr="005B2E1D">
        <w:rPr>
          <w:rFonts w:ascii="Times New Roman" w:hAnsi="Times New Roman" w:cs="Times New Roman"/>
          <w:sz w:val="24"/>
          <w:szCs w:val="24"/>
          <w:lang w:val="sr-Cyrl-CS"/>
        </w:rPr>
        <w:t>их</w:t>
      </w:r>
      <w:r w:rsidR="00814198" w:rsidRPr="005B2E1D">
        <w:rPr>
          <w:rFonts w:ascii="Times New Roman" w:hAnsi="Times New Roman" w:cs="Times New Roman"/>
          <w:sz w:val="24"/>
          <w:szCs w:val="24"/>
          <w:lang w:val="sr-Cyrl-CS"/>
        </w:rPr>
        <w:t xml:space="preserve"> </w:t>
      </w:r>
      <w:r w:rsidR="003B50D8" w:rsidRPr="005B2E1D">
        <w:rPr>
          <w:rFonts w:ascii="Times New Roman" w:hAnsi="Times New Roman" w:cs="Times New Roman"/>
          <w:sz w:val="24"/>
          <w:szCs w:val="24"/>
          <w:lang w:val="sr-Cyrl-CS"/>
        </w:rPr>
        <w:t>у процес производње</w:t>
      </w:r>
      <w:r w:rsidR="00A86939" w:rsidRPr="005B2E1D">
        <w:rPr>
          <w:rFonts w:ascii="Times New Roman" w:hAnsi="Times New Roman" w:cs="Times New Roman"/>
          <w:sz w:val="24"/>
          <w:szCs w:val="24"/>
          <w:lang w:val="sr-Cyrl-CS"/>
        </w:rPr>
        <w:t xml:space="preserve"> и унутрашњег транспорта</w:t>
      </w:r>
      <w:r w:rsidR="0083451F" w:rsidRPr="005B2E1D">
        <w:rPr>
          <w:rFonts w:ascii="Times New Roman" w:hAnsi="Times New Roman" w:cs="Times New Roman"/>
          <w:sz w:val="24"/>
          <w:szCs w:val="24"/>
          <w:lang w:val="sr-Cyrl-CS"/>
        </w:rPr>
        <w:t>;</w:t>
      </w:r>
    </w:p>
    <w:p w:rsidR="00577E28" w:rsidRPr="005B2E1D" w:rsidRDefault="00E17ABD"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3</w:t>
      </w:r>
      <w:r w:rsidR="00577E28" w:rsidRPr="005B2E1D">
        <w:rPr>
          <w:rFonts w:ascii="Times New Roman" w:eastAsia="Times New Roman" w:hAnsi="Times New Roman" w:cs="Times New Roman"/>
          <w:sz w:val="24"/>
          <w:szCs w:val="24"/>
          <w:lang w:val="sr-Cyrl-CS"/>
        </w:rPr>
        <w:t>) нових делова, специјализованих алата за маши</w:t>
      </w:r>
      <w:r w:rsidR="0083451F" w:rsidRPr="005B2E1D">
        <w:rPr>
          <w:rFonts w:ascii="Times New Roman" w:eastAsia="Times New Roman" w:hAnsi="Times New Roman" w:cs="Times New Roman"/>
          <w:sz w:val="24"/>
          <w:szCs w:val="24"/>
          <w:lang w:val="sr-Cyrl-CS"/>
        </w:rPr>
        <w:t>не или других капиталних добара</w:t>
      </w:r>
      <w:r w:rsidR="00577E28" w:rsidRPr="005B2E1D">
        <w:rPr>
          <w:rFonts w:ascii="Times New Roman" w:eastAsia="Times New Roman" w:hAnsi="Times New Roman" w:cs="Times New Roman"/>
          <w:sz w:val="24"/>
          <w:szCs w:val="24"/>
          <w:lang w:val="sr-Cyrl-CS"/>
        </w:rPr>
        <w:t>.</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Опрема која је предмет Програма, односно за чију се набавку додељују бесповратна средства, не може бити купљена од физичког лица, осим ако је </w:t>
      </w:r>
      <w:r w:rsidR="007452CC" w:rsidRPr="005B2E1D">
        <w:rPr>
          <w:rFonts w:ascii="Times New Roman" w:eastAsia="Times New Roman" w:hAnsi="Times New Roman" w:cs="Times New Roman"/>
          <w:sz w:val="24"/>
          <w:szCs w:val="24"/>
          <w:lang w:val="sr-Cyrl-CS"/>
        </w:rPr>
        <w:t xml:space="preserve">продавац опреме </w:t>
      </w:r>
      <w:r w:rsidRPr="005B2E1D">
        <w:rPr>
          <w:rFonts w:ascii="Times New Roman" w:eastAsia="Times New Roman" w:hAnsi="Times New Roman" w:cs="Times New Roman"/>
          <w:sz w:val="24"/>
          <w:szCs w:val="24"/>
          <w:lang w:val="sr-Cyrl-CS"/>
        </w:rPr>
        <w:t>предузетник.</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Средства за реализацију Програма се не могу користити за: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 порез на додату вредност (у даљем тексту: ПДВ);</w:t>
      </w:r>
    </w:p>
    <w:p w:rsidR="00577E28" w:rsidRPr="005B2E1D" w:rsidRDefault="00767087"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2</w:t>
      </w:r>
      <w:r w:rsidR="00577E28" w:rsidRPr="005B2E1D">
        <w:rPr>
          <w:rFonts w:ascii="Times New Roman" w:eastAsia="Times New Roman" w:hAnsi="Times New Roman" w:cs="Times New Roman"/>
          <w:sz w:val="24"/>
          <w:szCs w:val="24"/>
          <w:lang w:val="sr-Cyrl-CS"/>
        </w:rPr>
        <w:t>) покривање трошкова који су у вези са набавком опреме као што су: царински и административни трошкови, трошкови транспорта, шпедиције, складиштења и манипулације, монтаже и инсталирања опреме, обуке и др.;</w:t>
      </w:r>
    </w:p>
    <w:p w:rsidR="00577E28" w:rsidRPr="005B2E1D" w:rsidRDefault="00767087"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3</w:t>
      </w:r>
      <w:r w:rsidR="00577E28" w:rsidRPr="005B2E1D">
        <w:rPr>
          <w:rFonts w:ascii="Times New Roman" w:eastAsia="Times New Roman" w:hAnsi="Times New Roman" w:cs="Times New Roman"/>
          <w:sz w:val="24"/>
          <w:szCs w:val="24"/>
          <w:lang w:val="sr-Cyrl-CS"/>
        </w:rPr>
        <w:t>) покривање трошкова који су у вези са одобравањем и спровођењем банкарског кредита, односно финансијског лизинга, као што су трошкови: обраде захтева, камате, трошак кредитног бироа за корисника, уписа залоге у Агенцији за привредне регистре (у даљем тексту: АПР), осигурања покретности, курсних разликa и сл.;</w:t>
      </w:r>
    </w:p>
    <w:p w:rsidR="00577E28" w:rsidRPr="005B2E1D" w:rsidRDefault="00767087"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4</w:t>
      </w:r>
      <w:r w:rsidR="00577E28" w:rsidRPr="005B2E1D">
        <w:rPr>
          <w:rFonts w:ascii="Times New Roman" w:eastAsia="Times New Roman" w:hAnsi="Times New Roman" w:cs="Times New Roman"/>
          <w:sz w:val="24"/>
          <w:szCs w:val="24"/>
          <w:lang w:val="sr-Cyrl-CS"/>
        </w:rPr>
        <w:t xml:space="preserve">) рефундацију средстава за већ набављену </w:t>
      </w:r>
      <w:r w:rsidR="00BA39D0" w:rsidRPr="005B2E1D">
        <w:rPr>
          <w:rFonts w:ascii="Times New Roman" w:eastAsia="Times New Roman" w:hAnsi="Times New Roman" w:cs="Times New Roman"/>
          <w:sz w:val="24"/>
          <w:szCs w:val="24"/>
          <w:lang w:val="sr-Cyrl-CS"/>
        </w:rPr>
        <w:t>(</w:t>
      </w:r>
      <w:r w:rsidR="00227B4D" w:rsidRPr="005B2E1D">
        <w:rPr>
          <w:rFonts w:ascii="Times New Roman" w:eastAsia="Times New Roman" w:hAnsi="Times New Roman" w:cs="Times New Roman"/>
          <w:sz w:val="24"/>
          <w:szCs w:val="24"/>
          <w:lang w:val="sr-Cyrl-CS"/>
        </w:rPr>
        <w:t xml:space="preserve">авансирану, </w:t>
      </w:r>
      <w:r w:rsidR="00BA39D0" w:rsidRPr="005B2E1D">
        <w:rPr>
          <w:rFonts w:ascii="Times New Roman" w:eastAsia="Times New Roman" w:hAnsi="Times New Roman" w:cs="Times New Roman"/>
          <w:sz w:val="24"/>
          <w:szCs w:val="24"/>
          <w:lang w:val="sr-Cyrl-CS"/>
        </w:rPr>
        <w:t xml:space="preserve">плаћену или испоручену) </w:t>
      </w:r>
      <w:r w:rsidR="00577E28" w:rsidRPr="005B2E1D">
        <w:rPr>
          <w:rFonts w:ascii="Times New Roman" w:eastAsia="Times New Roman" w:hAnsi="Times New Roman" w:cs="Times New Roman"/>
          <w:sz w:val="24"/>
          <w:szCs w:val="24"/>
          <w:lang w:val="sr-Cyrl-CS"/>
        </w:rPr>
        <w:t>опрему;</w:t>
      </w:r>
    </w:p>
    <w:p w:rsidR="00577E28" w:rsidRPr="005B2E1D" w:rsidRDefault="00767087"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5</w:t>
      </w:r>
      <w:r w:rsidR="00577E28" w:rsidRPr="005B2E1D">
        <w:rPr>
          <w:rFonts w:ascii="Times New Roman" w:eastAsia="Times New Roman" w:hAnsi="Times New Roman" w:cs="Times New Roman"/>
          <w:sz w:val="24"/>
          <w:szCs w:val="24"/>
          <w:lang w:val="sr-Cyrl-CS"/>
        </w:rPr>
        <w:t>) зајмове и рате за отплату кредита, као и за репрограм кредитa;</w:t>
      </w:r>
    </w:p>
    <w:p w:rsidR="00577E28" w:rsidRPr="005B2E1D" w:rsidRDefault="00767087"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6</w:t>
      </w:r>
      <w:r w:rsidR="00577E28" w:rsidRPr="005B2E1D">
        <w:rPr>
          <w:rFonts w:ascii="Times New Roman" w:eastAsia="Times New Roman" w:hAnsi="Times New Roman" w:cs="Times New Roman"/>
          <w:sz w:val="24"/>
          <w:szCs w:val="24"/>
          <w:lang w:val="sr-Cyrl-CS"/>
        </w:rPr>
        <w:t>) остале трошкове који нису у складу са наменом Програма.</w:t>
      </w:r>
    </w:p>
    <w:p w:rsidR="0083451F" w:rsidRPr="005B2E1D" w:rsidRDefault="0083451F" w:rsidP="00C676B6">
      <w:pPr>
        <w:spacing w:after="0" w:line="240" w:lineRule="auto"/>
        <w:ind w:firstLine="480"/>
        <w:jc w:val="both"/>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4. ФИНАНСИЈСКИ ОКВИР</w:t>
      </w:r>
    </w:p>
    <w:p w:rsidR="0083451F" w:rsidRPr="005B2E1D" w:rsidRDefault="0083451F" w:rsidP="00C676B6">
      <w:pPr>
        <w:spacing w:after="0" w:line="240" w:lineRule="auto"/>
        <w:ind w:firstLine="480"/>
        <w:jc w:val="center"/>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Привредни субјекти који испуне услове Програма и којима банке</w:t>
      </w:r>
      <w:r w:rsidR="00C26EB6" w:rsidRPr="005B2E1D">
        <w:rPr>
          <w:rFonts w:ascii="Times New Roman" w:eastAsia="Times New Roman" w:hAnsi="Times New Roman" w:cs="Times New Roman"/>
          <w:sz w:val="24"/>
          <w:szCs w:val="24"/>
          <w:lang w:val="sr-Cyrl-CS"/>
        </w:rPr>
        <w:t>/</w:t>
      </w:r>
      <w:r w:rsidRPr="005B2E1D">
        <w:rPr>
          <w:rFonts w:ascii="Times New Roman" w:eastAsia="Times New Roman" w:hAnsi="Times New Roman" w:cs="Times New Roman"/>
          <w:sz w:val="24"/>
          <w:szCs w:val="24"/>
          <w:lang w:val="sr-Cyrl-CS"/>
        </w:rPr>
        <w:t>лизинг компаниј</w:t>
      </w:r>
      <w:r w:rsidR="00C26EB6"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 xml:space="preserve"> укључене у реализацију Програма, условно одобре кредит односно финансирање могу остварити право на суфинансирање до 25% нето вредности набавке производне опреме.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Привредни субјект је у обавези да обезбеди учешће у висини 5% нето вредности производне опреме, док ће се преосталих 70% нето вредности производне опреме обезбедити из кредита пословних банака или финансијског лизинга лизинг компаниј</w:t>
      </w:r>
      <w:r w:rsidR="00C26EB6" w:rsidRPr="005B2E1D">
        <w:rPr>
          <w:rFonts w:ascii="Times New Roman" w:eastAsia="Times New Roman" w:hAnsi="Times New Roman" w:cs="Times New Roman"/>
          <w:sz w:val="24"/>
          <w:szCs w:val="24"/>
          <w:lang w:val="sr-Cyrl-CS"/>
        </w:rPr>
        <w:t>е</w:t>
      </w:r>
      <w:r w:rsidRPr="005B2E1D">
        <w:rPr>
          <w:rFonts w:ascii="Times New Roman" w:eastAsia="Times New Roman" w:hAnsi="Times New Roman" w:cs="Times New Roman"/>
          <w:sz w:val="24"/>
          <w:szCs w:val="24"/>
          <w:lang w:val="sr-Cyrl-CS"/>
        </w:rPr>
        <w:t xml:space="preserve"> укључених у спровођење овог програма.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Износ одобрене бесповратне помоћи у висини до 25% од нето вредности производне опреме не може бити мањи од 250.000,00 динара, нити већи од 2.500.000,00 динара. </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Нето вредност је</w:t>
      </w:r>
      <w:r w:rsidR="007D053B" w:rsidRPr="005B2E1D">
        <w:rPr>
          <w:rFonts w:ascii="Times New Roman" w:eastAsia="Times New Roman" w:hAnsi="Times New Roman" w:cs="Times New Roman"/>
          <w:sz w:val="24"/>
          <w:szCs w:val="24"/>
          <w:lang w:val="sr-Cyrl-CS"/>
        </w:rPr>
        <w:t xml:space="preserve"> набавна цена опреме исказана у </w:t>
      </w:r>
      <w:r w:rsidR="00C874D3" w:rsidRPr="005B2E1D">
        <w:rPr>
          <w:rFonts w:ascii="Times New Roman" w:eastAsia="Times New Roman" w:hAnsi="Times New Roman" w:cs="Times New Roman"/>
          <w:sz w:val="24"/>
          <w:szCs w:val="24"/>
          <w:lang w:val="sr-Cyrl-CS"/>
        </w:rPr>
        <w:t>профактури/</w:t>
      </w:r>
      <w:r w:rsidR="007D053B" w:rsidRPr="005B2E1D">
        <w:rPr>
          <w:rFonts w:ascii="Times New Roman" w:eastAsia="Times New Roman" w:hAnsi="Times New Roman" w:cs="Times New Roman"/>
          <w:sz w:val="24"/>
          <w:szCs w:val="24"/>
          <w:lang w:val="sr-Cyrl-CS"/>
        </w:rPr>
        <w:t xml:space="preserve"> </w:t>
      </w:r>
      <w:r w:rsidR="00C874D3" w:rsidRPr="005B2E1D">
        <w:rPr>
          <w:rFonts w:ascii="Times New Roman" w:eastAsia="Times New Roman" w:hAnsi="Times New Roman" w:cs="Times New Roman"/>
          <w:sz w:val="24"/>
          <w:szCs w:val="24"/>
          <w:lang w:val="sr-Cyrl-CS"/>
        </w:rPr>
        <w:t>предрачуну/предуговору</w:t>
      </w:r>
      <w:r w:rsidRPr="005B2E1D">
        <w:rPr>
          <w:rFonts w:ascii="Times New Roman" w:eastAsia="Times New Roman" w:hAnsi="Times New Roman" w:cs="Times New Roman"/>
          <w:sz w:val="24"/>
          <w:szCs w:val="24"/>
          <w:lang w:val="sr-Cyrl-CS"/>
        </w:rPr>
        <w:t>, која не укључује ПДВ, трошкове транспорта, као ни било које друге трошкове који су у вези са набавком и пуштањем опреме у рад.</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Набавна цена опреме на профактури/предрачуну/предуговору домаћих добављача мора бити исказана у динарима. У случају набавке производне опреме из иностранства, нето вредност исказана у страној валути на профактури/предрачуну/предуговору, прерачунава се према средњем курсу Народне банке Србије на дан подношења захтева за доделу бесповратних средстава. </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Све евентуалне касније настале курсне разлике у случају набавке опреме из иностранства сноси подносилац захтева.</w:t>
      </w:r>
    </w:p>
    <w:p w:rsidR="00577E28" w:rsidRPr="005B2E1D" w:rsidRDefault="00577E28" w:rsidP="00C676B6">
      <w:pPr>
        <w:spacing w:after="0" w:line="240" w:lineRule="auto"/>
        <w:ind w:firstLine="480"/>
        <w:jc w:val="center"/>
        <w:rPr>
          <w:rFonts w:ascii="Times New Roman" w:eastAsia="Times New Roman" w:hAnsi="Times New Roman" w:cs="Times New Roman"/>
          <w:bCs/>
          <w:sz w:val="24"/>
          <w:szCs w:val="24"/>
          <w:lang w:val="sr-Cyrl-CS"/>
        </w:rPr>
      </w:pPr>
      <w:r w:rsidRPr="005B2E1D">
        <w:rPr>
          <w:rFonts w:ascii="Times New Roman" w:eastAsia="Times New Roman" w:hAnsi="Times New Roman" w:cs="Times New Roman"/>
          <w:bCs/>
          <w:sz w:val="24"/>
          <w:szCs w:val="24"/>
          <w:lang w:val="sr-Cyrl-CS"/>
        </w:rPr>
        <w:lastRenderedPageBreak/>
        <w:t>4.1. Банке</w:t>
      </w:r>
    </w:p>
    <w:p w:rsidR="0083451F" w:rsidRPr="005B2E1D" w:rsidRDefault="0083451F"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У случају да је укупна нето вредност производне опреме виша од 10.000.000,00 динара, корисник може да финансира разлику већим сопственим учешћем или да за овај износ увећа кредитни захтев код банке.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Привредни субјекти морају и да обезбеде средства у висини ПДВ исказаног по профактури. </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Банке могу увећати износ кредита у висини ПДВ на захтев привредног субјекта.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Корисник средстава има забрану отуђења опреме две године од дана закључења уговора са Развојном агенцијом, што контролишу банке и Развојна агенција и извештавају Министарство.</w:t>
      </w:r>
    </w:p>
    <w:p w:rsidR="003531E3" w:rsidRPr="005B2E1D" w:rsidRDefault="003531E3"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bCs/>
          <w:sz w:val="24"/>
          <w:szCs w:val="24"/>
          <w:lang w:val="sr-Cyrl-CS"/>
        </w:rPr>
      </w:pPr>
      <w:r w:rsidRPr="005B2E1D">
        <w:rPr>
          <w:rFonts w:ascii="Times New Roman" w:eastAsia="Times New Roman" w:hAnsi="Times New Roman" w:cs="Times New Roman"/>
          <w:bCs/>
          <w:sz w:val="24"/>
          <w:szCs w:val="24"/>
          <w:lang w:val="sr-Cyrl-CS"/>
        </w:rPr>
        <w:t>4.2. Лизинг компаниј</w:t>
      </w:r>
      <w:r w:rsidR="00572FDD" w:rsidRPr="005B2E1D">
        <w:rPr>
          <w:rFonts w:ascii="Times New Roman" w:eastAsia="Times New Roman" w:hAnsi="Times New Roman" w:cs="Times New Roman"/>
          <w:bCs/>
          <w:sz w:val="24"/>
          <w:szCs w:val="24"/>
          <w:lang w:val="sr-Cyrl-CS"/>
        </w:rPr>
        <w:t>a</w:t>
      </w:r>
    </w:p>
    <w:p w:rsidR="0083451F" w:rsidRPr="005B2E1D" w:rsidRDefault="0083451F"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У случају да је укупна нето вредност производне опреме виша од 10.000.000,00 динара, корисник може, поред могућности из тачке 4.1 став 1. овог програма, да финансира разлику већим сопственим учешћем или да за овај износ увећа захтев за финансијски лизинг код лизинг компаније.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Привредни субјекти морају и да обезбеде средства у висини ПДВ исказаног по профактури.</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Лизинг компаниј</w:t>
      </w:r>
      <w:r w:rsidR="00C26EB6"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 xml:space="preserve"> мо</w:t>
      </w:r>
      <w:r w:rsidR="00C26EB6" w:rsidRPr="005B2E1D">
        <w:rPr>
          <w:rFonts w:ascii="Times New Roman" w:eastAsia="Times New Roman" w:hAnsi="Times New Roman" w:cs="Times New Roman"/>
          <w:sz w:val="24"/>
          <w:szCs w:val="24"/>
          <w:lang w:val="sr-Cyrl-CS"/>
        </w:rPr>
        <w:t>же</w:t>
      </w:r>
      <w:r w:rsidRPr="005B2E1D">
        <w:rPr>
          <w:rFonts w:ascii="Times New Roman" w:eastAsia="Times New Roman" w:hAnsi="Times New Roman" w:cs="Times New Roman"/>
          <w:sz w:val="24"/>
          <w:szCs w:val="24"/>
          <w:lang w:val="sr-Cyrl-CS"/>
        </w:rPr>
        <w:t xml:space="preserve"> укључити финансирање ПДВ, на захтев привредног субјекта.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У складу са Законом о финансијском лизингу („Службени гласник РС”, бр. 55/03, 61/05, 31/11 и 99/11 – др. закон), до измирења укупних обавеза по уговору о финансијском лизингу, власник предмета лизинга је лизинг компанија. По измирењу наведених обавеза, корисник средстава постаје власник предмета лизинга. Корисник средстава има забрану да отуђи производну опрему најмање две године од дана закључења уговора о додели бесповратних средстава са Развојном агенцијом, без обзира на могућност превремене отплате лизинг уговора, што контролиш</w:t>
      </w:r>
      <w:r w:rsidR="00C26EB6" w:rsidRPr="005B2E1D">
        <w:rPr>
          <w:rFonts w:ascii="Times New Roman" w:eastAsia="Times New Roman" w:hAnsi="Times New Roman" w:cs="Times New Roman"/>
          <w:sz w:val="24"/>
          <w:szCs w:val="24"/>
          <w:lang w:val="sr-Cyrl-CS"/>
        </w:rPr>
        <w:t>е</w:t>
      </w:r>
      <w:r w:rsidRPr="005B2E1D">
        <w:rPr>
          <w:rFonts w:ascii="Times New Roman" w:eastAsia="Times New Roman" w:hAnsi="Times New Roman" w:cs="Times New Roman"/>
          <w:sz w:val="24"/>
          <w:szCs w:val="24"/>
          <w:lang w:val="sr-Cyrl-CS"/>
        </w:rPr>
        <w:t xml:space="preserve"> лизинг компаниј</w:t>
      </w:r>
      <w:r w:rsidR="00C26EB6"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 xml:space="preserve"> и Развојна агенција и извештавају Министарство.</w:t>
      </w:r>
    </w:p>
    <w:p w:rsidR="0083451F" w:rsidRPr="005B2E1D" w:rsidRDefault="0083451F" w:rsidP="00C676B6">
      <w:pPr>
        <w:spacing w:after="0" w:line="240" w:lineRule="auto"/>
        <w:ind w:firstLine="480"/>
        <w:jc w:val="both"/>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5. ПРАВИЛА И ПОСТУПАК ДОДЕЛЕ БЕСПОВРАТНИХ </w:t>
      </w:r>
      <w:r w:rsidRPr="005B2E1D">
        <w:rPr>
          <w:rFonts w:ascii="Times New Roman" w:eastAsia="Times New Roman" w:hAnsi="Times New Roman" w:cs="Times New Roman"/>
          <w:sz w:val="24"/>
          <w:szCs w:val="24"/>
          <w:lang w:val="sr-Cyrl-CS"/>
        </w:rPr>
        <w:br/>
        <w:t>СРЕДСТАВА ПО ПРОГРАМУ</w:t>
      </w:r>
    </w:p>
    <w:p w:rsidR="0083451F" w:rsidRPr="005B2E1D" w:rsidRDefault="0083451F" w:rsidP="00C676B6">
      <w:pPr>
        <w:spacing w:after="0" w:line="240" w:lineRule="auto"/>
        <w:ind w:firstLine="480"/>
        <w:jc w:val="center"/>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bCs/>
          <w:sz w:val="24"/>
          <w:szCs w:val="24"/>
          <w:lang w:val="sr-Cyrl-CS"/>
        </w:rPr>
      </w:pPr>
      <w:r w:rsidRPr="005B2E1D">
        <w:rPr>
          <w:rFonts w:ascii="Times New Roman" w:eastAsia="Times New Roman" w:hAnsi="Times New Roman" w:cs="Times New Roman"/>
          <w:bCs/>
          <w:sz w:val="24"/>
          <w:szCs w:val="24"/>
          <w:lang w:val="sr-Cyrl-CS"/>
        </w:rPr>
        <w:t>5.1. Корисници бесповратних средстава</w:t>
      </w:r>
    </w:p>
    <w:p w:rsidR="0083451F" w:rsidRPr="005B2E1D" w:rsidRDefault="0083451F"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Право да се пријаве на конкурс за доделу бесповратних средстава имају:</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1) правна лица, регистрована у АПР као привредна друштва </w:t>
      </w:r>
      <w:r w:rsidR="003873D1" w:rsidRPr="005B2E1D">
        <w:rPr>
          <w:rFonts w:ascii="Times New Roman" w:eastAsia="Times New Roman" w:hAnsi="Times New Roman" w:cs="Times New Roman"/>
          <w:sz w:val="24"/>
          <w:szCs w:val="24"/>
          <w:lang w:val="sr-Cyrl-CS"/>
        </w:rPr>
        <w:t>или задруге,</w:t>
      </w:r>
      <w:r w:rsidRPr="005B2E1D">
        <w:rPr>
          <w:rFonts w:ascii="Times New Roman" w:eastAsia="Times New Roman" w:hAnsi="Times New Roman" w:cs="Times New Roman"/>
          <w:sz w:val="24"/>
          <w:szCs w:val="24"/>
          <w:lang w:val="sr-Cyrl-CS"/>
        </w:rPr>
        <w:t xml:space="preserve"> која су разврстана на микро или мала правна лица у складу са Законом о рачуноводству („Службени гласник РС”, број 62/13) према финансијским извештајима за 201</w:t>
      </w:r>
      <w:r w:rsidR="00C17C57" w:rsidRPr="005B2E1D">
        <w:rPr>
          <w:rFonts w:ascii="Times New Roman" w:eastAsia="Times New Roman" w:hAnsi="Times New Roman" w:cs="Times New Roman"/>
          <w:sz w:val="24"/>
          <w:szCs w:val="24"/>
          <w:lang w:val="sr-Cyrl-CS"/>
        </w:rPr>
        <w:t>5</w:t>
      </w:r>
      <w:r w:rsidRPr="005B2E1D">
        <w:rPr>
          <w:rFonts w:ascii="Times New Roman" w:eastAsia="Times New Roman" w:hAnsi="Times New Roman" w:cs="Times New Roman"/>
          <w:sz w:val="24"/>
          <w:szCs w:val="24"/>
          <w:lang w:val="sr-Cyrl-CS"/>
        </w:rPr>
        <w:t>. годину</w:t>
      </w:r>
      <w:r w:rsidR="00FD1A1C" w:rsidRPr="005B2E1D">
        <w:rPr>
          <w:rFonts w:ascii="Times New Roman" w:eastAsia="Times New Roman" w:hAnsi="Times New Roman" w:cs="Times New Roman"/>
          <w:sz w:val="24"/>
          <w:szCs w:val="24"/>
          <w:lang w:val="sr-Cyrl-CS"/>
        </w:rPr>
        <w:t>, као и</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2) </w:t>
      </w:r>
      <w:r w:rsidR="002837A7" w:rsidRPr="005B2E1D">
        <w:rPr>
          <w:rFonts w:ascii="Times New Roman" w:eastAsia="Times New Roman" w:hAnsi="Times New Roman" w:cs="Times New Roman"/>
          <w:sz w:val="24"/>
          <w:szCs w:val="24"/>
          <w:lang w:val="sr-Cyrl-CS"/>
        </w:rPr>
        <w:t>предузетници регистровани у АПР.</w:t>
      </w:r>
    </w:p>
    <w:p w:rsidR="0083451F" w:rsidRPr="005B2E1D" w:rsidRDefault="0083451F" w:rsidP="00C676B6">
      <w:pPr>
        <w:spacing w:after="0" w:line="240" w:lineRule="auto"/>
        <w:ind w:firstLine="480"/>
        <w:jc w:val="both"/>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bCs/>
          <w:sz w:val="24"/>
          <w:szCs w:val="24"/>
          <w:lang w:val="sr-Cyrl-CS"/>
        </w:rPr>
      </w:pPr>
      <w:r w:rsidRPr="005B2E1D">
        <w:rPr>
          <w:rFonts w:ascii="Times New Roman" w:eastAsia="Times New Roman" w:hAnsi="Times New Roman" w:cs="Times New Roman"/>
          <w:bCs/>
          <w:sz w:val="24"/>
          <w:szCs w:val="24"/>
          <w:lang w:val="sr-Cyrl-CS"/>
        </w:rPr>
        <w:t xml:space="preserve">5.2 Услови које морају да испуне подносиоци пријаве </w:t>
      </w:r>
      <w:r w:rsidRPr="005B2E1D">
        <w:rPr>
          <w:rFonts w:ascii="Times New Roman" w:eastAsia="Times New Roman" w:hAnsi="Times New Roman" w:cs="Times New Roman"/>
          <w:bCs/>
          <w:sz w:val="24"/>
          <w:szCs w:val="24"/>
          <w:lang w:val="sr-Cyrl-CS"/>
        </w:rPr>
        <w:br/>
        <w:t>з</w:t>
      </w:r>
      <w:r w:rsidR="0083451F" w:rsidRPr="005B2E1D">
        <w:rPr>
          <w:rFonts w:ascii="Times New Roman" w:eastAsia="Times New Roman" w:hAnsi="Times New Roman" w:cs="Times New Roman"/>
          <w:bCs/>
          <w:sz w:val="24"/>
          <w:szCs w:val="24"/>
          <w:lang w:val="sr-Cyrl-CS"/>
        </w:rPr>
        <w:t>а доделу бесповратних средстава</w:t>
      </w:r>
    </w:p>
    <w:p w:rsidR="0083451F" w:rsidRPr="005B2E1D" w:rsidRDefault="0083451F" w:rsidP="00C676B6">
      <w:pPr>
        <w:spacing w:after="0" w:line="240" w:lineRule="auto"/>
        <w:ind w:firstLine="480"/>
        <w:jc w:val="center"/>
        <w:rPr>
          <w:rFonts w:ascii="Times New Roman" w:eastAsia="Times New Roman" w:hAnsi="Times New Roman" w:cs="Times New Roman"/>
          <w:bCs/>
          <w:sz w:val="24"/>
          <w:szCs w:val="24"/>
          <w:lang w:val="sr-Cyrl-CS"/>
        </w:rPr>
      </w:pPr>
    </w:p>
    <w:p w:rsidR="00C17C57"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 да су поднели једној од банака или лизинг компаниј</w:t>
      </w:r>
      <w:r w:rsidR="00C17C57" w:rsidRPr="005B2E1D">
        <w:rPr>
          <w:rFonts w:ascii="Times New Roman" w:eastAsia="Times New Roman" w:hAnsi="Times New Roman" w:cs="Times New Roman"/>
          <w:sz w:val="24"/>
          <w:szCs w:val="24"/>
          <w:lang w:val="sr-Cyrl-CS"/>
        </w:rPr>
        <w:t>и</w:t>
      </w:r>
      <w:r w:rsidRPr="005B2E1D">
        <w:rPr>
          <w:rFonts w:ascii="Times New Roman" w:eastAsia="Times New Roman" w:hAnsi="Times New Roman" w:cs="Times New Roman"/>
          <w:sz w:val="24"/>
          <w:szCs w:val="24"/>
          <w:lang w:val="sr-Cyrl-CS"/>
        </w:rPr>
        <w:t xml:space="preserve"> укључених у реализацију овог програма</w:t>
      </w:r>
      <w:r w:rsidR="00C17C57" w:rsidRPr="005B2E1D">
        <w:rPr>
          <w:rFonts w:ascii="Times New Roman" w:eastAsia="Times New Roman" w:hAnsi="Times New Roman" w:cs="Times New Roman"/>
          <w:sz w:val="24"/>
          <w:szCs w:val="24"/>
          <w:lang w:val="sr-Cyrl-CS"/>
        </w:rPr>
        <w:t>:</w:t>
      </w:r>
      <w:r w:rsidR="00CF6016" w:rsidRPr="005B2E1D">
        <w:rPr>
          <w:rFonts w:ascii="Times New Roman" w:eastAsia="Times New Roman" w:hAnsi="Times New Roman" w:cs="Times New Roman"/>
          <w:sz w:val="24"/>
          <w:szCs w:val="24"/>
          <w:lang w:val="sr-Cyrl-CS"/>
        </w:rPr>
        <w:t xml:space="preserve"> </w:t>
      </w:r>
    </w:p>
    <w:p w:rsidR="00F0304D" w:rsidRPr="005B2E1D" w:rsidRDefault="0075180B" w:rsidP="00C676B6">
      <w:pPr>
        <w:spacing w:after="0" w:line="240" w:lineRule="auto"/>
        <w:ind w:firstLine="480"/>
        <w:jc w:val="both"/>
        <w:rPr>
          <w:rFonts w:ascii="Times New Roman" w:hAnsi="Times New Roman"/>
          <w:sz w:val="24"/>
          <w:szCs w:val="24"/>
          <w:lang w:val="sr-Cyrl-CS"/>
        </w:rPr>
      </w:pPr>
      <w:r w:rsidRPr="005B2E1D">
        <w:rPr>
          <w:rFonts w:ascii="Times New Roman" w:hAnsi="Times New Roman"/>
          <w:sz w:val="24"/>
          <w:szCs w:val="24"/>
          <w:lang w:val="sr-Cyrl-CS"/>
        </w:rPr>
        <w:t xml:space="preserve">- попуњен захтев за доделу бесповратних средстава са потребном документацијом </w:t>
      </w:r>
      <w:r w:rsidR="001D36BD" w:rsidRPr="005B2E1D">
        <w:rPr>
          <w:rFonts w:ascii="Times New Roman" w:hAnsi="Times New Roman"/>
          <w:sz w:val="24"/>
          <w:szCs w:val="24"/>
          <w:lang w:val="sr-Cyrl-CS"/>
        </w:rPr>
        <w:t xml:space="preserve">којом доказују </w:t>
      </w:r>
      <w:r w:rsidR="00603CD1">
        <w:rPr>
          <w:rFonts w:ascii="Times New Roman" w:hAnsi="Times New Roman"/>
          <w:sz w:val="24"/>
          <w:szCs w:val="24"/>
          <w:lang w:val="sr-Cyrl-CS"/>
        </w:rPr>
        <w:t xml:space="preserve">доле наведене </w:t>
      </w:r>
      <w:r w:rsidR="001D36BD" w:rsidRPr="005B2E1D">
        <w:rPr>
          <w:rFonts w:ascii="Times New Roman" w:hAnsi="Times New Roman"/>
          <w:sz w:val="24"/>
          <w:szCs w:val="24"/>
          <w:lang w:val="sr-Cyrl-CS"/>
        </w:rPr>
        <w:t>услове</w:t>
      </w:r>
      <w:r w:rsidRPr="005B2E1D">
        <w:rPr>
          <w:rFonts w:ascii="Times New Roman" w:hAnsi="Times New Roman"/>
          <w:sz w:val="24"/>
          <w:szCs w:val="24"/>
          <w:lang w:val="sr-Cyrl-CS"/>
        </w:rPr>
        <w:t>;</w:t>
      </w:r>
    </w:p>
    <w:p w:rsidR="00903603" w:rsidRPr="005B2E1D" w:rsidRDefault="0075180B"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lastRenderedPageBreak/>
        <w:t xml:space="preserve">-  </w:t>
      </w:r>
      <w:r w:rsidR="003873D1" w:rsidRPr="005B2E1D">
        <w:rPr>
          <w:rFonts w:ascii="Times New Roman" w:eastAsia="Times New Roman" w:hAnsi="Times New Roman" w:cs="Times New Roman"/>
          <w:sz w:val="24"/>
          <w:szCs w:val="24"/>
          <w:lang w:val="sr-Cyrl-CS"/>
        </w:rPr>
        <w:t xml:space="preserve">профактуру/предрачун/предуговор </w:t>
      </w:r>
      <w:r w:rsidR="003873D1" w:rsidRPr="005B2E1D">
        <w:rPr>
          <w:rFonts w:ascii="Times New Roman" w:hAnsi="Times New Roman" w:cs="Times New Roman"/>
          <w:sz w:val="24"/>
          <w:szCs w:val="24"/>
          <w:lang w:val="sr-Cyrl-CS"/>
        </w:rPr>
        <w:t xml:space="preserve">не старији од дана објављивања Јавног позива и то само </w:t>
      </w:r>
      <w:r w:rsidR="003873D1" w:rsidRPr="005B2E1D">
        <w:rPr>
          <w:rFonts w:ascii="Times New Roman" w:eastAsia="Times New Roman" w:hAnsi="Times New Roman" w:cs="Times New Roman"/>
          <w:sz w:val="24"/>
          <w:szCs w:val="24"/>
          <w:lang w:val="sr-Cyrl-CS"/>
        </w:rPr>
        <w:t>за опрему која није испоручена нити плаћена делимично или у целости до датума доношења</w:t>
      </w:r>
      <w:r w:rsidR="00AC4023" w:rsidRPr="005B2E1D">
        <w:rPr>
          <w:rFonts w:ascii="Times New Roman" w:eastAsia="Times New Roman" w:hAnsi="Times New Roman" w:cs="Times New Roman"/>
          <w:sz w:val="24"/>
          <w:szCs w:val="24"/>
          <w:lang w:val="sr-Cyrl-CS"/>
        </w:rPr>
        <w:t xml:space="preserve"> </w:t>
      </w:r>
      <w:r w:rsidR="003873D1" w:rsidRPr="005B2E1D">
        <w:rPr>
          <w:rFonts w:ascii="Times New Roman" w:eastAsia="Times New Roman" w:hAnsi="Times New Roman" w:cs="Times New Roman"/>
          <w:sz w:val="24"/>
          <w:szCs w:val="24"/>
          <w:lang w:val="sr-Cyrl-CS"/>
        </w:rPr>
        <w:t>одлуке</w:t>
      </w:r>
      <w:r w:rsidR="00704873" w:rsidRPr="005B2E1D">
        <w:rPr>
          <w:rFonts w:ascii="Times New Roman" w:eastAsia="Times New Roman" w:hAnsi="Times New Roman" w:cs="Times New Roman"/>
          <w:sz w:val="24"/>
          <w:szCs w:val="24"/>
          <w:lang w:val="sr-Cyrl-CS"/>
        </w:rPr>
        <w:t xml:space="preserve"> о додели бесповратних средстава</w:t>
      </w:r>
      <w:r w:rsidR="00FE2D9F" w:rsidRPr="005B2E1D">
        <w:rPr>
          <w:rFonts w:ascii="Times New Roman" w:eastAsia="Times New Roman" w:hAnsi="Times New Roman" w:cs="Times New Roman"/>
          <w:sz w:val="24"/>
          <w:szCs w:val="24"/>
          <w:lang w:val="sr-Cyrl-CS"/>
        </w:rPr>
        <w:t>;</w:t>
      </w:r>
      <w:r w:rsidR="003873D1" w:rsidRPr="005B2E1D">
        <w:rPr>
          <w:rFonts w:ascii="Times New Roman" w:eastAsia="Times New Roman" w:hAnsi="Times New Roman" w:cs="Times New Roman"/>
          <w:sz w:val="24"/>
          <w:szCs w:val="24"/>
          <w:lang w:val="sr-Cyrl-CS"/>
        </w:rPr>
        <w:t xml:space="preserve"> </w:t>
      </w:r>
    </w:p>
    <w:p w:rsidR="0075180B" w:rsidRPr="005B2E1D" w:rsidRDefault="00903603"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w:t>
      </w:r>
      <w:r w:rsidR="00C17C57" w:rsidRPr="005B2E1D">
        <w:rPr>
          <w:rFonts w:ascii="Times New Roman" w:eastAsia="Times New Roman" w:hAnsi="Times New Roman" w:cs="Times New Roman"/>
          <w:sz w:val="24"/>
          <w:szCs w:val="24"/>
          <w:lang w:val="sr-Cyrl-CS"/>
        </w:rPr>
        <w:t xml:space="preserve"> слику </w:t>
      </w:r>
      <w:r w:rsidR="00A00866" w:rsidRPr="005B2E1D">
        <w:rPr>
          <w:rFonts w:ascii="Times New Roman" w:eastAsia="Times New Roman" w:hAnsi="Times New Roman" w:cs="Times New Roman"/>
          <w:sz w:val="24"/>
          <w:szCs w:val="24"/>
          <w:lang w:val="sr-Cyrl-CS"/>
        </w:rPr>
        <w:t>опреме</w:t>
      </w:r>
      <w:r w:rsidR="00C17C57" w:rsidRPr="005B2E1D">
        <w:rPr>
          <w:rFonts w:ascii="Times New Roman" w:eastAsia="Times New Roman" w:hAnsi="Times New Roman" w:cs="Times New Roman"/>
          <w:sz w:val="24"/>
          <w:szCs w:val="24"/>
          <w:lang w:val="sr-Cyrl-CS"/>
        </w:rPr>
        <w:t xml:space="preserve"> </w:t>
      </w:r>
      <w:r w:rsidR="00A00866" w:rsidRPr="005B2E1D">
        <w:rPr>
          <w:rFonts w:ascii="Times New Roman" w:eastAsia="Times New Roman" w:hAnsi="Times New Roman" w:cs="Times New Roman"/>
          <w:sz w:val="24"/>
          <w:szCs w:val="24"/>
          <w:lang w:val="sr-Cyrl-CS"/>
        </w:rPr>
        <w:t>са профактуре</w:t>
      </w:r>
      <w:r w:rsidR="0075180B" w:rsidRPr="005B2E1D">
        <w:rPr>
          <w:rFonts w:ascii="Times New Roman" w:eastAsia="Times New Roman" w:hAnsi="Times New Roman" w:cs="Times New Roman"/>
          <w:sz w:val="24"/>
          <w:szCs w:val="24"/>
          <w:lang w:val="sr-Cyrl-CS"/>
        </w:rPr>
        <w:t>;</w:t>
      </w:r>
    </w:p>
    <w:p w:rsidR="0075180B"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2) да су уписани у регистар АПР најкасније 31. децембра </w:t>
      </w:r>
      <w:r w:rsidR="003873D1" w:rsidRPr="005B2E1D">
        <w:rPr>
          <w:rFonts w:ascii="Times New Roman" w:eastAsia="Times New Roman" w:hAnsi="Times New Roman" w:cs="Times New Roman"/>
          <w:sz w:val="24"/>
          <w:szCs w:val="24"/>
          <w:lang w:val="sr-Cyrl-CS"/>
        </w:rPr>
        <w:t>201</w:t>
      </w:r>
      <w:r w:rsidR="004A6F39" w:rsidRPr="005B2E1D">
        <w:rPr>
          <w:rFonts w:ascii="Times New Roman" w:eastAsia="Times New Roman" w:hAnsi="Times New Roman" w:cs="Times New Roman"/>
          <w:sz w:val="24"/>
          <w:szCs w:val="24"/>
          <w:lang w:val="sr-Cyrl-CS"/>
        </w:rPr>
        <w:t>5</w:t>
      </w:r>
      <w:r w:rsidR="003873D1" w:rsidRPr="005B2E1D">
        <w:rPr>
          <w:rFonts w:ascii="Times New Roman" w:eastAsia="Times New Roman" w:hAnsi="Times New Roman" w:cs="Times New Roman"/>
          <w:sz w:val="24"/>
          <w:szCs w:val="24"/>
          <w:lang w:val="sr-Cyrl-CS"/>
        </w:rPr>
        <w:t>. године</w:t>
      </w:r>
      <w:r w:rsidRPr="005B2E1D">
        <w:rPr>
          <w:rFonts w:ascii="Times New Roman" w:eastAsia="Times New Roman" w:hAnsi="Times New Roman" w:cs="Times New Roman"/>
          <w:sz w:val="24"/>
          <w:szCs w:val="24"/>
          <w:lang w:val="sr-Cyrl-CS"/>
        </w:rPr>
        <w:t>;</w:t>
      </w:r>
    </w:p>
    <w:p w:rsidR="00577E28" w:rsidRPr="005B2E1D" w:rsidRDefault="0075180B"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3)</w:t>
      </w:r>
      <w:r w:rsidRPr="005B2E1D">
        <w:rPr>
          <w:rFonts w:ascii="Times New Roman" w:hAnsi="Times New Roman" w:cs="Times New Roman"/>
          <w:sz w:val="24"/>
          <w:szCs w:val="24"/>
          <w:lang w:val="sr-Cyrl-CS"/>
        </w:rPr>
        <w:t xml:space="preserve"> да нису разврстани као средње </w:t>
      </w:r>
      <w:r w:rsidR="00F97A85" w:rsidRPr="005B2E1D">
        <w:rPr>
          <w:rFonts w:ascii="Times New Roman" w:hAnsi="Times New Roman" w:cs="Times New Roman"/>
          <w:sz w:val="24"/>
          <w:szCs w:val="24"/>
          <w:lang w:val="sr-Cyrl-CS"/>
        </w:rPr>
        <w:t>или</w:t>
      </w:r>
      <w:r w:rsidRPr="005B2E1D">
        <w:rPr>
          <w:rFonts w:ascii="Times New Roman" w:hAnsi="Times New Roman" w:cs="Times New Roman"/>
          <w:sz w:val="24"/>
          <w:szCs w:val="24"/>
          <w:lang w:val="sr-Cyrl-CS"/>
        </w:rPr>
        <w:t xml:space="preserve"> велико правно лице у складу са Законом о рачуноводству, према финансијским </w:t>
      </w:r>
      <w:r w:rsidR="008F083D" w:rsidRPr="005B2E1D">
        <w:rPr>
          <w:rFonts w:ascii="Times New Roman" w:hAnsi="Times New Roman" w:cs="Times New Roman"/>
          <w:sz w:val="24"/>
          <w:szCs w:val="24"/>
          <w:lang w:val="sr-Cyrl-CS"/>
        </w:rPr>
        <w:t>и</w:t>
      </w:r>
      <w:r w:rsidRPr="005B2E1D">
        <w:rPr>
          <w:rFonts w:ascii="Times New Roman" w:hAnsi="Times New Roman" w:cs="Times New Roman"/>
          <w:sz w:val="24"/>
          <w:szCs w:val="24"/>
          <w:lang w:val="sr-Cyrl-CS"/>
        </w:rPr>
        <w:t>звештајима за 2015. годину;</w:t>
      </w:r>
    </w:p>
    <w:p w:rsidR="00577E28" w:rsidRPr="005B2E1D" w:rsidRDefault="0075180B"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4</w:t>
      </w:r>
      <w:r w:rsidR="00577E28" w:rsidRPr="005B2E1D">
        <w:rPr>
          <w:rFonts w:ascii="Times New Roman" w:eastAsia="Times New Roman" w:hAnsi="Times New Roman" w:cs="Times New Roman"/>
          <w:sz w:val="24"/>
          <w:szCs w:val="24"/>
          <w:lang w:val="sr-Cyrl-CS"/>
        </w:rPr>
        <w:t>) да над њима није покренут стечајни поступак или поступак ликвидације;</w:t>
      </w:r>
    </w:p>
    <w:p w:rsidR="00577E28" w:rsidRPr="005B2E1D" w:rsidRDefault="0075180B"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5</w:t>
      </w:r>
      <w:r w:rsidR="00577E28" w:rsidRPr="005B2E1D">
        <w:rPr>
          <w:rFonts w:ascii="Times New Roman" w:eastAsia="Times New Roman" w:hAnsi="Times New Roman" w:cs="Times New Roman"/>
          <w:sz w:val="24"/>
          <w:szCs w:val="24"/>
          <w:lang w:val="sr-Cyrl-CS"/>
        </w:rPr>
        <w:t>) да су измирили доспеле обавезе јавних прихода;</w:t>
      </w:r>
    </w:p>
    <w:p w:rsidR="00A1531C" w:rsidRPr="005B2E1D" w:rsidRDefault="0075180B" w:rsidP="00C676B6">
      <w:pPr>
        <w:tabs>
          <w:tab w:val="left" w:pos="567"/>
        </w:tabs>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6</w:t>
      </w:r>
      <w:r w:rsidR="00577E28" w:rsidRPr="005B2E1D">
        <w:rPr>
          <w:rFonts w:ascii="Times New Roman" w:eastAsia="Times New Roman" w:hAnsi="Times New Roman" w:cs="Times New Roman"/>
          <w:sz w:val="24"/>
          <w:szCs w:val="24"/>
          <w:lang w:val="sr-Cyrl-CS"/>
        </w:rPr>
        <w:t>) да им у року од две године пре подношења пријаве није изречена правоснажна мера забране обављања делатности;</w:t>
      </w:r>
    </w:p>
    <w:p w:rsidR="00F0304D" w:rsidRPr="005B2E1D" w:rsidRDefault="0075180B" w:rsidP="00C676B6">
      <w:pPr>
        <w:tabs>
          <w:tab w:val="left" w:pos="567"/>
        </w:tabs>
        <w:spacing w:after="0" w:line="240" w:lineRule="auto"/>
        <w:ind w:firstLine="480"/>
        <w:jc w:val="both"/>
        <w:rPr>
          <w:rFonts w:ascii="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7</w:t>
      </w:r>
      <w:r w:rsidR="00577E28" w:rsidRPr="005B2E1D">
        <w:rPr>
          <w:rFonts w:ascii="Times New Roman" w:eastAsia="Times New Roman" w:hAnsi="Times New Roman" w:cs="Times New Roman"/>
          <w:sz w:val="24"/>
          <w:szCs w:val="24"/>
          <w:lang w:val="sr-Cyrl-CS"/>
        </w:rPr>
        <w:t xml:space="preserve">) </w:t>
      </w:r>
      <w:r w:rsidR="00C874D3" w:rsidRPr="005B2E1D">
        <w:rPr>
          <w:rFonts w:ascii="Times New Roman" w:eastAsia="Times New Roman" w:hAnsi="Times New Roman" w:cs="Times New Roman"/>
          <w:sz w:val="24"/>
          <w:szCs w:val="24"/>
          <w:lang w:val="sr-Cyrl-CS"/>
        </w:rPr>
        <w:t>да власници и одговорна лица нису осуђивани и да се не води истрага односно кривични поступак</w:t>
      </w:r>
      <w:r w:rsidR="00FE2D9F" w:rsidRPr="005B2E1D">
        <w:rPr>
          <w:rFonts w:ascii="Times New Roman" w:eastAsia="Times New Roman" w:hAnsi="Times New Roman" w:cs="Times New Roman"/>
          <w:sz w:val="24"/>
          <w:szCs w:val="24"/>
          <w:lang w:val="sr-Cyrl-CS"/>
        </w:rPr>
        <w:t xml:space="preserve"> за кривична дела против привреде</w:t>
      </w:r>
      <w:r w:rsidR="00C874D3" w:rsidRPr="005B2E1D">
        <w:rPr>
          <w:rFonts w:ascii="Times New Roman" w:eastAsia="Times New Roman" w:hAnsi="Times New Roman" w:cs="Times New Roman"/>
          <w:sz w:val="24"/>
          <w:szCs w:val="24"/>
          <w:lang w:val="sr-Cyrl-CS"/>
        </w:rPr>
        <w:t>;</w:t>
      </w:r>
    </w:p>
    <w:p w:rsidR="00577E28" w:rsidRPr="005B2E1D" w:rsidRDefault="00A1531C"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8</w:t>
      </w:r>
      <w:r w:rsidR="00577E28" w:rsidRPr="005B2E1D">
        <w:rPr>
          <w:rFonts w:ascii="Times New Roman" w:eastAsia="Times New Roman" w:hAnsi="Times New Roman" w:cs="Times New Roman"/>
          <w:sz w:val="24"/>
          <w:szCs w:val="24"/>
          <w:lang w:val="sr-Cyrl-CS"/>
        </w:rPr>
        <w:t>) да су у већинском приватном власништву и да нису у групи повезаних лица у којој су неки од чланова велика</w:t>
      </w:r>
      <w:r w:rsidR="00C17C57" w:rsidRPr="005B2E1D">
        <w:rPr>
          <w:rFonts w:ascii="Times New Roman" w:eastAsia="Times New Roman" w:hAnsi="Times New Roman" w:cs="Times New Roman"/>
          <w:sz w:val="24"/>
          <w:szCs w:val="24"/>
          <w:lang w:val="sr-Cyrl-CS"/>
        </w:rPr>
        <w:t xml:space="preserve"> или средња</w:t>
      </w:r>
      <w:r w:rsidR="00577E28" w:rsidRPr="005B2E1D">
        <w:rPr>
          <w:rFonts w:ascii="Times New Roman" w:eastAsia="Times New Roman" w:hAnsi="Times New Roman" w:cs="Times New Roman"/>
          <w:sz w:val="24"/>
          <w:szCs w:val="24"/>
          <w:lang w:val="sr-Cyrl-CS"/>
        </w:rPr>
        <w:t xml:space="preserve"> правна лица;</w:t>
      </w:r>
    </w:p>
    <w:p w:rsidR="001206E0" w:rsidRPr="005B2E1D" w:rsidRDefault="00A1531C"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9</w:t>
      </w:r>
      <w:r w:rsidR="00577E28" w:rsidRPr="005B2E1D">
        <w:rPr>
          <w:rFonts w:ascii="Times New Roman" w:eastAsia="Times New Roman" w:hAnsi="Times New Roman" w:cs="Times New Roman"/>
          <w:sz w:val="24"/>
          <w:szCs w:val="24"/>
          <w:lang w:val="sr-Cyrl-CS"/>
        </w:rPr>
        <w:t>) сврха и намена инвестирања у производну опрему су у складу са природом делатности субјекта;</w:t>
      </w:r>
    </w:p>
    <w:p w:rsidR="00F0304D" w:rsidRPr="005B2E1D" w:rsidRDefault="006F2E9B" w:rsidP="00C676B6">
      <w:pPr>
        <w:spacing w:after="0" w:line="240" w:lineRule="auto"/>
        <w:ind w:firstLine="480"/>
        <w:jc w:val="both"/>
        <w:rPr>
          <w:rFonts w:ascii="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10) да су привредна друштва, задруге и предузетници, према евиденцији Централног регистра обавезног социјалног осигурања о броју радника на дан</w:t>
      </w:r>
      <w:r w:rsidR="008A4872">
        <w:rPr>
          <w:rFonts w:ascii="Times New Roman" w:hAnsi="Times New Roman" w:cs="Times New Roman"/>
          <w:sz w:val="24"/>
          <w:szCs w:val="24"/>
          <w:lang w:val="sr-Cyrl-CS"/>
        </w:rPr>
        <w:t xml:space="preserve"> 30. децембра </w:t>
      </w:r>
      <w:r w:rsidR="001D54A1" w:rsidRPr="005B2E1D">
        <w:rPr>
          <w:rFonts w:ascii="Times New Roman" w:hAnsi="Times New Roman" w:cs="Times New Roman"/>
          <w:sz w:val="24"/>
          <w:szCs w:val="24"/>
          <w:lang w:val="sr-Cyrl-CS"/>
        </w:rPr>
        <w:t>2016. године имали најмање једног запосленог  на неодређено време</w:t>
      </w:r>
      <w:r w:rsidR="003873D1" w:rsidRPr="005B2E1D">
        <w:rPr>
          <w:rFonts w:ascii="Times New Roman" w:hAnsi="Times New Roman" w:cs="Times New Roman"/>
          <w:sz w:val="24"/>
          <w:szCs w:val="24"/>
          <w:lang w:val="sr-Cyrl-CS"/>
        </w:rPr>
        <w:t>;</w:t>
      </w:r>
    </w:p>
    <w:p w:rsidR="00577E28" w:rsidRPr="005B2E1D" w:rsidRDefault="00A1531C"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11</w:t>
      </w:r>
      <w:r w:rsidR="00577E28" w:rsidRPr="005B2E1D">
        <w:rPr>
          <w:rFonts w:ascii="Times New Roman" w:eastAsia="Times New Roman" w:hAnsi="Times New Roman" w:cs="Times New Roman"/>
          <w:sz w:val="24"/>
          <w:szCs w:val="24"/>
          <w:lang w:val="sr-Cyrl-CS"/>
        </w:rPr>
        <w:t>) да не обављају делатности у следећим секторима:</w:t>
      </w:r>
    </w:p>
    <w:p w:rsidR="001D36BD" w:rsidRPr="005B2E1D" w:rsidRDefault="001D36BD" w:rsidP="00613487">
      <w:pPr>
        <w:pStyle w:val="ListParagraph"/>
        <w:numPr>
          <w:ilvl w:val="0"/>
          <w:numId w:val="2"/>
        </w:numPr>
        <w:tabs>
          <w:tab w:val="left" w:pos="0"/>
          <w:tab w:val="left" w:pos="851"/>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примарна пољопривредна производња</w:t>
      </w:r>
      <w:r w:rsidR="00821B01" w:rsidRPr="005B2E1D">
        <w:rPr>
          <w:rFonts w:ascii="Times New Roman" w:hAnsi="Times New Roman"/>
          <w:sz w:val="24"/>
          <w:szCs w:val="24"/>
          <w:lang w:val="sr-Cyrl-CS"/>
        </w:rPr>
        <w:t>. Примарна пољопривредна производња, између осталог, у смислу овог програма, обухвата гајење биљних култура и домаћих животиња и остале намене у непосредној вези са гајењем биљака и животиња, као и чување и складиштење</w:t>
      </w:r>
      <w:r w:rsidR="00FE2D9F" w:rsidRPr="005B2E1D">
        <w:rPr>
          <w:rFonts w:ascii="Times New Roman" w:hAnsi="Times New Roman"/>
          <w:sz w:val="24"/>
          <w:szCs w:val="24"/>
          <w:lang w:val="sr-Cyrl-CS"/>
        </w:rPr>
        <w:t xml:space="preserve"> (н</w:t>
      </w:r>
      <w:r w:rsidR="00175613" w:rsidRPr="005B2E1D">
        <w:rPr>
          <w:rFonts w:ascii="Times New Roman" w:hAnsi="Times New Roman"/>
          <w:sz w:val="24"/>
          <w:szCs w:val="24"/>
          <w:lang w:val="sr-Cyrl-CS"/>
        </w:rPr>
        <w:t>ије искључена набавка опреме за обављање делатности  паковања, сортирања, прераде и замрзавања нпр. хладњаче</w:t>
      </w:r>
      <w:r w:rsidR="00FE2D9F" w:rsidRPr="005B2E1D">
        <w:rPr>
          <w:rFonts w:ascii="Times New Roman" w:hAnsi="Times New Roman"/>
          <w:sz w:val="24"/>
          <w:szCs w:val="24"/>
          <w:lang w:val="sr-Cyrl-CS"/>
        </w:rPr>
        <w:t>)</w:t>
      </w:r>
      <w:r w:rsidR="00613487" w:rsidRPr="005B2E1D">
        <w:rPr>
          <w:rFonts w:ascii="Times New Roman" w:hAnsi="Times New Roman"/>
          <w:sz w:val="24"/>
          <w:szCs w:val="24"/>
          <w:lang w:val="sr-Cyrl-CS"/>
        </w:rPr>
        <w:t>;</w:t>
      </w:r>
    </w:p>
    <w:p w:rsidR="001D36BD" w:rsidRPr="005B2E1D" w:rsidRDefault="001D36BD" w:rsidP="00613487">
      <w:pPr>
        <w:pStyle w:val="ListParagraph"/>
        <w:numPr>
          <w:ilvl w:val="0"/>
          <w:numId w:val="2"/>
        </w:numPr>
        <w:tabs>
          <w:tab w:val="left" w:pos="0"/>
          <w:tab w:val="left" w:pos="851"/>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извођење грађевинских радова (производња грађевинских производа је дозвољена);</w:t>
      </w:r>
    </w:p>
    <w:p w:rsidR="001D36BD" w:rsidRPr="005B2E1D" w:rsidRDefault="00613487" w:rsidP="00613487">
      <w:pPr>
        <w:pStyle w:val="ListParagraph"/>
        <w:numPr>
          <w:ilvl w:val="0"/>
          <w:numId w:val="2"/>
        </w:numPr>
        <w:tabs>
          <w:tab w:val="left" w:pos="0"/>
          <w:tab w:val="left" w:pos="851"/>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саобраћај и транспорт;</w:t>
      </w:r>
      <w:r w:rsidR="00097B24" w:rsidRPr="005B2E1D">
        <w:rPr>
          <w:rFonts w:ascii="Times New Roman" w:hAnsi="Times New Roman"/>
          <w:sz w:val="24"/>
          <w:szCs w:val="24"/>
          <w:lang w:val="sr-Cyrl-CS"/>
        </w:rPr>
        <w:t xml:space="preserve"> </w:t>
      </w:r>
    </w:p>
    <w:p w:rsidR="001D36BD" w:rsidRPr="005B2E1D" w:rsidRDefault="001D36BD" w:rsidP="00613487">
      <w:pPr>
        <w:pStyle w:val="ListParagraph"/>
        <w:numPr>
          <w:ilvl w:val="0"/>
          <w:numId w:val="2"/>
        </w:numPr>
        <w:tabs>
          <w:tab w:val="left" w:pos="0"/>
          <w:tab w:val="left" w:pos="851"/>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производња дуванских производа;</w:t>
      </w:r>
    </w:p>
    <w:p w:rsidR="001D36BD" w:rsidRPr="005B2E1D" w:rsidRDefault="001D36BD" w:rsidP="00613487">
      <w:pPr>
        <w:pStyle w:val="ListParagraph"/>
        <w:numPr>
          <w:ilvl w:val="0"/>
          <w:numId w:val="2"/>
        </w:numPr>
        <w:tabs>
          <w:tab w:val="left" w:pos="0"/>
          <w:tab w:val="left" w:pos="851"/>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било који облик трговинске, туристичке или угоститељске делатности, изузев пекара са производњом и продајом, производње колача и торти и услуга кетеринга;</w:t>
      </w:r>
    </w:p>
    <w:p w:rsidR="001D36BD" w:rsidRPr="005B2E1D" w:rsidRDefault="001D36BD" w:rsidP="00613487">
      <w:pPr>
        <w:pStyle w:val="ListParagraph"/>
        <w:numPr>
          <w:ilvl w:val="0"/>
          <w:numId w:val="2"/>
        </w:numPr>
        <w:tabs>
          <w:tab w:val="left" w:pos="0"/>
          <w:tab w:val="left" w:pos="851"/>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 xml:space="preserve">штампање и умножавање аудио и видео записа, изузев штампарских услуга; </w:t>
      </w:r>
    </w:p>
    <w:p w:rsidR="00E66481" w:rsidRPr="005B2E1D" w:rsidRDefault="001D36BD" w:rsidP="00613487">
      <w:pPr>
        <w:pStyle w:val="ListParagraph"/>
        <w:numPr>
          <w:ilvl w:val="0"/>
          <w:numId w:val="2"/>
        </w:numPr>
        <w:tabs>
          <w:tab w:val="left" w:pos="0"/>
          <w:tab w:val="left" w:pos="851"/>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услужне делатности (укључујући између осталог и консултантске, маркетиншке, рачуноводствене и услуге истраживања тржишта</w:t>
      </w:r>
      <w:r w:rsidR="006269B9" w:rsidRPr="005B2E1D">
        <w:rPr>
          <w:rFonts w:ascii="Times New Roman" w:hAnsi="Times New Roman"/>
          <w:sz w:val="24"/>
          <w:szCs w:val="24"/>
          <w:lang w:val="sr-Cyrl-CS"/>
        </w:rPr>
        <w:t xml:space="preserve"> као и остале услуге информационе технологије</w:t>
      </w:r>
      <w:r w:rsidR="00A85295" w:rsidRPr="005B2E1D">
        <w:rPr>
          <w:rFonts w:ascii="Times New Roman" w:hAnsi="Times New Roman"/>
          <w:sz w:val="24"/>
          <w:szCs w:val="24"/>
          <w:lang w:val="sr-Cyrl-CS"/>
        </w:rPr>
        <w:t>, производње и емитовања дигиталног садржаја</w:t>
      </w:r>
      <w:r w:rsidR="008F083D" w:rsidRPr="005B2E1D">
        <w:rPr>
          <w:rFonts w:ascii="Times New Roman" w:hAnsi="Times New Roman"/>
          <w:sz w:val="24"/>
          <w:szCs w:val="24"/>
          <w:lang w:val="sr-Cyrl-CS"/>
        </w:rPr>
        <w:t xml:space="preserve">); </w:t>
      </w:r>
    </w:p>
    <w:p w:rsidR="001D36BD" w:rsidRPr="005B2E1D" w:rsidRDefault="001D36BD" w:rsidP="00613487">
      <w:pPr>
        <w:pStyle w:val="ListParagraph"/>
        <w:numPr>
          <w:ilvl w:val="0"/>
          <w:numId w:val="2"/>
        </w:numPr>
        <w:tabs>
          <w:tab w:val="left" w:pos="0"/>
          <w:tab w:val="left" w:pos="851"/>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 xml:space="preserve">организовање игара на срећу, лутрија и сличних делатности; </w:t>
      </w:r>
    </w:p>
    <w:p w:rsidR="001D36BD" w:rsidRPr="005B2E1D" w:rsidRDefault="001D36BD" w:rsidP="00613487">
      <w:pPr>
        <w:pStyle w:val="ListParagraph"/>
        <w:numPr>
          <w:ilvl w:val="0"/>
          <w:numId w:val="2"/>
        </w:numPr>
        <w:tabs>
          <w:tab w:val="left" w:pos="0"/>
          <w:tab w:val="left" w:pos="851"/>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 xml:space="preserve">производња и продаја оружја и војне опреме; </w:t>
      </w:r>
    </w:p>
    <w:p w:rsidR="001D36BD" w:rsidRPr="005B2E1D" w:rsidRDefault="001D36BD" w:rsidP="00613487">
      <w:pPr>
        <w:pStyle w:val="ListParagraph"/>
        <w:numPr>
          <w:ilvl w:val="0"/>
          <w:numId w:val="2"/>
        </w:numPr>
        <w:tabs>
          <w:tab w:val="left" w:pos="0"/>
          <w:tab w:val="left" w:pos="851"/>
          <w:tab w:val="left" w:pos="993"/>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 xml:space="preserve">производња и промет нафте и нафтних деривата; </w:t>
      </w:r>
    </w:p>
    <w:p w:rsidR="001D36BD" w:rsidRPr="005B2E1D" w:rsidRDefault="001D36BD" w:rsidP="00613487">
      <w:pPr>
        <w:pStyle w:val="ListParagraph"/>
        <w:numPr>
          <w:ilvl w:val="0"/>
          <w:numId w:val="2"/>
        </w:numPr>
        <w:tabs>
          <w:tab w:val="left" w:pos="0"/>
          <w:tab w:val="left" w:pos="851"/>
          <w:tab w:val="left" w:pos="993"/>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производња челика и синтетичких влакана и вађење угља;</w:t>
      </w:r>
    </w:p>
    <w:p w:rsidR="001D36BD" w:rsidRPr="005B2E1D" w:rsidRDefault="001D36BD" w:rsidP="00613487">
      <w:pPr>
        <w:pStyle w:val="ListParagraph"/>
        <w:numPr>
          <w:ilvl w:val="0"/>
          <w:numId w:val="2"/>
        </w:numPr>
        <w:tabs>
          <w:tab w:val="left" w:pos="0"/>
          <w:tab w:val="left" w:pos="851"/>
          <w:tab w:val="left" w:pos="993"/>
        </w:tabs>
        <w:spacing w:after="0" w:line="240" w:lineRule="auto"/>
        <w:ind w:left="0" w:firstLine="567"/>
        <w:jc w:val="both"/>
        <w:rPr>
          <w:rFonts w:ascii="Times New Roman" w:hAnsi="Times New Roman"/>
          <w:sz w:val="24"/>
          <w:szCs w:val="24"/>
          <w:lang w:val="sr-Cyrl-CS"/>
        </w:rPr>
      </w:pPr>
      <w:r w:rsidRPr="005B2E1D">
        <w:rPr>
          <w:rFonts w:ascii="Times New Roman" w:hAnsi="Times New Roman"/>
          <w:sz w:val="24"/>
          <w:szCs w:val="24"/>
          <w:lang w:val="sr-Cyrl-CS"/>
        </w:rPr>
        <w:t>производња и промет било ког производа или активности, које се према домаћим прописима или међународним конвенцијама и споразумима, сматрају забрањеним</w:t>
      </w:r>
      <w:r w:rsidR="008F083D" w:rsidRPr="005B2E1D">
        <w:rPr>
          <w:rFonts w:ascii="Times New Roman" w:hAnsi="Times New Roman"/>
          <w:sz w:val="24"/>
          <w:szCs w:val="24"/>
          <w:lang w:val="sr-Cyrl-CS"/>
        </w:rPr>
        <w:t>.</w:t>
      </w:r>
    </w:p>
    <w:p w:rsidR="001D36BD" w:rsidRPr="005B2E1D" w:rsidRDefault="001D36BD" w:rsidP="00C676B6">
      <w:pPr>
        <w:pStyle w:val="Text1"/>
        <w:spacing w:after="0"/>
        <w:ind w:left="0" w:firstLine="426"/>
        <w:rPr>
          <w:szCs w:val="24"/>
          <w:lang w:val="sr-Cyrl-CS"/>
        </w:rPr>
      </w:pPr>
      <w:r w:rsidRPr="005B2E1D">
        <w:rPr>
          <w:szCs w:val="24"/>
          <w:lang w:val="sr-Cyrl-CS"/>
        </w:rPr>
        <w:t>Средства по овом програму не могу се користити ни за пројекте привредних субјеката у другим делатностима, ако не доприносе остварива</w:t>
      </w:r>
      <w:r w:rsidR="00ED595F" w:rsidRPr="005B2E1D">
        <w:rPr>
          <w:szCs w:val="24"/>
          <w:lang w:val="sr-Cyrl-CS"/>
        </w:rPr>
        <w:t xml:space="preserve">њу специфичних циљева </w:t>
      </w:r>
      <w:r w:rsidR="003436A3" w:rsidRPr="005B2E1D">
        <w:rPr>
          <w:szCs w:val="24"/>
          <w:lang w:val="sr-Cyrl-CS"/>
        </w:rPr>
        <w:t>П</w:t>
      </w:r>
      <w:r w:rsidR="00ED595F" w:rsidRPr="005B2E1D">
        <w:rPr>
          <w:szCs w:val="24"/>
          <w:lang w:val="sr-Cyrl-CS"/>
        </w:rPr>
        <w:t>рограма.</w:t>
      </w:r>
    </w:p>
    <w:p w:rsidR="00577E28" w:rsidRPr="005B2E1D" w:rsidRDefault="001206E0"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12</w:t>
      </w:r>
      <w:r w:rsidR="00577E28" w:rsidRPr="005B2E1D">
        <w:rPr>
          <w:rFonts w:ascii="Times New Roman" w:eastAsia="Times New Roman" w:hAnsi="Times New Roman" w:cs="Times New Roman"/>
          <w:sz w:val="24"/>
          <w:szCs w:val="24"/>
          <w:lang w:val="sr-Cyrl-CS"/>
        </w:rPr>
        <w:t>) да нису у тешкоћама, а према следећој дефиницији:</w:t>
      </w:r>
    </w:p>
    <w:p w:rsidR="00577E28" w:rsidRPr="005B2E1D" w:rsidRDefault="00385C85" w:rsidP="00C676B6">
      <w:pPr>
        <w:spacing w:after="0" w:line="240" w:lineRule="auto"/>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w:t>
      </w:r>
      <w:r w:rsidR="00577E28" w:rsidRPr="005B2E1D">
        <w:rPr>
          <w:rFonts w:ascii="Times New Roman" w:eastAsia="Times New Roman" w:hAnsi="Times New Roman" w:cs="Times New Roman"/>
          <w:sz w:val="24"/>
          <w:szCs w:val="24"/>
          <w:lang w:val="sr-Cyrl-CS"/>
        </w:rPr>
        <w:t xml:space="preserve">ривредни субјект у тешкоћама је привредни субјект који није способан да сопственим средствима, средствима својих власника/акционара или поверилаца или </w:t>
      </w:r>
      <w:r w:rsidR="00577E28" w:rsidRPr="005B2E1D">
        <w:rPr>
          <w:rFonts w:ascii="Times New Roman" w:eastAsia="Times New Roman" w:hAnsi="Times New Roman" w:cs="Times New Roman"/>
          <w:sz w:val="24"/>
          <w:szCs w:val="24"/>
          <w:lang w:val="sr-Cyrl-CS"/>
        </w:rPr>
        <w:lastRenderedPageBreak/>
        <w:t>средствима из других извора на тржишту спречи губитке и који би, без интервенције државе, краткорочно или средњ</w:t>
      </w:r>
      <w:r>
        <w:rPr>
          <w:rFonts w:ascii="Times New Roman" w:eastAsia="Times New Roman" w:hAnsi="Times New Roman" w:cs="Times New Roman"/>
          <w:sz w:val="24"/>
          <w:szCs w:val="24"/>
          <w:lang w:val="sr-Cyrl-CS"/>
        </w:rPr>
        <w:t>орочно, угрозили његов опстанак.</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Привредни субјект је у тешкоћама:</w:t>
      </w:r>
    </w:p>
    <w:p w:rsidR="00577E28" w:rsidRPr="005B2E1D" w:rsidRDefault="00EC234F" w:rsidP="00C676B6">
      <w:pPr>
        <w:spacing w:after="0" w:line="240" w:lineRule="auto"/>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w:t>
      </w:r>
      <w:r w:rsidR="00577E28" w:rsidRPr="005B2E1D">
        <w:rPr>
          <w:rFonts w:ascii="Times New Roman" w:eastAsia="Times New Roman" w:hAnsi="Times New Roman" w:cs="Times New Roman"/>
          <w:sz w:val="24"/>
          <w:szCs w:val="24"/>
          <w:lang w:val="sr-Cyrl-CS"/>
        </w:rPr>
        <w:t xml:space="preserve"> ако је одговорност за његове дугове ограничена</w:t>
      </w:r>
      <w:r w:rsidR="00613487" w:rsidRPr="005B2E1D">
        <w:rPr>
          <w:rFonts w:ascii="Times New Roman" w:eastAsia="Times New Roman" w:hAnsi="Times New Roman" w:cs="Times New Roman"/>
          <w:sz w:val="24"/>
          <w:szCs w:val="24"/>
          <w:lang w:val="sr-Cyrl-CS"/>
        </w:rPr>
        <w:t>,</w:t>
      </w:r>
      <w:r w:rsidR="00577E28" w:rsidRPr="005B2E1D">
        <w:rPr>
          <w:rFonts w:ascii="Times New Roman" w:eastAsia="Times New Roman" w:hAnsi="Times New Roman" w:cs="Times New Roman"/>
          <w:sz w:val="24"/>
          <w:szCs w:val="24"/>
          <w:lang w:val="sr-Cyrl-CS"/>
        </w:rPr>
        <w:t xml:space="preserve"> а изгубио је више од половине основног капитала, од чега је у последњих 12 месеци изгубио више од четвртине основног капитала;</w:t>
      </w:r>
    </w:p>
    <w:p w:rsidR="00577E28" w:rsidRPr="005B2E1D" w:rsidRDefault="00EC234F" w:rsidP="00C676B6">
      <w:pPr>
        <w:spacing w:after="0" w:line="240" w:lineRule="auto"/>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w:t>
      </w:r>
      <w:r w:rsidR="00577E28" w:rsidRPr="005B2E1D">
        <w:rPr>
          <w:rFonts w:ascii="Times New Roman" w:eastAsia="Times New Roman" w:hAnsi="Times New Roman" w:cs="Times New Roman"/>
          <w:sz w:val="24"/>
          <w:szCs w:val="24"/>
          <w:lang w:val="sr-Cyrl-CS"/>
        </w:rPr>
        <w:t xml:space="preserve"> ако најмање једно лице неограничено одговора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w:t>
      </w:r>
    </w:p>
    <w:p w:rsidR="00577E28" w:rsidRPr="005B2E1D" w:rsidRDefault="00EC234F" w:rsidP="00C676B6">
      <w:pPr>
        <w:spacing w:after="0" w:line="240" w:lineRule="auto"/>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w:t>
      </w:r>
      <w:r w:rsidR="00577E28" w:rsidRPr="005B2E1D">
        <w:rPr>
          <w:rFonts w:ascii="Times New Roman" w:eastAsia="Times New Roman" w:hAnsi="Times New Roman" w:cs="Times New Roman"/>
          <w:sz w:val="24"/>
          <w:szCs w:val="24"/>
          <w:lang w:val="sr-Cyrl-CS"/>
        </w:rPr>
        <w:t xml:space="preserve"> ако испуњава услове</w:t>
      </w:r>
      <w:r w:rsidR="00613487" w:rsidRPr="005B2E1D">
        <w:rPr>
          <w:rFonts w:ascii="Times New Roman" w:eastAsia="Times New Roman" w:hAnsi="Times New Roman" w:cs="Times New Roman"/>
          <w:sz w:val="24"/>
          <w:szCs w:val="24"/>
          <w:lang w:val="sr-Cyrl-CS"/>
        </w:rPr>
        <w:t xml:space="preserve"> за отварање стечајног поступка.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Привредни субјект је у тешкоћама и ако није испуњен ниједан услов из става 1. ове тачке, ако постоје очигледни показатељи који указују на то да је у тешкоћама, као што су: раст губитака,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 којим је отворен стечајни поступак;</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Привредни субјект који је основан пре мање од три године не сматра се привредним субјектом у тешкоћама, изузев ако је реч о малом или средњем привредном субјекту који испуњава услове за отварање стечајног поступка;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w:t>
      </w:r>
      <w:r w:rsidR="003436A3" w:rsidRPr="005B2E1D">
        <w:rPr>
          <w:rFonts w:ascii="Times New Roman" w:eastAsia="Times New Roman" w:hAnsi="Times New Roman" w:cs="Times New Roman"/>
          <w:sz w:val="24"/>
          <w:szCs w:val="24"/>
          <w:lang w:val="sr-Cyrl-CS"/>
        </w:rPr>
        <w:t>3</w:t>
      </w:r>
      <w:r w:rsidRPr="005B2E1D">
        <w:rPr>
          <w:rFonts w:ascii="Times New Roman" w:eastAsia="Times New Roman" w:hAnsi="Times New Roman" w:cs="Times New Roman"/>
          <w:sz w:val="24"/>
          <w:szCs w:val="24"/>
          <w:lang w:val="sr-Cyrl-CS"/>
        </w:rPr>
        <w:t>) да у текућој фискалној години и у претходне две године (у 201</w:t>
      </w:r>
      <w:r w:rsidR="001D36BD" w:rsidRPr="005B2E1D">
        <w:rPr>
          <w:rFonts w:ascii="Times New Roman" w:eastAsia="Times New Roman" w:hAnsi="Times New Roman" w:cs="Times New Roman"/>
          <w:sz w:val="24"/>
          <w:szCs w:val="24"/>
          <w:lang w:val="sr-Cyrl-CS"/>
        </w:rPr>
        <w:t>5</w:t>
      </w:r>
      <w:r w:rsidRPr="005B2E1D">
        <w:rPr>
          <w:rFonts w:ascii="Times New Roman" w:eastAsia="Times New Roman" w:hAnsi="Times New Roman" w:cs="Times New Roman"/>
          <w:sz w:val="24"/>
          <w:szCs w:val="24"/>
          <w:lang w:val="sr-Cyrl-CS"/>
        </w:rPr>
        <w:t>, 201</w:t>
      </w:r>
      <w:r w:rsidR="001D36BD" w:rsidRPr="005B2E1D">
        <w:rPr>
          <w:rFonts w:ascii="Times New Roman" w:eastAsia="Times New Roman" w:hAnsi="Times New Roman" w:cs="Times New Roman"/>
          <w:sz w:val="24"/>
          <w:szCs w:val="24"/>
          <w:lang w:val="sr-Cyrl-CS"/>
        </w:rPr>
        <w:t>6</w:t>
      </w:r>
      <w:r w:rsidRPr="005B2E1D">
        <w:rPr>
          <w:rFonts w:ascii="Times New Roman" w:eastAsia="Times New Roman" w:hAnsi="Times New Roman" w:cs="Times New Roman"/>
          <w:sz w:val="24"/>
          <w:szCs w:val="24"/>
          <w:lang w:val="sr-Cyrl-CS"/>
        </w:rPr>
        <w:t>. и 201</w:t>
      </w:r>
      <w:r w:rsidR="001D36BD" w:rsidRPr="005B2E1D">
        <w:rPr>
          <w:rFonts w:ascii="Times New Roman" w:eastAsia="Times New Roman" w:hAnsi="Times New Roman" w:cs="Times New Roman"/>
          <w:sz w:val="24"/>
          <w:szCs w:val="24"/>
          <w:lang w:val="sr-Cyrl-CS"/>
        </w:rPr>
        <w:t>7</w:t>
      </w:r>
      <w:r w:rsidRPr="005B2E1D">
        <w:rPr>
          <w:rFonts w:ascii="Times New Roman" w:eastAsia="Times New Roman" w:hAnsi="Times New Roman" w:cs="Times New Roman"/>
          <w:sz w:val="24"/>
          <w:szCs w:val="24"/>
          <w:lang w:val="sr-Cyrl-CS"/>
        </w:rPr>
        <w:t xml:space="preserve">. години) нису примили државну помоћ чија би висина заједно са траженим средствима прекорачила износ од </w:t>
      </w:r>
      <w:r w:rsidR="00A62AB6" w:rsidRPr="005B2E1D">
        <w:rPr>
          <w:rFonts w:ascii="Times New Roman" w:eastAsia="Times New Roman" w:hAnsi="Times New Roman" w:cs="Times New Roman"/>
          <w:sz w:val="24"/>
          <w:szCs w:val="24"/>
          <w:lang w:val="sr-Cyrl-CS"/>
        </w:rPr>
        <w:t>23 милиона динара</w:t>
      </w:r>
      <w:r w:rsidRPr="005B2E1D">
        <w:rPr>
          <w:rFonts w:ascii="Times New Roman" w:eastAsia="Times New Roman" w:hAnsi="Times New Roman" w:cs="Times New Roman"/>
          <w:sz w:val="24"/>
          <w:szCs w:val="24"/>
          <w:lang w:val="sr-Cyrl-CS"/>
        </w:rPr>
        <w:t>;</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w:t>
      </w:r>
      <w:r w:rsidR="003436A3" w:rsidRPr="005B2E1D">
        <w:rPr>
          <w:rFonts w:ascii="Times New Roman" w:eastAsia="Times New Roman" w:hAnsi="Times New Roman" w:cs="Times New Roman"/>
          <w:sz w:val="24"/>
          <w:szCs w:val="24"/>
          <w:lang w:val="sr-Cyrl-CS"/>
        </w:rPr>
        <w:t>4</w:t>
      </w:r>
      <w:r w:rsidRPr="005B2E1D">
        <w:rPr>
          <w:rFonts w:ascii="Times New Roman" w:eastAsia="Times New Roman" w:hAnsi="Times New Roman" w:cs="Times New Roman"/>
          <w:sz w:val="24"/>
          <w:szCs w:val="24"/>
          <w:lang w:val="sr-Cyrl-CS"/>
        </w:rPr>
        <w:t>) да нису примили бесповратна средства из јавних средстава за исте намене у претходн</w:t>
      </w:r>
      <w:r w:rsidR="00243187" w:rsidRPr="005B2E1D">
        <w:rPr>
          <w:rFonts w:ascii="Times New Roman" w:eastAsia="Times New Roman" w:hAnsi="Times New Roman" w:cs="Times New Roman"/>
          <w:sz w:val="24"/>
          <w:szCs w:val="24"/>
          <w:lang w:val="sr-Cyrl-CS"/>
        </w:rPr>
        <w:t xml:space="preserve">е </w:t>
      </w:r>
      <w:r w:rsidR="003873D1" w:rsidRPr="005B2E1D">
        <w:rPr>
          <w:rFonts w:ascii="Times New Roman" w:eastAsia="Times New Roman" w:hAnsi="Times New Roman" w:cs="Times New Roman"/>
          <w:sz w:val="24"/>
          <w:szCs w:val="24"/>
          <w:lang w:val="sr-Cyrl-CS"/>
        </w:rPr>
        <w:t>две године</w:t>
      </w:r>
      <w:r w:rsidR="00EC234F">
        <w:rPr>
          <w:rFonts w:ascii="Times New Roman" w:eastAsia="Times New Roman" w:hAnsi="Times New Roman" w:cs="Times New Roman"/>
          <w:sz w:val="24"/>
          <w:szCs w:val="24"/>
          <w:lang w:val="sr-Cyrl-CS"/>
        </w:rPr>
        <w:t>.</w:t>
      </w:r>
    </w:p>
    <w:p w:rsidR="003531E3" w:rsidRPr="005B2E1D" w:rsidRDefault="003531E3" w:rsidP="00C676B6">
      <w:pPr>
        <w:spacing w:after="0" w:line="240" w:lineRule="auto"/>
        <w:ind w:firstLine="480"/>
        <w:jc w:val="center"/>
        <w:rPr>
          <w:rFonts w:ascii="Times New Roman" w:eastAsia="Times New Roman" w:hAnsi="Times New Roman" w:cs="Times New Roman"/>
          <w:b/>
          <w:bCs/>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bCs/>
          <w:sz w:val="24"/>
          <w:szCs w:val="24"/>
          <w:lang w:val="sr-Cyrl-CS"/>
        </w:rPr>
      </w:pPr>
      <w:r w:rsidRPr="005B2E1D">
        <w:rPr>
          <w:rFonts w:ascii="Times New Roman" w:eastAsia="Times New Roman" w:hAnsi="Times New Roman" w:cs="Times New Roman"/>
          <w:bCs/>
          <w:sz w:val="24"/>
          <w:szCs w:val="24"/>
          <w:lang w:val="sr-Cyrl-CS"/>
        </w:rPr>
        <w:t>5.3. Подношење захтева за доделу бесповратних средстава</w:t>
      </w:r>
    </w:p>
    <w:p w:rsidR="00E100D8" w:rsidRPr="005B2E1D" w:rsidRDefault="00E100D8"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Министарство ће, након избора пословних банака и лизинг компаниј</w:t>
      </w:r>
      <w:r w:rsidR="001D36BD" w:rsidRPr="005B2E1D">
        <w:rPr>
          <w:rFonts w:ascii="Times New Roman" w:eastAsia="Times New Roman" w:hAnsi="Times New Roman" w:cs="Times New Roman"/>
          <w:sz w:val="24"/>
          <w:szCs w:val="24"/>
          <w:lang w:val="sr-Cyrl-CS"/>
        </w:rPr>
        <w:t>е</w:t>
      </w:r>
      <w:r w:rsidRPr="005B2E1D">
        <w:rPr>
          <w:rFonts w:ascii="Times New Roman" w:eastAsia="Times New Roman" w:hAnsi="Times New Roman" w:cs="Times New Roman"/>
          <w:sz w:val="24"/>
          <w:szCs w:val="24"/>
          <w:lang w:val="sr-Cyrl-CS"/>
        </w:rPr>
        <w:t xml:space="preserve"> за учешће у Програму, објавити јавни позив привредним субјектима за доделу бесповратних средстава у најмање једном листу који се дистрибуира на целој територији Републике Србије.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Јавни позив, информација о начину спровођења Програма, конкурсна документација као и информација о условима изабраних банака и лизинг компаниј</w:t>
      </w:r>
      <w:r w:rsidR="001D36BD" w:rsidRPr="005B2E1D">
        <w:rPr>
          <w:rFonts w:ascii="Times New Roman" w:eastAsia="Times New Roman" w:hAnsi="Times New Roman" w:cs="Times New Roman"/>
          <w:sz w:val="24"/>
          <w:szCs w:val="24"/>
          <w:lang w:val="sr-Cyrl-CS"/>
        </w:rPr>
        <w:t>е</w:t>
      </w:r>
      <w:r w:rsidRPr="005B2E1D">
        <w:rPr>
          <w:rFonts w:ascii="Times New Roman" w:eastAsia="Times New Roman" w:hAnsi="Times New Roman" w:cs="Times New Roman"/>
          <w:sz w:val="24"/>
          <w:szCs w:val="24"/>
          <w:lang w:val="sr-Cyrl-CS"/>
        </w:rPr>
        <w:t>, биће објављени на интернет страници Министарства: www.privreda.gov.rs и Развојне агенције: www.ras.gov.rs.</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Јавни позив је отворен док се средства из Програма не утроше.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Захтев за доделу бесповратних средстава се подноси истовремено са захтевом за кредит или финансијски лизинг у експозитури/филијали једне од пословних банака или лизинг компаниј</w:t>
      </w:r>
      <w:r w:rsidR="001D36BD" w:rsidRPr="005B2E1D">
        <w:rPr>
          <w:rFonts w:ascii="Times New Roman" w:eastAsia="Times New Roman" w:hAnsi="Times New Roman" w:cs="Times New Roman"/>
          <w:sz w:val="24"/>
          <w:szCs w:val="24"/>
          <w:lang w:val="sr-Cyrl-CS"/>
        </w:rPr>
        <w:t>е</w:t>
      </w:r>
      <w:r w:rsidRPr="005B2E1D">
        <w:rPr>
          <w:rFonts w:ascii="Times New Roman" w:eastAsia="Times New Roman" w:hAnsi="Times New Roman" w:cs="Times New Roman"/>
          <w:sz w:val="24"/>
          <w:szCs w:val="24"/>
          <w:lang w:val="sr-Cyrl-CS"/>
        </w:rPr>
        <w:t xml:space="preserve"> које учествују у реализацији Програма и то достављањем попуњеног обрасца за пријаву, као и пратеће документације којом се доказује испуњеност услова из тач. 5.1 и 5.2 овог програма.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Банке и лизинг компаниј</w:t>
      </w:r>
      <w:r w:rsidR="0075180B"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 xml:space="preserve"> ће примати искључиво захтеве привредних субјеката који задовољавају све услове Програма и који су предали неопходну конкурсну документацију. </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Привредни субјекти могу поднети само један захтев за доделу бесповратних средстава за набавку опреме код једне банке или лизинг компаније. Други захтев за доделу бесповратних средстава и захтев за кредит код друге банке или захтев за финансирање код лизинг компаније биће узет у разматрање само ако је поднет након пријема </w:t>
      </w:r>
      <w:r w:rsidR="003436A3" w:rsidRPr="005B2E1D">
        <w:rPr>
          <w:rFonts w:ascii="Times New Roman" w:eastAsia="Times New Roman" w:hAnsi="Times New Roman" w:cs="Times New Roman"/>
          <w:sz w:val="24"/>
          <w:szCs w:val="24"/>
          <w:lang w:val="sr-Cyrl-CS"/>
        </w:rPr>
        <w:t>одлуке</w:t>
      </w:r>
      <w:r w:rsidRPr="005B2E1D">
        <w:rPr>
          <w:rFonts w:ascii="Times New Roman" w:eastAsia="Times New Roman" w:hAnsi="Times New Roman" w:cs="Times New Roman"/>
          <w:sz w:val="24"/>
          <w:szCs w:val="24"/>
          <w:lang w:val="sr-Cyrl-CS"/>
        </w:rPr>
        <w:t xml:space="preserve"> да је привредном субјекту одбијен првобитан захтев.</w:t>
      </w:r>
    </w:p>
    <w:p w:rsidR="00E100D8" w:rsidRPr="005B2E1D" w:rsidRDefault="00E100D8" w:rsidP="00C676B6">
      <w:pPr>
        <w:spacing w:after="0" w:line="240" w:lineRule="auto"/>
        <w:ind w:firstLine="480"/>
        <w:jc w:val="both"/>
        <w:rPr>
          <w:rFonts w:ascii="Times New Roman" w:eastAsia="Times New Roman" w:hAnsi="Times New Roman" w:cs="Times New Roman"/>
          <w:sz w:val="24"/>
          <w:szCs w:val="24"/>
          <w:lang w:val="sr-Cyrl-CS"/>
        </w:rPr>
      </w:pPr>
    </w:p>
    <w:p w:rsidR="00E100D8" w:rsidRPr="005B2E1D" w:rsidRDefault="00E100D8" w:rsidP="00C676B6">
      <w:pPr>
        <w:spacing w:after="0" w:line="240" w:lineRule="auto"/>
        <w:ind w:firstLine="480"/>
        <w:jc w:val="both"/>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bCs/>
          <w:sz w:val="24"/>
          <w:szCs w:val="24"/>
          <w:lang w:val="sr-Cyrl-CS"/>
        </w:rPr>
      </w:pPr>
      <w:r w:rsidRPr="005B2E1D">
        <w:rPr>
          <w:rFonts w:ascii="Times New Roman" w:eastAsia="Times New Roman" w:hAnsi="Times New Roman" w:cs="Times New Roman"/>
          <w:bCs/>
          <w:sz w:val="24"/>
          <w:szCs w:val="24"/>
          <w:lang w:val="sr-Cyrl-CS"/>
        </w:rPr>
        <w:t>5.4. Поступак доделе бесповратних средстава</w:t>
      </w:r>
    </w:p>
    <w:p w:rsidR="00E100D8" w:rsidRPr="005B2E1D" w:rsidRDefault="00E100D8"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Након пријема захтева за доделу бесповратних средстава и захтева за кредит или финансијски лизинг, банка односно лизинг компанија оцењује поднети захтев за кредит односно финансијски лизинг привредног субјекта и донос</w:t>
      </w:r>
      <w:r w:rsidR="003436A3" w:rsidRPr="005B2E1D">
        <w:rPr>
          <w:rFonts w:ascii="Times New Roman" w:eastAsia="Times New Roman" w:hAnsi="Times New Roman" w:cs="Times New Roman"/>
          <w:sz w:val="24"/>
          <w:szCs w:val="24"/>
          <w:lang w:val="sr-Cyrl-CS"/>
        </w:rPr>
        <w:t>и</w:t>
      </w:r>
      <w:r w:rsidRPr="005B2E1D">
        <w:rPr>
          <w:rFonts w:ascii="Times New Roman" w:eastAsia="Times New Roman" w:hAnsi="Times New Roman" w:cs="Times New Roman"/>
          <w:sz w:val="24"/>
          <w:szCs w:val="24"/>
          <w:lang w:val="sr-Cyrl-CS"/>
        </w:rPr>
        <w:t xml:space="preserve"> прелиминарну одлуку о прихватању или одбијању.</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Информације о свим примљеним захтевима за доделом бесповратних средстава, са предлогом за одобрењем или одбијањем кредитног захтева</w:t>
      </w:r>
      <w:r w:rsidR="006E429B" w:rsidRPr="005B2E1D">
        <w:rPr>
          <w:rFonts w:ascii="Times New Roman" w:eastAsia="Times New Roman" w:hAnsi="Times New Roman" w:cs="Times New Roman"/>
          <w:sz w:val="24"/>
          <w:szCs w:val="24"/>
          <w:lang w:val="sr-Cyrl-CS"/>
        </w:rPr>
        <w:t>,</w:t>
      </w:r>
      <w:r w:rsidRPr="005B2E1D">
        <w:rPr>
          <w:rFonts w:ascii="Times New Roman" w:eastAsia="Times New Roman" w:hAnsi="Times New Roman" w:cs="Times New Roman"/>
          <w:sz w:val="24"/>
          <w:szCs w:val="24"/>
          <w:lang w:val="sr-Cyrl-CS"/>
        </w:rPr>
        <w:t xml:space="preserve"> односно захтева за финансирањем уз образложење разлога одбијања и уз сву потребну документацију, пословна банка или лизинг компанија на недељном нивоу доставља Комисији за доделу бесповратних средстава, коју решењем, образује министар привреде.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Комисија за доделу бесповратних средстава врши прегледање, контролу формалне исправности и доноси одлуке о прихватању захтева и додели бесповратних средства према редоследу пријема формално исправних захтева. Комисија одлучује о свим накнадним захтевима корисника за изменама услед наступања непланираних околности.</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Критеријуми на основу којих Комисија врши контролу исправности захтева дефинисани су у тач. 5.1 и 5.2 овог програма.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Ради потпунијег сагледавања испуњености критеријума, Комисија за доделу бесповратних средстава може да затражи додатну документацију, појашњења предлога, и изврши накнадну верификацију поднете документације.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Одлука о прихватању или одбијању захтева за доделом бесповратних средства се доставља Развојној агенцији и пословној банци или лизинг компанији код које је захтев поднет. Одлука о прихватању захтева и додели бесповратних средстава обавезно садржи обавештење корисника да му се додељује de minimis држaвна помоћ.</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У року од осам дана од дана доношења одлуке, Развојна агенција и пословна банка или лизинг компанија обавештавају привредни субјект и у року од 15 дана од дана достављања одлуке закључују уговор о додели бесповратних средстава, односно уговор о кредиту или финансијском лизингу за набавку опреме са привредним субјектом.</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Кандидати ће уз одлуку о додели бесповратних средстава добити </w:t>
      </w:r>
      <w:r w:rsidR="00A62AB6" w:rsidRPr="005B2E1D">
        <w:rPr>
          <w:rFonts w:ascii="Times New Roman" w:eastAsia="Times New Roman" w:hAnsi="Times New Roman" w:cs="Times New Roman"/>
          <w:sz w:val="24"/>
          <w:szCs w:val="24"/>
          <w:lang w:val="sr-Cyrl-CS"/>
        </w:rPr>
        <w:t xml:space="preserve">четири </w:t>
      </w:r>
      <w:r w:rsidRPr="005B2E1D">
        <w:rPr>
          <w:rFonts w:ascii="Times New Roman" w:eastAsia="Times New Roman" w:hAnsi="Times New Roman" w:cs="Times New Roman"/>
          <w:sz w:val="24"/>
          <w:szCs w:val="24"/>
          <w:lang w:val="sr-Cyrl-CS"/>
        </w:rPr>
        <w:t>примерака уговора о додели бесповратних средстава које ће, након потписивања, вратити Развојној агенцији. Датумом закључења уговора се сматра онај датум када је уговор потписан од стране директора агенције и заведен у Развојној агенцији. Привредни субјекти који нису потписали уговор о додели бесповратних средстава, у предвиђеном року, сматраће се да су одустали од додељених средстава. Уколико привредни субјект не потпише уговор о кредиту са банком, или уговор о финансијском лизингу са лизинг компанијом, уговор склопљен са Развојном агенцијом сматра се ништавим.</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Уговор о додели бесповратних средстава нарочито садржи новчани износ који се додељује кориснику средстава, намене за које се средства додељују, начин преноса бесповратних средстава, обавезу корисника да уколико средства буџета не искористи наменски, мора да иста врати у складу са уговором, обавезу корисника да набавку опреме оконча најкасније у року од шест месеци од закључења уговора о додели бесповратних средстава, као и временски оквир у ком привредни субјект опрему купљену уз подршку бесповратних средстава додељених из овог програма не сме да отуђи.</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lastRenderedPageBreak/>
        <w:t>Уз уговор се прилаже и бланко меница која служи као средство обезбеђења за доделу бесповратних средстава у случају да се утврди ненаменско трошење средстава или евентуалне злоупотребе.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У року од пет дана од дана закључења уговора са банком, односно лизинг компанијом, привредни субјект дужан је да уплати уговорено учешће, односно учешће одређено у складу са главом 4. Финансијски оквир.</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По закључењу уговора о додели бесповратних средстава, Развојна агенција ће, у року од 15 дана од дана уплате учешћа од стране привредних субјеката, пренети одобрена бесповратна средства на посебан, наменски рачун привредног субјекта.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У случају кредита банке, корисник средстава дужан је да банци достави копију фактуре/уговора по којој је извршена набавка опреме, а банке су у обавези да копију исте проследе Министарству и Развојној агенцији. </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У случају финансијског лизинга, лизинг компанија је у обавези да копију фактуре и уговора са корисником проследи Министарству и Развојној агенцији. </w:t>
      </w:r>
    </w:p>
    <w:p w:rsidR="00E100D8" w:rsidRPr="005B2E1D" w:rsidRDefault="00E100D8" w:rsidP="00C676B6">
      <w:pPr>
        <w:spacing w:after="0" w:line="240" w:lineRule="auto"/>
        <w:ind w:firstLine="480"/>
        <w:jc w:val="both"/>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bCs/>
          <w:sz w:val="24"/>
          <w:szCs w:val="24"/>
          <w:lang w:val="sr-Cyrl-CS"/>
        </w:rPr>
      </w:pPr>
      <w:r w:rsidRPr="005B2E1D">
        <w:rPr>
          <w:rFonts w:ascii="Times New Roman" w:eastAsia="Times New Roman" w:hAnsi="Times New Roman" w:cs="Times New Roman"/>
          <w:bCs/>
          <w:sz w:val="24"/>
          <w:szCs w:val="24"/>
          <w:lang w:val="sr-Cyrl-CS"/>
        </w:rPr>
        <w:t>5.5. Поступак по приговору</w:t>
      </w:r>
    </w:p>
    <w:p w:rsidR="00E100D8" w:rsidRPr="005B2E1D" w:rsidRDefault="00E100D8"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Кандидати чије је захтеве Комисија одбила имају право на приговор у року од осам дана од дана пријема одлуке.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Приговор се подноси министру привреде, непосредно или препорученом поштом, на адресу Министарство привреде, Кнеза Милоша 20, 11000 Београд.</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О приговору одлучује министар у року од 30 дана од дана пријема приговора.</w:t>
      </w:r>
    </w:p>
    <w:p w:rsidR="00E100D8" w:rsidRPr="005B2E1D" w:rsidRDefault="00E100D8" w:rsidP="00C676B6">
      <w:pPr>
        <w:spacing w:after="0" w:line="240" w:lineRule="auto"/>
        <w:ind w:firstLine="480"/>
        <w:jc w:val="both"/>
        <w:rPr>
          <w:rFonts w:ascii="Times New Roman" w:eastAsia="Times New Roman" w:hAnsi="Times New Roman" w:cs="Times New Roman"/>
          <w:sz w:val="24"/>
          <w:szCs w:val="24"/>
          <w:lang w:val="sr-Cyrl-CS"/>
        </w:rPr>
      </w:pPr>
    </w:p>
    <w:p w:rsidR="00E100D8" w:rsidRPr="005B2E1D" w:rsidRDefault="00E100D8" w:rsidP="00C676B6">
      <w:pPr>
        <w:spacing w:after="0" w:line="240" w:lineRule="auto"/>
        <w:ind w:firstLine="480"/>
        <w:jc w:val="both"/>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6. НАЧИН РЕАЛИЗАЦИЈЕ ПРОГРАМА</w:t>
      </w:r>
    </w:p>
    <w:p w:rsidR="00E100D8" w:rsidRPr="005B2E1D" w:rsidRDefault="00E100D8" w:rsidP="00C676B6">
      <w:pPr>
        <w:spacing w:after="0" w:line="240" w:lineRule="auto"/>
        <w:ind w:firstLine="480"/>
        <w:jc w:val="center"/>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bCs/>
          <w:sz w:val="24"/>
          <w:szCs w:val="24"/>
          <w:lang w:val="sr-Cyrl-CS"/>
        </w:rPr>
      </w:pPr>
      <w:r w:rsidRPr="005B2E1D">
        <w:rPr>
          <w:rFonts w:ascii="Times New Roman" w:eastAsia="Times New Roman" w:hAnsi="Times New Roman" w:cs="Times New Roman"/>
          <w:bCs/>
          <w:sz w:val="24"/>
          <w:szCs w:val="24"/>
          <w:lang w:val="sr-Cyrl-CS"/>
        </w:rPr>
        <w:t xml:space="preserve">6.1. Одабир банака и лизинг компанија за учешће </w:t>
      </w:r>
      <w:r w:rsidRPr="005B2E1D">
        <w:rPr>
          <w:rFonts w:ascii="Times New Roman" w:eastAsia="Times New Roman" w:hAnsi="Times New Roman" w:cs="Times New Roman"/>
          <w:bCs/>
          <w:sz w:val="24"/>
          <w:szCs w:val="24"/>
          <w:lang w:val="sr-Cyrl-CS"/>
        </w:rPr>
        <w:br/>
        <w:t xml:space="preserve">у реализацији Програма </w:t>
      </w:r>
    </w:p>
    <w:p w:rsidR="00E100D8" w:rsidRPr="005B2E1D" w:rsidRDefault="00E100D8"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Министарство ће по усвајању Програма расписати јавни позив за учешће пословних банака и лизинг компаниј</w:t>
      </w:r>
      <w:r w:rsidR="00C80E81"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 xml:space="preserve"> у реализацији овог програма.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Пријаве ће се примати у року од 15 дана од дана објављивања јавног позива.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Министарство ће објавити јавни позив у најмање једном листу који се дистрибуира на целој територији Републике Србије. Јавни позив и конкурсна документација биће објављени на интернет страници Министарства: www.privreda.gov.rs и Развојне агенције: www.ras.gov.rs и упућени електронском поштом свим банкама и лизинг компанијама које послују у Републици Србији и које тренутно имају дозволу за рад Народне банке Србије.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Јавним позивом ближе ће бити прописана документација коју банке и лизинг компаније достављају приликом подношења пријаве.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Прегледање, контролу формалне исправности, оцењивање, рангирање захтева, као и доношење одлуке о избору пословних банака и лизинг компаниј</w:t>
      </w:r>
      <w:r w:rsidR="00C80E81" w:rsidRPr="005B2E1D">
        <w:rPr>
          <w:rFonts w:ascii="Times New Roman" w:eastAsia="Times New Roman" w:hAnsi="Times New Roman" w:cs="Times New Roman"/>
          <w:sz w:val="24"/>
          <w:szCs w:val="24"/>
          <w:lang w:val="sr-Cyrl-CS"/>
        </w:rPr>
        <w:t>е</w:t>
      </w:r>
      <w:r w:rsidRPr="005B2E1D">
        <w:rPr>
          <w:rFonts w:ascii="Times New Roman" w:eastAsia="Times New Roman" w:hAnsi="Times New Roman" w:cs="Times New Roman"/>
          <w:sz w:val="24"/>
          <w:szCs w:val="24"/>
          <w:lang w:val="sr-Cyrl-CS"/>
        </w:rPr>
        <w:t xml:space="preserve"> које ће учествовати у спровођењу Програма обавља Комисија за оцењивање и селекцију пријава банака и лизинг компанија, коју решењем, образује министар привреде.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Ради потпунијег сагледавања квалитета предложене активности, Комисија за оцењивање и селекцију пријава банака и лизинг компанија може тражити додатна појашњења предлога и/или обавити интервју са банком или лизинг компанијом подносиоцем пријаве.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lastRenderedPageBreak/>
        <w:t>Право учешћа на овом конкурсу имају све заинтересоване банке и лизинг компаније које испуњавају законом утврђене услове за обављање делатности на територији Републике Србије.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Обавезујући услови за све банке које су заинтересоване за учешће у реализацији Програма су да се кредити одобравају под следећим условима:</w:t>
      </w:r>
    </w:p>
    <w:p w:rsidR="007141F8"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период почека – шест месеци;</w:t>
      </w:r>
    </w:p>
    <w:p w:rsidR="007141F8"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примарно средство обезбеђења кредита је залога над купљеном опремом или на покретној имовини која није предмет куповине;</w:t>
      </w:r>
    </w:p>
    <w:p w:rsidR="007141F8"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искључује се хипотека као средство обезбеђења</w:t>
      </w:r>
      <w:r w:rsidR="00A62AB6" w:rsidRPr="005B2E1D">
        <w:rPr>
          <w:rFonts w:ascii="Times New Roman" w:hAnsi="Times New Roman"/>
          <w:sz w:val="24"/>
          <w:szCs w:val="24"/>
          <w:lang w:val="sr-Cyrl-CS"/>
        </w:rPr>
        <w:t xml:space="preserve"> осим ако се односи на хипотеку која је раније узета као обезбеђење по другом кредиту</w:t>
      </w:r>
      <w:r w:rsidRPr="005B2E1D">
        <w:rPr>
          <w:rFonts w:ascii="Times New Roman" w:hAnsi="Times New Roman"/>
          <w:sz w:val="24"/>
          <w:szCs w:val="24"/>
          <w:lang w:val="sr-Cyrl-CS"/>
        </w:rPr>
        <w:t>;</w:t>
      </w:r>
    </w:p>
    <w:p w:rsidR="007141F8" w:rsidRPr="005B2E1D" w:rsidRDefault="003873D1"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 xml:space="preserve">искључује се депозит као средство обезбеђења средстава (осим као привремено обезбеђење до тренутка успостављања залоге на опреми); </w:t>
      </w:r>
    </w:p>
    <w:p w:rsidR="007141F8"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потенцијални трошкови и накнаде у укупном износу до 1%;</w:t>
      </w:r>
    </w:p>
    <w:p w:rsidR="00577E28" w:rsidRPr="005B2E1D" w:rsidRDefault="00C874D3"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привредни субјекти могу отплатити кредит превремено у односу на рок који је дефинисан у уговору са банком, с тим да уколико превремену отплату изврше у току прве трећине трајања периода отплате, дужни су да врате целокупан износ одобрених бесповратних средстава.</w:t>
      </w:r>
    </w:p>
    <w:p w:rsidR="00577E28" w:rsidRPr="005B2E1D" w:rsidRDefault="00097B24" w:rsidP="00D97EAF">
      <w:pPr>
        <w:spacing w:after="0" w:line="240" w:lineRule="auto"/>
        <w:ind w:firstLine="426"/>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Неопходно је да следећи потенцијални</w:t>
      </w:r>
      <w:r w:rsidR="00577E28" w:rsidRPr="005B2E1D">
        <w:rPr>
          <w:rFonts w:ascii="Times New Roman" w:eastAsia="Times New Roman" w:hAnsi="Times New Roman" w:cs="Times New Roman"/>
          <w:sz w:val="24"/>
          <w:szCs w:val="24"/>
          <w:lang w:val="sr-Cyrl-CS"/>
        </w:rPr>
        <w:t xml:space="preserve"> трошкови и накнаде буду засебно исказани:</w:t>
      </w:r>
    </w:p>
    <w:p w:rsidR="00B53CDF"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обраде кредита;</w:t>
      </w:r>
    </w:p>
    <w:p w:rsidR="00B53CDF"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отварања и вођења наменског рачуна;</w:t>
      </w:r>
    </w:p>
    <w:p w:rsidR="00B53CDF"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прибављања извештаја кредитног бироа;</w:t>
      </w:r>
    </w:p>
    <w:p w:rsidR="00B53CDF"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меница;</w:t>
      </w:r>
    </w:p>
    <w:p w:rsidR="00B53CDF"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овере заложне изјаве;</w:t>
      </w:r>
    </w:p>
    <w:p w:rsidR="00B53CDF"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уписа покретне залоге у АПР;</w:t>
      </w:r>
    </w:p>
    <w:p w:rsidR="00577E28"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остали, уколико су предвиђени.</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Обавезујући услови за све лизинг компаније које су заинтересоване за учешће у реализацији Програма су да се финансијски лизинг одобрава под следећим условима:</w:t>
      </w:r>
    </w:p>
    <w:p w:rsidR="00577E28"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период почека – шест месеци;</w:t>
      </w:r>
    </w:p>
    <w:p w:rsidR="00B53CDF"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примарна средства обезбеђења су менице привредног субјекта и пуно имовинско осигурање опреме-предмета лизинга, који остаје у власништву лизинг компаније до исплате укупног износа лизинг накнада дефинисаних уговором о финансијском лизингу;</w:t>
      </w:r>
    </w:p>
    <w:p w:rsidR="00B53CDF"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право својине над предметом лизинга се преноси са лизинг компаније на привредни субјект истеком рока на који је закључен уговор и по извршеној исплати укупно уговореног износа лизинг накнаде (укупно уговорени износ лизинг накнада мора обухватати комплетну вредност предмета лизинга);</w:t>
      </w:r>
    </w:p>
    <w:p w:rsidR="00577E28" w:rsidRPr="005B2E1D" w:rsidRDefault="00577E28" w:rsidP="00D97EAF">
      <w:pPr>
        <w:pStyle w:val="ListParagraph"/>
        <w:numPr>
          <w:ilvl w:val="0"/>
          <w:numId w:val="5"/>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искључује се хипотека као могуће средство обезбеђења;</w:t>
      </w:r>
    </w:p>
    <w:p w:rsidR="00577E28" w:rsidRPr="005B2E1D" w:rsidRDefault="00577E28" w:rsidP="00D97EAF">
      <w:pPr>
        <w:pStyle w:val="ListParagraph"/>
        <w:numPr>
          <w:ilvl w:val="0"/>
          <w:numId w:val="3"/>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привредни субјекти могу отплатити средства финансијског лизинга превремено у односу на рок који је дефинисан у уговору са лизинг компанијом, с тим да уколико превремену отплату изврше у току прве трећине трајања уговора финансијском о лизингу, дужни су да врате целокупан износ одобрених бесповратних средстава.</w:t>
      </w:r>
    </w:p>
    <w:p w:rsidR="00577E28" w:rsidRPr="005B2E1D" w:rsidRDefault="00577E28" w:rsidP="00D97EAF">
      <w:pPr>
        <w:spacing w:after="0" w:line="240" w:lineRule="auto"/>
        <w:ind w:firstLine="426"/>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Неопходно је да следећи потенцијални трошкови и накнаде буду засебно исказани:</w:t>
      </w:r>
    </w:p>
    <w:p w:rsidR="00D547D1" w:rsidRPr="005B2E1D" w:rsidRDefault="00577E28" w:rsidP="00D97EAF">
      <w:pPr>
        <w:pStyle w:val="ListParagraph"/>
        <w:numPr>
          <w:ilvl w:val="0"/>
          <w:numId w:val="3"/>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обраде захтева;</w:t>
      </w:r>
    </w:p>
    <w:p w:rsidR="00D547D1" w:rsidRPr="005B2E1D" w:rsidRDefault="00577E28" w:rsidP="00D97EAF">
      <w:pPr>
        <w:pStyle w:val="ListParagraph"/>
        <w:numPr>
          <w:ilvl w:val="0"/>
          <w:numId w:val="3"/>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прибављања извештаја кредитног бироа;</w:t>
      </w:r>
    </w:p>
    <w:p w:rsidR="00D547D1" w:rsidRPr="005B2E1D" w:rsidRDefault="00577E28" w:rsidP="00D97EAF">
      <w:pPr>
        <w:pStyle w:val="ListParagraph"/>
        <w:numPr>
          <w:ilvl w:val="0"/>
          <w:numId w:val="3"/>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меница;</w:t>
      </w:r>
    </w:p>
    <w:p w:rsidR="00D547D1" w:rsidRPr="005B2E1D" w:rsidRDefault="00577E28" w:rsidP="00D97EAF">
      <w:pPr>
        <w:pStyle w:val="ListParagraph"/>
        <w:numPr>
          <w:ilvl w:val="0"/>
          <w:numId w:val="3"/>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трошкови уписа уговора у регистар финансијског лизинга у АПР;</w:t>
      </w:r>
    </w:p>
    <w:p w:rsidR="00577E28" w:rsidRPr="005B2E1D" w:rsidRDefault="00577E28" w:rsidP="00D97EAF">
      <w:pPr>
        <w:pStyle w:val="ListParagraph"/>
        <w:numPr>
          <w:ilvl w:val="0"/>
          <w:numId w:val="3"/>
        </w:numPr>
        <w:spacing w:after="0" w:line="240" w:lineRule="auto"/>
        <w:ind w:left="0" w:firstLine="426"/>
        <w:jc w:val="both"/>
        <w:rPr>
          <w:rFonts w:ascii="Times New Roman" w:hAnsi="Times New Roman"/>
          <w:sz w:val="24"/>
          <w:szCs w:val="24"/>
          <w:lang w:val="sr-Cyrl-CS"/>
        </w:rPr>
      </w:pPr>
      <w:r w:rsidRPr="005B2E1D">
        <w:rPr>
          <w:rFonts w:ascii="Times New Roman" w:hAnsi="Times New Roman"/>
          <w:sz w:val="24"/>
          <w:szCs w:val="24"/>
          <w:lang w:val="sr-Cyrl-CS"/>
        </w:rPr>
        <w:t>остали, уколико су предвиђени.</w:t>
      </w:r>
    </w:p>
    <w:p w:rsidR="00D97EAF" w:rsidRPr="005B2E1D" w:rsidRDefault="00D97EAF" w:rsidP="00D97EAF">
      <w:pPr>
        <w:spacing w:after="0" w:line="240" w:lineRule="auto"/>
        <w:jc w:val="both"/>
        <w:rPr>
          <w:rFonts w:ascii="Times New Roman" w:hAnsi="Times New Roman"/>
          <w:sz w:val="24"/>
          <w:szCs w:val="24"/>
          <w:lang w:val="sr-Cyrl-CS"/>
        </w:rPr>
      </w:pPr>
    </w:p>
    <w:p w:rsidR="00D97EAF" w:rsidRPr="005B2E1D" w:rsidRDefault="00D97EAF" w:rsidP="00D97EAF">
      <w:pPr>
        <w:spacing w:after="0" w:line="240" w:lineRule="auto"/>
        <w:jc w:val="both"/>
        <w:rPr>
          <w:rFonts w:ascii="Times New Roman" w:hAnsi="Times New Roman"/>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lastRenderedPageBreak/>
        <w:t>Критеријум за избор банке биће предложена висина каматне стопе за дефинисане рoчности наведене у Табели 1.</w:t>
      </w: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056"/>
        <w:gridCol w:w="1263"/>
        <w:gridCol w:w="2008"/>
        <w:gridCol w:w="3849"/>
      </w:tblGrid>
      <w:tr w:rsidR="008A228F" w:rsidRPr="005B2E1D" w:rsidTr="00577E28">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Рочност</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Ефективна каматна стопа (ЕКС)</w:t>
            </w:r>
          </w:p>
        </w:tc>
      </w:tr>
      <w:tr w:rsidR="008A228F" w:rsidRPr="005B2E1D" w:rsidTr="00577E28">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Валутна клаузула (ЕУР)</w:t>
            </w:r>
          </w:p>
        </w:tc>
      </w:tr>
      <w:tr w:rsidR="008A228F" w:rsidRPr="005B2E1D" w:rsidTr="00577E28">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фиксна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варијабилна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фиксна</w:t>
            </w: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bl>
    <w:p w:rsidR="008B79AF" w:rsidRPr="005B2E1D" w:rsidRDefault="00577E28" w:rsidP="00C676B6">
      <w:pPr>
        <w:spacing w:after="0" w:line="240" w:lineRule="auto"/>
        <w:ind w:firstLine="480"/>
        <w:jc w:val="both"/>
        <w:rPr>
          <w:rFonts w:ascii="Times New Roman" w:hAnsi="Times New Roman"/>
          <w:sz w:val="24"/>
          <w:szCs w:val="24"/>
          <w:lang w:val="sr-Cyrl-CS"/>
        </w:rPr>
      </w:pPr>
      <w:r w:rsidRPr="005B2E1D">
        <w:rPr>
          <w:rFonts w:ascii="Times New Roman" w:eastAsia="Times New Roman" w:hAnsi="Times New Roman" w:cs="Times New Roman"/>
          <w:sz w:val="24"/>
          <w:szCs w:val="24"/>
          <w:lang w:val="sr-Cyrl-CS"/>
        </w:rPr>
        <w:t>Напомена: Банке које не буду доставиле понуду по свим наведеним критеријумима Табеле 1, биће дисквалификоване. Уколико банка даје распон каматне стопе, за бодовање се узима највиша. За обрачун ефективне каматне стопе користити</w:t>
      </w:r>
      <w:r w:rsidR="0014622E" w:rsidRPr="005B2E1D">
        <w:rPr>
          <w:rFonts w:ascii="Times New Roman" w:eastAsia="Times New Roman" w:hAnsi="Times New Roman" w:cs="Times New Roman"/>
          <w:sz w:val="24"/>
          <w:szCs w:val="24"/>
          <w:lang w:val="sr-Cyrl-CS"/>
        </w:rPr>
        <w:t xml:space="preserve"> методологију дату </w:t>
      </w:r>
      <w:r w:rsidRPr="005B2E1D">
        <w:rPr>
          <w:rFonts w:ascii="Times New Roman" w:eastAsia="Times New Roman" w:hAnsi="Times New Roman" w:cs="Times New Roman"/>
          <w:sz w:val="24"/>
          <w:szCs w:val="24"/>
          <w:lang w:val="sr-Cyrl-CS"/>
        </w:rPr>
        <w:t xml:space="preserve"> Одлук</w:t>
      </w:r>
      <w:r w:rsidR="0014622E" w:rsidRPr="005B2E1D">
        <w:rPr>
          <w:rFonts w:ascii="Times New Roman" w:eastAsia="Times New Roman" w:hAnsi="Times New Roman" w:cs="Times New Roman"/>
          <w:sz w:val="24"/>
          <w:szCs w:val="24"/>
          <w:lang w:val="sr-Cyrl-CS"/>
        </w:rPr>
        <w:t>ом</w:t>
      </w:r>
      <w:r w:rsidRPr="005B2E1D">
        <w:rPr>
          <w:rFonts w:ascii="Times New Roman" w:eastAsia="Times New Roman" w:hAnsi="Times New Roman" w:cs="Times New Roman"/>
          <w:sz w:val="24"/>
          <w:szCs w:val="24"/>
          <w:lang w:val="sr-Cyrl-CS"/>
        </w:rPr>
        <w:t xml:space="preserve"> о условима и начину обрачуна ефективне каматне стопе и изгледу и садржини образаца који се уручују кориснику („Службени гласник РС”, број 65/11)</w:t>
      </w:r>
      <w:r w:rsidR="00D97EAF" w:rsidRPr="005B2E1D">
        <w:rPr>
          <w:rFonts w:ascii="Times New Roman" w:eastAsia="Times New Roman" w:hAnsi="Times New Roman" w:cs="Times New Roman"/>
          <w:sz w:val="24"/>
          <w:szCs w:val="24"/>
          <w:lang w:val="sr-Cyrl-CS"/>
        </w:rPr>
        <w:t xml:space="preserve"> </w:t>
      </w:r>
      <w:r w:rsidR="0014622E" w:rsidRPr="005B2E1D">
        <w:rPr>
          <w:rFonts w:ascii="Times New Roman" w:eastAsia="Times New Roman" w:hAnsi="Times New Roman" w:cs="Times New Roman"/>
          <w:sz w:val="24"/>
          <w:szCs w:val="24"/>
          <w:lang w:val="sr-Cyrl-CS"/>
        </w:rPr>
        <w:t>без обзира да ли су корисници правна или физичка лица. У обрачун треба укључити све трошкове изузев т</w:t>
      </w:r>
      <w:r w:rsidRPr="005B2E1D">
        <w:rPr>
          <w:rFonts w:ascii="Times New Roman" w:eastAsia="Times New Roman" w:hAnsi="Times New Roman" w:cs="Times New Roman"/>
          <w:sz w:val="24"/>
          <w:szCs w:val="24"/>
          <w:lang w:val="sr-Cyrl-CS"/>
        </w:rPr>
        <w:t>рошков</w:t>
      </w:r>
      <w:r w:rsidR="0014622E" w:rsidRPr="005B2E1D">
        <w:rPr>
          <w:rFonts w:ascii="Times New Roman" w:eastAsia="Times New Roman" w:hAnsi="Times New Roman" w:cs="Times New Roman"/>
          <w:sz w:val="24"/>
          <w:szCs w:val="24"/>
          <w:lang w:val="sr-Cyrl-CS"/>
        </w:rPr>
        <w:t xml:space="preserve">а процене </w:t>
      </w:r>
      <w:r w:rsidRPr="005B2E1D">
        <w:rPr>
          <w:rFonts w:ascii="Times New Roman" w:eastAsia="Times New Roman" w:hAnsi="Times New Roman" w:cs="Times New Roman"/>
          <w:sz w:val="24"/>
          <w:szCs w:val="24"/>
          <w:lang w:val="sr-Cyrl-CS"/>
        </w:rPr>
        <w:t>и пуног имовинског осигурања на предмету залоге</w:t>
      </w:r>
      <w:r w:rsidR="00707EF5" w:rsidRPr="005B2E1D">
        <w:rPr>
          <w:rFonts w:ascii="Times New Roman" w:eastAsia="Times New Roman" w:hAnsi="Times New Roman" w:cs="Times New Roman"/>
          <w:sz w:val="24"/>
          <w:szCs w:val="24"/>
          <w:lang w:val="sr-Cyrl-CS"/>
        </w:rPr>
        <w:t>.</w:t>
      </w:r>
      <w:r w:rsidRPr="005B2E1D">
        <w:rPr>
          <w:rFonts w:ascii="Times New Roman" w:eastAsia="Times New Roman" w:hAnsi="Times New Roman" w:cs="Times New Roman"/>
          <w:sz w:val="24"/>
          <w:szCs w:val="24"/>
          <w:lang w:val="sr-Cyrl-CS"/>
        </w:rPr>
        <w:t xml:space="preserve"> </w:t>
      </w:r>
      <w:r w:rsidR="0014622E" w:rsidRPr="005B2E1D">
        <w:rPr>
          <w:rFonts w:ascii="Times New Roman" w:eastAsia="Times New Roman" w:hAnsi="Times New Roman" w:cs="Times New Roman"/>
          <w:sz w:val="24"/>
          <w:szCs w:val="24"/>
          <w:lang w:val="sr-Cyrl-CS"/>
        </w:rPr>
        <w:t xml:space="preserve"> </w:t>
      </w:r>
      <w:r w:rsidR="0066386D" w:rsidRPr="005B2E1D">
        <w:rPr>
          <w:rFonts w:ascii="Times New Roman" w:hAnsi="Times New Roman"/>
          <w:sz w:val="24"/>
          <w:szCs w:val="24"/>
          <w:lang w:val="sr-Cyrl-CS"/>
        </w:rPr>
        <w:t>Обрачуната ефективна каматна стопа на дан одобравања и на дан исплате кредита клијенту мо</w:t>
      </w:r>
      <w:r w:rsidR="00D97EAF" w:rsidRPr="005B2E1D">
        <w:rPr>
          <w:rFonts w:ascii="Times New Roman" w:hAnsi="Times New Roman"/>
          <w:sz w:val="24"/>
          <w:szCs w:val="24"/>
          <w:lang w:val="sr-Cyrl-CS"/>
        </w:rPr>
        <w:t>гу бити веће од исказане ЕКС у Т</w:t>
      </w:r>
      <w:r w:rsidR="0066386D" w:rsidRPr="005B2E1D">
        <w:rPr>
          <w:rFonts w:ascii="Times New Roman" w:hAnsi="Times New Roman"/>
          <w:sz w:val="24"/>
          <w:szCs w:val="24"/>
          <w:lang w:val="sr-Cyrl-CS"/>
        </w:rPr>
        <w:t>абели 1</w:t>
      </w:r>
      <w:r w:rsidR="00385C85">
        <w:rPr>
          <w:rFonts w:ascii="Times New Roman" w:hAnsi="Times New Roman"/>
          <w:sz w:val="24"/>
          <w:szCs w:val="24"/>
          <w:lang w:val="sr-Cyrl-CS"/>
        </w:rPr>
        <w:t>.</w:t>
      </w:r>
      <w:r w:rsidR="0066386D" w:rsidRPr="005B2E1D">
        <w:rPr>
          <w:rFonts w:ascii="Times New Roman" w:hAnsi="Times New Roman"/>
          <w:sz w:val="24"/>
          <w:szCs w:val="24"/>
          <w:lang w:val="sr-Cyrl-CS"/>
        </w:rPr>
        <w:t xml:space="preserve"> само на основу урачунавања наведених трошкова</w:t>
      </w:r>
      <w:r w:rsidR="00D97EAF" w:rsidRPr="005B2E1D">
        <w:rPr>
          <w:rFonts w:ascii="Times New Roman" w:hAnsi="Times New Roman"/>
          <w:sz w:val="24"/>
          <w:szCs w:val="24"/>
          <w:lang w:val="sr-Cyrl-CS"/>
        </w:rPr>
        <w:t>.</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Критеријум за избор лизинг компаније биће предложена висина каматне стопе за дефинисане рочности у Табели 2.</w:t>
      </w: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056"/>
        <w:gridCol w:w="1263"/>
        <w:gridCol w:w="2008"/>
        <w:gridCol w:w="3849"/>
      </w:tblGrid>
      <w:tr w:rsidR="008A228F" w:rsidRPr="005B2E1D" w:rsidTr="00577E28">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Рочност</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Ефективна каматна стопа (ЕКС)</w:t>
            </w:r>
          </w:p>
        </w:tc>
      </w:tr>
      <w:tr w:rsidR="008A228F" w:rsidRPr="005B2E1D" w:rsidTr="00577E28">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Валутна клаузула (ЕУР)</w:t>
            </w:r>
          </w:p>
        </w:tc>
      </w:tr>
      <w:tr w:rsidR="008A228F" w:rsidRPr="005B2E1D" w:rsidTr="00577E28">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фиксна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варијабилна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фиксна</w:t>
            </w: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r w:rsidR="008A228F" w:rsidRPr="005B2E1D" w:rsidTr="00577E28">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rsidR="00577E28" w:rsidRPr="005B2E1D" w:rsidRDefault="00577E28" w:rsidP="00C676B6">
            <w:pPr>
              <w:spacing w:after="0" w:line="240" w:lineRule="auto"/>
              <w:rPr>
                <w:rFonts w:ascii="Times New Roman" w:eastAsia="Times New Roman" w:hAnsi="Times New Roman" w:cs="Times New Roman"/>
                <w:sz w:val="24"/>
                <w:szCs w:val="24"/>
                <w:lang w:val="sr-Cyrl-CS"/>
              </w:rPr>
            </w:pPr>
          </w:p>
        </w:tc>
      </w:tr>
    </w:tbl>
    <w:p w:rsidR="0089766C" w:rsidRPr="005B2E1D" w:rsidRDefault="00577E28" w:rsidP="00C676B6">
      <w:pPr>
        <w:spacing w:after="0" w:line="240" w:lineRule="auto"/>
        <w:jc w:val="both"/>
        <w:rPr>
          <w:rFonts w:ascii="Times New Roman" w:hAnsi="Times New Roman"/>
          <w:sz w:val="24"/>
          <w:szCs w:val="24"/>
          <w:lang w:val="sr-Cyrl-CS"/>
        </w:rPr>
      </w:pPr>
      <w:r w:rsidRPr="005B2E1D">
        <w:rPr>
          <w:rFonts w:ascii="Times New Roman" w:eastAsia="Times New Roman" w:hAnsi="Times New Roman" w:cs="Times New Roman"/>
          <w:sz w:val="24"/>
          <w:szCs w:val="24"/>
          <w:lang w:val="sr-Cyrl-CS"/>
        </w:rPr>
        <w:t>Напомена: Лизинг компаниј</w:t>
      </w:r>
      <w:r w:rsidR="00D72675" w:rsidRPr="005B2E1D">
        <w:rPr>
          <w:rFonts w:ascii="Times New Roman" w:eastAsia="Times New Roman" w:hAnsi="Times New Roman" w:cs="Times New Roman"/>
          <w:sz w:val="24"/>
          <w:szCs w:val="24"/>
          <w:lang w:val="sr-Cyrl-CS"/>
        </w:rPr>
        <w:t>е</w:t>
      </w:r>
      <w:r w:rsidRPr="005B2E1D">
        <w:rPr>
          <w:rFonts w:ascii="Times New Roman" w:eastAsia="Times New Roman" w:hAnsi="Times New Roman" w:cs="Times New Roman"/>
          <w:sz w:val="24"/>
          <w:szCs w:val="24"/>
          <w:lang w:val="sr-Cyrl-CS"/>
        </w:rPr>
        <w:t xml:space="preserve"> које не буду доставиле понуду по свим наведеним критеријумима из Табеле 2, биће дисквалификоване. Уколико лизинг компанија даје распон каматне стопе, за бодовање се узима највиша. </w:t>
      </w:r>
      <w:r w:rsidR="0089766C" w:rsidRPr="005B2E1D">
        <w:rPr>
          <w:rFonts w:ascii="Times New Roman" w:eastAsia="Times New Roman" w:hAnsi="Times New Roman" w:cs="Times New Roman"/>
          <w:sz w:val="24"/>
          <w:szCs w:val="24"/>
          <w:lang w:val="sr-Cyrl-CS"/>
        </w:rPr>
        <w:t>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залоге.</w:t>
      </w:r>
      <w:r w:rsidR="0089766C" w:rsidRPr="005B2E1D">
        <w:rPr>
          <w:rFonts w:ascii="Times New Roman" w:hAnsi="Times New Roman"/>
          <w:sz w:val="24"/>
          <w:szCs w:val="24"/>
          <w:lang w:val="sr-Cyrl-CS"/>
        </w:rPr>
        <w:t> Обрачуната ефективна каматна стопа на дан одобравања и на дан реализације лизинг уговора клијенту мо</w:t>
      </w:r>
      <w:r w:rsidR="00D97EAF" w:rsidRPr="005B2E1D">
        <w:rPr>
          <w:rFonts w:ascii="Times New Roman" w:hAnsi="Times New Roman"/>
          <w:sz w:val="24"/>
          <w:szCs w:val="24"/>
          <w:lang w:val="sr-Cyrl-CS"/>
        </w:rPr>
        <w:t>гу бити веће од исказане ЕКС у Т</w:t>
      </w:r>
      <w:r w:rsidR="0089766C" w:rsidRPr="005B2E1D">
        <w:rPr>
          <w:rFonts w:ascii="Times New Roman" w:hAnsi="Times New Roman"/>
          <w:sz w:val="24"/>
          <w:szCs w:val="24"/>
          <w:lang w:val="sr-Cyrl-CS"/>
        </w:rPr>
        <w:t xml:space="preserve">абели </w:t>
      </w:r>
      <w:r w:rsidR="00F26BCB" w:rsidRPr="005B2E1D">
        <w:rPr>
          <w:rFonts w:ascii="Times New Roman" w:hAnsi="Times New Roman"/>
          <w:sz w:val="24"/>
          <w:szCs w:val="24"/>
          <w:lang w:val="sr-Cyrl-CS"/>
        </w:rPr>
        <w:t>2</w:t>
      </w:r>
      <w:r w:rsidR="00385C85">
        <w:rPr>
          <w:rFonts w:ascii="Times New Roman" w:hAnsi="Times New Roman"/>
          <w:sz w:val="24"/>
          <w:szCs w:val="24"/>
          <w:lang w:val="sr-Cyrl-CS"/>
        </w:rPr>
        <w:t>.</w:t>
      </w:r>
      <w:r w:rsidR="0089766C" w:rsidRPr="005B2E1D">
        <w:rPr>
          <w:rFonts w:ascii="Times New Roman" w:hAnsi="Times New Roman"/>
          <w:sz w:val="24"/>
          <w:szCs w:val="24"/>
          <w:lang w:val="sr-Cyrl-CS"/>
        </w:rPr>
        <w:t xml:space="preserve"> само на основу урачунавања наведених трошкова.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Понуде ефективне каматне стопе свих банака се међусобно пореде и рангирају за исту рочност </w:t>
      </w:r>
      <w:r w:rsidR="005F101A" w:rsidRPr="005B2E1D">
        <w:rPr>
          <w:rFonts w:ascii="Times New Roman" w:eastAsia="Times New Roman" w:hAnsi="Times New Roman" w:cs="Times New Roman"/>
          <w:sz w:val="24"/>
          <w:szCs w:val="24"/>
          <w:lang w:val="sr-Cyrl-CS"/>
        </w:rPr>
        <w:t xml:space="preserve">и </w:t>
      </w:r>
      <w:r w:rsidRPr="005B2E1D">
        <w:rPr>
          <w:rFonts w:ascii="Times New Roman" w:eastAsia="Times New Roman" w:hAnsi="Times New Roman" w:cs="Times New Roman"/>
          <w:sz w:val="24"/>
          <w:szCs w:val="24"/>
          <w:lang w:val="sr-Cyrl-CS"/>
        </w:rPr>
        <w:t>валуту наведену у Табели 1.</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Понуде ефективне каматне стопе свих лизинг компанија се међусобно пореде и рангирају за исту рочност и валуту наведену у Табели 2. </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lastRenderedPageBreak/>
        <w:t xml:space="preserve">Понуде банака и понуде лизинг компанија се посебно рангирају. </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Сабирањем тако добијених рангова формира се финална ранг листа на основу које Комисија за оцењивање и селекцију пријава банака</w:t>
      </w:r>
      <w:r w:rsidR="00FF3039" w:rsidRPr="005B2E1D">
        <w:rPr>
          <w:rFonts w:ascii="Times New Roman" w:eastAsia="Times New Roman" w:hAnsi="Times New Roman" w:cs="Times New Roman"/>
          <w:sz w:val="24"/>
          <w:szCs w:val="24"/>
          <w:lang w:val="sr-Cyrl-CS"/>
        </w:rPr>
        <w:t>,</w:t>
      </w:r>
      <w:r w:rsidRPr="005B2E1D">
        <w:rPr>
          <w:rFonts w:ascii="Times New Roman" w:eastAsia="Times New Roman" w:hAnsi="Times New Roman" w:cs="Times New Roman"/>
          <w:sz w:val="24"/>
          <w:szCs w:val="24"/>
          <w:lang w:val="sr-Cyrl-CS"/>
        </w:rPr>
        <w:t xml:space="preserve"> односно лизинг компанија</w:t>
      </w:r>
      <w:r w:rsidR="00FF3039" w:rsidRPr="005B2E1D">
        <w:rPr>
          <w:rFonts w:ascii="Times New Roman" w:eastAsia="Times New Roman" w:hAnsi="Times New Roman" w:cs="Times New Roman"/>
          <w:sz w:val="24"/>
          <w:szCs w:val="24"/>
          <w:lang w:val="sr-Cyrl-CS"/>
        </w:rPr>
        <w:t>,</w:t>
      </w:r>
      <w:r w:rsidRPr="005B2E1D">
        <w:rPr>
          <w:rFonts w:ascii="Times New Roman" w:eastAsia="Times New Roman" w:hAnsi="Times New Roman" w:cs="Times New Roman"/>
          <w:sz w:val="24"/>
          <w:szCs w:val="24"/>
          <w:lang w:val="sr-Cyrl-CS"/>
        </w:rPr>
        <w:t xml:space="preserve"> доноси Одлуку о избору банака и лизинг компаниј</w:t>
      </w:r>
      <w:r w:rsidR="004C777E" w:rsidRPr="005B2E1D">
        <w:rPr>
          <w:rFonts w:ascii="Times New Roman" w:eastAsia="Times New Roman" w:hAnsi="Times New Roman" w:cs="Times New Roman"/>
          <w:sz w:val="24"/>
          <w:szCs w:val="24"/>
          <w:lang w:val="sr-Cyrl-CS"/>
        </w:rPr>
        <w:t>е</w:t>
      </w:r>
      <w:r w:rsidRPr="005B2E1D">
        <w:rPr>
          <w:rFonts w:ascii="Times New Roman" w:eastAsia="Times New Roman" w:hAnsi="Times New Roman" w:cs="Times New Roman"/>
          <w:sz w:val="24"/>
          <w:szCs w:val="24"/>
          <w:lang w:val="sr-Cyrl-CS"/>
        </w:rPr>
        <w:t>.</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Право на учешће у реализацији програма имаће максимално </w:t>
      </w:r>
      <w:r w:rsidR="004C777E" w:rsidRPr="005B2E1D">
        <w:rPr>
          <w:rFonts w:ascii="Times New Roman" w:eastAsia="Times New Roman" w:hAnsi="Times New Roman" w:cs="Times New Roman"/>
          <w:sz w:val="24"/>
          <w:szCs w:val="24"/>
          <w:lang w:val="sr-Cyrl-CS"/>
        </w:rPr>
        <w:t xml:space="preserve">пет </w:t>
      </w:r>
      <w:r w:rsidRPr="005B2E1D">
        <w:rPr>
          <w:rFonts w:ascii="Times New Roman" w:eastAsia="Times New Roman" w:hAnsi="Times New Roman" w:cs="Times New Roman"/>
          <w:sz w:val="24"/>
          <w:szCs w:val="24"/>
          <w:lang w:val="sr-Cyrl-CS"/>
        </w:rPr>
        <w:t>најбоље рангиран</w:t>
      </w:r>
      <w:r w:rsidR="004C777E" w:rsidRPr="005B2E1D">
        <w:rPr>
          <w:rFonts w:ascii="Times New Roman" w:eastAsia="Times New Roman" w:hAnsi="Times New Roman" w:cs="Times New Roman"/>
          <w:sz w:val="24"/>
          <w:szCs w:val="24"/>
          <w:lang w:val="sr-Cyrl-CS"/>
        </w:rPr>
        <w:t>их</w:t>
      </w:r>
      <w:r w:rsidR="00F01036" w:rsidRPr="005B2E1D">
        <w:rPr>
          <w:rFonts w:ascii="Times New Roman" w:eastAsia="Times New Roman" w:hAnsi="Times New Roman" w:cs="Times New Roman"/>
          <w:sz w:val="24"/>
          <w:szCs w:val="24"/>
          <w:lang w:val="sr-Cyrl-CS"/>
        </w:rPr>
        <w:t xml:space="preserve"> </w:t>
      </w:r>
      <w:r w:rsidRPr="005B2E1D">
        <w:rPr>
          <w:rFonts w:ascii="Times New Roman" w:eastAsia="Times New Roman" w:hAnsi="Times New Roman" w:cs="Times New Roman"/>
          <w:sz w:val="24"/>
          <w:szCs w:val="24"/>
          <w:lang w:val="sr-Cyrl-CS"/>
        </w:rPr>
        <w:t>бан</w:t>
      </w:r>
      <w:r w:rsidR="004C777E"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к</w:t>
      </w:r>
      <w:r w:rsidR="004C777E"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 xml:space="preserve"> и максимално </w:t>
      </w:r>
      <w:r w:rsidR="004C777E" w:rsidRPr="005B2E1D">
        <w:rPr>
          <w:rFonts w:ascii="Times New Roman" w:eastAsia="Times New Roman" w:hAnsi="Times New Roman" w:cs="Times New Roman"/>
          <w:sz w:val="24"/>
          <w:szCs w:val="24"/>
          <w:lang w:val="sr-Cyrl-CS"/>
        </w:rPr>
        <w:t xml:space="preserve">једна </w:t>
      </w:r>
      <w:r w:rsidRPr="005B2E1D">
        <w:rPr>
          <w:rFonts w:ascii="Times New Roman" w:eastAsia="Times New Roman" w:hAnsi="Times New Roman" w:cs="Times New Roman"/>
          <w:sz w:val="24"/>
          <w:szCs w:val="24"/>
          <w:lang w:val="sr-Cyrl-CS"/>
        </w:rPr>
        <w:t>најбоље рангиран</w:t>
      </w:r>
      <w:r w:rsidR="004C777E"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 xml:space="preserve"> лизинг компаниј</w:t>
      </w:r>
      <w:r w:rsidR="004C777E"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Кандидати чије је захтеве Комисија за оцењивање и селекцију пријава банака и лизинг компанија одбила имају право на приговор у року од осам дана од дана пријема одлуке.</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Приговор се подноси министру привреде, непосредно или препорученом поштом, на адресу Министарство привреде, Кнеза Милоша 20, 11000 Београд.</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О приговору одлучује министар у року од 30 дана од дана пријема приговора.</w:t>
      </w:r>
    </w:p>
    <w:p w:rsidR="00F07473" w:rsidRPr="005B2E1D" w:rsidRDefault="00F07473"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0B07B4" w:rsidP="00C676B6">
      <w:pPr>
        <w:spacing w:after="0" w:line="240" w:lineRule="auto"/>
        <w:ind w:firstLine="480"/>
        <w:jc w:val="center"/>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6.2. Уговор о реализацији П</w:t>
      </w:r>
      <w:bookmarkStart w:id="0" w:name="_GoBack"/>
      <w:bookmarkEnd w:id="0"/>
      <w:r w:rsidR="00577E28" w:rsidRPr="005B2E1D">
        <w:rPr>
          <w:rFonts w:ascii="Times New Roman" w:eastAsia="Times New Roman" w:hAnsi="Times New Roman" w:cs="Times New Roman"/>
          <w:bCs/>
          <w:sz w:val="24"/>
          <w:szCs w:val="24"/>
          <w:lang w:val="sr-Cyrl-CS"/>
        </w:rPr>
        <w:t>рограма</w:t>
      </w:r>
    </w:p>
    <w:p w:rsidR="00D97EAF" w:rsidRPr="005B2E1D" w:rsidRDefault="00D97EAF" w:rsidP="00C676B6">
      <w:pPr>
        <w:spacing w:after="0" w:line="240" w:lineRule="auto"/>
        <w:ind w:firstLine="480"/>
        <w:jc w:val="center"/>
        <w:rPr>
          <w:rFonts w:ascii="Times New Roman" w:eastAsia="Times New Roman" w:hAnsi="Times New Roman" w:cs="Times New Roman"/>
          <w:bCs/>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По усвајању Програма Министарство ће потписати уговор о реализацији Програма са Развојном агенцијом, којим ће се на Развојну агенцију пренети обавеза закључивања уговора о коришћењу бесповратних средстава са привредним субјектима, </w:t>
      </w:r>
      <w:r w:rsidR="00C874D3" w:rsidRPr="005B2E1D">
        <w:rPr>
          <w:rFonts w:ascii="Times New Roman" w:eastAsia="Times New Roman" w:hAnsi="Times New Roman" w:cs="Times New Roman"/>
          <w:sz w:val="24"/>
          <w:szCs w:val="24"/>
          <w:lang w:val="sr-Cyrl-CS"/>
        </w:rPr>
        <w:t>пренос средстава на наменске рачуне привредних субјеката,</w:t>
      </w:r>
      <w:r w:rsidRPr="005B2E1D">
        <w:rPr>
          <w:rFonts w:ascii="Times New Roman" w:eastAsia="Times New Roman" w:hAnsi="Times New Roman" w:cs="Times New Roman"/>
          <w:sz w:val="24"/>
          <w:szCs w:val="24"/>
          <w:lang w:val="sr-Cyrl-CS"/>
        </w:rPr>
        <w:t xml:space="preserve"> </w:t>
      </w:r>
      <w:r w:rsidR="00C874D3" w:rsidRPr="005B2E1D">
        <w:rPr>
          <w:rFonts w:ascii="Times New Roman" w:eastAsia="Times New Roman" w:hAnsi="Times New Roman" w:cs="Times New Roman"/>
          <w:sz w:val="24"/>
          <w:szCs w:val="24"/>
          <w:lang w:val="sr-Cyrl-CS"/>
        </w:rPr>
        <w:t>другостепена контрола наменског коришћења бесповратних средстава, након пријема писаног обавештења банке или лизинг компаније о могућим неправилностима</w:t>
      </w:r>
      <w:r w:rsidRPr="005B2E1D">
        <w:rPr>
          <w:rFonts w:ascii="Times New Roman" w:eastAsia="Times New Roman" w:hAnsi="Times New Roman" w:cs="Times New Roman"/>
          <w:sz w:val="24"/>
          <w:szCs w:val="24"/>
          <w:lang w:val="sr-Cyrl-CS"/>
        </w:rPr>
        <w:t>, као и контрола наменског коришћења бесповратних средстава код привредних субјеката који су превремено отплатили средства кредита код банке или средства финансијског лизинга.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Министарство ће, по доношењу одлука о избору банака и лизинг компаниј</w:t>
      </w:r>
      <w:r w:rsidR="00953C14" w:rsidRPr="005B2E1D">
        <w:rPr>
          <w:rFonts w:ascii="Times New Roman" w:eastAsia="Times New Roman" w:hAnsi="Times New Roman" w:cs="Times New Roman"/>
          <w:sz w:val="24"/>
          <w:szCs w:val="24"/>
          <w:lang w:val="sr-Cyrl-CS"/>
        </w:rPr>
        <w:t>е</w:t>
      </w:r>
      <w:r w:rsidRPr="005B2E1D">
        <w:rPr>
          <w:rFonts w:ascii="Times New Roman" w:eastAsia="Times New Roman" w:hAnsi="Times New Roman" w:cs="Times New Roman"/>
          <w:sz w:val="24"/>
          <w:szCs w:val="24"/>
          <w:lang w:val="sr-Cyrl-CS"/>
        </w:rPr>
        <w:t xml:space="preserve"> за учешће у реализацији Програма, потписати тројни уговор о његовој реализацији са Развојном агенцијом и сваком од изабраних банака односно лизинг компаниј</w:t>
      </w:r>
      <w:r w:rsidR="00953C14" w:rsidRPr="005B2E1D">
        <w:rPr>
          <w:rFonts w:ascii="Times New Roman" w:eastAsia="Times New Roman" w:hAnsi="Times New Roman" w:cs="Times New Roman"/>
          <w:sz w:val="24"/>
          <w:szCs w:val="24"/>
          <w:lang w:val="sr-Cyrl-CS"/>
        </w:rPr>
        <w:t>ом</w:t>
      </w:r>
      <w:r w:rsidRPr="005B2E1D">
        <w:rPr>
          <w:rFonts w:ascii="Times New Roman" w:eastAsia="Times New Roman" w:hAnsi="Times New Roman" w:cs="Times New Roman"/>
          <w:sz w:val="24"/>
          <w:szCs w:val="24"/>
          <w:lang w:val="sr-Cyrl-CS"/>
        </w:rPr>
        <w:t>. Уговорима ће на банке и лизинг компаниј</w:t>
      </w:r>
      <w:r w:rsidR="00953C14" w:rsidRPr="005B2E1D">
        <w:rPr>
          <w:rFonts w:ascii="Times New Roman" w:eastAsia="Times New Roman" w:hAnsi="Times New Roman" w:cs="Times New Roman"/>
          <w:sz w:val="24"/>
          <w:szCs w:val="24"/>
          <w:lang w:val="sr-Cyrl-CS"/>
        </w:rPr>
        <w:t>у</w:t>
      </w:r>
      <w:r w:rsidRPr="005B2E1D">
        <w:rPr>
          <w:rFonts w:ascii="Times New Roman" w:eastAsia="Times New Roman" w:hAnsi="Times New Roman" w:cs="Times New Roman"/>
          <w:sz w:val="24"/>
          <w:szCs w:val="24"/>
          <w:lang w:val="sr-Cyrl-CS"/>
        </w:rPr>
        <w:t xml:space="preserve"> бити пренета обавеза прикупљања и обраде захтева привредних субјеката за доделу бесповратних средстава, наменске контроле и редовног извештавања Министарства и Развојне агенције о реализацији Програма, као и о евентуалним неправилностима и злоупотребама.</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Министарство ће, по закључењу уговора са Развојном агенцијом и банкама и лизинг компаниј</w:t>
      </w:r>
      <w:r w:rsidR="005B2E1D">
        <w:rPr>
          <w:rFonts w:ascii="Times New Roman" w:eastAsia="Times New Roman" w:hAnsi="Times New Roman" w:cs="Times New Roman"/>
          <w:sz w:val="24"/>
          <w:szCs w:val="24"/>
          <w:lang w:val="en-US"/>
        </w:rPr>
        <w:t>a</w:t>
      </w:r>
      <w:r w:rsidR="00953C14" w:rsidRPr="005B2E1D">
        <w:rPr>
          <w:rFonts w:ascii="Times New Roman" w:eastAsia="Times New Roman" w:hAnsi="Times New Roman" w:cs="Times New Roman"/>
          <w:sz w:val="24"/>
          <w:szCs w:val="24"/>
          <w:lang w:val="sr-Cyrl-CS"/>
        </w:rPr>
        <w:t>м</w:t>
      </w:r>
      <w:r w:rsidRPr="005B2E1D">
        <w:rPr>
          <w:rFonts w:ascii="Times New Roman" w:eastAsia="Times New Roman" w:hAnsi="Times New Roman" w:cs="Times New Roman"/>
          <w:sz w:val="24"/>
          <w:szCs w:val="24"/>
          <w:lang w:val="sr-Cyrl-CS"/>
        </w:rPr>
        <w:t>а, пренети целокупна средства за реализацију овог програма Развојној агенцији на подрачун за посебне намене, код Управе за трезор, у складу са уговором о реализацији Програма.</w:t>
      </w:r>
    </w:p>
    <w:p w:rsidR="00D97EAF" w:rsidRPr="005B2E1D" w:rsidRDefault="00D97EAF" w:rsidP="00C676B6">
      <w:pPr>
        <w:spacing w:after="0" w:line="240" w:lineRule="auto"/>
        <w:ind w:firstLine="480"/>
        <w:jc w:val="both"/>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center"/>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7. ПРАЋЕЊЕ РЕАЛИЗАЦИЈЕ ПРОГРАМА</w:t>
      </w:r>
    </w:p>
    <w:p w:rsidR="00D97EAF" w:rsidRPr="005B2E1D" w:rsidRDefault="00D97EAF" w:rsidP="00C676B6">
      <w:pPr>
        <w:spacing w:after="0" w:line="240" w:lineRule="auto"/>
        <w:ind w:firstLine="480"/>
        <w:jc w:val="center"/>
        <w:rPr>
          <w:rFonts w:ascii="Times New Roman" w:eastAsia="Times New Roman" w:hAnsi="Times New Roman" w:cs="Times New Roman"/>
          <w:sz w:val="24"/>
          <w:szCs w:val="24"/>
          <w:lang w:val="sr-Cyrl-CS"/>
        </w:rPr>
      </w:pP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Надзор и контролу наменског коришћења средстава врше банке или лизинг компаниј</w:t>
      </w:r>
      <w:r w:rsidR="00953C14" w:rsidRPr="005B2E1D">
        <w:rPr>
          <w:rFonts w:ascii="Times New Roman" w:eastAsia="Times New Roman" w:hAnsi="Times New Roman" w:cs="Times New Roman"/>
          <w:sz w:val="24"/>
          <w:szCs w:val="24"/>
          <w:lang w:val="sr-Cyrl-CS"/>
        </w:rPr>
        <w:t>а</w:t>
      </w:r>
      <w:r w:rsidRPr="005B2E1D">
        <w:rPr>
          <w:rFonts w:ascii="Times New Roman" w:eastAsia="Times New Roman" w:hAnsi="Times New Roman" w:cs="Times New Roman"/>
          <w:sz w:val="24"/>
          <w:szCs w:val="24"/>
          <w:lang w:val="sr-Cyrl-CS"/>
        </w:rPr>
        <w:t xml:space="preserve"> и Развојна агенција у сарадњи са Министарством.</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Корисник средстава дужан је да Министарству, Развојној агенцији и Комисији за контролу државне помоћи, у циљу праћења коришћења средстава,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w:t>
      </w:r>
    </w:p>
    <w:p w:rsidR="00577E28" w:rsidRPr="005B2E1D" w:rsidRDefault="00577E28" w:rsidP="00C676B6">
      <w:pPr>
        <w:spacing w:after="0" w:line="240" w:lineRule="auto"/>
        <w:ind w:firstLine="480"/>
        <w:jc w:val="both"/>
        <w:rPr>
          <w:rFonts w:ascii="Times New Roman" w:eastAsia="Times New Roman" w:hAnsi="Times New Roman" w:cs="Times New Roman"/>
          <w:sz w:val="24"/>
          <w:szCs w:val="24"/>
          <w:lang w:val="sr-Cyrl-CS"/>
        </w:rPr>
      </w:pPr>
      <w:r w:rsidRPr="005B2E1D">
        <w:rPr>
          <w:rFonts w:ascii="Times New Roman" w:eastAsia="Times New Roman" w:hAnsi="Times New Roman" w:cs="Times New Roman"/>
          <w:sz w:val="24"/>
          <w:szCs w:val="24"/>
          <w:lang w:val="sr-Cyrl-CS"/>
        </w:rPr>
        <w:t xml:space="preserve">Развојна агенција ће по завршетку свих активности, а најкасније до </w:t>
      </w:r>
      <w:r w:rsidR="00C874D3" w:rsidRPr="005B2E1D">
        <w:rPr>
          <w:rFonts w:ascii="Times New Roman" w:eastAsia="Times New Roman" w:hAnsi="Times New Roman" w:cs="Times New Roman"/>
          <w:sz w:val="24"/>
          <w:szCs w:val="24"/>
          <w:lang w:val="sr-Cyrl-CS"/>
        </w:rPr>
        <w:t>31. јануара 201</w:t>
      </w:r>
      <w:r w:rsidR="00270E3B" w:rsidRPr="005B2E1D">
        <w:rPr>
          <w:rFonts w:ascii="Times New Roman" w:eastAsia="Times New Roman" w:hAnsi="Times New Roman" w:cs="Times New Roman"/>
          <w:sz w:val="24"/>
          <w:szCs w:val="24"/>
          <w:lang w:val="sr-Cyrl-CS"/>
        </w:rPr>
        <w:t>8</w:t>
      </w:r>
      <w:r w:rsidR="00C874D3" w:rsidRPr="005B2E1D">
        <w:rPr>
          <w:rFonts w:ascii="Times New Roman" w:eastAsia="Times New Roman" w:hAnsi="Times New Roman" w:cs="Times New Roman"/>
          <w:sz w:val="24"/>
          <w:szCs w:val="24"/>
          <w:lang w:val="sr-Cyrl-CS"/>
        </w:rPr>
        <w:t>. године</w:t>
      </w:r>
      <w:r w:rsidRPr="005B2E1D">
        <w:rPr>
          <w:rFonts w:ascii="Times New Roman" w:eastAsia="Times New Roman" w:hAnsi="Times New Roman" w:cs="Times New Roman"/>
          <w:sz w:val="24"/>
          <w:szCs w:val="24"/>
          <w:lang w:val="sr-Cyrl-CS"/>
        </w:rPr>
        <w:t>, доставити извештај о реализацији Програма Министарству, које ће га ради информисања доставити Влади.</w:t>
      </w:r>
    </w:p>
    <w:p w:rsidR="00C31157" w:rsidRPr="005B2E1D" w:rsidRDefault="00C31157" w:rsidP="00C676B6">
      <w:pPr>
        <w:spacing w:after="0" w:line="240" w:lineRule="auto"/>
        <w:jc w:val="both"/>
        <w:rPr>
          <w:rFonts w:ascii="Times New Roman" w:hAnsi="Times New Roman" w:cs="Times New Roman"/>
          <w:sz w:val="24"/>
          <w:szCs w:val="24"/>
          <w:lang w:val="sr-Cyrl-CS"/>
        </w:rPr>
      </w:pPr>
    </w:p>
    <w:p w:rsidR="007608CD" w:rsidRPr="000B07B4" w:rsidRDefault="007608CD" w:rsidP="00C676B6">
      <w:pPr>
        <w:spacing w:after="0" w:line="240" w:lineRule="auto"/>
        <w:jc w:val="both"/>
        <w:rPr>
          <w:rFonts w:ascii="Times New Roman" w:hAnsi="Times New Roman" w:cs="Times New Roman"/>
          <w:sz w:val="24"/>
          <w:szCs w:val="24"/>
          <w:lang w:val="sr-Cyrl-RS"/>
        </w:rPr>
      </w:pPr>
    </w:p>
    <w:sectPr w:rsidR="007608CD" w:rsidRPr="000B07B4" w:rsidSect="00792A99">
      <w:headerReference w:type="default" r:id="rId9"/>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DCB" w:rsidRDefault="00444DCB" w:rsidP="00166D42">
      <w:pPr>
        <w:spacing w:after="0" w:line="240" w:lineRule="auto"/>
      </w:pPr>
      <w:r>
        <w:separator/>
      </w:r>
    </w:p>
  </w:endnote>
  <w:endnote w:type="continuationSeparator" w:id="0">
    <w:p w:rsidR="00444DCB" w:rsidRDefault="00444DCB" w:rsidP="00166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23" w:rsidRDefault="00AC4023">
    <w:pPr>
      <w:pStyle w:val="Footer"/>
      <w:jc w:val="right"/>
    </w:pPr>
  </w:p>
  <w:p w:rsidR="00AC4023" w:rsidRDefault="00AC40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DCB" w:rsidRDefault="00444DCB" w:rsidP="00166D42">
      <w:pPr>
        <w:spacing w:after="0" w:line="240" w:lineRule="auto"/>
      </w:pPr>
      <w:r>
        <w:separator/>
      </w:r>
    </w:p>
  </w:footnote>
  <w:footnote w:type="continuationSeparator" w:id="0">
    <w:p w:rsidR="00444DCB" w:rsidRDefault="00444DCB" w:rsidP="00166D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0622848"/>
      <w:docPartObj>
        <w:docPartGallery w:val="Page Numbers (Top of Page)"/>
        <w:docPartUnique/>
      </w:docPartObj>
    </w:sdtPr>
    <w:sdtEndPr>
      <w:rPr>
        <w:noProof/>
      </w:rPr>
    </w:sdtEndPr>
    <w:sdtContent>
      <w:p w:rsidR="00792A99" w:rsidRDefault="00792A99">
        <w:pPr>
          <w:pStyle w:val="Header"/>
          <w:jc w:val="center"/>
        </w:pPr>
        <w:r>
          <w:fldChar w:fldCharType="begin"/>
        </w:r>
        <w:r>
          <w:instrText xml:space="preserve"> PAGE   \* MERGEFORMAT </w:instrText>
        </w:r>
        <w:r>
          <w:fldChar w:fldCharType="separate"/>
        </w:r>
        <w:r w:rsidR="000B07B4">
          <w:rPr>
            <w:noProof/>
          </w:rPr>
          <w:t>10</w:t>
        </w:r>
        <w:r>
          <w:rPr>
            <w:noProof/>
          </w:rPr>
          <w:fldChar w:fldCharType="end"/>
        </w:r>
      </w:p>
    </w:sdtContent>
  </w:sdt>
  <w:p w:rsidR="00C5313D" w:rsidRDefault="00C531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317B"/>
    <w:multiLevelType w:val="hybridMultilevel"/>
    <w:tmpl w:val="37F05F0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9F44DB3"/>
    <w:multiLevelType w:val="hybridMultilevel"/>
    <w:tmpl w:val="27EA9698"/>
    <w:lvl w:ilvl="0" w:tplc="F6A4B916">
      <w:start w:val="9"/>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513767F4"/>
    <w:multiLevelType w:val="hybridMultilevel"/>
    <w:tmpl w:val="91C0F244"/>
    <w:lvl w:ilvl="0" w:tplc="43962554">
      <w:start w:val="9"/>
      <w:numFmt w:val="bullet"/>
      <w:lvlText w:val="-"/>
      <w:lvlJc w:val="left"/>
      <w:pPr>
        <w:ind w:left="840" w:hanging="360"/>
      </w:pPr>
      <w:rPr>
        <w:rFonts w:ascii="Times New Roman" w:eastAsia="Times New Roman" w:hAnsi="Times New Roman" w:cs="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53CF70B6"/>
    <w:multiLevelType w:val="multilevel"/>
    <w:tmpl w:val="F9085030"/>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4">
    <w:nsid w:val="5ADE39CD"/>
    <w:multiLevelType w:val="hybridMultilevel"/>
    <w:tmpl w:val="7BCE0DD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5CFE3B78"/>
    <w:multiLevelType w:val="hybridMultilevel"/>
    <w:tmpl w:val="33DE1174"/>
    <w:lvl w:ilvl="0" w:tplc="A920B520">
      <w:start w:val="45"/>
      <w:numFmt w:val="bullet"/>
      <w:lvlText w:val="-"/>
      <w:lvlJc w:val="left"/>
      <w:pPr>
        <w:ind w:left="840" w:hanging="360"/>
      </w:pPr>
      <w:rPr>
        <w:rFonts w:ascii="Times New Roman" w:eastAsia="Times New Roman" w:hAnsi="Times New Roman" w:cs="Times New Roman"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E28"/>
    <w:rsid w:val="00004CDC"/>
    <w:rsid w:val="000374B6"/>
    <w:rsid w:val="000507BE"/>
    <w:rsid w:val="000727D4"/>
    <w:rsid w:val="00097B24"/>
    <w:rsid w:val="000A285E"/>
    <w:rsid w:val="000B07B4"/>
    <w:rsid w:val="000C5C1B"/>
    <w:rsid w:val="000E311C"/>
    <w:rsid w:val="000E37B0"/>
    <w:rsid w:val="000F14E9"/>
    <w:rsid w:val="001206E0"/>
    <w:rsid w:val="001449C3"/>
    <w:rsid w:val="0014622E"/>
    <w:rsid w:val="0014674B"/>
    <w:rsid w:val="00166D42"/>
    <w:rsid w:val="00167F0E"/>
    <w:rsid w:val="001732C4"/>
    <w:rsid w:val="00175613"/>
    <w:rsid w:val="00194206"/>
    <w:rsid w:val="001B28BF"/>
    <w:rsid w:val="001B2901"/>
    <w:rsid w:val="001D36BD"/>
    <w:rsid w:val="001D54A1"/>
    <w:rsid w:val="002012A9"/>
    <w:rsid w:val="002061DE"/>
    <w:rsid w:val="00212964"/>
    <w:rsid w:val="00227B4D"/>
    <w:rsid w:val="002300DA"/>
    <w:rsid w:val="0023223A"/>
    <w:rsid w:val="00243187"/>
    <w:rsid w:val="00245B9E"/>
    <w:rsid w:val="00260EA5"/>
    <w:rsid w:val="00270E3B"/>
    <w:rsid w:val="002837A7"/>
    <w:rsid w:val="0028522C"/>
    <w:rsid w:val="002B224E"/>
    <w:rsid w:val="00300756"/>
    <w:rsid w:val="00302A4A"/>
    <w:rsid w:val="0031547D"/>
    <w:rsid w:val="003328E0"/>
    <w:rsid w:val="003436A3"/>
    <w:rsid w:val="003531E3"/>
    <w:rsid w:val="00385C85"/>
    <w:rsid w:val="003873D1"/>
    <w:rsid w:val="0039045D"/>
    <w:rsid w:val="003B50D8"/>
    <w:rsid w:val="003C1015"/>
    <w:rsid w:val="003C2312"/>
    <w:rsid w:val="003D102E"/>
    <w:rsid w:val="00413DF6"/>
    <w:rsid w:val="0042263A"/>
    <w:rsid w:val="0043053C"/>
    <w:rsid w:val="00444DCB"/>
    <w:rsid w:val="004A4E01"/>
    <w:rsid w:val="004A6F39"/>
    <w:rsid w:val="004C777E"/>
    <w:rsid w:val="004F27C7"/>
    <w:rsid w:val="00517BB9"/>
    <w:rsid w:val="005277BB"/>
    <w:rsid w:val="00572FDD"/>
    <w:rsid w:val="00577E28"/>
    <w:rsid w:val="0059180B"/>
    <w:rsid w:val="005951A9"/>
    <w:rsid w:val="005B2E1D"/>
    <w:rsid w:val="005B48BE"/>
    <w:rsid w:val="005C619B"/>
    <w:rsid w:val="005F101A"/>
    <w:rsid w:val="00603CD1"/>
    <w:rsid w:val="00613487"/>
    <w:rsid w:val="006269B9"/>
    <w:rsid w:val="0066386D"/>
    <w:rsid w:val="00673F95"/>
    <w:rsid w:val="0068224D"/>
    <w:rsid w:val="006879DF"/>
    <w:rsid w:val="006D0525"/>
    <w:rsid w:val="006E429B"/>
    <w:rsid w:val="006F2E9B"/>
    <w:rsid w:val="00704873"/>
    <w:rsid w:val="00707EF5"/>
    <w:rsid w:val="007141F8"/>
    <w:rsid w:val="0072433D"/>
    <w:rsid w:val="007452CC"/>
    <w:rsid w:val="00747CCB"/>
    <w:rsid w:val="0075180B"/>
    <w:rsid w:val="007608CD"/>
    <w:rsid w:val="00766092"/>
    <w:rsid w:val="00767087"/>
    <w:rsid w:val="00775476"/>
    <w:rsid w:val="00792A99"/>
    <w:rsid w:val="007A766B"/>
    <w:rsid w:val="007B2514"/>
    <w:rsid w:val="007C1258"/>
    <w:rsid w:val="007D053B"/>
    <w:rsid w:val="007D28A3"/>
    <w:rsid w:val="007D465E"/>
    <w:rsid w:val="007D794C"/>
    <w:rsid w:val="007E4017"/>
    <w:rsid w:val="007E4ACF"/>
    <w:rsid w:val="00814198"/>
    <w:rsid w:val="00821B01"/>
    <w:rsid w:val="008255F7"/>
    <w:rsid w:val="0083451F"/>
    <w:rsid w:val="00857DF5"/>
    <w:rsid w:val="00866D7C"/>
    <w:rsid w:val="00870CA2"/>
    <w:rsid w:val="00881B24"/>
    <w:rsid w:val="0089766C"/>
    <w:rsid w:val="008A228F"/>
    <w:rsid w:val="008A4872"/>
    <w:rsid w:val="008B79AF"/>
    <w:rsid w:val="008E675C"/>
    <w:rsid w:val="008E7D0F"/>
    <w:rsid w:val="008F083D"/>
    <w:rsid w:val="00903603"/>
    <w:rsid w:val="00922BA5"/>
    <w:rsid w:val="00953C14"/>
    <w:rsid w:val="00961518"/>
    <w:rsid w:val="009625DC"/>
    <w:rsid w:val="009A04E5"/>
    <w:rsid w:val="009D78AE"/>
    <w:rsid w:val="009F3153"/>
    <w:rsid w:val="00A00866"/>
    <w:rsid w:val="00A1531C"/>
    <w:rsid w:val="00A16CB1"/>
    <w:rsid w:val="00A62AB6"/>
    <w:rsid w:val="00A73CD1"/>
    <w:rsid w:val="00A754BC"/>
    <w:rsid w:val="00A772A1"/>
    <w:rsid w:val="00A85295"/>
    <w:rsid w:val="00A86939"/>
    <w:rsid w:val="00A94A4D"/>
    <w:rsid w:val="00AB3766"/>
    <w:rsid w:val="00AC05C2"/>
    <w:rsid w:val="00AC4023"/>
    <w:rsid w:val="00AE1B13"/>
    <w:rsid w:val="00AF5D71"/>
    <w:rsid w:val="00AF6A02"/>
    <w:rsid w:val="00B0101B"/>
    <w:rsid w:val="00B11B42"/>
    <w:rsid w:val="00B35927"/>
    <w:rsid w:val="00B40A01"/>
    <w:rsid w:val="00B40EFF"/>
    <w:rsid w:val="00B51393"/>
    <w:rsid w:val="00B53CDF"/>
    <w:rsid w:val="00B623BE"/>
    <w:rsid w:val="00B76CD9"/>
    <w:rsid w:val="00BA32C7"/>
    <w:rsid w:val="00BA39D0"/>
    <w:rsid w:val="00BE2047"/>
    <w:rsid w:val="00C057C6"/>
    <w:rsid w:val="00C17C57"/>
    <w:rsid w:val="00C26EB6"/>
    <w:rsid w:val="00C30876"/>
    <w:rsid w:val="00C31157"/>
    <w:rsid w:val="00C5313D"/>
    <w:rsid w:val="00C577DB"/>
    <w:rsid w:val="00C676B6"/>
    <w:rsid w:val="00C80E81"/>
    <w:rsid w:val="00C874D3"/>
    <w:rsid w:val="00CB23A8"/>
    <w:rsid w:val="00CF5424"/>
    <w:rsid w:val="00CF6016"/>
    <w:rsid w:val="00D547D1"/>
    <w:rsid w:val="00D72675"/>
    <w:rsid w:val="00D97EAF"/>
    <w:rsid w:val="00DB122D"/>
    <w:rsid w:val="00DC7D5A"/>
    <w:rsid w:val="00E100D8"/>
    <w:rsid w:val="00E111A7"/>
    <w:rsid w:val="00E16DD8"/>
    <w:rsid w:val="00E17ABD"/>
    <w:rsid w:val="00E248E0"/>
    <w:rsid w:val="00E24F2A"/>
    <w:rsid w:val="00E31295"/>
    <w:rsid w:val="00E4179F"/>
    <w:rsid w:val="00E43C27"/>
    <w:rsid w:val="00E66481"/>
    <w:rsid w:val="00E7234D"/>
    <w:rsid w:val="00E81182"/>
    <w:rsid w:val="00E842DC"/>
    <w:rsid w:val="00EB7B34"/>
    <w:rsid w:val="00EC234F"/>
    <w:rsid w:val="00ED595F"/>
    <w:rsid w:val="00F01036"/>
    <w:rsid w:val="00F01CF6"/>
    <w:rsid w:val="00F0304D"/>
    <w:rsid w:val="00F05D88"/>
    <w:rsid w:val="00F07473"/>
    <w:rsid w:val="00F17DCE"/>
    <w:rsid w:val="00F26BCB"/>
    <w:rsid w:val="00F5274B"/>
    <w:rsid w:val="00F97A85"/>
    <w:rsid w:val="00FA0199"/>
    <w:rsid w:val="00FA1D28"/>
    <w:rsid w:val="00FB32F3"/>
    <w:rsid w:val="00FD1A1C"/>
    <w:rsid w:val="00FD77C1"/>
    <w:rsid w:val="00FE2D9F"/>
    <w:rsid w:val="00FF060C"/>
    <w:rsid w:val="00FF3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1">
    <w:name w:val="broj1"/>
    <w:basedOn w:val="Normal"/>
    <w:rsid w:val="00577E28"/>
    <w:pPr>
      <w:spacing w:before="100" w:beforeAutospacing="1" w:after="0" w:line="210" w:lineRule="atLeast"/>
      <w:ind w:firstLine="480"/>
      <w:jc w:val="center"/>
    </w:pPr>
    <w:rPr>
      <w:rFonts w:ascii="Verdana" w:eastAsia="Times New Roman" w:hAnsi="Verdana" w:cs="Times New Roman"/>
      <w:b/>
      <w:bCs/>
      <w:sz w:val="15"/>
      <w:szCs w:val="15"/>
    </w:rPr>
  </w:style>
  <w:style w:type="paragraph" w:customStyle="1" w:styleId="odluka-zakon1">
    <w:name w:val="odluka-zakon1"/>
    <w:basedOn w:val="Normal"/>
    <w:rsid w:val="00577E28"/>
    <w:pPr>
      <w:spacing w:before="360" w:after="150" w:line="210" w:lineRule="atLeast"/>
      <w:ind w:firstLine="480"/>
      <w:jc w:val="center"/>
    </w:pPr>
    <w:rPr>
      <w:rFonts w:ascii="Verdana" w:eastAsia="Times New Roman" w:hAnsi="Verdana" w:cs="Times New Roman"/>
      <w:b/>
      <w:bCs/>
      <w:sz w:val="15"/>
      <w:szCs w:val="15"/>
    </w:rPr>
  </w:style>
  <w:style w:type="paragraph" w:customStyle="1" w:styleId="naslov1">
    <w:name w:val="naslov1"/>
    <w:basedOn w:val="Normal"/>
    <w:rsid w:val="00577E28"/>
    <w:pPr>
      <w:spacing w:before="100" w:beforeAutospacing="1" w:after="0" w:line="210" w:lineRule="atLeast"/>
      <w:ind w:firstLine="480"/>
      <w:jc w:val="center"/>
    </w:pPr>
    <w:rPr>
      <w:rFonts w:ascii="Verdana" w:eastAsia="Times New Roman" w:hAnsi="Verdana" w:cs="Times New Roman"/>
      <w:b/>
      <w:bCs/>
      <w:sz w:val="15"/>
      <w:szCs w:val="15"/>
    </w:rPr>
  </w:style>
  <w:style w:type="paragraph" w:customStyle="1" w:styleId="clan1">
    <w:name w:val="clan1"/>
    <w:basedOn w:val="Normal"/>
    <w:rsid w:val="00577E28"/>
    <w:pPr>
      <w:spacing w:before="420" w:after="0" w:line="210" w:lineRule="atLeast"/>
      <w:ind w:firstLine="480"/>
      <w:jc w:val="center"/>
    </w:pPr>
    <w:rPr>
      <w:rFonts w:ascii="Verdana" w:eastAsia="Times New Roman" w:hAnsi="Verdana" w:cs="Times New Roman"/>
      <w:sz w:val="15"/>
      <w:szCs w:val="15"/>
    </w:rPr>
  </w:style>
  <w:style w:type="paragraph" w:customStyle="1" w:styleId="potpis1">
    <w:name w:val="potpis1"/>
    <w:basedOn w:val="Normal"/>
    <w:rsid w:val="00577E28"/>
    <w:pPr>
      <w:spacing w:before="100" w:beforeAutospacing="1" w:after="0" w:line="210" w:lineRule="atLeast"/>
      <w:ind w:firstLine="480"/>
      <w:jc w:val="right"/>
    </w:pPr>
    <w:rPr>
      <w:rFonts w:ascii="Verdana" w:eastAsia="Times New Roman" w:hAnsi="Verdana" w:cs="Times New Roman"/>
      <w:sz w:val="15"/>
      <w:szCs w:val="15"/>
    </w:rPr>
  </w:style>
  <w:style w:type="character" w:customStyle="1" w:styleId="bold1">
    <w:name w:val="bold1"/>
    <w:basedOn w:val="DefaultParagraphFont"/>
    <w:rsid w:val="00577E28"/>
    <w:rPr>
      <w:b/>
      <w:bCs/>
    </w:rPr>
  </w:style>
  <w:style w:type="paragraph" w:customStyle="1" w:styleId="bold2">
    <w:name w:val="bold2"/>
    <w:basedOn w:val="Normal"/>
    <w:rsid w:val="00577E28"/>
    <w:pPr>
      <w:spacing w:before="100" w:beforeAutospacing="1" w:after="0" w:line="210" w:lineRule="atLeast"/>
      <w:ind w:firstLine="480"/>
      <w:jc w:val="center"/>
    </w:pPr>
    <w:rPr>
      <w:rFonts w:ascii="Verdana" w:eastAsia="Times New Roman" w:hAnsi="Verdana" w:cs="Times New Roman"/>
      <w:b/>
      <w:bCs/>
      <w:sz w:val="15"/>
      <w:szCs w:val="15"/>
    </w:rPr>
  </w:style>
  <w:style w:type="character" w:styleId="CommentReference">
    <w:name w:val="annotation reference"/>
    <w:basedOn w:val="DefaultParagraphFont"/>
    <w:uiPriority w:val="99"/>
    <w:semiHidden/>
    <w:unhideWhenUsed/>
    <w:rsid w:val="007E4ACF"/>
    <w:rPr>
      <w:sz w:val="16"/>
      <w:szCs w:val="16"/>
    </w:rPr>
  </w:style>
  <w:style w:type="paragraph" w:styleId="CommentText">
    <w:name w:val="annotation text"/>
    <w:basedOn w:val="Normal"/>
    <w:link w:val="CommentTextChar"/>
    <w:uiPriority w:val="99"/>
    <w:semiHidden/>
    <w:unhideWhenUsed/>
    <w:rsid w:val="007E4ACF"/>
    <w:pPr>
      <w:spacing w:line="240" w:lineRule="auto"/>
    </w:pPr>
    <w:rPr>
      <w:sz w:val="20"/>
      <w:szCs w:val="20"/>
    </w:rPr>
  </w:style>
  <w:style w:type="character" w:customStyle="1" w:styleId="CommentTextChar">
    <w:name w:val="Comment Text Char"/>
    <w:basedOn w:val="DefaultParagraphFont"/>
    <w:link w:val="CommentText"/>
    <w:uiPriority w:val="99"/>
    <w:semiHidden/>
    <w:rsid w:val="007E4ACF"/>
    <w:rPr>
      <w:sz w:val="20"/>
      <w:szCs w:val="20"/>
    </w:rPr>
  </w:style>
  <w:style w:type="paragraph" w:styleId="CommentSubject">
    <w:name w:val="annotation subject"/>
    <w:basedOn w:val="CommentText"/>
    <w:next w:val="CommentText"/>
    <w:link w:val="CommentSubjectChar"/>
    <w:uiPriority w:val="99"/>
    <w:semiHidden/>
    <w:unhideWhenUsed/>
    <w:rsid w:val="007E4ACF"/>
    <w:rPr>
      <w:b/>
      <w:bCs/>
    </w:rPr>
  </w:style>
  <w:style w:type="character" w:customStyle="1" w:styleId="CommentSubjectChar">
    <w:name w:val="Comment Subject Char"/>
    <w:basedOn w:val="CommentTextChar"/>
    <w:link w:val="CommentSubject"/>
    <w:uiPriority w:val="99"/>
    <w:semiHidden/>
    <w:rsid w:val="007E4ACF"/>
    <w:rPr>
      <w:b/>
      <w:bCs/>
      <w:sz w:val="20"/>
      <w:szCs w:val="20"/>
    </w:rPr>
  </w:style>
  <w:style w:type="paragraph" w:styleId="BalloonText">
    <w:name w:val="Balloon Text"/>
    <w:basedOn w:val="Normal"/>
    <w:link w:val="BalloonTextChar"/>
    <w:uiPriority w:val="99"/>
    <w:semiHidden/>
    <w:unhideWhenUsed/>
    <w:rsid w:val="007E4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ACF"/>
    <w:rPr>
      <w:rFonts w:ascii="Tahoma" w:hAnsi="Tahoma" w:cs="Tahoma"/>
      <w:sz w:val="16"/>
      <w:szCs w:val="16"/>
    </w:rPr>
  </w:style>
  <w:style w:type="paragraph" w:styleId="ListParagraph">
    <w:name w:val="List Paragraph"/>
    <w:basedOn w:val="Normal"/>
    <w:uiPriority w:val="34"/>
    <w:qFormat/>
    <w:rsid w:val="003B50D8"/>
    <w:pPr>
      <w:ind w:left="720"/>
      <w:contextualSpacing/>
    </w:pPr>
    <w:rPr>
      <w:rFonts w:ascii="Calibri" w:eastAsia="Times New Roman" w:hAnsi="Calibri" w:cs="Times New Roman"/>
    </w:rPr>
  </w:style>
  <w:style w:type="paragraph" w:customStyle="1" w:styleId="Text1">
    <w:name w:val="Text 1"/>
    <w:basedOn w:val="Normal"/>
    <w:rsid w:val="001D36BD"/>
    <w:pPr>
      <w:spacing w:after="240" w:line="240" w:lineRule="auto"/>
      <w:ind w:left="482"/>
      <w:jc w:val="both"/>
    </w:pPr>
    <w:rPr>
      <w:rFonts w:ascii="Times New Roman" w:eastAsia="Times New Roman" w:hAnsi="Times New Roman" w:cs="Times New Roman"/>
      <w:snapToGrid w:val="0"/>
      <w:sz w:val="24"/>
      <w:szCs w:val="20"/>
      <w:lang w:val="sr-Latn-CS"/>
    </w:rPr>
  </w:style>
  <w:style w:type="paragraph" w:styleId="Header">
    <w:name w:val="header"/>
    <w:basedOn w:val="Normal"/>
    <w:link w:val="HeaderChar"/>
    <w:uiPriority w:val="99"/>
    <w:unhideWhenUsed/>
    <w:rsid w:val="00166D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6D42"/>
  </w:style>
  <w:style w:type="paragraph" w:styleId="Footer">
    <w:name w:val="footer"/>
    <w:basedOn w:val="Normal"/>
    <w:link w:val="FooterChar"/>
    <w:uiPriority w:val="99"/>
    <w:unhideWhenUsed/>
    <w:rsid w:val="00166D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D42"/>
  </w:style>
  <w:style w:type="character" w:customStyle="1" w:styleId="rvts3">
    <w:name w:val="rvts3"/>
    <w:basedOn w:val="DefaultParagraphFont"/>
    <w:rsid w:val="007608CD"/>
  </w:style>
  <w:style w:type="paragraph" w:customStyle="1" w:styleId="rvps1">
    <w:name w:val="rvps1"/>
    <w:basedOn w:val="Normal"/>
    <w:rsid w:val="007608C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lainText">
    <w:name w:val="Plain Text"/>
    <w:basedOn w:val="Normal"/>
    <w:link w:val="PlainTextChar"/>
    <w:uiPriority w:val="99"/>
    <w:unhideWhenUsed/>
    <w:rsid w:val="007608C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608CD"/>
    <w:rPr>
      <w:rFonts w:ascii="Consolas" w:eastAsia="Calibri" w:hAnsi="Consolas" w:cs="Times New Roman"/>
      <w:sz w:val="21"/>
      <w:szCs w:val="21"/>
    </w:rPr>
  </w:style>
  <w:style w:type="paragraph" w:customStyle="1" w:styleId="1tekst">
    <w:name w:val="1tekst"/>
    <w:basedOn w:val="Normal"/>
    <w:rsid w:val="007608CD"/>
    <w:pPr>
      <w:spacing w:after="0" w:line="240" w:lineRule="auto"/>
      <w:ind w:left="250" w:right="250" w:firstLine="240"/>
      <w:jc w:val="both"/>
    </w:pPr>
    <w:rPr>
      <w:rFonts w:ascii="Arial" w:eastAsia="Times New Roman" w:hAnsi="Arial" w:cs="Arial"/>
      <w:sz w:val="20"/>
      <w:szCs w:val="20"/>
      <w:lang w:val="en-US"/>
    </w:rPr>
  </w:style>
  <w:style w:type="paragraph" w:styleId="BodyText2">
    <w:name w:val="Body Text 2"/>
    <w:basedOn w:val="Normal"/>
    <w:link w:val="BodyText2Char"/>
    <w:uiPriority w:val="99"/>
    <w:unhideWhenUsed/>
    <w:rsid w:val="007608CD"/>
    <w:pPr>
      <w:spacing w:after="120" w:line="480" w:lineRule="auto"/>
    </w:pPr>
    <w:rPr>
      <w:rFonts w:ascii="Times New Roman" w:eastAsia="Calibri" w:hAnsi="Times New Roman" w:cs="Times New Roman"/>
      <w:sz w:val="24"/>
      <w:szCs w:val="24"/>
    </w:rPr>
  </w:style>
  <w:style w:type="character" w:customStyle="1" w:styleId="BodyText2Char">
    <w:name w:val="Body Text 2 Char"/>
    <w:basedOn w:val="DefaultParagraphFont"/>
    <w:link w:val="BodyText2"/>
    <w:uiPriority w:val="99"/>
    <w:rsid w:val="007608CD"/>
    <w:rPr>
      <w:rFonts w:ascii="Times New Roman" w:eastAsia="Calibri" w:hAnsi="Times New Roman" w:cs="Times New Roman"/>
      <w:sz w:val="24"/>
      <w:szCs w:val="24"/>
      <w:lang w:eastAsia="en-GB"/>
    </w:rPr>
  </w:style>
  <w:style w:type="paragraph" w:customStyle="1" w:styleId="stil1tekst">
    <w:name w:val="stil_1tekst"/>
    <w:basedOn w:val="Normal"/>
    <w:rsid w:val="00A754BC"/>
    <w:pPr>
      <w:spacing w:after="0" w:line="240" w:lineRule="auto"/>
      <w:ind w:left="525" w:right="525" w:firstLine="240"/>
      <w:jc w:val="both"/>
    </w:pPr>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rsid w:val="00C676B6"/>
    <w:pPr>
      <w:spacing w:after="120"/>
    </w:pPr>
  </w:style>
  <w:style w:type="character" w:customStyle="1" w:styleId="BodyTextChar">
    <w:name w:val="Body Text Char"/>
    <w:basedOn w:val="DefaultParagraphFont"/>
    <w:link w:val="BodyText"/>
    <w:uiPriority w:val="99"/>
    <w:semiHidden/>
    <w:rsid w:val="00C676B6"/>
  </w:style>
  <w:style w:type="paragraph" w:styleId="BodyTextIndent">
    <w:name w:val="Body Text Indent"/>
    <w:basedOn w:val="Normal"/>
    <w:link w:val="BodyTextIndentChar"/>
    <w:uiPriority w:val="99"/>
    <w:semiHidden/>
    <w:unhideWhenUsed/>
    <w:rsid w:val="00C676B6"/>
    <w:pPr>
      <w:spacing w:after="120"/>
      <w:ind w:left="283"/>
    </w:pPr>
  </w:style>
  <w:style w:type="character" w:customStyle="1" w:styleId="BodyTextIndentChar">
    <w:name w:val="Body Text Indent Char"/>
    <w:basedOn w:val="DefaultParagraphFont"/>
    <w:link w:val="BodyTextIndent"/>
    <w:uiPriority w:val="99"/>
    <w:semiHidden/>
    <w:rsid w:val="00C676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j1">
    <w:name w:val="broj1"/>
    <w:basedOn w:val="Normal"/>
    <w:rsid w:val="00577E28"/>
    <w:pPr>
      <w:spacing w:before="100" w:beforeAutospacing="1" w:after="0" w:line="210" w:lineRule="atLeast"/>
      <w:ind w:firstLine="480"/>
      <w:jc w:val="center"/>
    </w:pPr>
    <w:rPr>
      <w:rFonts w:ascii="Verdana" w:eastAsia="Times New Roman" w:hAnsi="Verdana" w:cs="Times New Roman"/>
      <w:b/>
      <w:bCs/>
      <w:sz w:val="15"/>
      <w:szCs w:val="15"/>
    </w:rPr>
  </w:style>
  <w:style w:type="paragraph" w:customStyle="1" w:styleId="odluka-zakon1">
    <w:name w:val="odluka-zakon1"/>
    <w:basedOn w:val="Normal"/>
    <w:rsid w:val="00577E28"/>
    <w:pPr>
      <w:spacing w:before="360" w:after="150" w:line="210" w:lineRule="atLeast"/>
      <w:ind w:firstLine="480"/>
      <w:jc w:val="center"/>
    </w:pPr>
    <w:rPr>
      <w:rFonts w:ascii="Verdana" w:eastAsia="Times New Roman" w:hAnsi="Verdana" w:cs="Times New Roman"/>
      <w:b/>
      <w:bCs/>
      <w:sz w:val="15"/>
      <w:szCs w:val="15"/>
    </w:rPr>
  </w:style>
  <w:style w:type="paragraph" w:customStyle="1" w:styleId="naslov1">
    <w:name w:val="naslov1"/>
    <w:basedOn w:val="Normal"/>
    <w:rsid w:val="00577E28"/>
    <w:pPr>
      <w:spacing w:before="100" w:beforeAutospacing="1" w:after="0" w:line="210" w:lineRule="atLeast"/>
      <w:ind w:firstLine="480"/>
      <w:jc w:val="center"/>
    </w:pPr>
    <w:rPr>
      <w:rFonts w:ascii="Verdana" w:eastAsia="Times New Roman" w:hAnsi="Verdana" w:cs="Times New Roman"/>
      <w:b/>
      <w:bCs/>
      <w:sz w:val="15"/>
      <w:szCs w:val="15"/>
    </w:rPr>
  </w:style>
  <w:style w:type="paragraph" w:customStyle="1" w:styleId="clan1">
    <w:name w:val="clan1"/>
    <w:basedOn w:val="Normal"/>
    <w:rsid w:val="00577E28"/>
    <w:pPr>
      <w:spacing w:before="420" w:after="0" w:line="210" w:lineRule="atLeast"/>
      <w:ind w:firstLine="480"/>
      <w:jc w:val="center"/>
    </w:pPr>
    <w:rPr>
      <w:rFonts w:ascii="Verdana" w:eastAsia="Times New Roman" w:hAnsi="Verdana" w:cs="Times New Roman"/>
      <w:sz w:val="15"/>
      <w:szCs w:val="15"/>
    </w:rPr>
  </w:style>
  <w:style w:type="paragraph" w:customStyle="1" w:styleId="potpis1">
    <w:name w:val="potpis1"/>
    <w:basedOn w:val="Normal"/>
    <w:rsid w:val="00577E28"/>
    <w:pPr>
      <w:spacing w:before="100" w:beforeAutospacing="1" w:after="0" w:line="210" w:lineRule="atLeast"/>
      <w:ind w:firstLine="480"/>
      <w:jc w:val="right"/>
    </w:pPr>
    <w:rPr>
      <w:rFonts w:ascii="Verdana" w:eastAsia="Times New Roman" w:hAnsi="Verdana" w:cs="Times New Roman"/>
      <w:sz w:val="15"/>
      <w:szCs w:val="15"/>
    </w:rPr>
  </w:style>
  <w:style w:type="character" w:customStyle="1" w:styleId="bold1">
    <w:name w:val="bold1"/>
    <w:basedOn w:val="DefaultParagraphFont"/>
    <w:rsid w:val="00577E28"/>
    <w:rPr>
      <w:b/>
      <w:bCs/>
    </w:rPr>
  </w:style>
  <w:style w:type="paragraph" w:customStyle="1" w:styleId="bold2">
    <w:name w:val="bold2"/>
    <w:basedOn w:val="Normal"/>
    <w:rsid w:val="00577E28"/>
    <w:pPr>
      <w:spacing w:before="100" w:beforeAutospacing="1" w:after="0" w:line="210" w:lineRule="atLeast"/>
      <w:ind w:firstLine="480"/>
      <w:jc w:val="center"/>
    </w:pPr>
    <w:rPr>
      <w:rFonts w:ascii="Verdana" w:eastAsia="Times New Roman" w:hAnsi="Verdana" w:cs="Times New Roman"/>
      <w:b/>
      <w:bCs/>
      <w:sz w:val="15"/>
      <w:szCs w:val="15"/>
    </w:rPr>
  </w:style>
  <w:style w:type="character" w:styleId="CommentReference">
    <w:name w:val="annotation reference"/>
    <w:basedOn w:val="DefaultParagraphFont"/>
    <w:uiPriority w:val="99"/>
    <w:semiHidden/>
    <w:unhideWhenUsed/>
    <w:rsid w:val="007E4ACF"/>
    <w:rPr>
      <w:sz w:val="16"/>
      <w:szCs w:val="16"/>
    </w:rPr>
  </w:style>
  <w:style w:type="paragraph" w:styleId="CommentText">
    <w:name w:val="annotation text"/>
    <w:basedOn w:val="Normal"/>
    <w:link w:val="CommentTextChar"/>
    <w:uiPriority w:val="99"/>
    <w:semiHidden/>
    <w:unhideWhenUsed/>
    <w:rsid w:val="007E4ACF"/>
    <w:pPr>
      <w:spacing w:line="240" w:lineRule="auto"/>
    </w:pPr>
    <w:rPr>
      <w:sz w:val="20"/>
      <w:szCs w:val="20"/>
    </w:rPr>
  </w:style>
  <w:style w:type="character" w:customStyle="1" w:styleId="CommentTextChar">
    <w:name w:val="Comment Text Char"/>
    <w:basedOn w:val="DefaultParagraphFont"/>
    <w:link w:val="CommentText"/>
    <w:uiPriority w:val="99"/>
    <w:semiHidden/>
    <w:rsid w:val="007E4ACF"/>
    <w:rPr>
      <w:sz w:val="20"/>
      <w:szCs w:val="20"/>
    </w:rPr>
  </w:style>
  <w:style w:type="paragraph" w:styleId="CommentSubject">
    <w:name w:val="annotation subject"/>
    <w:basedOn w:val="CommentText"/>
    <w:next w:val="CommentText"/>
    <w:link w:val="CommentSubjectChar"/>
    <w:uiPriority w:val="99"/>
    <w:semiHidden/>
    <w:unhideWhenUsed/>
    <w:rsid w:val="007E4ACF"/>
    <w:rPr>
      <w:b/>
      <w:bCs/>
    </w:rPr>
  </w:style>
  <w:style w:type="character" w:customStyle="1" w:styleId="CommentSubjectChar">
    <w:name w:val="Comment Subject Char"/>
    <w:basedOn w:val="CommentTextChar"/>
    <w:link w:val="CommentSubject"/>
    <w:uiPriority w:val="99"/>
    <w:semiHidden/>
    <w:rsid w:val="007E4ACF"/>
    <w:rPr>
      <w:b/>
      <w:bCs/>
      <w:sz w:val="20"/>
      <w:szCs w:val="20"/>
    </w:rPr>
  </w:style>
  <w:style w:type="paragraph" w:styleId="BalloonText">
    <w:name w:val="Balloon Text"/>
    <w:basedOn w:val="Normal"/>
    <w:link w:val="BalloonTextChar"/>
    <w:uiPriority w:val="99"/>
    <w:semiHidden/>
    <w:unhideWhenUsed/>
    <w:rsid w:val="007E4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ACF"/>
    <w:rPr>
      <w:rFonts w:ascii="Tahoma" w:hAnsi="Tahoma" w:cs="Tahoma"/>
      <w:sz w:val="16"/>
      <w:szCs w:val="16"/>
    </w:rPr>
  </w:style>
  <w:style w:type="paragraph" w:styleId="ListParagraph">
    <w:name w:val="List Paragraph"/>
    <w:basedOn w:val="Normal"/>
    <w:uiPriority w:val="34"/>
    <w:qFormat/>
    <w:rsid w:val="003B50D8"/>
    <w:pPr>
      <w:ind w:left="720"/>
      <w:contextualSpacing/>
    </w:pPr>
    <w:rPr>
      <w:rFonts w:ascii="Calibri" w:eastAsia="Times New Roman" w:hAnsi="Calibri" w:cs="Times New Roman"/>
    </w:rPr>
  </w:style>
  <w:style w:type="paragraph" w:customStyle="1" w:styleId="Text1">
    <w:name w:val="Text 1"/>
    <w:basedOn w:val="Normal"/>
    <w:rsid w:val="001D36BD"/>
    <w:pPr>
      <w:spacing w:after="240" w:line="240" w:lineRule="auto"/>
      <w:ind w:left="482"/>
      <w:jc w:val="both"/>
    </w:pPr>
    <w:rPr>
      <w:rFonts w:ascii="Times New Roman" w:eastAsia="Times New Roman" w:hAnsi="Times New Roman" w:cs="Times New Roman"/>
      <w:snapToGrid w:val="0"/>
      <w:sz w:val="24"/>
      <w:szCs w:val="20"/>
      <w:lang w:val="sr-Latn-CS"/>
    </w:rPr>
  </w:style>
  <w:style w:type="paragraph" w:styleId="Header">
    <w:name w:val="header"/>
    <w:basedOn w:val="Normal"/>
    <w:link w:val="HeaderChar"/>
    <w:uiPriority w:val="99"/>
    <w:unhideWhenUsed/>
    <w:rsid w:val="00166D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6D42"/>
  </w:style>
  <w:style w:type="paragraph" w:styleId="Footer">
    <w:name w:val="footer"/>
    <w:basedOn w:val="Normal"/>
    <w:link w:val="FooterChar"/>
    <w:uiPriority w:val="99"/>
    <w:unhideWhenUsed/>
    <w:rsid w:val="00166D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D42"/>
  </w:style>
  <w:style w:type="character" w:customStyle="1" w:styleId="rvts3">
    <w:name w:val="rvts3"/>
    <w:basedOn w:val="DefaultParagraphFont"/>
    <w:rsid w:val="007608CD"/>
  </w:style>
  <w:style w:type="paragraph" w:customStyle="1" w:styleId="rvps1">
    <w:name w:val="rvps1"/>
    <w:basedOn w:val="Normal"/>
    <w:rsid w:val="007608C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lainText">
    <w:name w:val="Plain Text"/>
    <w:basedOn w:val="Normal"/>
    <w:link w:val="PlainTextChar"/>
    <w:uiPriority w:val="99"/>
    <w:unhideWhenUsed/>
    <w:rsid w:val="007608C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608CD"/>
    <w:rPr>
      <w:rFonts w:ascii="Consolas" w:eastAsia="Calibri" w:hAnsi="Consolas" w:cs="Times New Roman"/>
      <w:sz w:val="21"/>
      <w:szCs w:val="21"/>
    </w:rPr>
  </w:style>
  <w:style w:type="paragraph" w:customStyle="1" w:styleId="1tekst">
    <w:name w:val="1tekst"/>
    <w:basedOn w:val="Normal"/>
    <w:rsid w:val="007608CD"/>
    <w:pPr>
      <w:spacing w:after="0" w:line="240" w:lineRule="auto"/>
      <w:ind w:left="250" w:right="250" w:firstLine="240"/>
      <w:jc w:val="both"/>
    </w:pPr>
    <w:rPr>
      <w:rFonts w:ascii="Arial" w:eastAsia="Times New Roman" w:hAnsi="Arial" w:cs="Arial"/>
      <w:sz w:val="20"/>
      <w:szCs w:val="20"/>
      <w:lang w:val="en-US"/>
    </w:rPr>
  </w:style>
  <w:style w:type="paragraph" w:styleId="BodyText2">
    <w:name w:val="Body Text 2"/>
    <w:basedOn w:val="Normal"/>
    <w:link w:val="BodyText2Char"/>
    <w:uiPriority w:val="99"/>
    <w:unhideWhenUsed/>
    <w:rsid w:val="007608CD"/>
    <w:pPr>
      <w:spacing w:after="120" w:line="480" w:lineRule="auto"/>
    </w:pPr>
    <w:rPr>
      <w:rFonts w:ascii="Times New Roman" w:eastAsia="Calibri" w:hAnsi="Times New Roman" w:cs="Times New Roman"/>
      <w:sz w:val="24"/>
      <w:szCs w:val="24"/>
    </w:rPr>
  </w:style>
  <w:style w:type="character" w:customStyle="1" w:styleId="BodyText2Char">
    <w:name w:val="Body Text 2 Char"/>
    <w:basedOn w:val="DefaultParagraphFont"/>
    <w:link w:val="BodyText2"/>
    <w:uiPriority w:val="99"/>
    <w:rsid w:val="007608CD"/>
    <w:rPr>
      <w:rFonts w:ascii="Times New Roman" w:eastAsia="Calibri" w:hAnsi="Times New Roman" w:cs="Times New Roman"/>
      <w:sz w:val="24"/>
      <w:szCs w:val="24"/>
      <w:lang w:eastAsia="en-GB"/>
    </w:rPr>
  </w:style>
  <w:style w:type="paragraph" w:customStyle="1" w:styleId="stil1tekst">
    <w:name w:val="stil_1tekst"/>
    <w:basedOn w:val="Normal"/>
    <w:rsid w:val="00A754BC"/>
    <w:pPr>
      <w:spacing w:after="0" w:line="240" w:lineRule="auto"/>
      <w:ind w:left="525" w:right="525" w:firstLine="240"/>
      <w:jc w:val="both"/>
    </w:pPr>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rsid w:val="00C676B6"/>
    <w:pPr>
      <w:spacing w:after="120"/>
    </w:pPr>
  </w:style>
  <w:style w:type="character" w:customStyle="1" w:styleId="BodyTextChar">
    <w:name w:val="Body Text Char"/>
    <w:basedOn w:val="DefaultParagraphFont"/>
    <w:link w:val="BodyText"/>
    <w:uiPriority w:val="99"/>
    <w:semiHidden/>
    <w:rsid w:val="00C676B6"/>
  </w:style>
  <w:style w:type="paragraph" w:styleId="BodyTextIndent">
    <w:name w:val="Body Text Indent"/>
    <w:basedOn w:val="Normal"/>
    <w:link w:val="BodyTextIndentChar"/>
    <w:uiPriority w:val="99"/>
    <w:semiHidden/>
    <w:unhideWhenUsed/>
    <w:rsid w:val="00C676B6"/>
    <w:pPr>
      <w:spacing w:after="120"/>
      <w:ind w:left="283"/>
    </w:pPr>
  </w:style>
  <w:style w:type="character" w:customStyle="1" w:styleId="BodyTextIndentChar">
    <w:name w:val="Body Text Indent Char"/>
    <w:basedOn w:val="DefaultParagraphFont"/>
    <w:link w:val="BodyTextIndent"/>
    <w:uiPriority w:val="99"/>
    <w:semiHidden/>
    <w:rsid w:val="00C676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037454">
      <w:bodyDiv w:val="1"/>
      <w:marLeft w:val="0"/>
      <w:marRight w:val="0"/>
      <w:marTop w:val="0"/>
      <w:marBottom w:val="0"/>
      <w:divBdr>
        <w:top w:val="none" w:sz="0" w:space="0" w:color="auto"/>
        <w:left w:val="none" w:sz="0" w:space="0" w:color="auto"/>
        <w:bottom w:val="none" w:sz="0" w:space="0" w:color="auto"/>
        <w:right w:val="none" w:sz="0" w:space="0" w:color="auto"/>
      </w:divBdr>
      <w:divsChild>
        <w:div w:id="87503990">
          <w:marLeft w:val="0"/>
          <w:marRight w:val="0"/>
          <w:marTop w:val="0"/>
          <w:marBottom w:val="0"/>
          <w:divBdr>
            <w:top w:val="none" w:sz="0" w:space="0" w:color="auto"/>
            <w:left w:val="none" w:sz="0" w:space="0" w:color="auto"/>
            <w:bottom w:val="none" w:sz="0" w:space="0" w:color="auto"/>
            <w:right w:val="none" w:sz="0" w:space="0" w:color="auto"/>
          </w:divBdr>
        </w:div>
      </w:divsChild>
    </w:div>
    <w:div w:id="806515130">
      <w:bodyDiv w:val="1"/>
      <w:marLeft w:val="0"/>
      <w:marRight w:val="0"/>
      <w:marTop w:val="0"/>
      <w:marBottom w:val="0"/>
      <w:divBdr>
        <w:top w:val="none" w:sz="0" w:space="0" w:color="auto"/>
        <w:left w:val="none" w:sz="0" w:space="0" w:color="auto"/>
        <w:bottom w:val="none" w:sz="0" w:space="0" w:color="auto"/>
        <w:right w:val="none" w:sz="0" w:space="0" w:color="auto"/>
      </w:divBdr>
    </w:div>
    <w:div w:id="1020742938">
      <w:bodyDiv w:val="1"/>
      <w:marLeft w:val="0"/>
      <w:marRight w:val="0"/>
      <w:marTop w:val="0"/>
      <w:marBottom w:val="0"/>
      <w:divBdr>
        <w:top w:val="none" w:sz="0" w:space="0" w:color="auto"/>
        <w:left w:val="none" w:sz="0" w:space="0" w:color="auto"/>
        <w:bottom w:val="none" w:sz="0" w:space="0" w:color="auto"/>
        <w:right w:val="none" w:sz="0" w:space="0" w:color="auto"/>
      </w:divBdr>
    </w:div>
    <w:div w:id="1561213400">
      <w:bodyDiv w:val="1"/>
      <w:marLeft w:val="0"/>
      <w:marRight w:val="0"/>
      <w:marTop w:val="0"/>
      <w:marBottom w:val="0"/>
      <w:divBdr>
        <w:top w:val="none" w:sz="0" w:space="0" w:color="auto"/>
        <w:left w:val="none" w:sz="0" w:space="0" w:color="auto"/>
        <w:bottom w:val="none" w:sz="0" w:space="0" w:color="auto"/>
        <w:right w:val="none" w:sz="0" w:space="0" w:color="auto"/>
      </w:divBdr>
    </w:div>
    <w:div w:id="1818303685">
      <w:bodyDiv w:val="1"/>
      <w:marLeft w:val="0"/>
      <w:marRight w:val="0"/>
      <w:marTop w:val="0"/>
      <w:marBottom w:val="0"/>
      <w:divBdr>
        <w:top w:val="none" w:sz="0" w:space="0" w:color="auto"/>
        <w:left w:val="none" w:sz="0" w:space="0" w:color="auto"/>
        <w:bottom w:val="none" w:sz="0" w:space="0" w:color="auto"/>
        <w:right w:val="none" w:sz="0" w:space="0" w:color="auto"/>
      </w:divBdr>
    </w:div>
    <w:div w:id="2030718379">
      <w:bodyDiv w:val="1"/>
      <w:marLeft w:val="0"/>
      <w:marRight w:val="0"/>
      <w:marTop w:val="0"/>
      <w:marBottom w:val="0"/>
      <w:divBdr>
        <w:top w:val="none" w:sz="0" w:space="0" w:color="auto"/>
        <w:left w:val="none" w:sz="0" w:space="0" w:color="auto"/>
        <w:bottom w:val="none" w:sz="0" w:space="0" w:color="auto"/>
        <w:right w:val="none" w:sz="0" w:space="0" w:color="auto"/>
      </w:divBdr>
      <w:divsChild>
        <w:div w:id="1705907925">
          <w:marLeft w:val="0"/>
          <w:marRight w:val="0"/>
          <w:marTop w:val="0"/>
          <w:marBottom w:val="0"/>
          <w:divBdr>
            <w:top w:val="none" w:sz="0" w:space="0" w:color="auto"/>
            <w:left w:val="none" w:sz="0" w:space="0" w:color="auto"/>
            <w:bottom w:val="none" w:sz="0" w:space="0" w:color="auto"/>
            <w:right w:val="none" w:sz="0" w:space="0" w:color="auto"/>
          </w:divBdr>
        </w:div>
      </w:divsChild>
    </w:div>
    <w:div w:id="210692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C295B-67A0-42FF-9E3B-EC7E43AF2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4143</Words>
  <Characters>23619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dubravka.bucalovic</dc:creator>
  <cp:lastModifiedBy>Andjelka Opacic</cp:lastModifiedBy>
  <cp:revision>9</cp:revision>
  <cp:lastPrinted>2017-02-23T11:42:00Z</cp:lastPrinted>
  <dcterms:created xsi:type="dcterms:W3CDTF">2017-02-23T11:35:00Z</dcterms:created>
  <dcterms:modified xsi:type="dcterms:W3CDTF">2017-02-23T12:36:00Z</dcterms:modified>
</cp:coreProperties>
</file>